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drawingml.chart+xml" PartName="/word/charts/chart1.xml"/>
  <Override ContentType="application/vnd.ms-office.chartcolorstyle+xml" PartName="/word/charts/colors1.xml"/>
  <Override ContentType="application/vnd.ms-office.chartstyle+xml" PartName="/word/charts/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AF70F4" w14:textId="77777777" w:rsidR="00F1062B" w:rsidRDefault="00F1062B" w:rsidP="00907C60"/>
    <w:p w14:paraId="088D4139" w14:textId="77777777" w:rsidR="00F1062B" w:rsidRDefault="00F1062B" w:rsidP="00907C60"/>
    <w:p w14:paraId="2E0BCF7F" w14:textId="77777777" w:rsidR="00F1062B" w:rsidRDefault="00F1062B" w:rsidP="00907C60"/>
    <w:p w14:paraId="1623FFEC" w14:textId="77777777" w:rsidR="00F1062B" w:rsidRDefault="00F1062B" w:rsidP="00907C60"/>
    <w:p w14:paraId="7E1DD0D4" w14:textId="77777777" w:rsidR="000C27D2" w:rsidRDefault="000C27D2" w:rsidP="00907C60"/>
    <w:p w14:paraId="58E15BE3" w14:textId="77777777" w:rsidR="000C27D2" w:rsidRDefault="000C27D2" w:rsidP="00907C60"/>
    <w:p w14:paraId="588EEB81" w14:textId="77777777" w:rsidR="000C27D2" w:rsidRDefault="000C27D2" w:rsidP="00907C60"/>
    <w:p w14:paraId="7DED9E1C" w14:textId="77777777" w:rsidR="000C27D2" w:rsidRDefault="000C27D2" w:rsidP="00907C60"/>
    <w:p w14:paraId="1FD787BE" w14:textId="77777777" w:rsidR="00F1062B" w:rsidRDefault="00F1062B" w:rsidP="00907C60"/>
    <w:p w14:paraId="2A7F4955" w14:textId="77777777" w:rsidR="00F1062B" w:rsidRDefault="00F1062B" w:rsidP="00907C60"/>
    <w:p w14:paraId="702D1C64" w14:textId="77777777" w:rsidR="00F1062B" w:rsidRDefault="00F1062B" w:rsidP="00907C60"/>
    <w:p w14:paraId="0DA7125B" w14:textId="77777777" w:rsidR="00F1062B" w:rsidRPr="000C27D2" w:rsidRDefault="000C27D2" w:rsidP="000C27D2">
      <w:pPr>
        <w:pStyle w:val="Ttulo"/>
        <w:jc w:val="center"/>
        <w:rPr>
          <w:sz w:val="72"/>
        </w:rPr>
      </w:pPr>
      <w:r w:rsidRPr="000C27D2">
        <w:rPr>
          <w:sz w:val="72"/>
        </w:rPr>
        <w:t>PLAN DE IGUALDAD – Sapje S.L.</w:t>
      </w:r>
    </w:p>
    <w:p w14:paraId="5D77E16F" w14:textId="77777777" w:rsidR="00F1062B" w:rsidRDefault="00F1062B" w:rsidP="00907C60"/>
    <w:p w14:paraId="5B1037E3" w14:textId="77777777" w:rsidR="00F1062B" w:rsidRDefault="00F1062B" w:rsidP="00907C60"/>
    <w:p w14:paraId="183CF422" w14:textId="77777777" w:rsidR="00F1062B" w:rsidRDefault="00F1062B" w:rsidP="00907C60"/>
    <w:p w14:paraId="756E68B5" w14:textId="77777777" w:rsidR="00F1062B" w:rsidRDefault="00F1062B" w:rsidP="00907C60"/>
    <w:p w14:paraId="27B3D5FA" w14:textId="77777777" w:rsidR="00F1062B" w:rsidRDefault="00F1062B" w:rsidP="00907C60"/>
    <w:p w14:paraId="392492CA" w14:textId="77777777" w:rsidR="00F1062B" w:rsidRDefault="00F1062B" w:rsidP="00907C60"/>
    <w:p w14:paraId="4B202759" w14:textId="77777777" w:rsidR="00F1062B" w:rsidRDefault="00F1062B" w:rsidP="00907C60"/>
    <w:p w14:paraId="2B92649D" w14:textId="77777777" w:rsidR="00F1062B" w:rsidRDefault="00F1062B" w:rsidP="00907C60"/>
    <w:p w14:paraId="2A2AA85D" w14:textId="77777777" w:rsidR="00F1062B" w:rsidRDefault="00F1062B" w:rsidP="00907C60"/>
    <w:p w14:paraId="4189BCA5" w14:textId="77777777" w:rsidR="00F1062B" w:rsidRDefault="00F1062B" w:rsidP="00907C60"/>
    <w:p w14:paraId="5C16DD02" w14:textId="77777777" w:rsidR="00F1062B" w:rsidRDefault="00F1062B" w:rsidP="00907C60"/>
    <w:p w14:paraId="7429721C" w14:textId="77777777" w:rsidR="00F1062B" w:rsidRDefault="00F1062B" w:rsidP="00907C60"/>
    <w:p w14:paraId="3BB5C907" w14:textId="394C979D" w:rsidR="001D7FB5" w:rsidRDefault="001D7FB5" w:rsidP="001D7FB5">
      <w:pPr>
        <w:rPr>
          <w:b/>
          <w:sz w:val="28"/>
          <w:u w:val="single"/>
        </w:rPr>
      </w:pPr>
      <w:r>
        <w:rPr>
          <w:b/>
          <w:sz w:val="28"/>
          <w:u w:val="single"/>
        </w:rPr>
        <w:lastRenderedPageBreak/>
        <w:t>1.- INTRODUCCIÓN</w:t>
      </w:r>
    </w:p>
    <w:p w14:paraId="0E635990" w14:textId="788BE1A8" w:rsidR="001D7FB5" w:rsidRPr="00F148E2" w:rsidRDefault="001D7FB5" w:rsidP="001D7FB5">
      <w:pPr>
        <w:rPr>
          <w:b/>
          <w:sz w:val="28"/>
          <w:u w:val="single"/>
        </w:rPr>
      </w:pPr>
      <w:r>
        <w:rPr>
          <w:b/>
          <w:sz w:val="28"/>
          <w:u w:val="single"/>
        </w:rPr>
        <w:t>1.1. LA EMPRESA - SAPJE S.L.</w:t>
      </w:r>
    </w:p>
    <w:p w14:paraId="146F9D51" w14:textId="77777777" w:rsidR="001D7FB5" w:rsidRDefault="001D7FB5" w:rsidP="001D7FB5">
      <w:pPr>
        <w:spacing w:after="0" w:line="360" w:lineRule="auto"/>
        <w:jc w:val="both"/>
      </w:pPr>
      <w:r w:rsidRPr="00F148E2">
        <w:t>El actual Grupo SAPJE comenzó con la pequeña empresa familiar</w:t>
      </w:r>
      <w:r>
        <w:t xml:space="preserve"> </w:t>
      </w:r>
      <w:r w:rsidRPr="00F148E2">
        <w:t>SAPJE, S.L., creada en 1972 en Logroño por los hermanos Santiago, Jesús</w:t>
      </w:r>
      <w:r>
        <w:t xml:space="preserve"> </w:t>
      </w:r>
      <w:r w:rsidRPr="00F148E2">
        <w:t>y Pedro Ferrer Ruiz, de la empresa Fontanería Ferrer, dedicada a la</w:t>
      </w:r>
      <w:r>
        <w:t xml:space="preserve"> </w:t>
      </w:r>
      <w:r w:rsidRPr="00F148E2">
        <w:t>instalación y reparación de elementos de fontanería. En los años 80, los</w:t>
      </w:r>
      <w:r w:rsidRPr="00F148E2">
        <w:br/>
        <w:t>hermanos Ferrer diversificaron la actividad de fontanería a otros</w:t>
      </w:r>
      <w:r>
        <w:t xml:space="preserve"> </w:t>
      </w:r>
      <w:r w:rsidRPr="00F148E2">
        <w:t>negocios, como fueron dos salas de recreativos (Recreativos Ferrer) y</w:t>
      </w:r>
      <w:r>
        <w:t xml:space="preserve"> </w:t>
      </w:r>
      <w:r w:rsidRPr="00F148E2">
        <w:t>Saneamientos.</w:t>
      </w:r>
    </w:p>
    <w:p w14:paraId="18F2E227" w14:textId="77777777" w:rsidR="001D7FB5" w:rsidRPr="00F148E2" w:rsidRDefault="001D7FB5" w:rsidP="001D7FB5">
      <w:pPr>
        <w:spacing w:after="0" w:line="360" w:lineRule="auto"/>
        <w:jc w:val="both"/>
      </w:pPr>
      <w:r w:rsidRPr="00F148E2">
        <w:t>En 1984 los hermanos Ferrer decidieron centrar sus esfuerzos en el</w:t>
      </w:r>
      <w:r>
        <w:t xml:space="preserve"> </w:t>
      </w:r>
      <w:r w:rsidRPr="00F148E2">
        <w:t>saneamiento y crearon la sociedad SAPJE, S.A., en la sede situada en la</w:t>
      </w:r>
      <w:r>
        <w:t xml:space="preserve"> </w:t>
      </w:r>
      <w:r w:rsidRPr="00F148E2">
        <w:t>calle Gonzalo de Berceo de Logroño. Un año después, en 1985,</w:t>
      </w:r>
      <w:r>
        <w:t xml:space="preserve"> </w:t>
      </w:r>
      <w:r w:rsidRPr="00F148E2">
        <w:t>Santiago vende sus participaciones a los hermanos y abandona la</w:t>
      </w:r>
      <w:r w:rsidRPr="00F148E2">
        <w:br/>
        <w:t>Sociedad.</w:t>
      </w:r>
      <w:r w:rsidRPr="00F148E2">
        <w:br/>
        <w:t>En 1992 SAPJE S.A. se transforma en una SL. y en 1995 se traslada a las</w:t>
      </w:r>
      <w:r>
        <w:t xml:space="preserve"> </w:t>
      </w:r>
      <w:r w:rsidRPr="00F148E2">
        <w:t>instalaciones actuales en calle Arquitectos Álamo y Cevallos de</w:t>
      </w:r>
      <w:r>
        <w:t xml:space="preserve"> </w:t>
      </w:r>
      <w:r w:rsidRPr="00F148E2">
        <w:t>Logroño.</w:t>
      </w:r>
    </w:p>
    <w:p w14:paraId="38DAAEB6" w14:textId="77777777" w:rsidR="001D7FB5" w:rsidRDefault="001D7FB5" w:rsidP="001D7FB5">
      <w:pPr>
        <w:spacing w:after="0" w:line="360" w:lineRule="auto"/>
        <w:jc w:val="both"/>
      </w:pPr>
      <w:r w:rsidRPr="00F148E2">
        <w:t>En 1996 se incorporan a la empresa Pedro Ferrer Muro y Jesús Ferrer</w:t>
      </w:r>
      <w:r>
        <w:t xml:space="preserve"> </w:t>
      </w:r>
      <w:r w:rsidRPr="00F148E2">
        <w:t>Casas y en 1997 lo hace Diego Ferrer Muro, una vez finalizados sus</w:t>
      </w:r>
      <w:r>
        <w:t xml:space="preserve"> </w:t>
      </w:r>
      <w:r w:rsidRPr="00F148E2">
        <w:t>estudios de Empresariales, realizando funciones de Administración y</w:t>
      </w:r>
      <w:r>
        <w:t xml:space="preserve"> </w:t>
      </w:r>
      <w:r w:rsidRPr="00F148E2">
        <w:t>control financiero.</w:t>
      </w:r>
    </w:p>
    <w:p w14:paraId="386D4CF7" w14:textId="77777777" w:rsidR="001D7FB5" w:rsidRDefault="001D7FB5" w:rsidP="001D7FB5">
      <w:pPr>
        <w:spacing w:after="0" w:line="360" w:lineRule="auto"/>
        <w:jc w:val="both"/>
      </w:pPr>
      <w:r w:rsidRPr="00F148E2">
        <w:t>En 1998, los socios deciden ampliar las actividades de SAPJE S.L. a una</w:t>
      </w:r>
      <w:r>
        <w:t xml:space="preserve"> </w:t>
      </w:r>
      <w:r w:rsidRPr="00F148E2">
        <w:t>nueva línea para la venta a mayor y menor de prendas, aparatos,</w:t>
      </w:r>
      <w:r>
        <w:t xml:space="preserve"> </w:t>
      </w:r>
      <w:r w:rsidRPr="00F148E2">
        <w:t>vehículos y artículos para el deporte, así como su reparación y</w:t>
      </w:r>
      <w:r>
        <w:t xml:space="preserve"> </w:t>
      </w:r>
      <w:r w:rsidRPr="00F148E2">
        <w:t>mantenimiento, bajo la marca Deportes Ferrer, asignando la</w:t>
      </w:r>
      <w:r w:rsidRPr="00F148E2">
        <w:br/>
        <w:t>responsabilidad comercial a Pedro Ferrer Muro y la de compras a Jesús</w:t>
      </w:r>
      <w:r>
        <w:t xml:space="preserve"> </w:t>
      </w:r>
      <w:r w:rsidRPr="00F148E2">
        <w:t>Ferrer Casas.</w:t>
      </w:r>
      <w:r w:rsidRPr="00F148E2">
        <w:br/>
        <w:t>En 2002 Diego Ferrer Muro comienza a ejercer las responsabilidades de</w:t>
      </w:r>
      <w:r>
        <w:t xml:space="preserve"> </w:t>
      </w:r>
      <w:r w:rsidRPr="00F148E2">
        <w:t>la Dirección General del Grupo y un año más tarde, en 2003, se</w:t>
      </w:r>
      <w:r>
        <w:t xml:space="preserve"> </w:t>
      </w:r>
      <w:r w:rsidRPr="00F148E2">
        <w:t>incorpora a la empresa su hermano Miguel Ferrer Muro, una vez</w:t>
      </w:r>
      <w:r>
        <w:t xml:space="preserve"> </w:t>
      </w:r>
      <w:r w:rsidRPr="00F148E2">
        <w:t>finalizados sus estudios de Ingeniería Industrial, realizando diferentes</w:t>
      </w:r>
      <w:r>
        <w:t xml:space="preserve"> </w:t>
      </w:r>
      <w:r w:rsidRPr="00F148E2">
        <w:t>funciones en el área de proyectos de instalación, montaje y</w:t>
      </w:r>
      <w:r>
        <w:t xml:space="preserve"> </w:t>
      </w:r>
      <w:r w:rsidRPr="00F148E2">
        <w:t>mantenimiento de SAPJE.</w:t>
      </w:r>
      <w:r w:rsidRPr="00F148E2">
        <w:br/>
        <w:t>En 2005 se produce la ruptura societaria entre Jesús y Pedro, la cual se</w:t>
      </w:r>
      <w:r>
        <w:t xml:space="preserve"> </w:t>
      </w:r>
      <w:r w:rsidRPr="00F148E2">
        <w:t>materializa con la salida de Jesús Ferrer Ruiz de la empresa y la venta de</w:t>
      </w:r>
      <w:r>
        <w:t xml:space="preserve"> </w:t>
      </w:r>
      <w:r w:rsidRPr="00F148E2">
        <w:t>las participaciones de Jesús Ferrer Ruiz a su hermano Pedro Ferrer Ruiz.</w:t>
      </w:r>
    </w:p>
    <w:p w14:paraId="542E7932" w14:textId="77777777" w:rsidR="001D7FB5" w:rsidRPr="00F148E2" w:rsidRDefault="001D7FB5" w:rsidP="001D7FB5">
      <w:pPr>
        <w:spacing w:after="0" w:line="360" w:lineRule="auto"/>
        <w:jc w:val="both"/>
      </w:pPr>
      <w:r w:rsidRPr="00F148E2">
        <w:t>A raíz de esta ruptura, el grupo se configura respecto a los órganos de</w:t>
      </w:r>
      <w:r>
        <w:t xml:space="preserve"> </w:t>
      </w:r>
      <w:r w:rsidRPr="00F148E2">
        <w:t>gobierno en un Consejo de Administración, en el que Pedro Ferrer Ruiz</w:t>
      </w:r>
      <w:r>
        <w:t xml:space="preserve"> </w:t>
      </w:r>
      <w:r w:rsidRPr="00F148E2">
        <w:t>es nombrado Presidente, Diego Ferrer Muro, Secretario; y, respecto a la</w:t>
      </w:r>
      <w:r>
        <w:t xml:space="preserve"> </w:t>
      </w:r>
      <w:r w:rsidRPr="00F148E2">
        <w:t>organización, se inicia el proceso de relevo de Pedro Ferrer Ruiz en la</w:t>
      </w:r>
      <w:r>
        <w:t xml:space="preserve"> </w:t>
      </w:r>
      <w:r w:rsidRPr="00F148E2">
        <w:t>gestión de la Sociedad, confirmando la Dirección General del Grupo en</w:t>
      </w:r>
      <w:r>
        <w:t xml:space="preserve"> </w:t>
      </w:r>
      <w:r w:rsidRPr="00F148E2">
        <w:t>Diego Ferrer Muro, la Dirección General de Deportes en Pedro Ferrer</w:t>
      </w:r>
      <w:r>
        <w:t>.</w:t>
      </w:r>
    </w:p>
    <w:p w14:paraId="15EC485C" w14:textId="77777777" w:rsidR="001D7FB5" w:rsidRDefault="001D7FB5" w:rsidP="001D7FB5">
      <w:pPr>
        <w:spacing w:after="0" w:line="360" w:lineRule="auto"/>
        <w:jc w:val="both"/>
      </w:pPr>
    </w:p>
    <w:p w14:paraId="24A0B90E" w14:textId="77777777" w:rsidR="001D7FB5" w:rsidRDefault="001D7FB5" w:rsidP="001D7FB5">
      <w:pPr>
        <w:spacing w:after="0" w:line="360" w:lineRule="auto"/>
        <w:jc w:val="both"/>
      </w:pPr>
      <w:r w:rsidRPr="00F148E2">
        <w:lastRenderedPageBreak/>
        <w:t>Muro y la Dirección General de SAPJE Energía (Instalaciones,</w:t>
      </w:r>
      <w:r>
        <w:t xml:space="preserve"> </w:t>
      </w:r>
      <w:r w:rsidRPr="00F148E2">
        <w:t>Mantenimiento, Energía, Consultoría, I+D+i) en Miguel Ferrer Muro. En</w:t>
      </w:r>
      <w:r>
        <w:t xml:space="preserve"> </w:t>
      </w:r>
      <w:r w:rsidRPr="00F148E2">
        <w:t>2006, Diego Ferrer Muro es nombrado Consejero Delegado del Grupo</w:t>
      </w:r>
      <w:r>
        <w:t xml:space="preserve"> </w:t>
      </w:r>
      <w:r w:rsidRPr="00F148E2">
        <w:t>SAPJE S.L.</w:t>
      </w:r>
    </w:p>
    <w:p w14:paraId="44E81A70" w14:textId="77777777" w:rsidR="001D7FB5" w:rsidRPr="00F148E2" w:rsidRDefault="001D7FB5" w:rsidP="001D7FB5">
      <w:pPr>
        <w:spacing w:after="0" w:line="360" w:lineRule="auto"/>
        <w:jc w:val="both"/>
      </w:pPr>
      <w:r w:rsidRPr="00F148E2">
        <w:br/>
        <w:t>En la actualidad, SAPJE S.L. está en pleno desarrollo de su Plan</w:t>
      </w:r>
      <w:r>
        <w:t xml:space="preserve"> </w:t>
      </w:r>
      <w:r w:rsidRPr="00F148E2">
        <w:t>Estratégico orientado a la diversificación mediante la innovación, cuya</w:t>
      </w:r>
      <w:r>
        <w:t xml:space="preserve"> </w:t>
      </w:r>
      <w:r w:rsidRPr="00F148E2">
        <w:t>realización ha comenzado a dar sus primeros frutos transformando y</w:t>
      </w:r>
      <w:r>
        <w:t xml:space="preserve"> </w:t>
      </w:r>
      <w:r w:rsidRPr="00F148E2">
        <w:t>consolidando el tradicional negocio de fontanería, calefacción y gas,</w:t>
      </w:r>
      <w:r w:rsidRPr="00F148E2">
        <w:br/>
        <w:t>en una empresa líder del Sector de Instalaciones en España, para el</w:t>
      </w:r>
      <w:r>
        <w:t xml:space="preserve"> </w:t>
      </w:r>
      <w:r w:rsidRPr="00F148E2">
        <w:t>desarrollo de todo tipo de instalaciones de climatización, contra</w:t>
      </w:r>
      <w:r>
        <w:t xml:space="preserve"> </w:t>
      </w:r>
      <w:r w:rsidRPr="00F148E2">
        <w:t>incendios y fontanería y ampliando su actividad a ofrecer productos y</w:t>
      </w:r>
      <w:r>
        <w:t xml:space="preserve"> </w:t>
      </w:r>
      <w:r w:rsidRPr="00F148E2">
        <w:t>servicios integrales de captación y aplicación de energía, mediante un</w:t>
      </w:r>
      <w:r w:rsidRPr="00F148E2">
        <w:br/>
        <w:t>esfuerzo continuado e importante en I+D+i , creando en el 2008 el</w:t>
      </w:r>
      <w:r>
        <w:t xml:space="preserve"> </w:t>
      </w:r>
      <w:r w:rsidRPr="00F148E2">
        <w:t>primer laboratorio español, ENERTERRA, dedicado a la energía</w:t>
      </w:r>
      <w:r>
        <w:t xml:space="preserve"> </w:t>
      </w:r>
      <w:r w:rsidRPr="00F148E2">
        <w:t>geotérmica y su compatibilidad con el resto de energías, como una</w:t>
      </w:r>
      <w:r>
        <w:t xml:space="preserve"> </w:t>
      </w:r>
      <w:r w:rsidRPr="00F148E2">
        <w:t>apuesta de varios años por la calidad y búsqueda de soluciones de</w:t>
      </w:r>
      <w:r w:rsidRPr="00F148E2">
        <w:br/>
        <w:t>eficiencia energética basada en las energías renovables.</w:t>
      </w:r>
      <w:r>
        <w:t xml:space="preserve"> </w:t>
      </w:r>
    </w:p>
    <w:p w14:paraId="174B180D" w14:textId="77777777" w:rsidR="001D7FB5" w:rsidRDefault="001D7FB5" w:rsidP="001D7FB5">
      <w:pPr>
        <w:spacing w:after="0" w:line="360" w:lineRule="auto"/>
        <w:jc w:val="both"/>
      </w:pPr>
      <w:r w:rsidRPr="00F148E2">
        <w:t>Asimismo, en el área de deportes se ha producido una importante</w:t>
      </w:r>
      <w:r>
        <w:t xml:space="preserve"> </w:t>
      </w:r>
      <w:r w:rsidRPr="00F148E2">
        <w:t xml:space="preserve">modernización de sus servicios, incorporando nuevos sistemas ventas on-line, potenciando la organización de </w:t>
      </w:r>
      <w:r>
        <w:t xml:space="preserve"> E</w:t>
      </w:r>
      <w:r w:rsidRPr="00F148E2">
        <w:t>ventos deportivos.</w:t>
      </w:r>
    </w:p>
    <w:p w14:paraId="36E66AA3" w14:textId="77777777" w:rsidR="001D7FB5" w:rsidRPr="00F148E2" w:rsidRDefault="001D7FB5" w:rsidP="001D7FB5">
      <w:pPr>
        <w:spacing w:after="0" w:line="360" w:lineRule="auto"/>
        <w:jc w:val="both"/>
      </w:pPr>
      <w:r w:rsidRPr="00F148E2">
        <w:t>Finalmente, SAPJE S.L. ha incorporado bajo el Área de Servicios,</w:t>
      </w:r>
      <w:r>
        <w:t xml:space="preserve"> </w:t>
      </w:r>
      <w:r w:rsidRPr="00F148E2">
        <w:t>soluciones de construcción, mantenimiento, explotación, etc., de</w:t>
      </w:r>
      <w:r>
        <w:t xml:space="preserve"> </w:t>
      </w:r>
      <w:r w:rsidRPr="00F148E2">
        <w:t>cualquier tipo de instalaciones, deportivas, sociales y de ocio en</w:t>
      </w:r>
      <w:r>
        <w:t xml:space="preserve"> </w:t>
      </w:r>
      <w:r w:rsidRPr="00F148E2">
        <w:t>general.</w:t>
      </w:r>
    </w:p>
    <w:p w14:paraId="4095C6BB" w14:textId="77777777" w:rsidR="001D7FB5" w:rsidRPr="00F148E2" w:rsidRDefault="001D7FB5" w:rsidP="001D7FB5">
      <w:pPr>
        <w:spacing w:after="0" w:line="360" w:lineRule="auto"/>
        <w:jc w:val="both"/>
      </w:pPr>
      <w:r w:rsidRPr="00F148E2">
        <w:t>El resultado del despliegue de estas estrategias ha transformado a SAPJE</w:t>
      </w:r>
      <w:r>
        <w:t xml:space="preserve"> </w:t>
      </w:r>
      <w:r w:rsidRPr="00F148E2">
        <w:t>S.L. en un grupo empresarial consolidado, líder en sus actividades</w:t>
      </w:r>
      <w:r>
        <w:t xml:space="preserve"> </w:t>
      </w:r>
      <w:r w:rsidRPr="00F148E2">
        <w:t>tradicionales y deportivas, y en un referente de vanguardia tecnológica</w:t>
      </w:r>
      <w:r>
        <w:t xml:space="preserve"> </w:t>
      </w:r>
      <w:r w:rsidRPr="00F148E2">
        <w:t>e I+D+i a nivel nacional en el desarrollo de productos y servicios a</w:t>
      </w:r>
      <w:r w:rsidRPr="00F148E2">
        <w:br/>
        <w:t>medida de las necesidades mediante la aplicación de soluciones de</w:t>
      </w:r>
      <w:r>
        <w:t xml:space="preserve"> </w:t>
      </w:r>
      <w:r w:rsidRPr="00F148E2">
        <w:t>eficiencia energética basadas en energías renovables.</w:t>
      </w:r>
    </w:p>
    <w:p w14:paraId="6C8A31DB" w14:textId="77777777" w:rsidR="001D7FB5" w:rsidRDefault="001D7FB5" w:rsidP="001D7FB5">
      <w:pPr>
        <w:spacing w:after="0" w:line="360" w:lineRule="auto"/>
        <w:jc w:val="both"/>
        <w:rPr>
          <w:b/>
          <w:bCs/>
          <w:sz w:val="28"/>
          <w:szCs w:val="28"/>
          <w:u w:val="single"/>
        </w:rPr>
      </w:pPr>
    </w:p>
    <w:p w14:paraId="227D06EF" w14:textId="4ABD080C" w:rsidR="001D7FB5" w:rsidRPr="001D7FB5" w:rsidRDefault="001D7FB5" w:rsidP="001D7FB5">
      <w:pPr>
        <w:spacing w:after="0" w:line="360" w:lineRule="auto"/>
        <w:jc w:val="both"/>
        <w:rPr>
          <w:b/>
          <w:bCs/>
          <w:sz w:val="28"/>
          <w:szCs w:val="28"/>
          <w:u w:val="single"/>
        </w:rPr>
      </w:pPr>
      <w:r>
        <w:rPr>
          <w:b/>
          <w:bCs/>
          <w:sz w:val="28"/>
          <w:szCs w:val="28"/>
          <w:u w:val="single"/>
        </w:rPr>
        <w:t xml:space="preserve">1.2. </w:t>
      </w:r>
      <w:r w:rsidRPr="001D7FB5">
        <w:rPr>
          <w:b/>
          <w:bCs/>
          <w:sz w:val="28"/>
          <w:szCs w:val="28"/>
          <w:u w:val="single"/>
        </w:rPr>
        <w:t>MARCO JURÍDICO DE LA IGUALDAD ENTRE HOMBRES Y MUJERES</w:t>
      </w:r>
    </w:p>
    <w:p w14:paraId="317FB11A" w14:textId="3346E851" w:rsidR="001D7FB5" w:rsidRPr="001D7FB5" w:rsidRDefault="001D7FB5" w:rsidP="001D7FB5">
      <w:pPr>
        <w:spacing w:after="0" w:line="360" w:lineRule="auto"/>
        <w:jc w:val="both"/>
      </w:pPr>
      <w:r w:rsidRPr="001D7FB5">
        <w:t xml:space="preserve">El objetivo general, los objetivos específicos y las actuaciones contempladas en el presente Plan de igualdad de trato y oportunidades entre mujeres y hombres de </w:t>
      </w:r>
      <w:r>
        <w:t>Sapje, S.L.</w:t>
      </w:r>
      <w:r w:rsidRPr="001D7FB5">
        <w:t xml:space="preserve">, se enmarcan en documentos de alcance internacional como: </w:t>
      </w:r>
    </w:p>
    <w:p w14:paraId="0ABA07B8" w14:textId="77777777" w:rsidR="001D7FB5" w:rsidRPr="001D7FB5" w:rsidRDefault="001D7FB5" w:rsidP="001D7FB5">
      <w:pPr>
        <w:spacing w:after="0" w:line="360" w:lineRule="auto"/>
        <w:jc w:val="both"/>
      </w:pPr>
      <w:r w:rsidRPr="001D7FB5">
        <w:sym w:font="Symbol" w:char="F0A7"/>
      </w:r>
      <w:r w:rsidRPr="001D7FB5">
        <w:t xml:space="preserve"> Los convenios de la Organización Internacional del Trabajo (OIT): sobre la Discriminación (empleo y ocupación) de 1958; Convenio sobre los trabajadores con responsabilidades </w:t>
      </w:r>
      <w:r w:rsidRPr="001D7FB5">
        <w:lastRenderedPageBreak/>
        <w:t xml:space="preserve">familiares de 1981; Convenio sobre la protección de la maternidad del año 2000; Convenio sobre la violencia y el acoso del año 2019. </w:t>
      </w:r>
    </w:p>
    <w:p w14:paraId="1DC6C615" w14:textId="77777777" w:rsidR="001D7FB5" w:rsidRPr="001D7FB5" w:rsidRDefault="001D7FB5" w:rsidP="001D7FB5">
      <w:pPr>
        <w:spacing w:after="0" w:line="360" w:lineRule="auto"/>
        <w:jc w:val="both"/>
      </w:pPr>
      <w:r w:rsidRPr="001D7FB5">
        <w:sym w:font="Symbol" w:char="F0A7"/>
      </w:r>
      <w:r w:rsidRPr="001D7FB5">
        <w:t xml:space="preserve"> La Convención de las Naciones Unidas, para la Eliminación de todas las Formas de Discriminación contra la Mujer (CEDAW) de 1979. </w:t>
      </w:r>
    </w:p>
    <w:p w14:paraId="6DA9DBDB" w14:textId="77777777" w:rsidR="001D7FB5" w:rsidRPr="001D7FB5" w:rsidRDefault="001D7FB5" w:rsidP="001D7FB5">
      <w:pPr>
        <w:spacing w:after="0" w:line="360" w:lineRule="auto"/>
        <w:jc w:val="both"/>
      </w:pPr>
      <w:r w:rsidRPr="001D7FB5">
        <w:sym w:font="Symbol" w:char="F0A7"/>
      </w:r>
      <w:r w:rsidRPr="001D7FB5">
        <w:t xml:space="preserve"> Resolución de la Comisión de los Derechos Humanos de 1997, de las Naciones Unidas. </w:t>
      </w:r>
    </w:p>
    <w:p w14:paraId="286464A9" w14:textId="77777777" w:rsidR="001D7FB5" w:rsidRPr="001D7FB5" w:rsidRDefault="001D7FB5" w:rsidP="001D7FB5">
      <w:pPr>
        <w:spacing w:after="0" w:line="360" w:lineRule="auto"/>
        <w:jc w:val="both"/>
      </w:pPr>
      <w:r w:rsidRPr="001D7FB5">
        <w:sym w:font="Symbol" w:char="F0A7"/>
      </w:r>
      <w:r w:rsidRPr="001D7FB5">
        <w:t xml:space="preserve"> La IV Conferencia Mundial de las Naciones Unidas sobre las Mujeres celebrada en Beijing (China) en el año 1995. </w:t>
      </w:r>
      <w:r w:rsidRPr="001D7FB5">
        <w:sym w:font="Symbol" w:char="F0A7"/>
      </w:r>
      <w:r w:rsidRPr="001D7FB5">
        <w:t xml:space="preserve"> Agenda 2030 de Naciones Unidas que establece entre sus Objetivos de Desarrollo Sostenible la Igualdad de género (objetivo 5) y la igualdad de remuneración por trabajo de igual valor (objetivo 8.5).</w:t>
      </w:r>
    </w:p>
    <w:p w14:paraId="2E7663DD" w14:textId="77777777" w:rsidR="001D7FB5" w:rsidRPr="001D7FB5" w:rsidRDefault="001D7FB5" w:rsidP="001D7FB5">
      <w:pPr>
        <w:spacing w:after="0" w:line="360" w:lineRule="auto"/>
        <w:jc w:val="both"/>
      </w:pPr>
      <w:r w:rsidRPr="001D7FB5">
        <w:t xml:space="preserve">En el ámbito de la Unión Europea, especialmente se tuvo en cuenta la normativa, objetivos y recomendaciones contenidas en: </w:t>
      </w:r>
    </w:p>
    <w:p w14:paraId="0EE1DF2B" w14:textId="77777777" w:rsidR="001D7FB5" w:rsidRPr="001D7FB5" w:rsidRDefault="001D7FB5" w:rsidP="001D7FB5">
      <w:pPr>
        <w:spacing w:after="0" w:line="360" w:lineRule="auto"/>
        <w:jc w:val="both"/>
      </w:pPr>
      <w:r w:rsidRPr="001D7FB5">
        <w:sym w:font="Symbol" w:char="F0A7"/>
      </w:r>
      <w:r w:rsidRPr="001D7FB5">
        <w:t xml:space="preserve"> Tratados de Ámsterdam de 1997 y de Lisboa de 2007. </w:t>
      </w:r>
    </w:p>
    <w:p w14:paraId="0A3B2BD9" w14:textId="77777777" w:rsidR="001D7FB5" w:rsidRPr="001D7FB5" w:rsidRDefault="001D7FB5" w:rsidP="001D7FB5">
      <w:pPr>
        <w:spacing w:after="0" w:line="360" w:lineRule="auto"/>
        <w:jc w:val="both"/>
      </w:pPr>
      <w:r w:rsidRPr="001D7FB5">
        <w:sym w:font="Symbol" w:char="F0A7"/>
      </w:r>
      <w:r w:rsidRPr="001D7FB5">
        <w:t xml:space="preserve"> Recomendación de la Comisión, 27-XI-91 relativa a la protección de la dignidad de las mujeres y hombres en el puesto de trabajo. </w:t>
      </w:r>
    </w:p>
    <w:p w14:paraId="1B0DD24A" w14:textId="77777777" w:rsidR="001D7FB5" w:rsidRPr="001D7FB5" w:rsidRDefault="001D7FB5" w:rsidP="001D7FB5">
      <w:pPr>
        <w:spacing w:after="0" w:line="360" w:lineRule="auto"/>
        <w:jc w:val="both"/>
      </w:pPr>
      <w:r w:rsidRPr="001D7FB5">
        <w:sym w:font="Symbol" w:char="F0A7"/>
      </w:r>
      <w:r w:rsidRPr="001D7FB5">
        <w:t xml:space="preserve"> Recomendación del Comité de Ministros del Consejo de Europa en materia de utilización no sexista del lenguaje, en virtud del artículo 15. b del Estatuto del Consejo de Europa, aprobado a 21 de febrero de 1990. </w:t>
      </w:r>
    </w:p>
    <w:p w14:paraId="7C492C08" w14:textId="77777777" w:rsidR="001D7FB5" w:rsidRPr="001D7FB5" w:rsidRDefault="001D7FB5" w:rsidP="001D7FB5">
      <w:pPr>
        <w:spacing w:after="0" w:line="360" w:lineRule="auto"/>
        <w:jc w:val="both"/>
      </w:pPr>
      <w:r w:rsidRPr="001D7FB5">
        <w:sym w:font="Symbol" w:char="F0A7"/>
      </w:r>
      <w:r w:rsidRPr="001D7FB5">
        <w:t xml:space="preserve"> Directiva 2002/73 del Parlamento Europeo, relativa a la aplicación del principio de igualdad de trato entre mujeres y hombres en el acceso al empleo, formación, promoción profesional y en las condiciones de trabajo. </w:t>
      </w:r>
    </w:p>
    <w:p w14:paraId="1E2B363B" w14:textId="77777777" w:rsidR="001D7FB5" w:rsidRPr="001D7FB5" w:rsidRDefault="001D7FB5" w:rsidP="001D7FB5">
      <w:pPr>
        <w:spacing w:after="0" w:line="360" w:lineRule="auto"/>
        <w:jc w:val="both"/>
      </w:pPr>
      <w:r w:rsidRPr="001D7FB5">
        <w:sym w:font="Symbol" w:char="F0A7"/>
      </w:r>
      <w:r w:rsidRPr="001D7FB5">
        <w:t xml:space="preserve"> Programas de acción comunitarios para la igualdad de oportunidades entre mujeres y hombres.</w:t>
      </w:r>
    </w:p>
    <w:p w14:paraId="7ACC2AB4" w14:textId="77777777" w:rsidR="001D7FB5" w:rsidRPr="001D7FB5" w:rsidRDefault="001D7FB5" w:rsidP="001D7FB5">
      <w:pPr>
        <w:spacing w:after="0" w:line="360" w:lineRule="auto"/>
        <w:jc w:val="both"/>
      </w:pPr>
      <w:r w:rsidRPr="001D7FB5">
        <w:sym w:font="Symbol" w:char="F0A7"/>
      </w:r>
      <w:r w:rsidRPr="001D7FB5">
        <w:t xml:space="preserve"> Informe de la Comisión al Consejo, al Parlamento Europeo, al Comité Económico y Social Europeo y al Comité de las Regiones, de 22 de febrero de 2006, sobre la igualdad entre mujeres y hombres. </w:t>
      </w:r>
    </w:p>
    <w:p w14:paraId="058F4137" w14:textId="77777777" w:rsidR="001D7FB5" w:rsidRPr="001D7FB5" w:rsidRDefault="001D7FB5" w:rsidP="001D7FB5">
      <w:pPr>
        <w:spacing w:after="0" w:line="360" w:lineRule="auto"/>
        <w:jc w:val="both"/>
      </w:pPr>
      <w:r w:rsidRPr="001D7FB5">
        <w:sym w:font="Symbol" w:char="F0A7"/>
      </w:r>
      <w:r w:rsidRPr="001D7FB5">
        <w:t xml:space="preserve"> Recomendaciones del Consejo Europeo de Lisboa, 2006. </w:t>
      </w:r>
    </w:p>
    <w:p w14:paraId="63C59E57" w14:textId="77777777" w:rsidR="001D7FB5" w:rsidRPr="001D7FB5" w:rsidRDefault="001D7FB5" w:rsidP="001D7FB5">
      <w:pPr>
        <w:spacing w:after="0" w:line="360" w:lineRule="auto"/>
        <w:jc w:val="both"/>
      </w:pPr>
      <w:r w:rsidRPr="001D7FB5">
        <w:sym w:font="Symbol" w:char="F0A7"/>
      </w:r>
      <w:r w:rsidRPr="001D7FB5">
        <w:t xml:space="preserve"> Directiva europea 2006/54 relativa a la aplicación del principio de igualdad de oportunidades e igualdad de trato entre hombres y mujeres en asuntos de empleo y ocupación. </w:t>
      </w:r>
    </w:p>
    <w:p w14:paraId="2F5854C3" w14:textId="3127540E" w:rsidR="001D7FB5" w:rsidRPr="001D7FB5" w:rsidRDefault="001D7FB5" w:rsidP="001D7FB5">
      <w:pPr>
        <w:spacing w:after="0" w:line="360" w:lineRule="auto"/>
        <w:jc w:val="both"/>
      </w:pPr>
      <w:r w:rsidRPr="001D7FB5">
        <w:sym w:font="Symbol" w:char="F0A7"/>
      </w:r>
      <w:r w:rsidRPr="001D7FB5">
        <w:t xml:space="preserve"> Recomendación del Comité de </w:t>
      </w:r>
      <w:r w:rsidR="00150F59" w:rsidRPr="001D7FB5">
        <w:t>ministros</w:t>
      </w:r>
      <w:r w:rsidRPr="001D7FB5">
        <w:t xml:space="preserve"> sobre la protección de las mujeres contra la violencia. </w:t>
      </w:r>
    </w:p>
    <w:p w14:paraId="6AB8788E" w14:textId="77777777" w:rsidR="001D7FB5" w:rsidRPr="001D7FB5" w:rsidRDefault="001D7FB5" w:rsidP="001D7FB5">
      <w:pPr>
        <w:spacing w:after="0" w:line="360" w:lineRule="auto"/>
        <w:jc w:val="both"/>
      </w:pPr>
      <w:r w:rsidRPr="001D7FB5">
        <w:sym w:font="Symbol" w:char="F0A7"/>
      </w:r>
      <w:r w:rsidRPr="001D7FB5">
        <w:t xml:space="preserve"> Estrategias marco comunitarias sobre la igualdad entre mujeres y hombres, como la Estrategia Europea para la Igualdad de género 2020 -2025. </w:t>
      </w:r>
    </w:p>
    <w:p w14:paraId="41F5D6DF" w14:textId="77777777" w:rsidR="001D7FB5" w:rsidRPr="001D7FB5" w:rsidRDefault="001D7FB5" w:rsidP="001D7FB5">
      <w:pPr>
        <w:spacing w:after="0" w:line="360" w:lineRule="auto"/>
        <w:jc w:val="both"/>
      </w:pPr>
      <w:r w:rsidRPr="001D7FB5">
        <w:lastRenderedPageBreak/>
        <w:t xml:space="preserve">Por último, en el ámbito del Estado Español, además de la propia Constitución Española, especialmente los artículos 14 y 9.2, cabe destacar como marcos de referencia: </w:t>
      </w:r>
    </w:p>
    <w:p w14:paraId="0F410973" w14:textId="77777777" w:rsidR="001D7FB5" w:rsidRPr="001D7FB5" w:rsidRDefault="001D7FB5" w:rsidP="001D7FB5">
      <w:pPr>
        <w:spacing w:after="0" w:line="360" w:lineRule="auto"/>
        <w:jc w:val="both"/>
      </w:pPr>
      <w:r w:rsidRPr="001D7FB5">
        <w:sym w:font="Symbol" w:char="F0A7"/>
      </w:r>
      <w:r w:rsidRPr="001D7FB5">
        <w:t xml:space="preserve"> Real Decreto Legislativo 2/2015 de 23 de octubre, por el que se aprueba el texto refundido del Estatuto de los Trabajadores. </w:t>
      </w:r>
    </w:p>
    <w:p w14:paraId="4D142B7C" w14:textId="77777777" w:rsidR="001D7FB5" w:rsidRPr="001D7FB5" w:rsidRDefault="001D7FB5" w:rsidP="001D7FB5">
      <w:pPr>
        <w:spacing w:after="0" w:line="360" w:lineRule="auto"/>
        <w:jc w:val="both"/>
      </w:pPr>
      <w:r w:rsidRPr="001D7FB5">
        <w:sym w:font="Symbol" w:char="F0A7"/>
      </w:r>
      <w:r w:rsidRPr="001D7FB5">
        <w:t xml:space="preserve"> Ley 39/1999, de 5 de noviembre para promover la conciliación de la vida familiar y laboral de las personas trabajadoras. </w:t>
      </w:r>
    </w:p>
    <w:p w14:paraId="19D5226B" w14:textId="77777777" w:rsidR="001D7FB5" w:rsidRPr="001D7FB5" w:rsidRDefault="001D7FB5" w:rsidP="001D7FB5">
      <w:pPr>
        <w:spacing w:after="0" w:line="360" w:lineRule="auto"/>
        <w:jc w:val="both"/>
      </w:pPr>
      <w:r w:rsidRPr="001D7FB5">
        <w:sym w:font="Symbol" w:char="F0A7"/>
      </w:r>
      <w:r w:rsidRPr="001D7FB5">
        <w:t xml:space="preserve"> Ley Orgánica 1/2004, 28 de diciembre, de Medidas de Protección Integral contra la Violencia de género. </w:t>
      </w:r>
    </w:p>
    <w:p w14:paraId="20962BB4" w14:textId="77777777" w:rsidR="001D7FB5" w:rsidRPr="001D7FB5" w:rsidRDefault="001D7FB5" w:rsidP="001D7FB5">
      <w:pPr>
        <w:spacing w:after="0" w:line="360" w:lineRule="auto"/>
        <w:jc w:val="both"/>
      </w:pPr>
      <w:r w:rsidRPr="001D7FB5">
        <w:sym w:font="Symbol" w:char="F0A7"/>
      </w:r>
      <w:r w:rsidRPr="001D7FB5">
        <w:t xml:space="preserve"> Ley 39/2006, de 14 de diciembre, de Promoción de la Autonomía Personal y Atención a las personas en situación de dependencia. </w:t>
      </w:r>
    </w:p>
    <w:p w14:paraId="3C176126" w14:textId="77777777" w:rsidR="001D7FB5" w:rsidRPr="001D7FB5" w:rsidRDefault="001D7FB5" w:rsidP="001D7FB5">
      <w:pPr>
        <w:spacing w:after="0" w:line="360" w:lineRule="auto"/>
        <w:jc w:val="both"/>
      </w:pPr>
      <w:r w:rsidRPr="001D7FB5">
        <w:sym w:font="Symbol" w:char="F0A7"/>
      </w:r>
      <w:r w:rsidRPr="001D7FB5">
        <w:t xml:space="preserve"> Resolución de 19 de junio de 2020, de la Dirección General de Trabajo, por la que se registra y publica el Convenio colectivo para los establecimientos financieros de crédito. </w:t>
      </w:r>
    </w:p>
    <w:p w14:paraId="67F6B097" w14:textId="77777777" w:rsidR="001D7FB5" w:rsidRPr="001D7FB5" w:rsidRDefault="001D7FB5" w:rsidP="001D7FB5">
      <w:pPr>
        <w:spacing w:after="0" w:line="360" w:lineRule="auto"/>
        <w:jc w:val="both"/>
      </w:pPr>
      <w:r w:rsidRPr="001D7FB5">
        <w:sym w:font="Symbol" w:char="F0A7"/>
      </w:r>
      <w:r w:rsidRPr="001D7FB5">
        <w:t xml:space="preserve"> Real Decreto 713/2010, de 28 de mayo, sobre registro y depósito de convenios, acuerdos colectivos de trabajo y planes de igualdad </w:t>
      </w:r>
    </w:p>
    <w:p w14:paraId="7DE17D20" w14:textId="77777777" w:rsidR="001D7FB5" w:rsidRPr="001D7FB5" w:rsidRDefault="001D7FB5" w:rsidP="001D7FB5">
      <w:pPr>
        <w:spacing w:after="0" w:line="360" w:lineRule="auto"/>
        <w:jc w:val="both"/>
      </w:pPr>
      <w:r w:rsidRPr="001D7FB5">
        <w:sym w:font="Symbol" w:char="F0A7"/>
      </w:r>
      <w:r w:rsidRPr="001D7FB5">
        <w:t xml:space="preserve"> Ley Orgánica 3/2007, de 22 de marzo, para la igualdad efectiva de mujeres y hombres. </w:t>
      </w:r>
    </w:p>
    <w:p w14:paraId="4E8A2085" w14:textId="77777777" w:rsidR="001D7FB5" w:rsidRPr="001D7FB5" w:rsidRDefault="001D7FB5" w:rsidP="001D7FB5">
      <w:pPr>
        <w:spacing w:after="0" w:line="360" w:lineRule="auto"/>
        <w:jc w:val="both"/>
      </w:pPr>
      <w:r w:rsidRPr="001D7FB5">
        <w:sym w:font="Symbol" w:char="F0A7"/>
      </w:r>
      <w:r w:rsidRPr="001D7FB5">
        <w:t xml:space="preserve"> El Real Decreto-ley 6/2019, de 1 de marzo, de medidas urgentes para garantía de la igualdad de trato y de oportunidades entre mujeres y hombres en el empleo y la ocupación. </w:t>
      </w:r>
    </w:p>
    <w:p w14:paraId="240E7DBD" w14:textId="77777777" w:rsidR="001D7FB5" w:rsidRPr="001D7FB5" w:rsidRDefault="001D7FB5" w:rsidP="001D7FB5">
      <w:pPr>
        <w:spacing w:after="0" w:line="360" w:lineRule="auto"/>
        <w:jc w:val="both"/>
      </w:pPr>
      <w:r w:rsidRPr="001D7FB5">
        <w:sym w:font="Symbol" w:char="F0A7"/>
      </w:r>
      <w:r w:rsidRPr="001D7FB5">
        <w:t xml:space="preserve"> Real Decreto 901/2020, de 13 de octubre, por el que se regulan los planes de igualdad y su registro y se modifica el Real Decreto 713/2010, de 28 de mayo, sobre registro y depósito de convenios y acuerdos colectivos de trabajo. </w:t>
      </w:r>
    </w:p>
    <w:p w14:paraId="5AFA72F5" w14:textId="77777777" w:rsidR="001D7FB5" w:rsidRPr="001D7FB5" w:rsidRDefault="001D7FB5" w:rsidP="001D7FB5">
      <w:pPr>
        <w:spacing w:after="0" w:line="360" w:lineRule="auto"/>
        <w:jc w:val="both"/>
      </w:pPr>
      <w:r w:rsidRPr="001D7FB5">
        <w:sym w:font="Symbol" w:char="F0A7"/>
      </w:r>
      <w:r w:rsidRPr="001D7FB5">
        <w:t xml:space="preserve"> Real Decreto 902/2020, de 13 de octubre, de igualdad retributiva entre mujeres y hombres</w:t>
      </w:r>
    </w:p>
    <w:p w14:paraId="5518FCCA" w14:textId="77777777" w:rsidR="001D7FB5" w:rsidRPr="001D7FB5" w:rsidRDefault="001D7FB5" w:rsidP="001D7FB5">
      <w:pPr>
        <w:spacing w:after="0" w:line="360" w:lineRule="auto"/>
        <w:jc w:val="both"/>
      </w:pPr>
      <w:r w:rsidRPr="001D7FB5">
        <w:sym w:font="Symbol" w:char="F0A7"/>
      </w:r>
      <w:r w:rsidRPr="001D7FB5">
        <w:t xml:space="preserve"> Ley 4/2023, de 28 de febrero, para la igualdad real y efectiva de las personas trans y para la garantía de los derechos de las personas LGTBI. </w:t>
      </w:r>
    </w:p>
    <w:p w14:paraId="3AA6BEC7" w14:textId="7AC4D870" w:rsidR="001D7FB5" w:rsidRPr="001D7FB5" w:rsidRDefault="001D7FB5" w:rsidP="001D7FB5">
      <w:pPr>
        <w:spacing w:after="0" w:line="360" w:lineRule="auto"/>
        <w:jc w:val="both"/>
      </w:pPr>
      <w:r w:rsidRPr="001D7FB5">
        <w:t xml:space="preserve">Cualquier otra regulación legal y reglamentaria que sea directa o indirectamente de aplicación a las materias contempladas en el presente Plan de Igualdad, especialmente el Convenio Colectivo de Cooperativas de Crédito vigente en cada momento y los acuerdos vigentes que existan o puedan existir en el futuro entre </w:t>
      </w:r>
      <w:r>
        <w:t>Sapje, S.L.</w:t>
      </w:r>
      <w:r w:rsidRPr="001D7FB5">
        <w:t xml:space="preserve"> y la representación de las personas trabajadoras (sindicatos, comités de empresa, etc.) sobre esta materia.</w:t>
      </w:r>
    </w:p>
    <w:p w14:paraId="29F1B9A0" w14:textId="77777777" w:rsidR="001D7FB5" w:rsidRPr="001D7FB5" w:rsidRDefault="001D7FB5" w:rsidP="001D7FB5">
      <w:pPr>
        <w:spacing w:after="0" w:line="360" w:lineRule="auto"/>
        <w:jc w:val="both"/>
      </w:pPr>
      <w:r w:rsidRPr="001D7FB5">
        <w:t xml:space="preserve">Todas las empresas comprendidas en el artículo 1.2 del Estatuto de los Trabajadores/as, con independencia del número de personas trabajadoras en plantilla, están obligadas a respetar la igualdad de trato y de oportunidades en el ámbito laboral y para ello deberán adoptar, previa negociación, medidas dirigidas a evitar cualquier tipo de discriminación laboral entre mujeres y hombres, a promover condiciones de trabajo que eviten el acoso sexual y el acoso por razón </w:t>
      </w:r>
      <w:r w:rsidRPr="001D7FB5">
        <w:lastRenderedPageBreak/>
        <w:t>de sexo y arbitrar procedimientos específicos para su prevención y para dar cauce a las denuncias o reclamaciones que puedan formular quienes hayan sido objeto del mismo</w:t>
      </w:r>
    </w:p>
    <w:p w14:paraId="396B0717" w14:textId="77777777" w:rsidR="001D7FB5" w:rsidRPr="001D7FB5" w:rsidRDefault="001D7FB5" w:rsidP="001D7FB5">
      <w:pPr>
        <w:spacing w:after="0" w:line="360" w:lineRule="auto"/>
        <w:jc w:val="both"/>
      </w:pPr>
      <w:r w:rsidRPr="001D7FB5">
        <w:t>La igualdad de trato y oportunidades entre mujeres y hombres debe ser, por tanto, una prioridad en el plan estratégico de la empresa, considerándose como un principio fundamental de las relaciones laborales y de la gestión de los recursos humanos de la empresa.</w:t>
      </w:r>
    </w:p>
    <w:p w14:paraId="467FDBF3" w14:textId="77777777" w:rsidR="001D7FB5" w:rsidRDefault="001D7FB5" w:rsidP="00907C60">
      <w:pPr>
        <w:rPr>
          <w:b/>
          <w:sz w:val="28"/>
          <w:u w:val="single"/>
        </w:rPr>
      </w:pPr>
    </w:p>
    <w:p w14:paraId="618266C5" w14:textId="1AEE7869" w:rsidR="00907C60" w:rsidRPr="00907C60" w:rsidRDefault="001D7FB5" w:rsidP="00907C60">
      <w:pPr>
        <w:rPr>
          <w:b/>
          <w:sz w:val="28"/>
          <w:u w:val="single"/>
        </w:rPr>
      </w:pPr>
      <w:r>
        <w:rPr>
          <w:b/>
          <w:sz w:val="28"/>
          <w:u w:val="single"/>
        </w:rPr>
        <w:t xml:space="preserve">1.3. </w:t>
      </w:r>
      <w:r w:rsidR="00907C60" w:rsidRPr="00907C60">
        <w:rPr>
          <w:b/>
          <w:sz w:val="28"/>
          <w:u w:val="single"/>
        </w:rPr>
        <w:t xml:space="preserve">COMPROMISO DE LA EMPRESA CON LA IGUALDAD </w:t>
      </w:r>
    </w:p>
    <w:p w14:paraId="1DF2FD02" w14:textId="7EEB4988" w:rsidR="00907C60" w:rsidRDefault="780639AF" w:rsidP="001D7FB5">
      <w:pPr>
        <w:spacing w:after="0" w:line="360" w:lineRule="auto"/>
        <w:jc w:val="both"/>
      </w:pPr>
      <w:r>
        <w:t>En el presente plan de igualdad, SAPJE S.L. reitera su compromiso con la promoción y el desarrollo de políticas que integren la igualdad de trato y oportunidades entre mujeres y hombres, sin discriminar directa o indirectamente por razón de sexo. Asimismo, SAPJE S.L. asume la importancia de impulsar y fomentar medidas para conseguir la igualdad real en el seno de su organización, estableciendo la igualdad de oportunidades entre mujeres y hombres como un principio estratégico de la política corporativa y de recursos humanos de la mercantil y elemento esencial e indispensable de su misión empresarial. Así pues, y al amparo de la normativa aplicable, en especial, la Ley Orgánica 3/2007, de 22 de marzo, el Real Decreto Ley 6/2019, de 1 de marzo, de medidas urgentes para garantizar de la igualdad de trato y oportunidades entre hombres y mujeres en el empleo y la ocupación y el Real Decreto 902/2020, de 13 de octubre, de igualdad retributiva entre mujeres y hombres, la Dirección de la empresa vuelve a poner de manifiesto su voluntad de contribuir al desarrollo de unas relaciones laborales basadas en la igualdad de oportunidades, la no discriminación, la conciliación y el respeto a la diversidad.</w:t>
      </w:r>
    </w:p>
    <w:p w14:paraId="6544A109" w14:textId="610B6FFE" w:rsidR="780639AF" w:rsidRDefault="001D7FB5" w:rsidP="780639AF">
      <w:pPr>
        <w:rPr>
          <w:b/>
          <w:bCs/>
          <w:sz w:val="28"/>
          <w:szCs w:val="28"/>
          <w:u w:val="single"/>
        </w:rPr>
      </w:pPr>
      <w:r>
        <w:rPr>
          <w:b/>
          <w:bCs/>
          <w:sz w:val="28"/>
          <w:szCs w:val="28"/>
          <w:u w:val="single"/>
        </w:rPr>
        <w:t xml:space="preserve">1.4. </w:t>
      </w:r>
      <w:r w:rsidR="780639AF" w:rsidRPr="780639AF">
        <w:rPr>
          <w:b/>
          <w:bCs/>
          <w:sz w:val="28"/>
          <w:szCs w:val="28"/>
          <w:u w:val="single"/>
        </w:rPr>
        <w:t>CARACTERÍSTICAS DEL PLAN DE IGUALDAD DE SAPJE S.L.</w:t>
      </w:r>
    </w:p>
    <w:p w14:paraId="14E2C88A" w14:textId="77777777" w:rsidR="00907C60" w:rsidRDefault="780639AF" w:rsidP="00F148E2">
      <w:pPr>
        <w:spacing w:after="0" w:line="360" w:lineRule="auto"/>
        <w:jc w:val="both"/>
      </w:pPr>
      <w:r>
        <w:t xml:space="preserve">El Plan de Igualdad de SAPJE S.L. responde al compromiso expresado por la empresa, siendo un documento que responde a la realidad de la misma en virtud del principio de igualdad entre hombres y mujeres. Las características que rigen el Plan de Igualdad son: </w:t>
      </w:r>
    </w:p>
    <w:p w14:paraId="5B3409AF" w14:textId="77777777" w:rsidR="00907C60" w:rsidRDefault="780639AF" w:rsidP="00F148E2">
      <w:pPr>
        <w:spacing w:after="0" w:line="360" w:lineRule="auto"/>
        <w:ind w:left="851" w:hanging="284"/>
        <w:jc w:val="both"/>
      </w:pPr>
      <w:r>
        <w:t xml:space="preserve">- Está diseñado para el conjunto de la plantilla, no está dirigido exclusivamente a las mujeres. - Se ha tenido en cuenta la transversalidad de género como uno de sus principios rectores y una estrategia para hacer efectiva la igualdad entre mujeres y hombres. Ello implica incorporar la perspectiva de género en la gestión de la empresa en todas sus políticas y a todos los niveles. </w:t>
      </w:r>
    </w:p>
    <w:p w14:paraId="76645736" w14:textId="77777777" w:rsidR="00907C60" w:rsidRDefault="780639AF" w:rsidP="00F148E2">
      <w:pPr>
        <w:spacing w:after="0" w:line="360" w:lineRule="auto"/>
        <w:ind w:left="851" w:hanging="284"/>
        <w:jc w:val="both"/>
      </w:pPr>
      <w:r>
        <w:t xml:space="preserve">- Considera como uno de sus principios básicos la participación a través del diálogo y cooperación entre las partes (dirección de la empresa, parte social y conjunto de la </w:t>
      </w:r>
      <w:r>
        <w:lastRenderedPageBreak/>
        <w:t xml:space="preserve">plantilla). - Es preventivo, elimina cualquier posibilidad de discriminación futura por razón de sexo. </w:t>
      </w:r>
    </w:p>
    <w:p w14:paraId="0272AE41" w14:textId="77777777" w:rsidR="00907C60" w:rsidRDefault="780639AF" w:rsidP="00F148E2">
      <w:pPr>
        <w:spacing w:after="0" w:line="360" w:lineRule="auto"/>
        <w:ind w:left="851" w:hanging="284"/>
        <w:jc w:val="both"/>
      </w:pPr>
      <w:r>
        <w:t xml:space="preserve">- Tiene coherencia interna, es dinámico y abierto a los cambios en función de las necesidades que vayan surgiendo a partir de su seguimiento y evaluación. </w:t>
      </w:r>
    </w:p>
    <w:p w14:paraId="04939C01" w14:textId="77777777" w:rsidR="00907C60" w:rsidRDefault="780639AF" w:rsidP="00F148E2">
      <w:pPr>
        <w:spacing w:after="0" w:line="360" w:lineRule="auto"/>
        <w:ind w:left="851" w:hanging="284"/>
        <w:jc w:val="both"/>
      </w:pPr>
      <w:r>
        <w:t xml:space="preserve">- Parte de un compromiso de la empresa, en línea con la obligación legal, que garantiza los Recursos Humanos y materiales necesarios para su implantación, seguimiento y evaluación. </w:t>
      </w:r>
    </w:p>
    <w:p w14:paraId="2DD4822C" w14:textId="77777777" w:rsidR="00907C60" w:rsidRDefault="780639AF" w:rsidP="00F148E2">
      <w:pPr>
        <w:spacing w:after="0" w:line="360" w:lineRule="auto"/>
        <w:ind w:left="851" w:hanging="284"/>
        <w:jc w:val="both"/>
      </w:pPr>
      <w:r>
        <w:t>- Establece objetivos y medidas encaminadas a la consecución de la Igualdad dentro de SAPJE S.L.</w:t>
      </w:r>
    </w:p>
    <w:p w14:paraId="4C92981C" w14:textId="77777777" w:rsidR="00907C60" w:rsidRDefault="00907C60" w:rsidP="00F148E2">
      <w:pPr>
        <w:spacing w:after="0" w:line="360" w:lineRule="auto"/>
      </w:pPr>
    </w:p>
    <w:p w14:paraId="36F9C728" w14:textId="3A229228" w:rsidR="001D7FB5" w:rsidRPr="001D7FB5" w:rsidRDefault="001D7FB5" w:rsidP="00F148E2">
      <w:pPr>
        <w:spacing w:after="0" w:line="360" w:lineRule="auto"/>
        <w:rPr>
          <w:b/>
          <w:bCs/>
          <w:sz w:val="28"/>
          <w:szCs w:val="28"/>
          <w:u w:val="single"/>
        </w:rPr>
      </w:pPr>
      <w:r w:rsidRPr="001D7FB5">
        <w:rPr>
          <w:b/>
          <w:bCs/>
          <w:sz w:val="28"/>
          <w:szCs w:val="28"/>
          <w:u w:val="single"/>
        </w:rPr>
        <w:t>2.- DISPOSICIONES GENERALES</w:t>
      </w:r>
    </w:p>
    <w:p w14:paraId="554E92BF" w14:textId="25206668" w:rsidR="001D7FB5" w:rsidRPr="00C61926" w:rsidRDefault="001D7FB5" w:rsidP="001D7FB5">
      <w:pPr>
        <w:widowControl w:val="0"/>
        <w:suppressAutoHyphens/>
        <w:autoSpaceDE w:val="0"/>
        <w:autoSpaceDN w:val="0"/>
        <w:adjustRightInd w:val="0"/>
        <w:spacing w:before="160" w:after="80" w:line="288" w:lineRule="auto"/>
        <w:jc w:val="both"/>
        <w:rPr>
          <w:rFonts w:asciiTheme="minorHAnsi" w:eastAsia="Times New Roman" w:hAnsiTheme="minorHAnsi" w:cstheme="minorHAnsi"/>
          <w:b/>
          <w:bCs/>
          <w:lang w:eastAsia="es-ES"/>
        </w:rPr>
      </w:pPr>
      <w:bookmarkStart w:id="0" w:name="RCL_2019_450-1#RB.2[spa]"/>
      <w:bookmarkStart w:id="1" w:name="RCL_2019_450-1_RB.2"/>
      <w:bookmarkEnd w:id="0"/>
      <w:bookmarkEnd w:id="1"/>
      <w:r w:rsidRPr="00C61926">
        <w:rPr>
          <w:rFonts w:asciiTheme="minorHAnsi" w:eastAsia="Times New Roman" w:hAnsiTheme="minorHAnsi" w:cstheme="minorHAnsi"/>
          <w:b/>
          <w:bCs/>
          <w:lang w:eastAsia="es-ES"/>
        </w:rPr>
        <w:t>2.1</w:t>
      </w:r>
      <w:r w:rsidRPr="00C61926">
        <w:rPr>
          <w:rFonts w:asciiTheme="minorHAnsi" w:eastAsia="Times New Roman" w:hAnsiTheme="minorHAnsi" w:cstheme="minorHAnsi"/>
          <w:b/>
          <w:bCs/>
          <w:lang w:eastAsia="es-ES"/>
        </w:rPr>
        <w:t> </w:t>
      </w:r>
      <w:r w:rsidRPr="00C61926">
        <w:rPr>
          <w:rFonts w:asciiTheme="minorHAnsi" w:eastAsia="Times New Roman" w:hAnsiTheme="minorHAnsi" w:cstheme="minorHAnsi"/>
          <w:b/>
          <w:bCs/>
          <w:lang w:eastAsia="es-ES"/>
        </w:rPr>
        <w:t>Á</w:t>
      </w:r>
      <w:r w:rsidR="00C61926" w:rsidRPr="00C61926">
        <w:rPr>
          <w:rFonts w:asciiTheme="minorHAnsi" w:eastAsia="Times New Roman" w:hAnsiTheme="minorHAnsi" w:cstheme="minorHAnsi"/>
          <w:b/>
          <w:bCs/>
          <w:lang w:eastAsia="es-ES"/>
        </w:rPr>
        <w:t>MBITO DE APLICACION</w:t>
      </w:r>
    </w:p>
    <w:p w14:paraId="42609702" w14:textId="70A39F7B" w:rsidR="001D7FB5" w:rsidRPr="00C61926" w:rsidRDefault="001D7FB5" w:rsidP="00C61926">
      <w:pPr>
        <w:spacing w:after="0" w:line="360" w:lineRule="auto"/>
        <w:jc w:val="both"/>
      </w:pPr>
      <w:r w:rsidRPr="00C61926">
        <w:rPr>
          <w:b/>
          <w:bCs/>
          <w:u w:val="single"/>
        </w:rPr>
        <w:t>Personal:</w:t>
      </w:r>
      <w:r w:rsidRPr="00C61926">
        <w:t xml:space="preserve"> El presente Plan de Igualdad </w:t>
      </w:r>
      <w:r w:rsidR="00150F59" w:rsidRPr="00C61926">
        <w:t>se aplicará</w:t>
      </w:r>
      <w:r w:rsidRPr="00C61926">
        <w:t xml:space="preserve"> a todo el personal de </w:t>
      </w:r>
      <w:r w:rsidR="00C61926">
        <w:t>Sapje, S.L</w:t>
      </w:r>
      <w:r w:rsidRPr="00C61926">
        <w:t>.</w:t>
      </w:r>
    </w:p>
    <w:p w14:paraId="0E8DF79A" w14:textId="153D80E3" w:rsidR="001D7FB5" w:rsidRPr="00C61926" w:rsidRDefault="001D7FB5" w:rsidP="00C61926">
      <w:pPr>
        <w:spacing w:after="0" w:line="360" w:lineRule="auto"/>
        <w:jc w:val="both"/>
      </w:pPr>
      <w:r w:rsidRPr="00C61926">
        <w:rPr>
          <w:b/>
          <w:bCs/>
          <w:u w:val="single"/>
        </w:rPr>
        <w:t>Temporal:</w:t>
      </w:r>
      <w:r w:rsidRPr="00C61926">
        <w:t xml:space="preserve"> Para alcanzar los objetivos específicos de este plan, por medio de las medidas acordadas, se determina que el mismo entrará en vigor al día siguiente de su firma, esto es </w:t>
      </w:r>
      <w:r w:rsidR="00C61926">
        <w:t>20 de diciembre</w:t>
      </w:r>
      <w:r w:rsidRPr="00C61926">
        <w:t xml:space="preserve"> de 2024 y finalizará cuatro años después, esto es, </w:t>
      </w:r>
      <w:r w:rsidR="00C61926">
        <w:t>19 de diciembre</w:t>
      </w:r>
      <w:r w:rsidRPr="00C61926">
        <w:t xml:space="preserve"> de 2028.</w:t>
      </w:r>
    </w:p>
    <w:p w14:paraId="77609A8B" w14:textId="564BB434" w:rsidR="001D7FB5" w:rsidRPr="00C61926" w:rsidRDefault="001D7FB5" w:rsidP="00C61926">
      <w:pPr>
        <w:spacing w:after="0" w:line="360" w:lineRule="auto"/>
        <w:jc w:val="both"/>
      </w:pPr>
      <w:r w:rsidRPr="00C61926">
        <w:rPr>
          <w:b/>
          <w:bCs/>
          <w:u w:val="single"/>
        </w:rPr>
        <w:t xml:space="preserve">Territorial: </w:t>
      </w:r>
      <w:r w:rsidRPr="00C61926">
        <w:t xml:space="preserve">El presente Plan de Igualdad afecta a todas las personas que prestan servicios en </w:t>
      </w:r>
      <w:r w:rsidR="00C61926">
        <w:t xml:space="preserve">todos los centros de trabajo de los que dispone la empresa Sapje, S.L. </w:t>
      </w:r>
    </w:p>
    <w:p w14:paraId="5015D143" w14:textId="4B5FEC58" w:rsidR="001D7FB5" w:rsidRPr="00C61926" w:rsidRDefault="001D7FB5" w:rsidP="00C61926">
      <w:pPr>
        <w:widowControl w:val="0"/>
        <w:suppressAutoHyphens/>
        <w:autoSpaceDE w:val="0"/>
        <w:autoSpaceDN w:val="0"/>
        <w:adjustRightInd w:val="0"/>
        <w:spacing w:before="160" w:after="80" w:line="288" w:lineRule="auto"/>
        <w:jc w:val="both"/>
        <w:rPr>
          <w:rFonts w:asciiTheme="minorHAnsi" w:eastAsia="Times New Roman" w:hAnsiTheme="minorHAnsi" w:cstheme="minorHAnsi"/>
          <w:b/>
          <w:bCs/>
          <w:lang w:eastAsia="es-ES"/>
        </w:rPr>
      </w:pPr>
      <w:r w:rsidRPr="00C61926">
        <w:rPr>
          <w:rFonts w:asciiTheme="minorHAnsi" w:eastAsia="Times New Roman" w:hAnsiTheme="minorHAnsi" w:cstheme="minorHAnsi"/>
          <w:b/>
          <w:bCs/>
          <w:lang w:eastAsia="es-ES"/>
        </w:rPr>
        <w:t>2.2</w:t>
      </w:r>
      <w:r w:rsidRPr="00C61926">
        <w:rPr>
          <w:rFonts w:asciiTheme="minorHAnsi" w:eastAsia="Times New Roman" w:hAnsiTheme="minorHAnsi" w:cstheme="minorHAnsi"/>
          <w:b/>
          <w:bCs/>
          <w:lang w:eastAsia="es-ES"/>
        </w:rPr>
        <w:t> </w:t>
      </w:r>
      <w:r w:rsidR="00C61926" w:rsidRPr="00C61926">
        <w:rPr>
          <w:rFonts w:asciiTheme="minorHAnsi" w:eastAsia="Times New Roman" w:hAnsiTheme="minorHAnsi" w:cstheme="minorHAnsi"/>
          <w:b/>
          <w:bCs/>
          <w:lang w:eastAsia="es-ES"/>
        </w:rPr>
        <w:t>COMISION NEGOCIADORA</w:t>
      </w:r>
    </w:p>
    <w:p w14:paraId="7009E076" w14:textId="77777777" w:rsidR="001D7FB5" w:rsidRPr="00C048B0" w:rsidRDefault="001D7FB5" w:rsidP="00C61926">
      <w:pPr>
        <w:widowControl w:val="0"/>
        <w:suppressAutoHyphens/>
        <w:autoSpaceDE w:val="0"/>
        <w:autoSpaceDN w:val="0"/>
        <w:adjustRightInd w:val="0"/>
        <w:spacing w:before="160" w:after="80" w:line="288" w:lineRule="auto"/>
        <w:jc w:val="both"/>
        <w:rPr>
          <w:rFonts w:ascii="Exo" w:eastAsia="Times New Roman" w:hAnsi="Exo" w:cs="sans-serif"/>
          <w:lang w:eastAsia="es-ES"/>
        </w:rPr>
      </w:pPr>
      <w:r w:rsidRPr="00C048B0">
        <w:rPr>
          <w:rFonts w:ascii="Exo" w:eastAsia="Times New Roman" w:hAnsi="Exo" w:cs="sans-serif"/>
          <w:lang w:eastAsia="es-ES"/>
        </w:rPr>
        <w:t>El presente plan de igualdad ha sido negociado y aprobado por una comisión paritaria entre representantes de las personas trabajadoras y representantes de la dirección empresarial, integrada por:</w:t>
      </w:r>
    </w:p>
    <w:p w14:paraId="165B9FD8" w14:textId="77777777" w:rsidR="001D7FB5" w:rsidRPr="001D7FB5" w:rsidRDefault="001D7FB5" w:rsidP="00C61926">
      <w:pPr>
        <w:widowControl w:val="0"/>
        <w:suppressAutoHyphens/>
        <w:autoSpaceDE w:val="0"/>
        <w:autoSpaceDN w:val="0"/>
        <w:adjustRightInd w:val="0"/>
        <w:spacing w:before="160" w:after="80" w:line="288" w:lineRule="auto"/>
        <w:jc w:val="both"/>
        <w:rPr>
          <w:rFonts w:ascii="Exo" w:eastAsia="Times New Roman" w:hAnsi="Exo" w:cs="sans-serif"/>
          <w:b/>
          <w:bCs/>
          <w:u w:val="single"/>
          <w:lang w:eastAsia="es-ES"/>
        </w:rPr>
      </w:pPr>
      <w:bookmarkStart w:id="2" w:name="_Hlk185419187"/>
      <w:r w:rsidRPr="001D7FB5">
        <w:rPr>
          <w:rFonts w:ascii="Exo" w:eastAsia="Times New Roman" w:hAnsi="Exo" w:cs="sans-serif"/>
          <w:b/>
          <w:bCs/>
          <w:u w:val="single"/>
          <w:lang w:eastAsia="es-ES"/>
        </w:rPr>
        <w:t>En representación de la Empresa:</w:t>
      </w:r>
    </w:p>
    <w:p w14:paraId="540FCD9A" w14:textId="77777777" w:rsidR="001D7FB5" w:rsidRPr="001D7FB5" w:rsidRDefault="001D7FB5" w:rsidP="00C61926">
      <w:pPr>
        <w:widowControl w:val="0"/>
        <w:suppressAutoHyphens/>
        <w:autoSpaceDE w:val="0"/>
        <w:autoSpaceDN w:val="0"/>
        <w:adjustRightInd w:val="0"/>
        <w:spacing w:before="160" w:after="80" w:line="288" w:lineRule="auto"/>
        <w:jc w:val="both"/>
        <w:rPr>
          <w:rFonts w:ascii="Exo" w:eastAsia="Times New Roman" w:hAnsi="Exo" w:cs="sans-serif"/>
          <w:lang w:eastAsia="es-ES"/>
        </w:rPr>
      </w:pPr>
      <w:r w:rsidRPr="001D7FB5">
        <w:rPr>
          <w:rFonts w:ascii="Exo" w:eastAsia="Times New Roman" w:hAnsi="Exo" w:cs="sans-serif"/>
          <w:lang w:eastAsia="es-ES"/>
        </w:rPr>
        <w:t>Carlos Marco Valdenebro</w:t>
      </w:r>
    </w:p>
    <w:p w14:paraId="7D4F6642" w14:textId="77777777" w:rsidR="001D7FB5" w:rsidRPr="001D7FB5" w:rsidRDefault="001D7FB5" w:rsidP="00C61926">
      <w:pPr>
        <w:widowControl w:val="0"/>
        <w:suppressAutoHyphens/>
        <w:autoSpaceDE w:val="0"/>
        <w:autoSpaceDN w:val="0"/>
        <w:adjustRightInd w:val="0"/>
        <w:spacing w:before="160" w:after="80" w:line="288" w:lineRule="auto"/>
        <w:jc w:val="both"/>
        <w:rPr>
          <w:rFonts w:ascii="Exo" w:eastAsia="Times New Roman" w:hAnsi="Exo" w:cs="sans-serif"/>
          <w:lang w:eastAsia="es-ES"/>
        </w:rPr>
      </w:pPr>
      <w:r w:rsidRPr="001D7FB5">
        <w:rPr>
          <w:rFonts w:ascii="Exo" w:eastAsia="Times New Roman" w:hAnsi="Exo" w:cs="sans-serif"/>
          <w:lang w:eastAsia="es-ES"/>
        </w:rPr>
        <w:t>Rodrigo Mingo de Blas</w:t>
      </w:r>
    </w:p>
    <w:p w14:paraId="6A12DF98" w14:textId="77777777" w:rsidR="001D7FB5" w:rsidRPr="001D7FB5" w:rsidRDefault="001D7FB5" w:rsidP="00C61926">
      <w:pPr>
        <w:widowControl w:val="0"/>
        <w:suppressAutoHyphens/>
        <w:autoSpaceDE w:val="0"/>
        <w:autoSpaceDN w:val="0"/>
        <w:adjustRightInd w:val="0"/>
        <w:spacing w:before="160" w:after="80" w:line="288" w:lineRule="auto"/>
        <w:jc w:val="both"/>
        <w:rPr>
          <w:rFonts w:ascii="Exo" w:eastAsia="Times New Roman" w:hAnsi="Exo" w:cs="sans-serif"/>
          <w:lang w:eastAsia="es-ES"/>
        </w:rPr>
      </w:pPr>
      <w:r w:rsidRPr="001D7FB5">
        <w:rPr>
          <w:rFonts w:ascii="Exo" w:eastAsia="Times New Roman" w:hAnsi="Exo" w:cs="sans-serif"/>
          <w:lang w:eastAsia="es-ES"/>
        </w:rPr>
        <w:t xml:space="preserve">Iván </w:t>
      </w:r>
      <w:proofErr w:type="spellStart"/>
      <w:r w:rsidRPr="001D7FB5">
        <w:rPr>
          <w:rFonts w:ascii="Exo" w:eastAsia="Times New Roman" w:hAnsi="Exo" w:cs="sans-serif"/>
          <w:lang w:eastAsia="es-ES"/>
        </w:rPr>
        <w:t>Yustes</w:t>
      </w:r>
      <w:proofErr w:type="spellEnd"/>
      <w:r w:rsidRPr="001D7FB5">
        <w:rPr>
          <w:rFonts w:ascii="Exo" w:eastAsia="Times New Roman" w:hAnsi="Exo" w:cs="sans-serif"/>
          <w:lang w:eastAsia="es-ES"/>
        </w:rPr>
        <w:t xml:space="preserve"> Madrid</w:t>
      </w:r>
    </w:p>
    <w:p w14:paraId="7118C087" w14:textId="77777777" w:rsidR="001D7FB5" w:rsidRPr="001D7FB5" w:rsidRDefault="001D7FB5" w:rsidP="00C61926">
      <w:pPr>
        <w:widowControl w:val="0"/>
        <w:suppressAutoHyphens/>
        <w:autoSpaceDE w:val="0"/>
        <w:autoSpaceDN w:val="0"/>
        <w:adjustRightInd w:val="0"/>
        <w:spacing w:before="160" w:after="80" w:line="288" w:lineRule="auto"/>
        <w:jc w:val="both"/>
        <w:rPr>
          <w:rFonts w:ascii="Exo" w:eastAsia="Times New Roman" w:hAnsi="Exo" w:cs="sans-serif"/>
          <w:lang w:eastAsia="es-ES"/>
        </w:rPr>
      </w:pPr>
      <w:r w:rsidRPr="001D7FB5">
        <w:rPr>
          <w:rFonts w:ascii="Exo" w:eastAsia="Times New Roman" w:hAnsi="Exo" w:cs="sans-serif"/>
          <w:lang w:eastAsia="es-ES"/>
        </w:rPr>
        <w:t>Maria Victoria Alonso Martínez</w:t>
      </w:r>
    </w:p>
    <w:p w14:paraId="5D9EF3FA" w14:textId="77777777" w:rsidR="001D7FB5" w:rsidRPr="001D7FB5" w:rsidRDefault="001D7FB5" w:rsidP="00C61926">
      <w:pPr>
        <w:widowControl w:val="0"/>
        <w:suppressAutoHyphens/>
        <w:autoSpaceDE w:val="0"/>
        <w:autoSpaceDN w:val="0"/>
        <w:adjustRightInd w:val="0"/>
        <w:spacing w:before="160" w:after="80" w:line="288" w:lineRule="auto"/>
        <w:jc w:val="both"/>
        <w:rPr>
          <w:rFonts w:ascii="Exo" w:eastAsia="Times New Roman" w:hAnsi="Exo" w:cs="sans-serif"/>
          <w:lang w:eastAsia="es-ES"/>
        </w:rPr>
      </w:pPr>
      <w:r w:rsidRPr="001D7FB5">
        <w:rPr>
          <w:rFonts w:ascii="Exo" w:eastAsia="Times New Roman" w:hAnsi="Exo" w:cs="sans-serif"/>
          <w:lang w:eastAsia="es-ES"/>
        </w:rPr>
        <w:t>Jaime García Loizaga</w:t>
      </w:r>
    </w:p>
    <w:p w14:paraId="36029E41" w14:textId="77777777" w:rsidR="001D7FB5" w:rsidRPr="001D7FB5" w:rsidRDefault="001D7FB5" w:rsidP="00C61926">
      <w:pPr>
        <w:widowControl w:val="0"/>
        <w:suppressAutoHyphens/>
        <w:autoSpaceDE w:val="0"/>
        <w:autoSpaceDN w:val="0"/>
        <w:adjustRightInd w:val="0"/>
        <w:spacing w:before="160" w:after="80" w:line="288" w:lineRule="auto"/>
        <w:jc w:val="both"/>
        <w:rPr>
          <w:rFonts w:ascii="Exo" w:eastAsia="Times New Roman" w:hAnsi="Exo" w:cs="sans-serif"/>
          <w:lang w:eastAsia="es-ES"/>
        </w:rPr>
      </w:pPr>
      <w:r w:rsidRPr="001D7FB5">
        <w:rPr>
          <w:rFonts w:ascii="Exo" w:eastAsia="Times New Roman" w:hAnsi="Exo" w:cs="sans-serif"/>
          <w:lang w:eastAsia="es-ES"/>
        </w:rPr>
        <w:t xml:space="preserve">Ricardo </w:t>
      </w:r>
      <w:proofErr w:type="spellStart"/>
      <w:r w:rsidRPr="001D7FB5">
        <w:rPr>
          <w:rFonts w:ascii="Exo" w:eastAsia="Times New Roman" w:hAnsi="Exo" w:cs="sans-serif"/>
          <w:lang w:eastAsia="es-ES"/>
        </w:rPr>
        <w:t>Ubis</w:t>
      </w:r>
      <w:proofErr w:type="spellEnd"/>
      <w:r w:rsidRPr="001D7FB5">
        <w:rPr>
          <w:rFonts w:ascii="Exo" w:eastAsia="Times New Roman" w:hAnsi="Exo" w:cs="sans-serif"/>
          <w:lang w:eastAsia="es-ES"/>
        </w:rPr>
        <w:t xml:space="preserve"> González</w:t>
      </w:r>
    </w:p>
    <w:p w14:paraId="1D7DF4B0" w14:textId="77777777" w:rsidR="001D7FB5" w:rsidRPr="001D7FB5" w:rsidRDefault="001D7FB5" w:rsidP="00C61926">
      <w:pPr>
        <w:widowControl w:val="0"/>
        <w:suppressAutoHyphens/>
        <w:autoSpaceDE w:val="0"/>
        <w:autoSpaceDN w:val="0"/>
        <w:adjustRightInd w:val="0"/>
        <w:spacing w:before="160" w:after="80" w:line="288" w:lineRule="auto"/>
        <w:jc w:val="both"/>
        <w:rPr>
          <w:rFonts w:ascii="Exo" w:eastAsia="Times New Roman" w:hAnsi="Exo" w:cs="sans-serif"/>
          <w:b/>
          <w:bCs/>
          <w:u w:val="single"/>
          <w:lang w:eastAsia="es-ES"/>
        </w:rPr>
      </w:pPr>
      <w:r w:rsidRPr="001D7FB5">
        <w:rPr>
          <w:rFonts w:ascii="Exo" w:eastAsia="Times New Roman" w:hAnsi="Exo" w:cs="sans-serif"/>
          <w:b/>
          <w:bCs/>
          <w:u w:val="single"/>
          <w:lang w:eastAsia="es-ES"/>
        </w:rPr>
        <w:t>En representación de la RLPT:</w:t>
      </w:r>
    </w:p>
    <w:p w14:paraId="0420CBF3" w14:textId="77777777" w:rsidR="001D7FB5" w:rsidRPr="001D7FB5" w:rsidRDefault="001D7FB5" w:rsidP="00C61926">
      <w:pPr>
        <w:widowControl w:val="0"/>
        <w:suppressAutoHyphens/>
        <w:autoSpaceDE w:val="0"/>
        <w:autoSpaceDN w:val="0"/>
        <w:adjustRightInd w:val="0"/>
        <w:spacing w:before="160" w:after="80" w:line="288" w:lineRule="auto"/>
        <w:jc w:val="both"/>
        <w:rPr>
          <w:rFonts w:ascii="Exo" w:eastAsia="Times New Roman" w:hAnsi="Exo" w:cs="sans-serif"/>
          <w:u w:val="single"/>
          <w:lang w:eastAsia="es-ES"/>
        </w:rPr>
      </w:pPr>
      <w:r w:rsidRPr="001D7FB5">
        <w:rPr>
          <w:rFonts w:ascii="Exo" w:eastAsia="Times New Roman" w:hAnsi="Exo" w:cs="sans-serif"/>
          <w:u w:val="single"/>
          <w:lang w:eastAsia="es-ES"/>
        </w:rPr>
        <w:t>Por CSIF</w:t>
      </w:r>
    </w:p>
    <w:p w14:paraId="793CCBBE" w14:textId="77777777" w:rsidR="001D7FB5" w:rsidRPr="001D7FB5" w:rsidRDefault="001D7FB5" w:rsidP="00C61926">
      <w:pPr>
        <w:widowControl w:val="0"/>
        <w:suppressAutoHyphens/>
        <w:autoSpaceDE w:val="0"/>
        <w:autoSpaceDN w:val="0"/>
        <w:adjustRightInd w:val="0"/>
        <w:spacing w:before="160" w:after="80" w:line="288" w:lineRule="auto"/>
        <w:jc w:val="both"/>
        <w:rPr>
          <w:rFonts w:ascii="Exo" w:eastAsia="Times New Roman" w:hAnsi="Exo" w:cs="sans-serif"/>
          <w:lang w:eastAsia="es-ES"/>
        </w:rPr>
      </w:pPr>
      <w:r w:rsidRPr="001D7FB5">
        <w:rPr>
          <w:rFonts w:ascii="Exo" w:eastAsia="Times New Roman" w:hAnsi="Exo" w:cs="sans-serif"/>
          <w:lang w:eastAsia="es-ES"/>
        </w:rPr>
        <w:lastRenderedPageBreak/>
        <w:t>- Jose Javier Merino Fernández (CSIF)</w:t>
      </w:r>
    </w:p>
    <w:p w14:paraId="2C612725" w14:textId="77777777" w:rsidR="001D7FB5" w:rsidRPr="001D7FB5" w:rsidRDefault="001D7FB5" w:rsidP="00C61926">
      <w:pPr>
        <w:widowControl w:val="0"/>
        <w:suppressAutoHyphens/>
        <w:autoSpaceDE w:val="0"/>
        <w:autoSpaceDN w:val="0"/>
        <w:adjustRightInd w:val="0"/>
        <w:spacing w:before="160" w:after="80" w:line="288" w:lineRule="auto"/>
        <w:jc w:val="both"/>
        <w:rPr>
          <w:rFonts w:ascii="Exo" w:eastAsia="Times New Roman" w:hAnsi="Exo" w:cs="sans-serif"/>
          <w:u w:val="single"/>
          <w:lang w:eastAsia="es-ES"/>
        </w:rPr>
      </w:pPr>
      <w:r w:rsidRPr="001D7FB5">
        <w:rPr>
          <w:rFonts w:ascii="Exo" w:eastAsia="Times New Roman" w:hAnsi="Exo" w:cs="sans-serif"/>
          <w:u w:val="single"/>
          <w:lang w:eastAsia="es-ES"/>
        </w:rPr>
        <w:t>Por CCOO</w:t>
      </w:r>
    </w:p>
    <w:p w14:paraId="2627784E" w14:textId="77777777" w:rsidR="001D7FB5" w:rsidRPr="001D7FB5" w:rsidRDefault="001D7FB5" w:rsidP="00C61926">
      <w:pPr>
        <w:widowControl w:val="0"/>
        <w:suppressAutoHyphens/>
        <w:autoSpaceDE w:val="0"/>
        <w:autoSpaceDN w:val="0"/>
        <w:adjustRightInd w:val="0"/>
        <w:spacing w:before="160" w:after="80" w:line="288" w:lineRule="auto"/>
        <w:jc w:val="both"/>
        <w:rPr>
          <w:rFonts w:ascii="Exo" w:eastAsia="Times New Roman" w:hAnsi="Exo" w:cs="sans-serif"/>
          <w:lang w:eastAsia="es-ES"/>
        </w:rPr>
      </w:pPr>
      <w:r w:rsidRPr="001D7FB5">
        <w:rPr>
          <w:rFonts w:ascii="Exo" w:eastAsia="Times New Roman" w:hAnsi="Exo" w:cs="sans-serif"/>
          <w:lang w:eastAsia="es-ES"/>
        </w:rPr>
        <w:t xml:space="preserve">- Rebeca Salinas Tudelilla (Delegada por CCOO en los centros con RLPT) </w:t>
      </w:r>
    </w:p>
    <w:p w14:paraId="533F1536" w14:textId="77777777" w:rsidR="001D7FB5" w:rsidRPr="001D7FB5" w:rsidRDefault="001D7FB5" w:rsidP="00C61926">
      <w:pPr>
        <w:widowControl w:val="0"/>
        <w:suppressAutoHyphens/>
        <w:autoSpaceDE w:val="0"/>
        <w:autoSpaceDN w:val="0"/>
        <w:adjustRightInd w:val="0"/>
        <w:spacing w:before="160" w:after="80" w:line="288" w:lineRule="auto"/>
        <w:jc w:val="both"/>
        <w:rPr>
          <w:rFonts w:ascii="Exo" w:eastAsia="Times New Roman" w:hAnsi="Exo" w:cs="sans-serif"/>
          <w:lang w:eastAsia="es-ES"/>
        </w:rPr>
      </w:pPr>
      <w:r w:rsidRPr="001D7FB5">
        <w:rPr>
          <w:rFonts w:ascii="Exo" w:eastAsia="Times New Roman" w:hAnsi="Exo" w:cs="sans-serif"/>
          <w:lang w:eastAsia="es-ES"/>
        </w:rPr>
        <w:t xml:space="preserve">- Nuria Vicente Medina (Representante por CCOO en los centros de trabajo en los que no existe RLPT) </w:t>
      </w:r>
    </w:p>
    <w:p w14:paraId="361DA065" w14:textId="77777777" w:rsidR="001D7FB5" w:rsidRPr="001D7FB5" w:rsidRDefault="001D7FB5" w:rsidP="00C61926">
      <w:pPr>
        <w:widowControl w:val="0"/>
        <w:suppressAutoHyphens/>
        <w:autoSpaceDE w:val="0"/>
        <w:autoSpaceDN w:val="0"/>
        <w:adjustRightInd w:val="0"/>
        <w:spacing w:before="160" w:after="80" w:line="288" w:lineRule="auto"/>
        <w:jc w:val="both"/>
        <w:rPr>
          <w:rFonts w:ascii="Exo" w:eastAsia="Times New Roman" w:hAnsi="Exo" w:cs="sans-serif"/>
          <w:u w:val="single"/>
          <w:lang w:eastAsia="es-ES"/>
        </w:rPr>
      </w:pPr>
      <w:r w:rsidRPr="001D7FB5">
        <w:rPr>
          <w:rFonts w:ascii="Exo" w:eastAsia="Times New Roman" w:hAnsi="Exo" w:cs="sans-serif"/>
          <w:u w:val="single"/>
          <w:lang w:eastAsia="es-ES"/>
        </w:rPr>
        <w:t>Por UGT</w:t>
      </w:r>
    </w:p>
    <w:p w14:paraId="299F0C1F" w14:textId="77777777" w:rsidR="001D7FB5" w:rsidRPr="001D7FB5" w:rsidRDefault="001D7FB5" w:rsidP="00C61926">
      <w:pPr>
        <w:widowControl w:val="0"/>
        <w:suppressAutoHyphens/>
        <w:autoSpaceDE w:val="0"/>
        <w:autoSpaceDN w:val="0"/>
        <w:adjustRightInd w:val="0"/>
        <w:spacing w:before="160" w:after="80" w:line="288" w:lineRule="auto"/>
        <w:jc w:val="both"/>
        <w:rPr>
          <w:rFonts w:ascii="Exo" w:eastAsia="Times New Roman" w:hAnsi="Exo" w:cs="sans-serif"/>
          <w:lang w:eastAsia="es-ES"/>
        </w:rPr>
      </w:pPr>
      <w:r w:rsidRPr="001D7FB5">
        <w:rPr>
          <w:rFonts w:ascii="Exo" w:eastAsia="Times New Roman" w:hAnsi="Exo" w:cs="sans-serif"/>
          <w:lang w:eastAsia="es-ES"/>
        </w:rPr>
        <w:t>- Estela Serra Noguera (Delegada por UGT)</w:t>
      </w:r>
    </w:p>
    <w:p w14:paraId="55A0DB66" w14:textId="77777777" w:rsidR="001D7FB5" w:rsidRPr="001D7FB5" w:rsidRDefault="001D7FB5" w:rsidP="00C61926">
      <w:pPr>
        <w:widowControl w:val="0"/>
        <w:suppressAutoHyphens/>
        <w:autoSpaceDE w:val="0"/>
        <w:autoSpaceDN w:val="0"/>
        <w:adjustRightInd w:val="0"/>
        <w:spacing w:before="160" w:after="80" w:line="288" w:lineRule="auto"/>
        <w:jc w:val="both"/>
        <w:rPr>
          <w:rFonts w:ascii="Exo" w:eastAsia="Times New Roman" w:hAnsi="Exo" w:cs="sans-serif"/>
          <w:lang w:eastAsia="es-ES"/>
        </w:rPr>
      </w:pPr>
      <w:r w:rsidRPr="001D7FB5">
        <w:rPr>
          <w:rFonts w:ascii="Exo" w:eastAsia="Times New Roman" w:hAnsi="Exo" w:cs="sans-serif"/>
          <w:lang w:eastAsia="es-ES"/>
        </w:rPr>
        <w:t>- Javier Jiménez Zabal (Delegado por UGT)</w:t>
      </w:r>
    </w:p>
    <w:p w14:paraId="170DC59A" w14:textId="77777777" w:rsidR="001D7FB5" w:rsidRPr="001D7FB5" w:rsidRDefault="001D7FB5" w:rsidP="00C61926">
      <w:pPr>
        <w:widowControl w:val="0"/>
        <w:suppressAutoHyphens/>
        <w:autoSpaceDE w:val="0"/>
        <w:autoSpaceDN w:val="0"/>
        <w:adjustRightInd w:val="0"/>
        <w:spacing w:before="160" w:after="80" w:line="288" w:lineRule="auto"/>
        <w:jc w:val="both"/>
        <w:rPr>
          <w:rFonts w:ascii="Exo" w:eastAsia="Times New Roman" w:hAnsi="Exo" w:cs="sans-serif"/>
          <w:u w:val="single"/>
          <w:lang w:eastAsia="es-ES"/>
        </w:rPr>
      </w:pPr>
      <w:r w:rsidRPr="001D7FB5">
        <w:rPr>
          <w:rFonts w:ascii="Exo" w:eastAsia="Times New Roman" w:hAnsi="Exo" w:cs="sans-serif"/>
          <w:u w:val="single"/>
          <w:lang w:eastAsia="es-ES"/>
        </w:rPr>
        <w:t>Por USO</w:t>
      </w:r>
    </w:p>
    <w:p w14:paraId="06626DDB" w14:textId="77777777" w:rsidR="001D7FB5" w:rsidRDefault="001D7FB5" w:rsidP="00C61926">
      <w:pPr>
        <w:widowControl w:val="0"/>
        <w:suppressAutoHyphens/>
        <w:autoSpaceDE w:val="0"/>
        <w:autoSpaceDN w:val="0"/>
        <w:adjustRightInd w:val="0"/>
        <w:spacing w:before="160" w:after="80" w:line="288" w:lineRule="auto"/>
        <w:jc w:val="both"/>
        <w:rPr>
          <w:rFonts w:ascii="Exo" w:eastAsia="Times New Roman" w:hAnsi="Exo" w:cs="sans-serif"/>
          <w:lang w:eastAsia="es-ES"/>
        </w:rPr>
      </w:pPr>
      <w:r w:rsidRPr="001D7FB5">
        <w:rPr>
          <w:rFonts w:ascii="Exo" w:eastAsia="Times New Roman" w:hAnsi="Exo" w:cs="sans-serif"/>
          <w:lang w:eastAsia="es-ES"/>
        </w:rPr>
        <w:t>- Javier Garrido Martínez (USO)</w:t>
      </w:r>
    </w:p>
    <w:bookmarkEnd w:id="2"/>
    <w:p w14:paraId="13F64103" w14:textId="5F7D3970" w:rsidR="00C61926" w:rsidRDefault="00C61926" w:rsidP="00C61926">
      <w:pPr>
        <w:widowControl w:val="0"/>
        <w:suppressAutoHyphens/>
        <w:autoSpaceDE w:val="0"/>
        <w:autoSpaceDN w:val="0"/>
        <w:adjustRightInd w:val="0"/>
        <w:spacing w:before="160" w:after="80" w:line="288" w:lineRule="auto"/>
        <w:jc w:val="both"/>
        <w:rPr>
          <w:rFonts w:ascii="Exo" w:eastAsia="Times New Roman" w:hAnsi="Exo" w:cs="sans-serif"/>
          <w:b/>
          <w:bCs/>
          <w:u w:val="single"/>
          <w:lang w:eastAsia="es-ES"/>
        </w:rPr>
      </w:pPr>
      <w:r w:rsidRPr="00C61926">
        <w:rPr>
          <w:rFonts w:ascii="Exo" w:eastAsia="Times New Roman" w:hAnsi="Exo" w:cs="sans-serif"/>
          <w:b/>
          <w:bCs/>
          <w:u w:val="single"/>
          <w:lang w:eastAsia="es-ES"/>
        </w:rPr>
        <w:t>2.3. DEFINICIONES</w:t>
      </w:r>
    </w:p>
    <w:p w14:paraId="2E2D9E7D" w14:textId="77777777" w:rsidR="00C61926" w:rsidRPr="0012638E" w:rsidRDefault="00C61926" w:rsidP="00407548">
      <w:pPr>
        <w:spacing w:after="0" w:line="360" w:lineRule="auto"/>
        <w:jc w:val="both"/>
      </w:pPr>
      <w:r w:rsidRPr="0012638E">
        <w:t>En orden a asegurar la aplicación efectiva del principio de igualdad y la ausencia de discriminación entre mujeres y hombres, se asumen como propias de la organización las definiciones recogidas en la Ley Orgánica 3/2007, de 22 de marzo (RCL 2007, 586) , así como otras de carácter normativo:</w:t>
      </w:r>
    </w:p>
    <w:p w14:paraId="2725DE67" w14:textId="77777777" w:rsidR="00C61926" w:rsidRPr="0012638E" w:rsidRDefault="00C61926" w:rsidP="00407548">
      <w:pPr>
        <w:spacing w:after="0" w:line="360" w:lineRule="auto"/>
        <w:jc w:val="both"/>
      </w:pPr>
      <w:r w:rsidRPr="0012638E">
        <w:t>- Principio de igualdad de trato entre mujeres y hombres (art. 3 Ley 3/2007).</w:t>
      </w:r>
    </w:p>
    <w:p w14:paraId="72D1E9B6" w14:textId="77777777" w:rsidR="00C61926" w:rsidRPr="0012638E" w:rsidRDefault="00C61926" w:rsidP="00407548">
      <w:pPr>
        <w:spacing w:after="0" w:line="360" w:lineRule="auto"/>
        <w:jc w:val="both"/>
      </w:pPr>
      <w:r w:rsidRPr="0012638E">
        <w:t>El artículo 3 de la Ley 3/2007 establece que el principio de igualdad de trato entre hombres y mujeres supone la ausencia de toda discriminación, directa o indirecta, por razón de sexo, y, especialmente, las derivadas de la maternidad, la asunción de obligaciones familiares y el estado civil.</w:t>
      </w:r>
    </w:p>
    <w:p w14:paraId="79FFD237" w14:textId="77777777" w:rsidR="00C61926" w:rsidRPr="0012638E" w:rsidRDefault="00C61926" w:rsidP="00407548">
      <w:pPr>
        <w:spacing w:after="0" w:line="360" w:lineRule="auto"/>
        <w:jc w:val="both"/>
      </w:pPr>
      <w:r w:rsidRPr="0012638E">
        <w:t>Además, el artículo 4 de dicha Ley añade que la igualdad de trato y de oportunidades entre mujeres y hombres es un principio informador del ordenamiento jurídico y, como tal, se integrará y observará en la interpretación y aplicación de las normas jurídicas.</w:t>
      </w:r>
    </w:p>
    <w:p w14:paraId="663085C8" w14:textId="77777777" w:rsidR="00C61926" w:rsidRPr="0012638E" w:rsidRDefault="00C61926" w:rsidP="00407548">
      <w:pPr>
        <w:spacing w:after="0" w:line="360" w:lineRule="auto"/>
        <w:jc w:val="both"/>
      </w:pPr>
      <w:r w:rsidRPr="0012638E">
        <w:t>- Igualdad de trato y de oportunidades en el acceso al empleo, en la formación y en la promoción profesionales, y en las condiciones de trabajo (art. 5 Ley 3/2007).</w:t>
      </w:r>
    </w:p>
    <w:p w14:paraId="6E8948F5" w14:textId="77777777" w:rsidR="00C61926" w:rsidRPr="0012638E" w:rsidRDefault="00C61926" w:rsidP="00407548">
      <w:pPr>
        <w:spacing w:after="0" w:line="360" w:lineRule="auto"/>
        <w:jc w:val="both"/>
      </w:pPr>
      <w:r w:rsidRPr="0012638E">
        <w:t>El artículo 5 de la Ley 3/2007 determina que el principio de igualdad de trato y de oportunidades entre mujeres y hombres se garantizará en los términos previstos en la normativa aplicable, en el acceso al empleo, incluso al trabajo por cuenta propia, en la formación y promoción profesional, en las condiciones de trabajo y en la afiliación y participación en las organizaciones sindicales y empresariales o en cualquier organización cuyos miembros ejerzan una profesión concreta, incluidas las prestaciones concedidas por las mismas.</w:t>
      </w:r>
    </w:p>
    <w:p w14:paraId="23C0D026" w14:textId="77777777" w:rsidR="00C61926" w:rsidRPr="0012638E" w:rsidRDefault="00C61926" w:rsidP="00407548">
      <w:pPr>
        <w:spacing w:after="0" w:line="360" w:lineRule="auto"/>
        <w:jc w:val="both"/>
      </w:pPr>
      <w:r w:rsidRPr="0012638E">
        <w:lastRenderedPageBreak/>
        <w:t>- Promoción de la igualdad en la negociación colectiva (art. 43 Ley 3/2007).</w:t>
      </w:r>
    </w:p>
    <w:p w14:paraId="36FE0012" w14:textId="77777777" w:rsidR="00C61926" w:rsidRPr="0012638E" w:rsidRDefault="00C61926" w:rsidP="00407548">
      <w:pPr>
        <w:spacing w:after="0" w:line="360" w:lineRule="auto"/>
        <w:jc w:val="both"/>
      </w:pPr>
      <w:r w:rsidRPr="0012638E">
        <w:t>De acuerdo con lo establecido legalmente, mediante la negociación colectiva se podrán establecer medidas de acción positiva para favorecer el acceso de las mujeres al empleo y la aplicación efectiva del principio de igualdad de trato y no discriminación en las condiciones de trabajo entre mujeres y hombres.</w:t>
      </w:r>
    </w:p>
    <w:p w14:paraId="49558A34" w14:textId="77777777" w:rsidR="00C61926" w:rsidRPr="0012638E" w:rsidRDefault="00C61926" w:rsidP="00407548">
      <w:pPr>
        <w:spacing w:after="0" w:line="360" w:lineRule="auto"/>
        <w:jc w:val="both"/>
      </w:pPr>
      <w:r w:rsidRPr="0012638E">
        <w:t>- Discriminación directa e indirecta (art. 6 Ley 3/2007).</w:t>
      </w:r>
    </w:p>
    <w:p w14:paraId="71A3DAA8" w14:textId="77777777" w:rsidR="00C61926" w:rsidRPr="0012638E" w:rsidRDefault="00C61926" w:rsidP="00407548">
      <w:pPr>
        <w:spacing w:after="0" w:line="360" w:lineRule="auto"/>
        <w:jc w:val="both"/>
      </w:pPr>
      <w:r w:rsidRPr="0012638E">
        <w:t>Se considera discriminación directa por razón de sexo la situación en que se encuentra una persona que sea, haya sido o pudiera ser tratada, en atención a su sexo, de manera menos favorable que otra en situación comparable. (art. 6.1. Ley 3/2007).</w:t>
      </w:r>
    </w:p>
    <w:p w14:paraId="36086335" w14:textId="77777777" w:rsidR="00C61926" w:rsidRPr="0012638E" w:rsidRDefault="00C61926" w:rsidP="00407548">
      <w:pPr>
        <w:spacing w:after="0" w:line="360" w:lineRule="auto"/>
        <w:jc w:val="both"/>
      </w:pPr>
      <w:r w:rsidRPr="0012638E">
        <w:t>Se considera discriminación indirecta por razón de sexo la situación en que una disposición, criterio o práctica aparentemente neutros pone a personas de un sexo en desventaja particular con respecto a personas del otro, con las salvedades previstas en la Ley. (art. 6.2. Ley 3/2007).</w:t>
      </w:r>
    </w:p>
    <w:p w14:paraId="7AD2AB9C" w14:textId="77777777" w:rsidR="00C61926" w:rsidRPr="0012638E" w:rsidRDefault="00C61926" w:rsidP="00407548">
      <w:pPr>
        <w:spacing w:after="0" w:line="360" w:lineRule="auto"/>
        <w:jc w:val="both"/>
      </w:pPr>
      <w:r w:rsidRPr="0012638E">
        <w:t>En cualquier caso, se considera discriminatoria toda orden de discriminar, directa o indirectamente, por razón de sexo. (art. 6.3. Ley 3/2007).</w:t>
      </w:r>
    </w:p>
    <w:p w14:paraId="7F0E8B2F" w14:textId="77777777" w:rsidR="00C61926" w:rsidRPr="0012638E" w:rsidRDefault="00C61926" w:rsidP="00407548">
      <w:pPr>
        <w:spacing w:after="0" w:line="360" w:lineRule="auto"/>
        <w:jc w:val="both"/>
      </w:pPr>
      <w:r w:rsidRPr="0012638E">
        <w:t>- Acoso sexual y acoso por razón de sexo (art. 7 Ley 3/2007).</w:t>
      </w:r>
    </w:p>
    <w:p w14:paraId="6BFE92AB" w14:textId="77777777" w:rsidR="00C61926" w:rsidRPr="0012638E" w:rsidRDefault="00C61926" w:rsidP="00407548">
      <w:pPr>
        <w:spacing w:after="0" w:line="360" w:lineRule="auto"/>
        <w:jc w:val="both"/>
      </w:pPr>
      <w:r w:rsidRPr="0012638E">
        <w:t>Constituye acoso sexual cualquier comportamiento, verbal o físico, de naturaleza sexual que tenga el propósito o produzca el efecto de atentar contra la dignidad de una persona, en particular cuando se crea un entorno intimidatorio, degradante u ofensivo. (art. 7.1. Ley 3/2007).</w:t>
      </w:r>
    </w:p>
    <w:p w14:paraId="204D890F" w14:textId="77777777" w:rsidR="00C61926" w:rsidRPr="0012638E" w:rsidRDefault="00C61926" w:rsidP="00407548">
      <w:pPr>
        <w:spacing w:after="0" w:line="360" w:lineRule="auto"/>
        <w:jc w:val="both"/>
      </w:pPr>
      <w:r w:rsidRPr="0012638E">
        <w:t>Constituye acoso por razón de sexo cualquier comportamiento realizado en función del sexo de una persona, con el propósito o el efecto de atentar contra su dignidad y de crear un entorno intimidatorio, degradante u ofensivo. (art. 7.2. Ley 3/2007).</w:t>
      </w:r>
    </w:p>
    <w:p w14:paraId="598FBD52" w14:textId="77777777" w:rsidR="00C61926" w:rsidRPr="0012638E" w:rsidRDefault="00C61926" w:rsidP="00407548">
      <w:pPr>
        <w:spacing w:after="0" w:line="360" w:lineRule="auto"/>
        <w:jc w:val="both"/>
      </w:pPr>
      <w:r w:rsidRPr="0012638E">
        <w:t>Se considerarán, en todo caso, discriminatorios el acoso sexual y el acoso por razón de sexo. (art. 7.3. Ley 3/2007).</w:t>
      </w:r>
    </w:p>
    <w:p w14:paraId="7A5EC774" w14:textId="77777777" w:rsidR="00C61926" w:rsidRPr="0012638E" w:rsidRDefault="00C61926" w:rsidP="00407548">
      <w:pPr>
        <w:spacing w:after="0" w:line="360" w:lineRule="auto"/>
        <w:jc w:val="both"/>
      </w:pPr>
      <w:r w:rsidRPr="0012638E">
        <w:t>Constituye acoso o violencia contra las personas LGTBI, cualquier comportamiento, verbal o físico, de naturaleza sexual que tenga el propósito o produzca el efecto de atentar contra la dignidad de una persona, orientación o identidad sexual, expresión de género, características sexuales y diversidad familiar, en particular cuando se crea un entorno intimidatorio, degradante u ofensivo (Ley 4/2023 de 28 de febrero para la igualdad efectiva de las personas trans y para la garantía de los derechos de las personas LGTBI).</w:t>
      </w:r>
    </w:p>
    <w:p w14:paraId="2116B716" w14:textId="77777777" w:rsidR="00C61926" w:rsidRPr="0012638E" w:rsidRDefault="00C61926" w:rsidP="00407548">
      <w:pPr>
        <w:spacing w:after="0" w:line="360" w:lineRule="auto"/>
        <w:jc w:val="both"/>
      </w:pPr>
      <w:r w:rsidRPr="0012638E">
        <w:t>El condicionamiento de un derecho o de una expectativa de derecho a la aceptación de una situación constitutiva de acoso sexual o de acoso por razón de sexo se considerará también acto de discriminación por razón de sexo. (art. 7.4. Ley 3/2007).</w:t>
      </w:r>
    </w:p>
    <w:p w14:paraId="7F7A89E6" w14:textId="77777777" w:rsidR="00C61926" w:rsidRPr="0012638E" w:rsidRDefault="00C61926" w:rsidP="00407548">
      <w:pPr>
        <w:spacing w:after="0" w:line="360" w:lineRule="auto"/>
        <w:jc w:val="both"/>
      </w:pPr>
      <w:r w:rsidRPr="0012638E">
        <w:lastRenderedPageBreak/>
        <w:t>- Discriminación directa por embarazo o maternidad (art. 8 Ley 3/2007).</w:t>
      </w:r>
    </w:p>
    <w:p w14:paraId="1B0944A1" w14:textId="77777777" w:rsidR="00C61926" w:rsidRPr="0012638E" w:rsidRDefault="00C61926" w:rsidP="00407548">
      <w:pPr>
        <w:spacing w:after="0" w:line="360" w:lineRule="auto"/>
        <w:jc w:val="both"/>
      </w:pPr>
      <w:r w:rsidRPr="0012638E">
        <w:t>Constituye discriminación directa por razón de sexo todo trato desfavorable a las mujeres relacionado con el embarazo o la maternidad. (art. 8 Ley 3/2007).</w:t>
      </w:r>
    </w:p>
    <w:p w14:paraId="4D9A8292" w14:textId="77777777" w:rsidR="00C61926" w:rsidRPr="0012638E" w:rsidRDefault="00C61926" w:rsidP="00407548">
      <w:pPr>
        <w:spacing w:after="0" w:line="360" w:lineRule="auto"/>
        <w:jc w:val="both"/>
      </w:pPr>
      <w:r w:rsidRPr="0012638E">
        <w:t>- Indemnidad frente a represalias (art. 9 Ley 3/2007).</w:t>
      </w:r>
    </w:p>
    <w:p w14:paraId="3B8FE9B7" w14:textId="77777777" w:rsidR="00C61926" w:rsidRPr="0012638E" w:rsidRDefault="00C61926" w:rsidP="00407548">
      <w:pPr>
        <w:spacing w:after="0" w:line="360" w:lineRule="auto"/>
        <w:jc w:val="both"/>
      </w:pPr>
      <w:r w:rsidRPr="0012638E">
        <w:t>También se considerará discriminación por razón de sexo cualquier trato adverso o efecto negativo que se produzca en una persona como consecuencia de la presentación por su parte de queja, reclamación, denuncia, demanda o recurso, de cualquier tipo, destinados a impedir su discriminación y a exigir el cumplimiento efectivo del principio de igualdad de trato entre mujeres y hombres.</w:t>
      </w:r>
    </w:p>
    <w:p w14:paraId="1B05E0AF" w14:textId="77777777" w:rsidR="00C61926" w:rsidRPr="0012638E" w:rsidRDefault="00C61926" w:rsidP="00407548">
      <w:pPr>
        <w:spacing w:after="0" w:line="360" w:lineRule="auto"/>
        <w:jc w:val="both"/>
      </w:pPr>
      <w:r w:rsidRPr="0012638E">
        <w:t>- Consecuencias jurídicas de las conductas discriminatorias (art. 10 Ley 3/2007).</w:t>
      </w:r>
    </w:p>
    <w:p w14:paraId="4B894CD3" w14:textId="77777777" w:rsidR="00C61926" w:rsidRPr="0012638E" w:rsidRDefault="00C61926" w:rsidP="00407548">
      <w:pPr>
        <w:spacing w:after="0" w:line="360" w:lineRule="auto"/>
        <w:jc w:val="both"/>
      </w:pPr>
      <w:r w:rsidRPr="0012638E">
        <w:t>Los actos y las cláusulas de los negocios jurídicos que constituyan o causen discriminación por razón de sexo se considerarán nulos y sin efecto, y darán lugar a responsabilidad a través de un sistema de reparaciones o indemnizaciones que sean reales, efectivas y proporcionadas al perjuicio sufrido, así como, en su caso, a través de un sistema eficaz y disuasorio de sanciones que prevenga que se cometan conductas discriminatorias.</w:t>
      </w:r>
    </w:p>
    <w:p w14:paraId="6D551DC8" w14:textId="77777777" w:rsidR="00C61926" w:rsidRPr="0012638E" w:rsidRDefault="00C61926" w:rsidP="00407548">
      <w:pPr>
        <w:spacing w:after="0" w:line="360" w:lineRule="auto"/>
        <w:jc w:val="both"/>
      </w:pPr>
      <w:r w:rsidRPr="0012638E">
        <w:t>- Acciones positivas (art. 11 Ley 3/2007).</w:t>
      </w:r>
    </w:p>
    <w:p w14:paraId="75646768" w14:textId="77777777" w:rsidR="00C61926" w:rsidRPr="0012638E" w:rsidRDefault="00C61926" w:rsidP="00407548">
      <w:pPr>
        <w:spacing w:after="0" w:line="360" w:lineRule="auto"/>
        <w:jc w:val="both"/>
      </w:pPr>
      <w:r w:rsidRPr="0012638E">
        <w:t>Con el fin de hacer efectivo el derecho constitucional de la igualdad, los poderes públicos adoptarán medidas específicas en favor de las mujeres para corregir situaciones patentes de desigualdad de hecho respecto de los hombres. Tales medidas, que serán aplicables en tanto subsistan dichas situaciones, habrán de ser razonables y proporcionadas en relación con el objetivo perseguido en cada caso.</w:t>
      </w:r>
    </w:p>
    <w:p w14:paraId="27DFF466" w14:textId="77777777" w:rsidR="00C61926" w:rsidRPr="0012638E" w:rsidRDefault="00C61926" w:rsidP="00407548">
      <w:pPr>
        <w:spacing w:after="0" w:line="360" w:lineRule="auto"/>
        <w:jc w:val="both"/>
      </w:pPr>
      <w:r w:rsidRPr="0012638E">
        <w:t>- Derechos de conciliación de la vida personal, familiar y laboral (art. 44.1 Ley 3/2007).</w:t>
      </w:r>
    </w:p>
    <w:p w14:paraId="55AFAB05" w14:textId="77777777" w:rsidR="00C61926" w:rsidRPr="0012638E" w:rsidRDefault="00C61926" w:rsidP="00407548">
      <w:pPr>
        <w:spacing w:after="0" w:line="360" w:lineRule="auto"/>
        <w:jc w:val="both"/>
      </w:pPr>
      <w:r w:rsidRPr="0012638E">
        <w:t>Los derechos de conciliación de la vida personal, familiar y laboral se reconocerán a los trabajadores y las trabajadoras en forma que fomenten la asunción equilibrada de las responsabilidades familiares, evitando toda discriminación basada en su ejercicio.</w:t>
      </w:r>
    </w:p>
    <w:p w14:paraId="4F40C0F9" w14:textId="77777777" w:rsidR="00C61926" w:rsidRPr="0012638E" w:rsidRDefault="00C61926" w:rsidP="00407548">
      <w:pPr>
        <w:spacing w:after="0" w:line="360" w:lineRule="auto"/>
        <w:jc w:val="both"/>
      </w:pPr>
      <w:r w:rsidRPr="0012638E">
        <w:t>- Tutela jurídica efectiva (art. 53.2 Constitución).</w:t>
      </w:r>
    </w:p>
    <w:p w14:paraId="0237E85A" w14:textId="77777777" w:rsidR="00C61926" w:rsidRPr="0012638E" w:rsidRDefault="00C61926" w:rsidP="00407548">
      <w:pPr>
        <w:spacing w:after="0" w:line="360" w:lineRule="auto"/>
        <w:jc w:val="both"/>
      </w:pPr>
      <w:r w:rsidRPr="0012638E">
        <w:t>Cualquier persona podrá recabar de los tribunales la tutela del derecho a la igualdad entre mujeres y hombres, de acuerdo con lo establecido en el artículo 53.2 de la Constitución, incluso tras la terminación de la relación en la que supuestamente se haya producido la discriminación.</w:t>
      </w:r>
    </w:p>
    <w:p w14:paraId="35D97AA5" w14:textId="77777777" w:rsidR="00C61926" w:rsidRPr="0012638E" w:rsidRDefault="00C61926" w:rsidP="00407548">
      <w:pPr>
        <w:spacing w:after="0" w:line="360" w:lineRule="auto"/>
        <w:jc w:val="both"/>
      </w:pPr>
      <w:r w:rsidRPr="0012638E">
        <w:t>- Víctima de violencia de género (art. 1.1 Ley Orgánica 1/2004).</w:t>
      </w:r>
    </w:p>
    <w:p w14:paraId="525CB96A" w14:textId="7342DD63" w:rsidR="00C61926" w:rsidRPr="001D7FB5" w:rsidRDefault="00C61926" w:rsidP="00407548">
      <w:pPr>
        <w:spacing w:after="0" w:line="360" w:lineRule="auto"/>
        <w:jc w:val="both"/>
      </w:pPr>
      <w:r w:rsidRPr="0012638E">
        <w:t xml:space="preserve">La Ley Orgánica 1/2004, de 28 de diciembre, de Medidas de Protección Integral contra la Violencia de Género, en su artículo 1.1, define la violencia de género como aquella que, «como manifestación de la discriminación, la situación de desigualdad y las relaciones de poder de los </w:t>
      </w:r>
      <w:r w:rsidRPr="0012638E">
        <w:lastRenderedPageBreak/>
        <w:t>hombres sobre las mujeres, se ejerce sobre éstas por parte de quienes sean o hayan sido sus cónyuges o de quienes estén o hayan estado ligados a ellas por relaciones similares de afectividad, aun sin convivencia», y «comprende todo acto de violencia física y psicológica, incluidas las agresiones a la libertad sexual, las amenazas, las coacciones o la privación arbitraria de libertad».</w:t>
      </w:r>
    </w:p>
    <w:p w14:paraId="205E8C00" w14:textId="147CA233" w:rsidR="0012638E" w:rsidRPr="0012638E" w:rsidRDefault="0012638E" w:rsidP="001D7FB5">
      <w:pPr>
        <w:jc w:val="both"/>
        <w:rPr>
          <w:b/>
          <w:bCs/>
          <w:u w:val="single"/>
        </w:rPr>
      </w:pPr>
      <w:r w:rsidRPr="0012638E">
        <w:rPr>
          <w:b/>
          <w:bCs/>
          <w:u w:val="single"/>
        </w:rPr>
        <w:t>2.4. ESTRUCTURA</w:t>
      </w:r>
    </w:p>
    <w:p w14:paraId="34D557DD" w14:textId="77777777" w:rsidR="00407548" w:rsidRDefault="00407548" w:rsidP="00407548">
      <w:pPr>
        <w:spacing w:after="0" w:line="360" w:lineRule="auto"/>
        <w:jc w:val="both"/>
      </w:pPr>
      <w:r>
        <w:t>Metodológicamente, la estructura del Plan de Igualdad tiene coherencia interna, esto es, se trata de un conjunto ordenado de medidas encaminadas a alcanzar en la empresa la igualdad de trato y oportunidades entre mujeres y hombres y a eliminar la posible discriminación por razón sexo, ya sea directa o indirecta.</w:t>
      </w:r>
    </w:p>
    <w:p w14:paraId="77989B4A" w14:textId="2A6360FE" w:rsidR="00407548" w:rsidRDefault="00407548" w:rsidP="00407548">
      <w:pPr>
        <w:spacing w:after="0" w:line="360" w:lineRule="auto"/>
        <w:jc w:val="both"/>
      </w:pPr>
      <w:r>
        <w:t>El presente Plan de Igualdad de Sapje, S.L., se estructura en los siguientes apartados:</w:t>
      </w:r>
    </w:p>
    <w:p w14:paraId="50A5B28B" w14:textId="77777777" w:rsidR="00407548" w:rsidRDefault="00407548" w:rsidP="00407548">
      <w:pPr>
        <w:spacing w:after="0" w:line="360" w:lineRule="auto"/>
        <w:jc w:val="both"/>
      </w:pPr>
    </w:p>
    <w:p w14:paraId="348A5634" w14:textId="1F96E403" w:rsidR="00407548" w:rsidRDefault="00407548" w:rsidP="00407548">
      <w:pPr>
        <w:spacing w:after="0" w:line="360" w:lineRule="auto"/>
        <w:jc w:val="both"/>
      </w:pPr>
      <w:r>
        <w:t xml:space="preserve">I. Diagnóstico de la situación de la empresa </w:t>
      </w:r>
      <w:r w:rsidR="00793563">
        <w:t>en relación con</w:t>
      </w:r>
      <w:r>
        <w:t xml:space="preserve"> la igualdad de oportunidades entre mujeres y hombres.</w:t>
      </w:r>
    </w:p>
    <w:p w14:paraId="3A19C728" w14:textId="77777777" w:rsidR="00407548" w:rsidRDefault="00407548" w:rsidP="00407548">
      <w:pPr>
        <w:spacing w:after="0" w:line="360" w:lineRule="auto"/>
        <w:jc w:val="both"/>
      </w:pPr>
      <w:r>
        <w:t>Consiste en la realización de un estudio cuantitativo y cualitativo de la situación de la entidad en materia de igualdad de oportunidades entre mujeres y hombres, que proporciona información sobre la estructura organizativa de la Entidad y de la situación de las personas que trabajan en la misma, su participación en todos los procesos y sus necesidades, con el objetivo de saber el grado de cumplimiento del principio de igualdad de oportunidades en la empresa.</w:t>
      </w:r>
    </w:p>
    <w:p w14:paraId="09FA2133" w14:textId="77777777" w:rsidR="00407548" w:rsidRDefault="00407548" w:rsidP="00407548">
      <w:pPr>
        <w:spacing w:after="0" w:line="360" w:lineRule="auto"/>
        <w:jc w:val="both"/>
      </w:pPr>
      <w:r>
        <w:t>El fin último del diagnóstico de igualdad es servir de base para la realización del Plan de Igualdad. La determinación de las acciones y medidas que se han de adoptar para garantizar y promover la igualdad entre mujeres y hombres en la organización se hará de acuerdo a la información y los resultados que se obtengan del diagnóstico.</w:t>
      </w:r>
    </w:p>
    <w:p w14:paraId="5BD868EF" w14:textId="77777777" w:rsidR="00407548" w:rsidRDefault="00407548" w:rsidP="00407548">
      <w:pPr>
        <w:spacing w:after="0" w:line="360" w:lineRule="auto"/>
        <w:jc w:val="both"/>
      </w:pPr>
      <w:r>
        <w:t>El diagnóstico de situación se ha realizado a partir del análisis de diversos datos de la plantilla de convenio colectivo, desagregados por sexo, teniendo en cuenta las características de la empresa y su estructura organizativa, características del personal, acceso, régimen de contratación, desarrollo de la carrera profesional, formación inicial y continua, absentismo, conciliación de la vida personal, familiar y laboral, remuneraciones, entre otros.</w:t>
      </w:r>
    </w:p>
    <w:p w14:paraId="6C1F7C3B" w14:textId="77777777" w:rsidR="00407548" w:rsidRDefault="00407548" w:rsidP="00407548">
      <w:pPr>
        <w:spacing w:after="0" w:line="360" w:lineRule="auto"/>
        <w:jc w:val="both"/>
      </w:pPr>
    </w:p>
    <w:p w14:paraId="183E76A3" w14:textId="7FBF61FF" w:rsidR="00407548" w:rsidRDefault="00407548" w:rsidP="00407548">
      <w:pPr>
        <w:spacing w:after="0" w:line="360" w:lineRule="auto"/>
        <w:jc w:val="both"/>
      </w:pPr>
      <w:r>
        <w:t>II. Programa de Actuación diseñado a partir de las conclusiones extraídas del diagnóstico de situación.</w:t>
      </w:r>
    </w:p>
    <w:p w14:paraId="3DDC0656" w14:textId="77777777" w:rsidR="00793563" w:rsidRDefault="00793563" w:rsidP="00793563">
      <w:pPr>
        <w:spacing w:after="0" w:line="360" w:lineRule="auto"/>
        <w:jc w:val="both"/>
      </w:pPr>
      <w:r>
        <w:t>El programa de actuación recoge los objetivos a alcanzar en materia de:</w:t>
      </w:r>
    </w:p>
    <w:p w14:paraId="3CEBEC95" w14:textId="77777777" w:rsidR="00793563" w:rsidRDefault="00793563" w:rsidP="00793563">
      <w:pPr>
        <w:spacing w:after="0" w:line="360" w:lineRule="auto"/>
        <w:jc w:val="both"/>
      </w:pPr>
      <w:r>
        <w:t>- Gestión empresarial.</w:t>
      </w:r>
    </w:p>
    <w:p w14:paraId="41DFD3B7" w14:textId="77777777" w:rsidR="00793563" w:rsidRDefault="00793563" w:rsidP="00793563">
      <w:pPr>
        <w:spacing w:after="0" w:line="360" w:lineRule="auto"/>
        <w:jc w:val="both"/>
      </w:pPr>
      <w:r>
        <w:lastRenderedPageBreak/>
        <w:t xml:space="preserve">- Proceso de selección y contratación. </w:t>
      </w:r>
    </w:p>
    <w:p w14:paraId="42C9E72D" w14:textId="77777777" w:rsidR="00793563" w:rsidRDefault="00793563" w:rsidP="00793563">
      <w:pPr>
        <w:spacing w:after="0" w:line="360" w:lineRule="auto"/>
        <w:jc w:val="both"/>
      </w:pPr>
      <w:r>
        <w:t>- Clasificación profesional.</w:t>
      </w:r>
    </w:p>
    <w:p w14:paraId="56B67F11" w14:textId="77777777" w:rsidR="00793563" w:rsidRDefault="00793563" w:rsidP="00793563">
      <w:pPr>
        <w:spacing w:after="0" w:line="360" w:lineRule="auto"/>
        <w:jc w:val="both"/>
      </w:pPr>
      <w:r>
        <w:t>- Formación.</w:t>
      </w:r>
    </w:p>
    <w:p w14:paraId="32358139" w14:textId="77777777" w:rsidR="00793563" w:rsidRDefault="00793563" w:rsidP="00793563">
      <w:pPr>
        <w:spacing w:after="0" w:line="360" w:lineRule="auto"/>
        <w:jc w:val="both"/>
      </w:pPr>
      <w:r>
        <w:t>- Promoción profesional.</w:t>
      </w:r>
    </w:p>
    <w:p w14:paraId="49AB3D93" w14:textId="77777777" w:rsidR="00793563" w:rsidRDefault="00793563" w:rsidP="00793563">
      <w:pPr>
        <w:spacing w:after="0" w:line="360" w:lineRule="auto"/>
        <w:jc w:val="both"/>
      </w:pPr>
      <w:r>
        <w:t>- Condiciones de trabajo.</w:t>
      </w:r>
    </w:p>
    <w:p w14:paraId="49661063" w14:textId="77777777" w:rsidR="00793563" w:rsidRDefault="00793563" w:rsidP="00793563">
      <w:pPr>
        <w:spacing w:after="0" w:line="360" w:lineRule="auto"/>
        <w:jc w:val="both"/>
      </w:pPr>
      <w:r>
        <w:t>- Salud laboral.</w:t>
      </w:r>
    </w:p>
    <w:p w14:paraId="6B8F7397" w14:textId="77777777" w:rsidR="00793563" w:rsidRDefault="00793563" w:rsidP="00793563">
      <w:pPr>
        <w:spacing w:after="0" w:line="360" w:lineRule="auto"/>
        <w:jc w:val="both"/>
      </w:pPr>
      <w:r>
        <w:t>- Ejercicio corresponsable de los derechos de la vida personal, familiar y laboral.</w:t>
      </w:r>
    </w:p>
    <w:p w14:paraId="79524896" w14:textId="77777777" w:rsidR="00793563" w:rsidRDefault="00793563" w:rsidP="00793563">
      <w:pPr>
        <w:spacing w:after="0" w:line="360" w:lineRule="auto"/>
        <w:jc w:val="both"/>
      </w:pPr>
      <w:r>
        <w:t>- Infrarrepresentación femenina.</w:t>
      </w:r>
    </w:p>
    <w:p w14:paraId="64B78F83" w14:textId="77777777" w:rsidR="00793563" w:rsidRDefault="00793563" w:rsidP="00793563">
      <w:pPr>
        <w:spacing w:after="0" w:line="360" w:lineRule="auto"/>
        <w:jc w:val="both"/>
      </w:pPr>
      <w:r>
        <w:t>- Retribuciones y auditoría salarial.</w:t>
      </w:r>
    </w:p>
    <w:p w14:paraId="71097984" w14:textId="77777777" w:rsidR="00793563" w:rsidRDefault="00793563" w:rsidP="00793563">
      <w:pPr>
        <w:spacing w:after="0" w:line="360" w:lineRule="auto"/>
        <w:jc w:val="both"/>
      </w:pPr>
      <w:r>
        <w:t>- Prevención del acoso sexual y por razón de sexo.</w:t>
      </w:r>
    </w:p>
    <w:p w14:paraId="1387B07F" w14:textId="77777777" w:rsidR="00793563" w:rsidRDefault="00793563" w:rsidP="00793563">
      <w:pPr>
        <w:spacing w:after="0" w:line="360" w:lineRule="auto"/>
        <w:jc w:val="both"/>
      </w:pPr>
      <w:r>
        <w:t>- Violencia de género.</w:t>
      </w:r>
    </w:p>
    <w:p w14:paraId="1C4C3219" w14:textId="578AAF35" w:rsidR="00793563" w:rsidRDefault="00793563" w:rsidP="00793563">
      <w:pPr>
        <w:spacing w:after="0" w:line="360" w:lineRule="auto"/>
        <w:jc w:val="both"/>
      </w:pPr>
      <w:r>
        <w:t>- Comunicación y sensibilización.</w:t>
      </w:r>
    </w:p>
    <w:p w14:paraId="7A5D2B32" w14:textId="77777777" w:rsidR="00407548" w:rsidRDefault="00407548" w:rsidP="00407548">
      <w:pPr>
        <w:spacing w:after="0" w:line="360" w:lineRule="auto"/>
        <w:jc w:val="both"/>
      </w:pPr>
      <w:r>
        <w:t>A la vista de lo anterior, el programa de actuación (Plan de Igualdad) se estructura en:</w:t>
      </w:r>
    </w:p>
    <w:p w14:paraId="634F24DB" w14:textId="77777777" w:rsidR="00407548" w:rsidRDefault="00407548" w:rsidP="00407548">
      <w:pPr>
        <w:spacing w:after="0" w:line="360" w:lineRule="auto"/>
        <w:jc w:val="both"/>
      </w:pPr>
      <w:r>
        <w:t>• Objetivos Generales.</w:t>
      </w:r>
    </w:p>
    <w:p w14:paraId="6E45E3F6" w14:textId="77777777" w:rsidR="00407548" w:rsidRDefault="00407548" w:rsidP="00407548">
      <w:pPr>
        <w:spacing w:after="0" w:line="360" w:lineRule="auto"/>
        <w:jc w:val="both"/>
      </w:pPr>
      <w:r>
        <w:t>• Objetivos específicos.</w:t>
      </w:r>
    </w:p>
    <w:p w14:paraId="0A473E9E" w14:textId="77777777" w:rsidR="00407548" w:rsidRDefault="00407548" w:rsidP="00407548">
      <w:pPr>
        <w:spacing w:after="0" w:line="360" w:lineRule="auto"/>
        <w:jc w:val="both"/>
      </w:pPr>
      <w:r>
        <w:t>• Acciones y medidas para conseguir objetivos e indicadores y/o criterios de seguimiento.</w:t>
      </w:r>
    </w:p>
    <w:p w14:paraId="6A39FCC0" w14:textId="77777777" w:rsidR="00407548" w:rsidRDefault="00407548" w:rsidP="00407548">
      <w:pPr>
        <w:spacing w:after="0" w:line="360" w:lineRule="auto"/>
        <w:jc w:val="both"/>
      </w:pPr>
      <w:r>
        <w:t>• Personas o grupos responsables.</w:t>
      </w:r>
    </w:p>
    <w:p w14:paraId="4DA24B48" w14:textId="77777777" w:rsidR="00407548" w:rsidRDefault="00407548" w:rsidP="00407548">
      <w:pPr>
        <w:spacing w:after="0" w:line="360" w:lineRule="auto"/>
        <w:jc w:val="both"/>
      </w:pPr>
      <w:r>
        <w:t>• Plazos establecidos de ejecución.</w:t>
      </w:r>
    </w:p>
    <w:p w14:paraId="52466F62" w14:textId="77777777" w:rsidR="00407548" w:rsidRDefault="00407548" w:rsidP="00407548">
      <w:pPr>
        <w:spacing w:after="0" w:line="360" w:lineRule="auto"/>
        <w:jc w:val="both"/>
      </w:pPr>
    </w:p>
    <w:p w14:paraId="2A428AC2" w14:textId="74CAB844" w:rsidR="00907C60" w:rsidRDefault="00407548" w:rsidP="00407548">
      <w:pPr>
        <w:spacing w:after="0" w:line="360" w:lineRule="auto"/>
        <w:jc w:val="both"/>
      </w:pPr>
      <w:r>
        <w:t xml:space="preserve">III. Seguimiento y evaluación del grado de consecución de los objetivos establecidos en el Plan y el de aplicación de las medidas propuestas, a través, a través de la Comisión Paritaria de seguimiento del mismo.  </w:t>
      </w:r>
    </w:p>
    <w:p w14:paraId="05D03FDC" w14:textId="77777777" w:rsidR="00407548" w:rsidRDefault="00407548" w:rsidP="00407548">
      <w:pPr>
        <w:spacing w:after="0" w:line="360" w:lineRule="auto"/>
        <w:jc w:val="both"/>
      </w:pPr>
    </w:p>
    <w:p w14:paraId="1455B6FE" w14:textId="3CDAB3D1" w:rsidR="00407548" w:rsidRPr="00407548" w:rsidRDefault="00407548" w:rsidP="00F148E2">
      <w:pPr>
        <w:spacing w:after="0" w:line="360" w:lineRule="auto"/>
        <w:jc w:val="both"/>
        <w:rPr>
          <w:sz w:val="28"/>
          <w:szCs w:val="28"/>
        </w:rPr>
      </w:pPr>
      <w:r w:rsidRPr="00407548">
        <w:rPr>
          <w:b/>
          <w:sz w:val="28"/>
          <w:szCs w:val="28"/>
          <w:u w:val="single"/>
        </w:rPr>
        <w:t>3</w:t>
      </w:r>
      <w:r w:rsidR="780639AF" w:rsidRPr="00407548">
        <w:rPr>
          <w:b/>
          <w:sz w:val="28"/>
          <w:szCs w:val="28"/>
          <w:u w:val="single"/>
        </w:rPr>
        <w:t>.- DIAGNÓSTICO DE SITUACIÓN.</w:t>
      </w:r>
      <w:r w:rsidR="780639AF" w:rsidRPr="00407548">
        <w:rPr>
          <w:sz w:val="28"/>
          <w:szCs w:val="28"/>
        </w:rPr>
        <w:t xml:space="preserve"> </w:t>
      </w:r>
    </w:p>
    <w:p w14:paraId="11BA0BF2" w14:textId="77777777" w:rsidR="00407548" w:rsidRDefault="00407548" w:rsidP="00F148E2">
      <w:pPr>
        <w:spacing w:after="0" w:line="360" w:lineRule="auto"/>
        <w:jc w:val="both"/>
      </w:pPr>
    </w:p>
    <w:p w14:paraId="1CECC2C7" w14:textId="7E70717F" w:rsidR="00407548" w:rsidRDefault="780639AF" w:rsidP="00793563">
      <w:pPr>
        <w:spacing w:after="0" w:line="360" w:lineRule="auto"/>
        <w:jc w:val="both"/>
      </w:pPr>
      <w:r>
        <w:t xml:space="preserve">De conformidad con lo establecido en el artículo 46 de la LOIEMH y del artículo 7 y anexo del Real Decreto 901/2020, de 13 de octubre, por el que se regulan los planes de igualdad y su registro y se modifica el Real Decreto 713/2010, de 28 de mayo, sobre registro y depósito de convenios y acuerdos colectivos de trabajo (En adelante, RD 901/2020), el diagnóstico se ha realizado a partir del análisis de la información cuantitativa y cualitativa aportada por la empresa en materia de: </w:t>
      </w:r>
    </w:p>
    <w:p w14:paraId="43FFF641" w14:textId="77777777" w:rsidR="00793563" w:rsidRPr="00793563" w:rsidRDefault="00793563" w:rsidP="00793563">
      <w:pPr>
        <w:spacing w:after="0" w:line="360" w:lineRule="auto"/>
        <w:jc w:val="both"/>
      </w:pPr>
      <w:r w:rsidRPr="00793563">
        <w:t>a) Condiciones generales y de trabajo.</w:t>
      </w:r>
    </w:p>
    <w:p w14:paraId="4D96F454" w14:textId="77777777" w:rsidR="00793563" w:rsidRPr="00793563" w:rsidRDefault="00793563" w:rsidP="00793563">
      <w:pPr>
        <w:spacing w:after="0" w:line="360" w:lineRule="auto"/>
        <w:jc w:val="both"/>
        <w:rPr>
          <w:b/>
          <w:bCs/>
        </w:rPr>
      </w:pPr>
      <w:r w:rsidRPr="00793563">
        <w:t>b) Proceso de selección, contratación y bajas definitivas.</w:t>
      </w:r>
    </w:p>
    <w:p w14:paraId="332816C1" w14:textId="77777777" w:rsidR="00793563" w:rsidRPr="00793563" w:rsidRDefault="00793563" w:rsidP="00793563">
      <w:pPr>
        <w:spacing w:after="0" w:line="360" w:lineRule="auto"/>
        <w:jc w:val="both"/>
      </w:pPr>
      <w:r w:rsidRPr="00793563">
        <w:lastRenderedPageBreak/>
        <w:t xml:space="preserve">c) Clasificación profesional. </w:t>
      </w:r>
    </w:p>
    <w:p w14:paraId="23FDB498" w14:textId="77777777" w:rsidR="00793563" w:rsidRPr="00793563" w:rsidRDefault="00793563" w:rsidP="00793563">
      <w:pPr>
        <w:spacing w:after="0" w:line="360" w:lineRule="auto"/>
        <w:jc w:val="both"/>
      </w:pPr>
      <w:r w:rsidRPr="00793563">
        <w:t>d)Promoción profesional.</w:t>
      </w:r>
    </w:p>
    <w:p w14:paraId="5705F3D3" w14:textId="77777777" w:rsidR="00793563" w:rsidRPr="00793563" w:rsidRDefault="00793563" w:rsidP="00793563">
      <w:pPr>
        <w:spacing w:after="0" w:line="360" w:lineRule="auto"/>
        <w:jc w:val="both"/>
      </w:pPr>
      <w:r w:rsidRPr="00793563">
        <w:t>e) Formación.</w:t>
      </w:r>
    </w:p>
    <w:p w14:paraId="1A67BFDE" w14:textId="77777777" w:rsidR="00793563" w:rsidRPr="00793563" w:rsidRDefault="00793563" w:rsidP="00793563">
      <w:pPr>
        <w:spacing w:after="0" w:line="360" w:lineRule="auto"/>
        <w:jc w:val="both"/>
      </w:pPr>
      <w:r w:rsidRPr="00793563">
        <w:t>f) Derecho de corresponsabilidad.</w:t>
      </w:r>
    </w:p>
    <w:p w14:paraId="193875CD" w14:textId="77777777" w:rsidR="00793563" w:rsidRPr="00793563" w:rsidRDefault="00793563" w:rsidP="00793563">
      <w:pPr>
        <w:spacing w:after="0" w:line="360" w:lineRule="auto"/>
        <w:jc w:val="both"/>
      </w:pPr>
      <w:r w:rsidRPr="00793563">
        <w:t>g) Infrarrepresentación femenina.</w:t>
      </w:r>
    </w:p>
    <w:p w14:paraId="260BFE42" w14:textId="77777777" w:rsidR="00793563" w:rsidRPr="00793563" w:rsidRDefault="00793563" w:rsidP="00793563">
      <w:pPr>
        <w:spacing w:after="0" w:line="360" w:lineRule="auto"/>
        <w:jc w:val="both"/>
      </w:pPr>
      <w:r w:rsidRPr="00793563">
        <w:t>h) Salud laboral.</w:t>
      </w:r>
    </w:p>
    <w:p w14:paraId="3525FA13" w14:textId="77777777" w:rsidR="00793563" w:rsidRPr="00793563" w:rsidRDefault="00793563" w:rsidP="00793563">
      <w:pPr>
        <w:spacing w:after="0" w:line="360" w:lineRule="auto"/>
        <w:jc w:val="both"/>
      </w:pPr>
      <w:r w:rsidRPr="00793563">
        <w:t>i) Prevención del acoso sexual y por razón de sexo.</w:t>
      </w:r>
    </w:p>
    <w:p w14:paraId="0CF78B6A" w14:textId="77777777" w:rsidR="00793563" w:rsidRPr="00793563" w:rsidRDefault="00793563" w:rsidP="00793563">
      <w:pPr>
        <w:spacing w:after="0" w:line="360" w:lineRule="auto"/>
        <w:jc w:val="both"/>
      </w:pPr>
      <w:r w:rsidRPr="00793563">
        <w:t>j) Violencia de género.</w:t>
      </w:r>
    </w:p>
    <w:p w14:paraId="0FAC1330" w14:textId="77777777" w:rsidR="00793563" w:rsidRPr="00793563" w:rsidRDefault="00793563" w:rsidP="00793563">
      <w:pPr>
        <w:spacing w:after="0" w:line="360" w:lineRule="auto"/>
        <w:jc w:val="both"/>
      </w:pPr>
      <w:r w:rsidRPr="00793563">
        <w:t>k) Comunicación e identidad corporativa.</w:t>
      </w:r>
    </w:p>
    <w:p w14:paraId="52AF7E67" w14:textId="77777777" w:rsidR="00407548" w:rsidRDefault="00407548" w:rsidP="00F148E2">
      <w:pPr>
        <w:spacing w:after="0" w:line="360" w:lineRule="auto"/>
        <w:jc w:val="both"/>
      </w:pPr>
    </w:p>
    <w:p w14:paraId="6C14A4CC" w14:textId="58D3DC19" w:rsidR="00907C60" w:rsidRDefault="780639AF" w:rsidP="00F148E2">
      <w:pPr>
        <w:spacing w:after="0" w:line="360" w:lineRule="auto"/>
        <w:jc w:val="both"/>
      </w:pPr>
      <w:r>
        <w:t xml:space="preserve">También se analizaron aspectos tales como la violencia de género, la comunicación y sensibilización de igualdad. </w:t>
      </w:r>
    </w:p>
    <w:p w14:paraId="76A119B4" w14:textId="41848C9C" w:rsidR="00AC2217" w:rsidRDefault="00AC2217" w:rsidP="00F148E2">
      <w:pPr>
        <w:spacing w:after="0" w:line="360" w:lineRule="auto"/>
        <w:jc w:val="both"/>
      </w:pPr>
      <w:r>
        <w:t>Las principales conclusiones del diagnóstico de situación son las siguientes:</w:t>
      </w:r>
    </w:p>
    <w:p w14:paraId="16991C7B" w14:textId="766F53F8" w:rsidR="00AC2217" w:rsidRPr="007716A3" w:rsidRDefault="007716A3" w:rsidP="00F148E2">
      <w:pPr>
        <w:spacing w:after="0" w:line="360" w:lineRule="auto"/>
        <w:jc w:val="both"/>
        <w:rPr>
          <w:b/>
          <w:bCs/>
          <w:u w:val="single"/>
        </w:rPr>
      </w:pPr>
      <w:r w:rsidRPr="007716A3">
        <w:rPr>
          <w:b/>
          <w:bCs/>
          <w:u w:val="single"/>
        </w:rPr>
        <w:t>1.- CONDIONES GENERALES Y CONDICIONES DE TRABAJO</w:t>
      </w:r>
    </w:p>
    <w:p w14:paraId="17A2D85D" w14:textId="455630C0" w:rsidR="00AC2217" w:rsidRPr="00AC2217" w:rsidRDefault="00AC2217" w:rsidP="00F148E2">
      <w:pPr>
        <w:spacing w:after="0" w:line="360" w:lineRule="auto"/>
        <w:jc w:val="both"/>
        <w:rPr>
          <w:b/>
          <w:bCs/>
          <w:u w:val="single"/>
        </w:rPr>
      </w:pPr>
      <w:r w:rsidRPr="00AC2217">
        <w:rPr>
          <w:b/>
          <w:bCs/>
          <w:u w:val="single"/>
        </w:rPr>
        <w:t>Distribución de la plantilla por sexo</w:t>
      </w:r>
    </w:p>
    <w:p w14:paraId="16E490F4" w14:textId="0013646E" w:rsidR="00AC2217" w:rsidRDefault="00AC2217" w:rsidP="00AC2217">
      <w:pPr>
        <w:spacing w:after="0" w:line="360" w:lineRule="auto"/>
        <w:jc w:val="both"/>
      </w:pPr>
      <w:r w:rsidRPr="00AC2217">
        <w:t xml:space="preserve">Los datos correspondientes a la plantilla y su organización se han extraído de la aplicación de personal utilizada hasta el momento actual. Los datos se han extraído a fecha de 31 de diciembre de 2023. Los sectores de actividad de SAPJE S.L. se enmarcan en el sector de instalaciones deportivas, sector de limpieza y sector de mantenimiento de instalaciones. </w:t>
      </w:r>
    </w:p>
    <w:p w14:paraId="6CF0702F" w14:textId="03007D72" w:rsidR="00AC2217" w:rsidRDefault="00AC2217" w:rsidP="00AC2217">
      <w:pPr>
        <w:spacing w:after="0" w:line="360" w:lineRule="auto"/>
        <w:jc w:val="both"/>
      </w:pPr>
      <w:r>
        <w:t>En el total de la plantilla observamos una presencia equilibrada de ambos sexos, según la DISPOSICIÓN ADICIONAL PRIMERA de la Ley 3/2007, de 22 de marzo para la igualdad efectiva entre mujeres y hombres:</w:t>
      </w:r>
    </w:p>
    <w:p w14:paraId="5F0CAE50" w14:textId="77777777" w:rsidR="00AC2217" w:rsidRPr="007716A3" w:rsidRDefault="00AC2217" w:rsidP="00AC2217">
      <w:pPr>
        <w:spacing w:after="0" w:line="360" w:lineRule="auto"/>
        <w:jc w:val="both"/>
      </w:pPr>
      <w:r w:rsidRPr="007716A3">
        <w:t xml:space="preserve"> "A los efectos de esta Ley, se entenderá por composición equilibrada la presencia de mujeres y hombres de forma que, en el conjunto a que se refiera, las personas de cada sexo no superen el sesenta por ciento ni sean menos del cuarenta por ciento".  </w:t>
      </w:r>
    </w:p>
    <w:p w14:paraId="04881AFE" w14:textId="77777777" w:rsidR="00AC2217" w:rsidRDefault="00AC2217" w:rsidP="00AC2217">
      <w:pPr>
        <w:spacing w:after="0" w:line="360" w:lineRule="auto"/>
        <w:jc w:val="both"/>
      </w:pPr>
      <w:r>
        <w:t xml:space="preserve">Si hacemos un análisis por las actividades, en las deportivas también hay equilibrio, puesto que ningún índice de distribución llega al 60%. </w:t>
      </w:r>
    </w:p>
    <w:p w14:paraId="74803346" w14:textId="77777777" w:rsidR="00AC2217" w:rsidRDefault="00AC2217" w:rsidP="00AC2217">
      <w:pPr>
        <w:spacing w:after="0" w:line="360" w:lineRule="auto"/>
        <w:jc w:val="both"/>
      </w:pPr>
      <w:r>
        <w:t>En el caso de limpieza, y como es habitual en ese sector, la plantilla está altamente feminizada y por el contrario en siderurgia la presencia masculina llega al 95%.</w:t>
      </w:r>
    </w:p>
    <w:p w14:paraId="6BB610F9" w14:textId="753BFCB0" w:rsidR="00AC2217" w:rsidRDefault="00AC2217" w:rsidP="00AC2217">
      <w:pPr>
        <w:spacing w:after="0" w:line="360" w:lineRule="auto"/>
        <w:jc w:val="both"/>
      </w:pPr>
      <w:r>
        <w:t>En relación con la actividad comercial, se ha identificado una única persona empleada en este sector. Es hombre, de 50 años, que cuenta con una antigüedad de 25 años en la empresa. Su posición actual es la de jefe de ventas, y está vinculado a la organización mediante un contrato indefinido a tiempo parcial, correspondiente al 30% de la jornada laboral.</w:t>
      </w:r>
    </w:p>
    <w:p w14:paraId="24EC29AF" w14:textId="77777777" w:rsidR="00407548" w:rsidRDefault="00407548" w:rsidP="00F148E2">
      <w:pPr>
        <w:spacing w:after="0" w:line="360" w:lineRule="auto"/>
        <w:jc w:val="both"/>
      </w:pPr>
    </w:p>
    <w:p w14:paraId="5DFE8A38" w14:textId="6DAD6E3D" w:rsidR="00AC2217" w:rsidRDefault="00AC2217" w:rsidP="00F148E2">
      <w:pPr>
        <w:spacing w:after="0" w:line="360" w:lineRule="auto"/>
        <w:jc w:val="both"/>
        <w:rPr>
          <w:b/>
          <w:bCs/>
          <w:u w:val="single"/>
        </w:rPr>
      </w:pPr>
      <w:r w:rsidRPr="00AC2217">
        <w:rPr>
          <w:b/>
          <w:bCs/>
          <w:u w:val="single"/>
        </w:rPr>
        <w:lastRenderedPageBreak/>
        <w:t>Distribución de la plantilla por tramos de edad y sexo.</w:t>
      </w:r>
    </w:p>
    <w:p w14:paraId="701C6A5D" w14:textId="2A4414CE" w:rsidR="00AC2217" w:rsidRDefault="00AC2217" w:rsidP="00F148E2">
      <w:pPr>
        <w:spacing w:after="0" w:line="360" w:lineRule="auto"/>
        <w:jc w:val="both"/>
      </w:pPr>
      <w:r>
        <w:t>En Instalaciones deportivas, p</w:t>
      </w:r>
      <w:r w:rsidRPr="00AC2217">
        <w:t>or lógica</w:t>
      </w:r>
      <w:r>
        <w:t>,</w:t>
      </w:r>
      <w:r w:rsidRPr="00AC2217">
        <w:t xml:space="preserve"> la mayoría del personal es joven, algo más de un 40% de la plantilla está por debajo de los 34 años. En ambos sexos la mayor concentración de personas está entre los 20 y los 24 años.</w:t>
      </w:r>
    </w:p>
    <w:p w14:paraId="0D704E5F" w14:textId="7F7586A7" w:rsidR="00AC2217" w:rsidRDefault="00AC2217" w:rsidP="00F148E2">
      <w:pPr>
        <w:spacing w:after="0" w:line="360" w:lineRule="auto"/>
        <w:jc w:val="both"/>
      </w:pPr>
      <w:r w:rsidRPr="00AC2217">
        <w:t>En limpieza el 44% de la plantilla tiene entre 45 y 54 años. Todos los hombres se encuentran en esa franja de edad. En el caso de las mujeres hay una mayor dispersión, estando el 85% de ellas por encima de los 40 años. Observamos también que, en los próximos años, varias de ellas estarán en edad de jubilación.</w:t>
      </w:r>
    </w:p>
    <w:p w14:paraId="6BAC9C7C" w14:textId="62306395" w:rsidR="00AC2217" w:rsidRDefault="00AC2217" w:rsidP="00F148E2">
      <w:pPr>
        <w:spacing w:after="0" w:line="360" w:lineRule="auto"/>
        <w:jc w:val="both"/>
      </w:pPr>
      <w:r>
        <w:t xml:space="preserve">En la actividad de </w:t>
      </w:r>
      <w:proofErr w:type="spellStart"/>
      <w:r>
        <w:t>sidero</w:t>
      </w:r>
      <w:proofErr w:type="spellEnd"/>
      <w:r>
        <w:t>, l</w:t>
      </w:r>
      <w:r w:rsidRPr="00AC2217">
        <w:t>a única mujer que está en la plantilla tiene más de 55 años, en el caso de los hombres el mayor número se concentra entre los 45 y los 61 años.</w:t>
      </w:r>
    </w:p>
    <w:p w14:paraId="12692D86" w14:textId="77777777" w:rsidR="006D63E0" w:rsidRDefault="006D63E0" w:rsidP="006D63E0">
      <w:pPr>
        <w:spacing w:after="0" w:line="360" w:lineRule="auto"/>
        <w:jc w:val="both"/>
      </w:pPr>
    </w:p>
    <w:p w14:paraId="09ABB099" w14:textId="1F1C0E9C" w:rsidR="006D63E0" w:rsidRPr="006D63E0" w:rsidRDefault="006D63E0" w:rsidP="006D63E0">
      <w:pPr>
        <w:spacing w:after="0" w:line="360" w:lineRule="auto"/>
        <w:jc w:val="both"/>
        <w:rPr>
          <w:b/>
          <w:bCs/>
          <w:u w:val="single"/>
        </w:rPr>
      </w:pPr>
      <w:r w:rsidRPr="006D63E0">
        <w:rPr>
          <w:b/>
          <w:bCs/>
          <w:u w:val="single"/>
        </w:rPr>
        <w:t>Distribución de la plantilla por tramos de antigüedad y sexo.</w:t>
      </w:r>
    </w:p>
    <w:p w14:paraId="1AA289F1" w14:textId="77777777" w:rsidR="006D63E0" w:rsidRDefault="006D63E0" w:rsidP="006D63E0">
      <w:pPr>
        <w:spacing w:after="0" w:line="360" w:lineRule="auto"/>
        <w:jc w:val="both"/>
      </w:pPr>
    </w:p>
    <w:p w14:paraId="2183E37D" w14:textId="1D1927D0" w:rsidR="006D63E0" w:rsidRDefault="006D63E0" w:rsidP="006D63E0">
      <w:pPr>
        <w:spacing w:after="0" w:line="360" w:lineRule="auto"/>
        <w:jc w:val="both"/>
      </w:pPr>
      <w:r>
        <w:t>En instalaciones deportivas, el personal con menos de 1 año de antigüedad es el más abundante, estando en esa franja el mayor número de mujeres y hombres.</w:t>
      </w:r>
    </w:p>
    <w:p w14:paraId="5BBB09B3" w14:textId="77777777" w:rsidR="006D63E0" w:rsidRDefault="006D63E0" w:rsidP="006D63E0">
      <w:pPr>
        <w:spacing w:after="0" w:line="360" w:lineRule="auto"/>
        <w:jc w:val="both"/>
      </w:pPr>
      <w:r>
        <w:t>En esta actividad hay mucha rotación, por el perfil de trabajo hay mucha contratación fija discontinua, además no existe una alta estabilidad laboral en el sector y en ocasiones se trata de trabajo temporal compaginado con estudios.</w:t>
      </w:r>
    </w:p>
    <w:p w14:paraId="31700952" w14:textId="77777777" w:rsidR="006D63E0" w:rsidRDefault="006D63E0" w:rsidP="006D63E0">
      <w:pPr>
        <w:spacing w:after="0" w:line="360" w:lineRule="auto"/>
        <w:jc w:val="both"/>
      </w:pPr>
      <w:r>
        <w:t>Hay que señalar que un 13% de la plantilla lleva más de 15 años trabajando en la empresa, con mayor presencia femenina que masculina.</w:t>
      </w:r>
    </w:p>
    <w:p w14:paraId="795C9FBF" w14:textId="69191068" w:rsidR="006D63E0" w:rsidRDefault="006D63E0" w:rsidP="006D63E0">
      <w:pPr>
        <w:spacing w:after="0" w:line="360" w:lineRule="auto"/>
        <w:jc w:val="both"/>
      </w:pPr>
      <w:r>
        <w:t>En limpieza vemos como casi el 78% del personal tiene una antigüedad superior a los 5 años, el 80% de las mujeres están en estas franjas. En el caso de los hombres las antigüedades, en la mayoría está en menos de 3 años.</w:t>
      </w:r>
    </w:p>
    <w:p w14:paraId="044C1047" w14:textId="21B4494A" w:rsidR="006D63E0" w:rsidRDefault="006D63E0" w:rsidP="006D63E0">
      <w:pPr>
        <w:spacing w:after="0" w:line="360" w:lineRule="auto"/>
        <w:jc w:val="both"/>
      </w:pPr>
      <w:r>
        <w:t xml:space="preserve">En la actividad de </w:t>
      </w:r>
      <w:proofErr w:type="spellStart"/>
      <w:r>
        <w:t>Sidero</w:t>
      </w:r>
      <w:proofErr w:type="spellEnd"/>
      <w:r>
        <w:t>, la mayor parte del personal (casi un 40%), tiene una antigüedad de más de 15 años. La única mujer de la actividad está en esta franja.</w:t>
      </w:r>
    </w:p>
    <w:p w14:paraId="058BB2CD" w14:textId="77777777" w:rsidR="006D63E0" w:rsidRDefault="006D63E0" w:rsidP="006D63E0">
      <w:pPr>
        <w:spacing w:after="0" w:line="360" w:lineRule="auto"/>
        <w:jc w:val="both"/>
      </w:pPr>
    </w:p>
    <w:p w14:paraId="7AEDAD4D" w14:textId="042A671B" w:rsidR="006D63E0" w:rsidRPr="006D63E0" w:rsidRDefault="006D63E0" w:rsidP="006D63E0">
      <w:pPr>
        <w:spacing w:after="0" w:line="360" w:lineRule="auto"/>
        <w:jc w:val="both"/>
        <w:rPr>
          <w:b/>
          <w:bCs/>
          <w:u w:val="single"/>
        </w:rPr>
      </w:pPr>
      <w:r w:rsidRPr="006D63E0">
        <w:rPr>
          <w:b/>
          <w:bCs/>
          <w:u w:val="single"/>
        </w:rPr>
        <w:t>Distribución de la plantilla por tramos de nivel de estudios y sexo.</w:t>
      </w:r>
    </w:p>
    <w:p w14:paraId="45C13826" w14:textId="5DEFB434" w:rsidR="006D63E0" w:rsidRDefault="006D63E0" w:rsidP="006D63E0">
      <w:pPr>
        <w:spacing w:after="0" w:line="360" w:lineRule="auto"/>
        <w:jc w:val="both"/>
      </w:pPr>
      <w:r>
        <w:t>En instalaciones deportivas, el 85% de la plantilla tiene como nivel de formación máximo Bachillerato, el 82% de las mujeres se concentran en esta franja</w:t>
      </w:r>
    </w:p>
    <w:p w14:paraId="7227B408" w14:textId="34426575" w:rsidR="006D63E0" w:rsidRDefault="006D63E0" w:rsidP="006D63E0">
      <w:pPr>
        <w:spacing w:after="0" w:line="360" w:lineRule="auto"/>
        <w:jc w:val="both"/>
      </w:pPr>
      <w:r>
        <w:t>En limpieza, todo el personal de esta actividad tiene Bachillerato como el nivel de estudios reglados.</w:t>
      </w:r>
    </w:p>
    <w:p w14:paraId="7CFA84E2" w14:textId="446D2B00" w:rsidR="006D63E0" w:rsidRDefault="006D63E0" w:rsidP="006D63E0">
      <w:pPr>
        <w:spacing w:after="0" w:line="360" w:lineRule="auto"/>
        <w:jc w:val="both"/>
      </w:pPr>
      <w:r>
        <w:t xml:space="preserve">En </w:t>
      </w:r>
      <w:proofErr w:type="spellStart"/>
      <w:r>
        <w:t>Sidero</w:t>
      </w:r>
      <w:proofErr w:type="spellEnd"/>
      <w:r>
        <w:t>, dos tercios de la plantilla (todos hombres), tiene estudios primarios completos. El siguiente tramo con mayor número de personal es Estudios universitarios.</w:t>
      </w:r>
    </w:p>
    <w:p w14:paraId="31C8C053" w14:textId="24F7E678" w:rsidR="006D63E0" w:rsidRDefault="006D63E0" w:rsidP="006D63E0">
      <w:pPr>
        <w:spacing w:after="0" w:line="360" w:lineRule="auto"/>
        <w:jc w:val="both"/>
      </w:pPr>
      <w:r>
        <w:t>La mujer que trabaja en esta actividad tiene completado el bachiller.</w:t>
      </w:r>
    </w:p>
    <w:p w14:paraId="1F2D89C4" w14:textId="77777777" w:rsidR="006D63E0" w:rsidRDefault="006D63E0" w:rsidP="006D63E0">
      <w:pPr>
        <w:spacing w:after="0" w:line="360" w:lineRule="auto"/>
        <w:jc w:val="both"/>
      </w:pPr>
    </w:p>
    <w:p w14:paraId="310AE0D2" w14:textId="55515100" w:rsidR="006D63E0" w:rsidRPr="006D63E0" w:rsidRDefault="006D63E0" w:rsidP="006D63E0">
      <w:pPr>
        <w:spacing w:after="0" w:line="360" w:lineRule="auto"/>
        <w:jc w:val="both"/>
        <w:rPr>
          <w:b/>
          <w:bCs/>
          <w:u w:val="single"/>
        </w:rPr>
      </w:pPr>
      <w:r w:rsidRPr="006D63E0">
        <w:rPr>
          <w:b/>
          <w:bCs/>
          <w:u w:val="single"/>
        </w:rPr>
        <w:t>Distribución de la plantilla por tipo de contrato y sexo.</w:t>
      </w:r>
    </w:p>
    <w:p w14:paraId="095FB01C" w14:textId="77777777" w:rsidR="006D63E0" w:rsidRDefault="006D63E0" w:rsidP="006D63E0">
      <w:pPr>
        <w:spacing w:after="0" w:line="360" w:lineRule="auto"/>
        <w:jc w:val="both"/>
      </w:pPr>
    </w:p>
    <w:p w14:paraId="23095264" w14:textId="41BF337D" w:rsidR="006D63E0" w:rsidRDefault="006D63E0" w:rsidP="006D63E0">
      <w:pPr>
        <w:spacing w:after="0" w:line="360" w:lineRule="auto"/>
        <w:jc w:val="both"/>
      </w:pPr>
      <w:r>
        <w:t>En instalaciones deportivas, la franja con más personas es la contratación temporal a tiempo completo. La mayor concentración de mujeres (38,55%), la encontramos en el contrato indefinido a tiempo completo, en el caso de los hombres (37,61%), está en duración determinada a tiempo completo.</w:t>
      </w:r>
    </w:p>
    <w:p w14:paraId="37AA789B" w14:textId="77777777" w:rsidR="006D63E0" w:rsidRDefault="006D63E0" w:rsidP="006D63E0">
      <w:pPr>
        <w:spacing w:after="0" w:line="360" w:lineRule="auto"/>
        <w:jc w:val="both"/>
      </w:pPr>
      <w:r>
        <w:t>Con diferencia el tipo de contrato menos usado es duración determinada a tiempo parcial, menos de un 5% de la plantilla.</w:t>
      </w:r>
    </w:p>
    <w:p w14:paraId="6CAE7D22" w14:textId="469844A8" w:rsidR="006D63E0" w:rsidRDefault="006D63E0" w:rsidP="006D63E0">
      <w:pPr>
        <w:spacing w:after="0" w:line="360" w:lineRule="auto"/>
        <w:jc w:val="both"/>
      </w:pPr>
      <w:r>
        <w:t>En limpieza, el 60% de la plantilla tiene un contrato fijo discontinuo, la mayor concentración de mujeres y de hombres está en esta franja.</w:t>
      </w:r>
    </w:p>
    <w:p w14:paraId="0BFA14FC" w14:textId="77777777" w:rsidR="006D63E0" w:rsidRDefault="006D63E0" w:rsidP="006D63E0">
      <w:pPr>
        <w:spacing w:after="0" w:line="360" w:lineRule="auto"/>
        <w:jc w:val="both"/>
      </w:pPr>
      <w:r>
        <w:t>En el sector de Siderurgia, la totalidad del personal está empleada bajo contratos indefinidos, asegurando así estabilidad laboral y un compromiso integral con la empresa.</w:t>
      </w:r>
    </w:p>
    <w:p w14:paraId="6C087F6C" w14:textId="61FD16B6" w:rsidR="006D63E0" w:rsidRDefault="006D63E0" w:rsidP="006D63E0">
      <w:pPr>
        <w:spacing w:after="0" w:line="360" w:lineRule="auto"/>
        <w:jc w:val="both"/>
      </w:pPr>
    </w:p>
    <w:p w14:paraId="789D4339" w14:textId="5A8EB9AC" w:rsidR="006D63E0" w:rsidRPr="006D63E0" w:rsidRDefault="006D63E0" w:rsidP="006D63E0">
      <w:pPr>
        <w:spacing w:after="0" w:line="360" w:lineRule="auto"/>
        <w:jc w:val="both"/>
        <w:rPr>
          <w:b/>
          <w:bCs/>
          <w:u w:val="single"/>
        </w:rPr>
      </w:pPr>
      <w:r w:rsidRPr="006D63E0">
        <w:rPr>
          <w:b/>
          <w:bCs/>
          <w:u w:val="single"/>
        </w:rPr>
        <w:t>Distribución de la plantilla por tipo de jornada y sexo.</w:t>
      </w:r>
    </w:p>
    <w:p w14:paraId="25F32D8E" w14:textId="0196C277" w:rsidR="006D63E0" w:rsidRDefault="006D63E0" w:rsidP="006D63E0">
      <w:pPr>
        <w:spacing w:after="0" w:line="360" w:lineRule="auto"/>
        <w:jc w:val="both"/>
      </w:pPr>
      <w:r>
        <w:t>En instalaciones deportivas, la mayor parte se encuentra en la franja de jornada al 100%. En esta categoría, se observa una mayor concentración de hombres (55,38%), mientras que las mujeres representan el 44,62%.</w:t>
      </w:r>
    </w:p>
    <w:p w14:paraId="7D277A59" w14:textId="16D8A030" w:rsidR="006D63E0" w:rsidRDefault="006D63E0" w:rsidP="006D63E0">
      <w:pPr>
        <w:spacing w:after="0" w:line="360" w:lineRule="auto"/>
        <w:jc w:val="both"/>
      </w:pPr>
      <w:r>
        <w:t>La segunda franja de jornada más frecuente corresponde al rango del 50 al 75% de la jornada, que constituye el</w:t>
      </w:r>
      <w:r w:rsidR="007716A3">
        <w:t xml:space="preserve"> </w:t>
      </w:r>
      <w:r>
        <w:t>17,620% del total del personal, con una distribución de 12 mujeres y 22 hombres.</w:t>
      </w:r>
    </w:p>
    <w:p w14:paraId="23255B83" w14:textId="12D5ABE6" w:rsidR="006D63E0" w:rsidRDefault="007716A3" w:rsidP="006D63E0">
      <w:pPr>
        <w:spacing w:after="0" w:line="360" w:lineRule="auto"/>
        <w:jc w:val="both"/>
      </w:pPr>
      <w:r>
        <w:t>En limpieza, e</w:t>
      </w:r>
      <w:r w:rsidR="006D63E0">
        <w:t>l 48% de la plantilla de limpieza, trabaja en una jornada parcial, comprendida entre el 25% y el 50% de la jornada completa. Dentro de esta franja, la mayoría son mujeres, representando el 75% de este grupo.</w:t>
      </w:r>
    </w:p>
    <w:p w14:paraId="77FB3E0D" w14:textId="77777777" w:rsidR="006D63E0" w:rsidRDefault="006D63E0" w:rsidP="006D63E0">
      <w:pPr>
        <w:spacing w:after="0" w:line="360" w:lineRule="auto"/>
        <w:jc w:val="both"/>
      </w:pPr>
      <w:r>
        <w:t>En el sector de Siderurgia, la totalidad del personal está empleada bajo tiempo completo, asegurando así estabilidad laboral y un compromiso integral con la empresa.</w:t>
      </w:r>
    </w:p>
    <w:p w14:paraId="7C8873D4" w14:textId="77777777" w:rsidR="006D63E0" w:rsidRDefault="006D63E0" w:rsidP="006D63E0">
      <w:pPr>
        <w:spacing w:after="0" w:line="360" w:lineRule="auto"/>
        <w:jc w:val="both"/>
      </w:pPr>
      <w:r>
        <w:t>Salvo una mujer y dos hombres en Siderurgia, que tienen horario de mañana, el resto del personal tiene turno rotativo.</w:t>
      </w:r>
    </w:p>
    <w:p w14:paraId="6D643755" w14:textId="77777777" w:rsidR="006D63E0" w:rsidRDefault="006D63E0" w:rsidP="006D63E0">
      <w:pPr>
        <w:spacing w:after="0" w:line="360" w:lineRule="auto"/>
        <w:jc w:val="both"/>
      </w:pPr>
      <w:r>
        <w:t xml:space="preserve">   </w:t>
      </w:r>
    </w:p>
    <w:p w14:paraId="38ABBC34" w14:textId="4D1A7852" w:rsidR="006D63E0" w:rsidRPr="007716A3" w:rsidRDefault="006D63E0" w:rsidP="006D63E0">
      <w:pPr>
        <w:spacing w:after="0" w:line="360" w:lineRule="auto"/>
        <w:jc w:val="both"/>
        <w:rPr>
          <w:b/>
          <w:bCs/>
          <w:u w:val="single"/>
        </w:rPr>
      </w:pPr>
      <w:r w:rsidRPr="007716A3">
        <w:rPr>
          <w:b/>
          <w:bCs/>
          <w:u w:val="single"/>
        </w:rPr>
        <w:t>2.PROCESO DE SELECCIÓN, CONTRATACIÓN Y BAJAS DEFINITIVAS</w:t>
      </w:r>
    </w:p>
    <w:p w14:paraId="0D611618" w14:textId="76EF158B" w:rsidR="006D63E0" w:rsidRPr="007716A3" w:rsidRDefault="006D63E0" w:rsidP="006D63E0">
      <w:pPr>
        <w:spacing w:after="0" w:line="360" w:lineRule="auto"/>
        <w:jc w:val="both"/>
        <w:rPr>
          <w:b/>
          <w:bCs/>
          <w:u w:val="single"/>
        </w:rPr>
      </w:pPr>
      <w:r w:rsidRPr="007716A3">
        <w:rPr>
          <w:b/>
          <w:bCs/>
          <w:u w:val="single"/>
        </w:rPr>
        <w:t>Distribución de nuevas contrataciones por edad y sexo.</w:t>
      </w:r>
    </w:p>
    <w:p w14:paraId="2407C539" w14:textId="03062E08" w:rsidR="006D63E0" w:rsidRDefault="007716A3" w:rsidP="006D63E0">
      <w:pPr>
        <w:spacing w:after="0" w:line="360" w:lineRule="auto"/>
        <w:jc w:val="both"/>
      </w:pPr>
      <w:r>
        <w:t>En instalaciones deportivas, l</w:t>
      </w:r>
      <w:r w:rsidR="006D63E0">
        <w:t xml:space="preserve">a franja de edad con mayor número de incorporaciones en la actividad de instalaciones deportivas, ha sido la comprendida entre los 20 y 24 años, representando el 43,04% del total de las nuevas contrataciones. Esta categoría muestra un </w:t>
      </w:r>
      <w:r w:rsidR="006D63E0">
        <w:lastRenderedPageBreak/>
        <w:t>notable equilibrio en términos de género, con una distribución igualitaria del 50% para mujeres y 50% para hombres. Nos encontramos en un sector en el que se contrata a gente predominantemente joven que acaba de finalizar sus estudios o ampliándolos y se encuentran en la búsqueda de un puesto de trabajo definitivo, hasta ese momento acceden de forma temporal al tipo de puestos ofertados por lo que nos encontramos ante un sector en el que predomina la rotación</w:t>
      </w:r>
    </w:p>
    <w:p w14:paraId="22015B4D" w14:textId="1F20A05B" w:rsidR="006D63E0" w:rsidRDefault="006D63E0" w:rsidP="007716A3">
      <w:pPr>
        <w:spacing w:after="0" w:line="360" w:lineRule="auto"/>
        <w:jc w:val="both"/>
      </w:pPr>
      <w:r>
        <w:t xml:space="preserve">En el ámbito de la actividad de limpieza, la mayoría de las personas empleadas están en la franja de edad que va desde los 45 hasta los 49 años. </w:t>
      </w:r>
    </w:p>
    <w:p w14:paraId="29186387" w14:textId="77777777" w:rsidR="006D63E0" w:rsidRDefault="006D63E0" w:rsidP="006D63E0">
      <w:pPr>
        <w:spacing w:after="0" w:line="360" w:lineRule="auto"/>
        <w:jc w:val="both"/>
      </w:pPr>
      <w:r>
        <w:t>En el sector de siderurgia hay 3 incorporaciones cuyas edades se encuentran cada una en una franja distinta, comprendidas entre 20 y 49 años.</w:t>
      </w:r>
    </w:p>
    <w:p w14:paraId="14F01AD4" w14:textId="240DA6E0" w:rsidR="006D63E0" w:rsidRPr="007716A3" w:rsidRDefault="006D63E0" w:rsidP="006D63E0">
      <w:pPr>
        <w:spacing w:after="0" w:line="360" w:lineRule="auto"/>
        <w:jc w:val="both"/>
        <w:rPr>
          <w:b/>
          <w:bCs/>
          <w:u w:val="single"/>
        </w:rPr>
      </w:pPr>
      <w:r>
        <w:t xml:space="preserve"> </w:t>
      </w:r>
      <w:r w:rsidRPr="007716A3">
        <w:rPr>
          <w:b/>
          <w:bCs/>
          <w:u w:val="single"/>
        </w:rPr>
        <w:t>Distribución de nuevas contrataciones por nivel de estudios y sexo.</w:t>
      </w:r>
    </w:p>
    <w:p w14:paraId="789E792D" w14:textId="77777777" w:rsidR="006D63E0" w:rsidRDefault="006D63E0" w:rsidP="006D63E0">
      <w:pPr>
        <w:spacing w:after="0" w:line="360" w:lineRule="auto"/>
        <w:jc w:val="both"/>
      </w:pPr>
      <w:r>
        <w:t>En cuanto al nivel de estudios de las nuevas contrataciones en el sector de instalaciones deportivas, observamos que la mayoría tienen enseñanzas de bachillerato.</w:t>
      </w:r>
    </w:p>
    <w:p w14:paraId="1D844705" w14:textId="77777777" w:rsidR="006D63E0" w:rsidRDefault="006D63E0" w:rsidP="006D63E0">
      <w:pPr>
        <w:spacing w:after="0" w:line="360" w:lineRule="auto"/>
        <w:jc w:val="both"/>
      </w:pPr>
      <w:r>
        <w:t>En el sector de limpieza, la nuevas contrataciones tienen un nivel de enseñanza de Bachillerato, siendo 2 mujer y 3 hombres.</w:t>
      </w:r>
    </w:p>
    <w:p w14:paraId="501ADC14" w14:textId="0656D66B" w:rsidR="006D63E0" w:rsidRDefault="006D63E0" w:rsidP="006D63E0">
      <w:pPr>
        <w:spacing w:after="0" w:line="360" w:lineRule="auto"/>
        <w:jc w:val="both"/>
      </w:pPr>
      <w:r>
        <w:t>Para las actividades de siderurgia, observamos que las tres incorporaciones tienen niveles de estudios distintos.</w:t>
      </w:r>
    </w:p>
    <w:p w14:paraId="42528CFB" w14:textId="5985487E" w:rsidR="006D63E0" w:rsidRDefault="006D63E0" w:rsidP="006D63E0">
      <w:pPr>
        <w:spacing w:after="0" w:line="360" w:lineRule="auto"/>
        <w:jc w:val="both"/>
      </w:pPr>
    </w:p>
    <w:p w14:paraId="73F74921" w14:textId="15CC8768" w:rsidR="006D63E0" w:rsidRPr="007716A3" w:rsidRDefault="006D63E0" w:rsidP="006D63E0">
      <w:pPr>
        <w:spacing w:after="0" w:line="360" w:lineRule="auto"/>
        <w:jc w:val="both"/>
        <w:rPr>
          <w:b/>
          <w:bCs/>
          <w:u w:val="single"/>
        </w:rPr>
      </w:pPr>
      <w:r w:rsidRPr="007716A3">
        <w:rPr>
          <w:b/>
          <w:bCs/>
          <w:u w:val="single"/>
        </w:rPr>
        <w:t>Distribución de nuevas contrataciones por tipo de contrato y sexo.</w:t>
      </w:r>
    </w:p>
    <w:p w14:paraId="71EF236D" w14:textId="62734FFC" w:rsidR="006D63E0" w:rsidRDefault="006D63E0" w:rsidP="007716A3">
      <w:pPr>
        <w:spacing w:after="0" w:line="360" w:lineRule="auto"/>
        <w:jc w:val="both"/>
      </w:pPr>
      <w:r>
        <w:t>Según la distribución de nuevas contrataciones por tipo de contrato y sexo, observamos que en la actividad de instalaciones deportivas la mayoría tienen contrataciones de duración determinada a tiempo completo.</w:t>
      </w:r>
    </w:p>
    <w:p w14:paraId="70537A61" w14:textId="7CD06104" w:rsidR="006D63E0" w:rsidRDefault="006D63E0" w:rsidP="007716A3">
      <w:pPr>
        <w:spacing w:after="0" w:line="360" w:lineRule="auto"/>
        <w:jc w:val="both"/>
      </w:pPr>
      <w:r>
        <w:t>En limpieza, encontramos que la mayoría de las nuevas contrataciones tiene un contrato Indefinido fijo/ discontinuo o de duración determinada a tiempo parcial.</w:t>
      </w:r>
    </w:p>
    <w:p w14:paraId="4D8AC257" w14:textId="77777777" w:rsidR="006D63E0" w:rsidRDefault="006D63E0" w:rsidP="006D63E0">
      <w:pPr>
        <w:spacing w:after="0" w:line="360" w:lineRule="auto"/>
        <w:jc w:val="both"/>
      </w:pPr>
      <w:r>
        <w:t>En cuanto a siderurgia, el 100% de las nuevas contrataciones están con un contrato indefinido a tiempo completo</w:t>
      </w:r>
    </w:p>
    <w:p w14:paraId="00E8F435" w14:textId="77777777" w:rsidR="007716A3" w:rsidRDefault="007716A3" w:rsidP="006D63E0">
      <w:pPr>
        <w:spacing w:after="0" w:line="360" w:lineRule="auto"/>
        <w:jc w:val="both"/>
      </w:pPr>
    </w:p>
    <w:p w14:paraId="5F221856" w14:textId="743719E2" w:rsidR="006D63E0" w:rsidRPr="007716A3" w:rsidRDefault="006D63E0" w:rsidP="006D63E0">
      <w:pPr>
        <w:spacing w:after="0" w:line="360" w:lineRule="auto"/>
        <w:jc w:val="both"/>
        <w:rPr>
          <w:b/>
          <w:bCs/>
          <w:u w:val="single"/>
        </w:rPr>
      </w:pPr>
      <w:r w:rsidRPr="007716A3">
        <w:rPr>
          <w:b/>
          <w:bCs/>
          <w:u w:val="single"/>
        </w:rPr>
        <w:t>Distribución de nuevas contrataciones por porcentaje de jornada y sexo.</w:t>
      </w:r>
    </w:p>
    <w:p w14:paraId="68BEEA90" w14:textId="507A8E8B" w:rsidR="006D63E0" w:rsidRDefault="006D63E0" w:rsidP="006D63E0">
      <w:pPr>
        <w:spacing w:after="0" w:line="360" w:lineRule="auto"/>
        <w:jc w:val="both"/>
      </w:pPr>
      <w:r>
        <w:t>La mayoría de contratación en instalaciones</w:t>
      </w:r>
      <w:r w:rsidR="00DE1CD7">
        <w:t xml:space="preserve"> y en </w:t>
      </w:r>
      <w:proofErr w:type="spellStart"/>
      <w:r w:rsidR="00DE1CD7">
        <w:t>sidero</w:t>
      </w:r>
      <w:proofErr w:type="spellEnd"/>
      <w:r>
        <w:t xml:space="preserve"> tiene una jornada al 100%.</w:t>
      </w:r>
    </w:p>
    <w:p w14:paraId="56D56896" w14:textId="77777777" w:rsidR="006D63E0" w:rsidRDefault="006D63E0" w:rsidP="006D63E0">
      <w:pPr>
        <w:spacing w:after="0" w:line="360" w:lineRule="auto"/>
        <w:jc w:val="both"/>
      </w:pPr>
      <w:r>
        <w:t>En el caso de limpieza, el 80% de la plantilla recién contratada tiene una jornada de entre el 25 y el 50%.</w:t>
      </w:r>
    </w:p>
    <w:p w14:paraId="559459F5" w14:textId="77777777" w:rsidR="00DE1CD7" w:rsidRDefault="00DE1CD7" w:rsidP="006D63E0">
      <w:pPr>
        <w:spacing w:after="0" w:line="360" w:lineRule="auto"/>
        <w:jc w:val="both"/>
      </w:pPr>
    </w:p>
    <w:p w14:paraId="679729F6" w14:textId="1344E866" w:rsidR="006D63E0" w:rsidRPr="00DE1CD7" w:rsidRDefault="006D63E0" w:rsidP="006D63E0">
      <w:pPr>
        <w:spacing w:after="0" w:line="360" w:lineRule="auto"/>
        <w:jc w:val="both"/>
        <w:rPr>
          <w:b/>
          <w:bCs/>
          <w:u w:val="single"/>
        </w:rPr>
      </w:pPr>
      <w:r w:rsidRPr="00DE1CD7">
        <w:rPr>
          <w:b/>
          <w:bCs/>
          <w:u w:val="single"/>
        </w:rPr>
        <w:t>Distribución de nuevas contrataciones por puesto profesional y sexo.</w:t>
      </w:r>
    </w:p>
    <w:p w14:paraId="2D31B0ED" w14:textId="77777777" w:rsidR="006D63E0" w:rsidRDefault="006D63E0" w:rsidP="006D63E0">
      <w:pPr>
        <w:spacing w:after="0" w:line="360" w:lineRule="auto"/>
        <w:jc w:val="both"/>
      </w:pPr>
    </w:p>
    <w:p w14:paraId="5A48F644" w14:textId="77777777" w:rsidR="006D63E0" w:rsidRDefault="006D63E0" w:rsidP="006D63E0">
      <w:pPr>
        <w:spacing w:after="0" w:line="360" w:lineRule="auto"/>
        <w:jc w:val="both"/>
      </w:pPr>
      <w:r>
        <w:lastRenderedPageBreak/>
        <w:t>El puesto profesional que más personal ha recibido en la actividad de instalaciones deportivas es socorrista, con un 35,44% del total de las nuevas contrataciones, siendo mujeres el 42,86%.</w:t>
      </w:r>
    </w:p>
    <w:p w14:paraId="6EE9AF4F" w14:textId="77777777" w:rsidR="006D63E0" w:rsidRDefault="006D63E0" w:rsidP="006D63E0">
      <w:pPr>
        <w:spacing w:after="0" w:line="360" w:lineRule="auto"/>
        <w:jc w:val="both"/>
      </w:pPr>
      <w:r>
        <w:t xml:space="preserve">Para la actividad de limpieza, encontramos que ha habido únicamente incorporaciones en el puesto de limpieza. </w:t>
      </w:r>
    </w:p>
    <w:p w14:paraId="3A7E4F1E" w14:textId="7CBFA2AE" w:rsidR="006D63E0" w:rsidRDefault="006D63E0" w:rsidP="006D63E0">
      <w:pPr>
        <w:spacing w:after="0" w:line="360" w:lineRule="auto"/>
        <w:jc w:val="both"/>
      </w:pPr>
      <w:r>
        <w:t>En siderurgia se han incorporado dos hombres al puesto de Oficial 1ª y otro hombre al puesto de especialista.</w:t>
      </w:r>
    </w:p>
    <w:p w14:paraId="3EBD9EB6" w14:textId="77777777" w:rsidR="00DE1CD7" w:rsidRDefault="00DE1CD7" w:rsidP="006D63E0">
      <w:pPr>
        <w:spacing w:after="0" w:line="360" w:lineRule="auto"/>
        <w:jc w:val="both"/>
      </w:pPr>
    </w:p>
    <w:p w14:paraId="419D5CAE" w14:textId="022774EF" w:rsidR="006D63E0" w:rsidRPr="00DE1CD7" w:rsidRDefault="006D63E0" w:rsidP="006D63E0">
      <w:pPr>
        <w:spacing w:after="0" w:line="360" w:lineRule="auto"/>
        <w:jc w:val="both"/>
        <w:rPr>
          <w:b/>
          <w:bCs/>
          <w:u w:val="single"/>
        </w:rPr>
      </w:pPr>
      <w:r w:rsidRPr="00DE1CD7">
        <w:rPr>
          <w:b/>
          <w:bCs/>
          <w:u w:val="single"/>
        </w:rPr>
        <w:t>Distribución de bajas definitivas por sexo.</w:t>
      </w:r>
    </w:p>
    <w:p w14:paraId="3594614D" w14:textId="77777777" w:rsidR="006D63E0" w:rsidRDefault="006D63E0" w:rsidP="006D63E0">
      <w:pPr>
        <w:spacing w:after="0" w:line="360" w:lineRule="auto"/>
        <w:jc w:val="both"/>
      </w:pPr>
      <w:r>
        <w:t>En relación con las bajas definitivas, en el sector de instalaciones deportivas, la mayoría de las finalizaciones de contratos se deben a bajas voluntarias.</w:t>
      </w:r>
    </w:p>
    <w:p w14:paraId="1865A0D0" w14:textId="77777777" w:rsidR="006D63E0" w:rsidRDefault="006D63E0" w:rsidP="006D63E0">
      <w:pPr>
        <w:spacing w:after="0" w:line="360" w:lineRule="auto"/>
        <w:jc w:val="both"/>
      </w:pPr>
    </w:p>
    <w:p w14:paraId="0DD71D3D" w14:textId="77777777" w:rsidR="006D63E0" w:rsidRDefault="006D63E0" w:rsidP="006D63E0">
      <w:pPr>
        <w:spacing w:after="0" w:line="360" w:lineRule="auto"/>
        <w:jc w:val="both"/>
      </w:pPr>
      <w:r>
        <w:t>En cuanto a las actividades de limpieza y comercio, no se ha registrado ninguna baja. En la actividad de siderurgia, se ha producido la baja de un hombre debido a la finalización de su contrato.</w:t>
      </w:r>
    </w:p>
    <w:p w14:paraId="10896031" w14:textId="77777777" w:rsidR="006D63E0" w:rsidRDefault="006D63E0" w:rsidP="006D63E0">
      <w:pPr>
        <w:spacing w:after="0" w:line="360" w:lineRule="auto"/>
        <w:jc w:val="both"/>
      </w:pPr>
      <w:r>
        <w:t> </w:t>
      </w:r>
    </w:p>
    <w:p w14:paraId="013BDFAB" w14:textId="303DBFA4" w:rsidR="006D63E0" w:rsidRPr="00B01BBA" w:rsidRDefault="00B01BBA" w:rsidP="006D63E0">
      <w:pPr>
        <w:spacing w:after="0" w:line="360" w:lineRule="auto"/>
        <w:jc w:val="both"/>
        <w:rPr>
          <w:b/>
          <w:bCs/>
          <w:u w:val="single"/>
        </w:rPr>
      </w:pPr>
      <w:r w:rsidRPr="00B01BBA">
        <w:rPr>
          <w:b/>
          <w:bCs/>
          <w:u w:val="single"/>
        </w:rPr>
        <w:t>2.- SELECCIÓN</w:t>
      </w:r>
    </w:p>
    <w:p w14:paraId="71004882" w14:textId="77777777" w:rsidR="006D63E0" w:rsidRDefault="006D63E0" w:rsidP="006D63E0">
      <w:pPr>
        <w:spacing w:after="0" w:line="360" w:lineRule="auto"/>
        <w:jc w:val="both"/>
      </w:pPr>
    </w:p>
    <w:p w14:paraId="6C78C818" w14:textId="56D70B9B" w:rsidR="006D63E0" w:rsidRDefault="00B01BBA" w:rsidP="006D63E0">
      <w:pPr>
        <w:spacing w:after="0" w:line="360" w:lineRule="auto"/>
        <w:jc w:val="both"/>
      </w:pPr>
      <w:r>
        <w:t>Los f</w:t>
      </w:r>
      <w:r w:rsidR="006D63E0">
        <w:t>actores determinantes del inicio de la selección</w:t>
      </w:r>
      <w:r>
        <w:t xml:space="preserve"> son las c</w:t>
      </w:r>
      <w:r w:rsidR="006D63E0">
        <w:t>apacidades y cualificación de los candidatos/as</w:t>
      </w:r>
      <w:r>
        <w:t>, teniéndose en cuenta el análisis de C</w:t>
      </w:r>
      <w:r w:rsidR="006D63E0">
        <w:t>V</w:t>
      </w:r>
      <w:r>
        <w:t>, entrevista</w:t>
      </w:r>
      <w:r w:rsidR="006D63E0">
        <w:t xml:space="preserve"> personal y prueba de capacidad</w:t>
      </w:r>
      <w:r>
        <w:t>.</w:t>
      </w:r>
    </w:p>
    <w:p w14:paraId="70A13A8D" w14:textId="0DBEEC86" w:rsidR="006D63E0" w:rsidRDefault="00B01BBA" w:rsidP="00B01BBA">
      <w:pPr>
        <w:spacing w:after="0" w:line="360" w:lineRule="auto"/>
        <w:jc w:val="both"/>
      </w:pPr>
      <w:r>
        <w:t>El personal de nueva incorporación recibe una f</w:t>
      </w:r>
      <w:r w:rsidR="006D63E0">
        <w:t>ormación inicial de 5 días en el puesto con un compañero</w:t>
      </w:r>
      <w:r>
        <w:t>/a</w:t>
      </w:r>
      <w:r w:rsidR="006D63E0">
        <w:t xml:space="preserve"> del mismo puesto y supervisión del encargado/a</w:t>
      </w:r>
      <w:r>
        <w:t>.</w:t>
      </w:r>
    </w:p>
    <w:p w14:paraId="5AC8F2B3" w14:textId="59C2E661" w:rsidR="006D63E0" w:rsidRDefault="00B01BBA" w:rsidP="00B01BBA">
      <w:pPr>
        <w:spacing w:after="0" w:line="360" w:lineRule="auto"/>
        <w:jc w:val="both"/>
      </w:pPr>
      <w:r>
        <w:t>Las vacantes existentes se publicitan en los t</w:t>
      </w:r>
      <w:r w:rsidR="006D63E0">
        <w:t>ablones de anuncios de los centros de trabajo y de forma verbal y digital a través de los</w:t>
      </w:r>
      <w:r>
        <w:t xml:space="preserve"> y las</w:t>
      </w:r>
      <w:r w:rsidR="006D63E0">
        <w:t xml:space="preserve"> responsables de los centros</w:t>
      </w:r>
      <w:r>
        <w:t xml:space="preserve"> para poder promocionar al mismo. </w:t>
      </w:r>
    </w:p>
    <w:p w14:paraId="0F9A9147" w14:textId="4777D534" w:rsidR="006D63E0" w:rsidRDefault="00B01BBA" w:rsidP="006D63E0">
      <w:pPr>
        <w:spacing w:after="0" w:line="360" w:lineRule="auto"/>
        <w:jc w:val="both"/>
      </w:pPr>
      <w:r>
        <w:t xml:space="preserve">El departamento de RRHH es quien se encarga de llevar a cabo la selección y la decisión última se adopta con el </w:t>
      </w:r>
      <w:r w:rsidR="006D63E0">
        <w:t>encargado/a del servicio</w:t>
      </w:r>
      <w:r>
        <w:t>.</w:t>
      </w:r>
    </w:p>
    <w:p w14:paraId="752F84E2" w14:textId="64E1E8F7" w:rsidR="006D63E0" w:rsidRDefault="00B01BBA" w:rsidP="006D63E0">
      <w:pPr>
        <w:spacing w:after="0" w:line="360" w:lineRule="auto"/>
        <w:jc w:val="both"/>
      </w:pPr>
      <w:r>
        <w:t xml:space="preserve">No existen barreras </w:t>
      </w:r>
      <w:r w:rsidR="006D63E0">
        <w:t>para la incorporación de mujeres</w:t>
      </w:r>
      <w:r>
        <w:t xml:space="preserve">, si bien es cierto que </w:t>
      </w:r>
      <w:r w:rsidR="006D63E0">
        <w:t>en el ámbito de siderurgia se reciben candidaturas masculinas para los perfiles de puesto que se ofrecen debido a la formación requerida y a las peculiaridades del sector.</w:t>
      </w:r>
    </w:p>
    <w:p w14:paraId="016E7C54" w14:textId="77777777" w:rsidR="006D63E0" w:rsidRDefault="006D63E0" w:rsidP="006D63E0">
      <w:pPr>
        <w:spacing w:after="0" w:line="360" w:lineRule="auto"/>
        <w:jc w:val="both"/>
      </w:pPr>
    </w:p>
    <w:p w14:paraId="2DE64631" w14:textId="19FB751D" w:rsidR="006D63E0" w:rsidRPr="00B01BBA" w:rsidRDefault="006D63E0" w:rsidP="006D63E0">
      <w:pPr>
        <w:spacing w:after="0" w:line="360" w:lineRule="auto"/>
        <w:jc w:val="both"/>
        <w:rPr>
          <w:b/>
          <w:bCs/>
          <w:u w:val="single"/>
        </w:rPr>
      </w:pPr>
      <w:r w:rsidRPr="00B01BBA">
        <w:rPr>
          <w:b/>
          <w:bCs/>
          <w:u w:val="single"/>
        </w:rPr>
        <w:t>3.CLASIFICACIÓN PROFESIONAL E INFRARREPRESENTACIÓN FEMENINA</w:t>
      </w:r>
    </w:p>
    <w:p w14:paraId="40B95C17" w14:textId="0F1E56FA" w:rsidR="006D63E0" w:rsidRPr="00B01BBA" w:rsidRDefault="006D63E0" w:rsidP="006D63E0">
      <w:pPr>
        <w:spacing w:after="0" w:line="360" w:lineRule="auto"/>
        <w:jc w:val="both"/>
        <w:rPr>
          <w:b/>
          <w:bCs/>
          <w:u w:val="single"/>
        </w:rPr>
      </w:pPr>
      <w:r w:rsidRPr="00B01BBA">
        <w:rPr>
          <w:b/>
          <w:bCs/>
          <w:u w:val="single"/>
        </w:rPr>
        <w:t>Distribución de la plantilla por puestos con funciones de dirección y sexo.</w:t>
      </w:r>
    </w:p>
    <w:p w14:paraId="220EABC2" w14:textId="77777777" w:rsidR="006D63E0" w:rsidRDefault="006D63E0" w:rsidP="006D63E0">
      <w:pPr>
        <w:spacing w:after="0" w:line="360" w:lineRule="auto"/>
        <w:jc w:val="both"/>
      </w:pPr>
    </w:p>
    <w:p w14:paraId="5D692643" w14:textId="77777777" w:rsidR="006D63E0" w:rsidRDefault="006D63E0" w:rsidP="006D63E0">
      <w:pPr>
        <w:spacing w:after="0" w:line="360" w:lineRule="auto"/>
        <w:jc w:val="both"/>
      </w:pPr>
      <w:r>
        <w:lastRenderedPageBreak/>
        <w:t xml:space="preserve">En instalaciones deportivas encontramos a 1 mujer y 2 hombres con puestos de responsabilidad. </w:t>
      </w:r>
    </w:p>
    <w:p w14:paraId="25EDD0D4" w14:textId="77777777" w:rsidR="006D63E0" w:rsidRDefault="006D63E0" w:rsidP="006D63E0">
      <w:pPr>
        <w:spacing w:after="0" w:line="360" w:lineRule="auto"/>
        <w:jc w:val="both"/>
      </w:pPr>
      <w:r>
        <w:t xml:space="preserve">En limpieza, no tenemos ningún puesto de responsabilidad. </w:t>
      </w:r>
    </w:p>
    <w:p w14:paraId="7DCB5E2B" w14:textId="77777777" w:rsidR="006D63E0" w:rsidRDefault="006D63E0" w:rsidP="006D63E0">
      <w:pPr>
        <w:spacing w:after="0" w:line="360" w:lineRule="auto"/>
        <w:jc w:val="both"/>
      </w:pPr>
      <w:r>
        <w:t>En el sector de Siderurgia, observamos que hay 3 hombres en el puesto de encargada/o.</w:t>
      </w:r>
    </w:p>
    <w:p w14:paraId="7DE89652" w14:textId="77777777" w:rsidR="006D63E0" w:rsidRDefault="006D63E0" w:rsidP="006D63E0">
      <w:pPr>
        <w:spacing w:after="0" w:line="360" w:lineRule="auto"/>
        <w:jc w:val="both"/>
      </w:pPr>
      <w:r>
        <w:t> </w:t>
      </w:r>
    </w:p>
    <w:p w14:paraId="5EDBCDFC" w14:textId="5EC8872A" w:rsidR="006D63E0" w:rsidRPr="00B01BBA" w:rsidRDefault="006D63E0" w:rsidP="006D63E0">
      <w:pPr>
        <w:spacing w:after="0" w:line="360" w:lineRule="auto"/>
        <w:jc w:val="both"/>
        <w:rPr>
          <w:b/>
          <w:bCs/>
          <w:u w:val="single"/>
        </w:rPr>
      </w:pPr>
      <w:r w:rsidRPr="00B01BBA">
        <w:rPr>
          <w:b/>
          <w:bCs/>
          <w:u w:val="single"/>
        </w:rPr>
        <w:t>Distribución de la plantilla por puestos profesionales y sexo.</w:t>
      </w:r>
    </w:p>
    <w:p w14:paraId="6FA49787" w14:textId="77777777" w:rsidR="006D63E0" w:rsidRDefault="006D63E0" w:rsidP="006D63E0">
      <w:pPr>
        <w:spacing w:after="0" w:line="360" w:lineRule="auto"/>
        <w:jc w:val="both"/>
      </w:pPr>
      <w:r>
        <w:t>En el sector de instalaciones deportivas, se observa que la mayoría de la plantilla ocupa el puesto de control de acceso, representando el 32,12% del total (con 29 mujeres y 33 hombres). Los puestos de limpieza y socorrista siguen en importancia, cada uno representando aproximadamente el 21% del total de la plantilla.</w:t>
      </w:r>
    </w:p>
    <w:p w14:paraId="62538939" w14:textId="77777777" w:rsidR="006D63E0" w:rsidRDefault="006D63E0" w:rsidP="006D63E0">
      <w:pPr>
        <w:spacing w:after="0" w:line="360" w:lineRule="auto"/>
        <w:jc w:val="both"/>
      </w:pPr>
      <w:r>
        <w:t>El 100% de la plantilla de limpieza está en el puesto de limpiador/a.</w:t>
      </w:r>
    </w:p>
    <w:p w14:paraId="39C43DA1" w14:textId="77777777" w:rsidR="006D63E0" w:rsidRDefault="006D63E0" w:rsidP="006D63E0">
      <w:pPr>
        <w:spacing w:after="0" w:line="360" w:lineRule="auto"/>
        <w:jc w:val="both"/>
      </w:pPr>
    </w:p>
    <w:p w14:paraId="387D0EDF" w14:textId="77777777" w:rsidR="006D63E0" w:rsidRDefault="006D63E0" w:rsidP="006D63E0">
      <w:pPr>
        <w:spacing w:after="0" w:line="360" w:lineRule="auto"/>
        <w:jc w:val="both"/>
      </w:pPr>
      <w:r>
        <w:t> </w:t>
      </w:r>
    </w:p>
    <w:p w14:paraId="10F40882" w14:textId="77777777" w:rsidR="006D63E0" w:rsidRDefault="006D63E0" w:rsidP="006D63E0">
      <w:pPr>
        <w:spacing w:after="0" w:line="360" w:lineRule="auto"/>
        <w:jc w:val="both"/>
      </w:pPr>
      <w:r>
        <w:t>En el sector de siderurgia, la mayor parte de la plantilla se encuentra en el puesto de Oficial de 1ª, destacándose como el puesto más común entre los empleados de este sector.</w:t>
      </w:r>
    </w:p>
    <w:p w14:paraId="306ACF54" w14:textId="7C2F37C1" w:rsidR="006D63E0" w:rsidRDefault="006D63E0" w:rsidP="006D63E0">
      <w:pPr>
        <w:spacing w:after="0" w:line="360" w:lineRule="auto"/>
        <w:jc w:val="both"/>
      </w:pPr>
      <w:r>
        <w:t xml:space="preserve">   </w:t>
      </w:r>
    </w:p>
    <w:p w14:paraId="0CA09486" w14:textId="3A7AE4D8" w:rsidR="006D63E0" w:rsidRPr="00B01BBA" w:rsidRDefault="006D63E0" w:rsidP="006D63E0">
      <w:pPr>
        <w:spacing w:after="0" w:line="360" w:lineRule="auto"/>
        <w:jc w:val="both"/>
        <w:rPr>
          <w:b/>
          <w:bCs/>
          <w:u w:val="single"/>
        </w:rPr>
      </w:pPr>
      <w:r w:rsidRPr="00B01BBA">
        <w:rPr>
          <w:b/>
          <w:bCs/>
          <w:u w:val="single"/>
        </w:rPr>
        <w:t>4.PROMOCIÓN PROFESIONAL</w:t>
      </w:r>
    </w:p>
    <w:p w14:paraId="076E8557" w14:textId="77777777" w:rsidR="006D63E0" w:rsidRDefault="006D63E0" w:rsidP="006D63E0">
      <w:pPr>
        <w:spacing w:after="0" w:line="360" w:lineRule="auto"/>
        <w:jc w:val="both"/>
      </w:pPr>
    </w:p>
    <w:p w14:paraId="1C7A2D6C" w14:textId="32AA00FF" w:rsidR="006D63E0" w:rsidRDefault="00B01BBA" w:rsidP="00B01BBA">
      <w:pPr>
        <w:spacing w:after="0" w:line="360" w:lineRule="auto"/>
        <w:jc w:val="both"/>
      </w:pPr>
      <w:r>
        <w:t xml:space="preserve">La promoción profesional en el empleo se produce según </w:t>
      </w:r>
      <w:r w:rsidR="006D63E0">
        <w:t>capacitación, formación y aptitudes</w:t>
      </w:r>
      <w:r>
        <w:t xml:space="preserve">, siempre que los candidatos se adecuen al </w:t>
      </w:r>
      <w:r w:rsidR="006D63E0">
        <w:t>perfil requerido</w:t>
      </w:r>
      <w:r>
        <w:t>.</w:t>
      </w:r>
    </w:p>
    <w:p w14:paraId="162D53FD" w14:textId="2D34971C" w:rsidR="006D63E0" w:rsidRDefault="006D63E0" w:rsidP="006D63E0">
      <w:pPr>
        <w:spacing w:after="0" w:line="360" w:lineRule="auto"/>
        <w:jc w:val="both"/>
      </w:pPr>
      <w:r>
        <w:t>Si existe un puesto vacante se informa internamente para evaluar posibles candidatos, en caso de no existir se oferta de forma externa</w:t>
      </w:r>
      <w:r w:rsidR="00B01BBA">
        <w:t>.</w:t>
      </w:r>
    </w:p>
    <w:p w14:paraId="5996A724" w14:textId="77777777" w:rsidR="00B01BBA" w:rsidRDefault="00B01BBA" w:rsidP="00B01BBA">
      <w:pPr>
        <w:spacing w:after="0" w:line="360" w:lineRule="auto"/>
        <w:jc w:val="both"/>
      </w:pPr>
      <w:r>
        <w:t>Las p</w:t>
      </w:r>
      <w:r w:rsidR="006D63E0">
        <w:t>ersonas que intervienen en la decisión de promoción</w:t>
      </w:r>
      <w:r>
        <w:t xml:space="preserve"> son las integrantes del d</w:t>
      </w:r>
      <w:r w:rsidR="006D63E0">
        <w:t>epartamento de Recursos Humanos y Encargado/a del servicio</w:t>
      </w:r>
      <w:r>
        <w:t>.</w:t>
      </w:r>
    </w:p>
    <w:p w14:paraId="1F295694" w14:textId="4221A8C5" w:rsidR="006D63E0" w:rsidRDefault="00B01BBA" w:rsidP="00B01BBA">
      <w:pPr>
        <w:spacing w:after="0" w:line="360" w:lineRule="auto"/>
        <w:jc w:val="both"/>
      </w:pPr>
      <w:r>
        <w:t>Se imparte f</w:t>
      </w:r>
      <w:r w:rsidR="006D63E0">
        <w:t>ormación ligada a la promoción</w:t>
      </w:r>
      <w:r>
        <w:t>.</w:t>
      </w:r>
    </w:p>
    <w:p w14:paraId="0FEB307A" w14:textId="77777777" w:rsidR="006D63E0" w:rsidRDefault="006D63E0" w:rsidP="006D63E0">
      <w:pPr>
        <w:spacing w:after="0" w:line="360" w:lineRule="auto"/>
        <w:jc w:val="both"/>
      </w:pPr>
      <w:r>
        <w:t xml:space="preserve"> </w:t>
      </w:r>
    </w:p>
    <w:p w14:paraId="4CAF8173" w14:textId="20545EB7" w:rsidR="006D63E0" w:rsidRPr="00B01BBA" w:rsidRDefault="006D63E0" w:rsidP="006D63E0">
      <w:pPr>
        <w:spacing w:after="0" w:line="360" w:lineRule="auto"/>
        <w:jc w:val="both"/>
        <w:rPr>
          <w:b/>
          <w:bCs/>
          <w:u w:val="single"/>
        </w:rPr>
      </w:pPr>
      <w:r w:rsidRPr="00B01BBA">
        <w:rPr>
          <w:b/>
          <w:bCs/>
          <w:u w:val="single"/>
        </w:rPr>
        <w:t>5.FORMACIÓN</w:t>
      </w:r>
    </w:p>
    <w:p w14:paraId="0405FD69" w14:textId="77777777" w:rsidR="006D63E0" w:rsidRDefault="006D63E0" w:rsidP="006D63E0">
      <w:pPr>
        <w:spacing w:after="0" w:line="360" w:lineRule="auto"/>
        <w:jc w:val="both"/>
      </w:pPr>
    </w:p>
    <w:p w14:paraId="7B08F8B1" w14:textId="65AB65DB" w:rsidR="006D63E0" w:rsidRPr="00B01BBA" w:rsidRDefault="006D63E0" w:rsidP="006D63E0">
      <w:pPr>
        <w:spacing w:after="0" w:line="360" w:lineRule="auto"/>
        <w:jc w:val="both"/>
        <w:rPr>
          <w:b/>
          <w:bCs/>
          <w:u w:val="single"/>
        </w:rPr>
      </w:pPr>
      <w:r w:rsidRPr="00B01BBA">
        <w:rPr>
          <w:b/>
          <w:bCs/>
          <w:u w:val="single"/>
        </w:rPr>
        <w:t>Distribución de la plantilla por formaciones y sexo.</w:t>
      </w:r>
    </w:p>
    <w:p w14:paraId="0E71E51B" w14:textId="77777777" w:rsidR="006D63E0" w:rsidRDefault="006D63E0" w:rsidP="006D63E0">
      <w:pPr>
        <w:spacing w:after="0" w:line="360" w:lineRule="auto"/>
        <w:jc w:val="both"/>
      </w:pPr>
      <w:r>
        <w:t>En las formaciones realizadas, se observa que la mayoría de los cursos han sido completados por hombres. La única formación en la que ha participado una mujer es la correspondiente a la Capacitación para el desempeño de funciones de nivel básico.</w:t>
      </w:r>
    </w:p>
    <w:p w14:paraId="5BF564AC" w14:textId="77777777" w:rsidR="006D63E0" w:rsidRDefault="006D63E0" w:rsidP="006D63E0">
      <w:pPr>
        <w:spacing w:after="0" w:line="360" w:lineRule="auto"/>
        <w:jc w:val="both"/>
      </w:pPr>
      <w:r>
        <w:lastRenderedPageBreak/>
        <w:t>En el sector de metalurgia, el 100% de las formaciones han sido completadas por hombres. Es notable que el curso de Mantenimiento higiénico-sanitario de instalaciones con riesgo de legionelosis representa el 75% del total de las formaciones impartidas en este sector.</w:t>
      </w:r>
    </w:p>
    <w:p w14:paraId="0CF4DB16" w14:textId="77777777" w:rsidR="006D63E0" w:rsidRDefault="006D63E0" w:rsidP="006D63E0">
      <w:pPr>
        <w:spacing w:after="0" w:line="360" w:lineRule="auto"/>
        <w:jc w:val="both"/>
      </w:pPr>
      <w:r>
        <w:t>Durante el período analizado, no se han impartido formaciones en el sector de limpieza.</w:t>
      </w:r>
    </w:p>
    <w:p w14:paraId="1AE38E23" w14:textId="77777777" w:rsidR="006D63E0" w:rsidRDefault="006D63E0" w:rsidP="006D63E0">
      <w:pPr>
        <w:spacing w:after="0" w:line="360" w:lineRule="auto"/>
        <w:jc w:val="both"/>
      </w:pPr>
      <w:r>
        <w:t xml:space="preserve"> </w:t>
      </w:r>
    </w:p>
    <w:p w14:paraId="26D09DD9" w14:textId="2EE151F4" w:rsidR="006D63E0" w:rsidRPr="00A96426" w:rsidRDefault="006D63E0" w:rsidP="006D63E0">
      <w:pPr>
        <w:spacing w:after="0" w:line="360" w:lineRule="auto"/>
        <w:jc w:val="both"/>
        <w:rPr>
          <w:b/>
          <w:bCs/>
          <w:u w:val="single"/>
        </w:rPr>
      </w:pPr>
      <w:r w:rsidRPr="00A96426">
        <w:rPr>
          <w:b/>
          <w:bCs/>
          <w:u w:val="single"/>
        </w:rPr>
        <w:t>6.DERECHO DE CORRESPONSABILIDAD</w:t>
      </w:r>
    </w:p>
    <w:p w14:paraId="2E2D8E55" w14:textId="1511C520" w:rsidR="006D63E0" w:rsidRPr="00A96426" w:rsidRDefault="006D63E0" w:rsidP="006D63E0">
      <w:pPr>
        <w:spacing w:after="0" w:line="360" w:lineRule="auto"/>
        <w:jc w:val="both"/>
        <w:rPr>
          <w:b/>
          <w:bCs/>
          <w:u w:val="single"/>
        </w:rPr>
      </w:pPr>
      <w:r w:rsidRPr="00A96426">
        <w:rPr>
          <w:b/>
          <w:bCs/>
          <w:u w:val="single"/>
        </w:rPr>
        <w:t xml:space="preserve">Distribución de la plantilla por excedencias y sexo. </w:t>
      </w:r>
    </w:p>
    <w:p w14:paraId="1B6A2220" w14:textId="581E6DC5" w:rsidR="006D63E0" w:rsidRDefault="006D63E0" w:rsidP="006D63E0">
      <w:pPr>
        <w:spacing w:after="0" w:line="360" w:lineRule="auto"/>
        <w:jc w:val="both"/>
      </w:pPr>
      <w:r>
        <w:t>Sólo se han solicitado excedencias en instalaciones deportivas (</w:t>
      </w:r>
      <w:r w:rsidR="00A96426">
        <w:t>6</w:t>
      </w:r>
      <w:r>
        <w:t xml:space="preserve"> voluntarias y 1 por cuidado de hijos).</w:t>
      </w:r>
    </w:p>
    <w:p w14:paraId="30655156" w14:textId="22660884" w:rsidR="00A96426" w:rsidRDefault="00A96426" w:rsidP="006D63E0">
      <w:pPr>
        <w:spacing w:after="0" w:line="360" w:lineRule="auto"/>
        <w:jc w:val="both"/>
      </w:pPr>
      <w:r>
        <w:t>La excedencia por cuidado de hijos la ha solicitado una mujer.</w:t>
      </w:r>
    </w:p>
    <w:p w14:paraId="51ABEE74" w14:textId="0A1FE068" w:rsidR="006D63E0" w:rsidRPr="00A96426" w:rsidRDefault="006D63E0" w:rsidP="006D63E0">
      <w:pPr>
        <w:spacing w:after="0" w:line="360" w:lineRule="auto"/>
        <w:jc w:val="both"/>
        <w:rPr>
          <w:b/>
          <w:bCs/>
          <w:u w:val="single"/>
        </w:rPr>
      </w:pPr>
      <w:r w:rsidRPr="00A96426">
        <w:rPr>
          <w:b/>
          <w:bCs/>
          <w:u w:val="single"/>
        </w:rPr>
        <w:t xml:space="preserve">Distribución de la plantilla por suspensiones de contrato y permisos retribuidos y sexo. </w:t>
      </w:r>
    </w:p>
    <w:p w14:paraId="7349C716" w14:textId="11A68D2C" w:rsidR="006D63E0" w:rsidRDefault="00A96426" w:rsidP="006D63E0">
      <w:pPr>
        <w:spacing w:after="0" w:line="360" w:lineRule="auto"/>
        <w:jc w:val="both"/>
      </w:pPr>
      <w:r>
        <w:t>En instalaciones deportivas cuatro mujeres han hecho uso de estos permisos</w:t>
      </w:r>
    </w:p>
    <w:p w14:paraId="70678668" w14:textId="77777777" w:rsidR="006D63E0" w:rsidRDefault="006D63E0" w:rsidP="006D63E0">
      <w:pPr>
        <w:spacing w:after="0" w:line="360" w:lineRule="auto"/>
        <w:jc w:val="both"/>
      </w:pPr>
      <w:r>
        <w:t>En el resto de las actividades no se ha dado la circunstancia</w:t>
      </w:r>
    </w:p>
    <w:p w14:paraId="4E9C47E1" w14:textId="77777777" w:rsidR="006D63E0" w:rsidRDefault="006D63E0" w:rsidP="006D63E0">
      <w:pPr>
        <w:spacing w:after="0" w:line="360" w:lineRule="auto"/>
        <w:jc w:val="both"/>
      </w:pPr>
      <w:r>
        <w:t> </w:t>
      </w:r>
    </w:p>
    <w:p w14:paraId="5C7E6591" w14:textId="77777777" w:rsidR="006D63E0" w:rsidRDefault="006D63E0" w:rsidP="006D63E0">
      <w:pPr>
        <w:spacing w:after="0" w:line="360" w:lineRule="auto"/>
        <w:jc w:val="both"/>
      </w:pPr>
    </w:p>
    <w:p w14:paraId="780B5BEA" w14:textId="52237FEB" w:rsidR="006D63E0" w:rsidRPr="00A96426" w:rsidRDefault="006D63E0" w:rsidP="006D63E0">
      <w:pPr>
        <w:spacing w:after="0" w:line="360" w:lineRule="auto"/>
        <w:jc w:val="both"/>
        <w:rPr>
          <w:b/>
          <w:bCs/>
          <w:u w:val="single"/>
        </w:rPr>
      </w:pPr>
      <w:r w:rsidRPr="00A96426">
        <w:rPr>
          <w:b/>
          <w:bCs/>
          <w:u w:val="single"/>
        </w:rPr>
        <w:t xml:space="preserve">Distribución de la plantilla reducción de jornada y sexo. </w:t>
      </w:r>
    </w:p>
    <w:p w14:paraId="52A543AD" w14:textId="110D2415" w:rsidR="006D63E0" w:rsidRDefault="00A96426" w:rsidP="006D63E0">
      <w:pPr>
        <w:spacing w:after="0" w:line="360" w:lineRule="auto"/>
        <w:jc w:val="both"/>
      </w:pPr>
      <w:r>
        <w:t>Solo 1 mujer en instalaciones deportivas ejerce este derecho</w:t>
      </w:r>
    </w:p>
    <w:p w14:paraId="292220AF" w14:textId="77777777" w:rsidR="006D63E0" w:rsidRDefault="006D63E0" w:rsidP="006D63E0">
      <w:pPr>
        <w:spacing w:after="0" w:line="360" w:lineRule="auto"/>
        <w:jc w:val="both"/>
      </w:pPr>
      <w:r>
        <w:t>En el resto de las actividades no se ha dado la circunstancia</w:t>
      </w:r>
    </w:p>
    <w:p w14:paraId="1D4CB570" w14:textId="77777777" w:rsidR="006D63E0" w:rsidRDefault="006D63E0" w:rsidP="006D63E0">
      <w:pPr>
        <w:spacing w:after="0" w:line="360" w:lineRule="auto"/>
        <w:jc w:val="both"/>
      </w:pPr>
    </w:p>
    <w:p w14:paraId="57FB83A0" w14:textId="3BC0240F" w:rsidR="006D63E0" w:rsidRPr="00A96426" w:rsidRDefault="006D63E0" w:rsidP="006D63E0">
      <w:pPr>
        <w:spacing w:after="0" w:line="360" w:lineRule="auto"/>
        <w:jc w:val="both"/>
        <w:rPr>
          <w:b/>
          <w:bCs/>
          <w:u w:val="single"/>
        </w:rPr>
      </w:pPr>
      <w:r w:rsidRPr="00A96426">
        <w:rPr>
          <w:b/>
          <w:bCs/>
          <w:u w:val="single"/>
        </w:rPr>
        <w:t>7.INFRARREPRESENTACIÓN FEMENINA</w:t>
      </w:r>
    </w:p>
    <w:p w14:paraId="66F56F02" w14:textId="77777777" w:rsidR="006D63E0" w:rsidRDefault="006D63E0" w:rsidP="006D63E0">
      <w:pPr>
        <w:spacing w:after="0" w:line="360" w:lineRule="auto"/>
        <w:jc w:val="both"/>
      </w:pPr>
    </w:p>
    <w:p w14:paraId="550A5125" w14:textId="679309F3" w:rsidR="006D63E0" w:rsidRDefault="00A96426" w:rsidP="006D63E0">
      <w:pPr>
        <w:spacing w:after="0" w:line="360" w:lineRule="auto"/>
        <w:jc w:val="both"/>
      </w:pPr>
      <w:r>
        <w:t>Po</w:t>
      </w:r>
      <w:r w:rsidR="006D63E0">
        <w:t>r parte de la empresa, y su política de contratación no existe barrera alguna en la contratación de mujeres.</w:t>
      </w:r>
    </w:p>
    <w:p w14:paraId="07D7E684" w14:textId="77777777" w:rsidR="006D63E0" w:rsidRDefault="006D63E0" w:rsidP="006D63E0">
      <w:pPr>
        <w:spacing w:after="0" w:line="360" w:lineRule="auto"/>
        <w:jc w:val="both"/>
      </w:pPr>
      <w:r>
        <w:t xml:space="preserve">Encontramos datos diferentes según las áreas de trabajo de la empresa. </w:t>
      </w:r>
    </w:p>
    <w:p w14:paraId="00B302EA" w14:textId="77777777" w:rsidR="006D63E0" w:rsidRDefault="006D63E0" w:rsidP="006D63E0">
      <w:pPr>
        <w:spacing w:after="0" w:line="360" w:lineRule="auto"/>
        <w:jc w:val="both"/>
      </w:pPr>
      <w:r>
        <w:t>En el sector de limpieza la presencia femenina es aplastante, y las candidaturas que se presentan son fundamentalmente de mujeres, lo que se refleja en los datos analizados.</w:t>
      </w:r>
    </w:p>
    <w:p w14:paraId="6E837DE2" w14:textId="77777777" w:rsidR="006D63E0" w:rsidRDefault="006D63E0" w:rsidP="006D63E0">
      <w:pPr>
        <w:spacing w:after="0" w:line="360" w:lineRule="auto"/>
        <w:jc w:val="both"/>
      </w:pPr>
      <w:r>
        <w:t>En el ámbito de las instalaciones deportivas, los índices de distribución son equilibrados de manera general. El puesto de operario/a de mantenimiento, está masculinizado, pero se trata de un perfil de trabajo, históricamente ocupado por hombres.</w:t>
      </w:r>
    </w:p>
    <w:p w14:paraId="45812DC1" w14:textId="77777777" w:rsidR="006D63E0" w:rsidRDefault="006D63E0" w:rsidP="006D63E0">
      <w:pPr>
        <w:spacing w:after="0" w:line="360" w:lineRule="auto"/>
        <w:jc w:val="both"/>
      </w:pPr>
      <w:r>
        <w:t>Sobre el CNAE de siderurgia, la única mujer ocupa un puesto administrativo. Se trata de una actividad altamente copada por hombres, y desde los centros de formación (universidades, institutos, etc.) la presencia masculina es mucho mayor.</w:t>
      </w:r>
    </w:p>
    <w:p w14:paraId="38CC3F2A" w14:textId="77777777" w:rsidR="00C906F1" w:rsidRDefault="00C906F1" w:rsidP="006D63E0">
      <w:pPr>
        <w:spacing w:after="0" w:line="360" w:lineRule="auto"/>
        <w:jc w:val="both"/>
      </w:pPr>
    </w:p>
    <w:p w14:paraId="2C88D713" w14:textId="127D9415" w:rsidR="00C906F1" w:rsidRPr="00C906F1" w:rsidRDefault="00C906F1" w:rsidP="006D63E0">
      <w:pPr>
        <w:spacing w:after="0" w:line="360" w:lineRule="auto"/>
        <w:jc w:val="both"/>
        <w:rPr>
          <w:b/>
          <w:bCs/>
          <w:u w:val="single"/>
        </w:rPr>
      </w:pPr>
      <w:r w:rsidRPr="00C906F1">
        <w:rPr>
          <w:b/>
          <w:bCs/>
          <w:u w:val="single"/>
        </w:rPr>
        <w:t>8.- SALUD LABORAL</w:t>
      </w:r>
    </w:p>
    <w:p w14:paraId="02E5ADC8" w14:textId="3E2AF329" w:rsidR="00C906F1" w:rsidRDefault="00C906F1" w:rsidP="00F148E2">
      <w:pPr>
        <w:spacing w:after="0" w:line="360" w:lineRule="auto"/>
        <w:jc w:val="both"/>
        <w:rPr>
          <w:bCs/>
        </w:rPr>
      </w:pPr>
      <w:r w:rsidRPr="00C906F1">
        <w:rPr>
          <w:bCs/>
        </w:rPr>
        <w:lastRenderedPageBreak/>
        <w:t>Se ha constatado que en todas las actividades, las bajas laborales afectan en mayor medida a las mujeres y por diferentes causas.</w:t>
      </w:r>
    </w:p>
    <w:p w14:paraId="0C668BB2" w14:textId="01B12C54" w:rsidR="00C906F1" w:rsidRPr="00C906F1" w:rsidRDefault="00C906F1" w:rsidP="00C906F1">
      <w:pPr>
        <w:spacing w:after="0" w:line="360" w:lineRule="auto"/>
        <w:jc w:val="both"/>
        <w:rPr>
          <w:bCs/>
        </w:rPr>
      </w:pPr>
      <w:r>
        <w:rPr>
          <w:bCs/>
        </w:rPr>
        <w:t>No consta que se haya</w:t>
      </w:r>
      <w:r w:rsidRPr="00C906F1">
        <w:rPr>
          <w:bCs/>
        </w:rPr>
        <w:t xml:space="preserve"> incluido la perspectiva de género en el plan de prevención de riesgos laborales</w:t>
      </w:r>
      <w:r>
        <w:rPr>
          <w:bCs/>
        </w:rPr>
        <w:t>, ni que exista un protocolo de desconexión digital implementado.</w:t>
      </w:r>
    </w:p>
    <w:p w14:paraId="12DAC661" w14:textId="77777777" w:rsidR="00C906F1" w:rsidRDefault="00C906F1" w:rsidP="00F148E2">
      <w:pPr>
        <w:spacing w:after="0" w:line="360" w:lineRule="auto"/>
        <w:jc w:val="both"/>
        <w:rPr>
          <w:b/>
          <w:u w:val="single"/>
        </w:rPr>
      </w:pPr>
    </w:p>
    <w:p w14:paraId="116F746E" w14:textId="48D1507B" w:rsidR="00C906F1" w:rsidRDefault="00C906F1" w:rsidP="00F148E2">
      <w:pPr>
        <w:spacing w:after="0" w:line="360" w:lineRule="auto"/>
        <w:jc w:val="both"/>
        <w:rPr>
          <w:b/>
          <w:u w:val="single"/>
        </w:rPr>
      </w:pPr>
      <w:r>
        <w:rPr>
          <w:b/>
          <w:u w:val="single"/>
        </w:rPr>
        <w:t xml:space="preserve">9.- </w:t>
      </w:r>
      <w:r w:rsidRPr="00C906F1">
        <w:rPr>
          <w:b/>
          <w:u w:val="single"/>
        </w:rPr>
        <w:t>PREVENCIÓN DEL ACOSO SEXUAL Y DEL ACOSO POR RAZÓN DE SEX</w:t>
      </w:r>
      <w:r>
        <w:rPr>
          <w:b/>
          <w:u w:val="single"/>
        </w:rPr>
        <w:t>O</w:t>
      </w:r>
    </w:p>
    <w:p w14:paraId="7E0BE48E" w14:textId="77777777" w:rsidR="00C906F1" w:rsidRDefault="00C906F1" w:rsidP="00F148E2">
      <w:pPr>
        <w:spacing w:after="0" w:line="360" w:lineRule="auto"/>
        <w:jc w:val="both"/>
        <w:rPr>
          <w:b/>
          <w:u w:val="single"/>
        </w:rPr>
      </w:pPr>
    </w:p>
    <w:p w14:paraId="64A9CA49" w14:textId="387FB571" w:rsidR="00C906F1" w:rsidRPr="00C906F1" w:rsidRDefault="00C906F1" w:rsidP="00C906F1">
      <w:pPr>
        <w:spacing w:after="0" w:line="360" w:lineRule="auto"/>
        <w:jc w:val="both"/>
        <w:rPr>
          <w:bCs/>
        </w:rPr>
      </w:pPr>
      <w:r w:rsidRPr="00C906F1">
        <w:rPr>
          <w:bCs/>
        </w:rPr>
        <w:t>No existe Protocolo de Prevención y Actuación contra el acoso sexual y por razón de sexo (se implementa con el plan)</w:t>
      </w:r>
    </w:p>
    <w:p w14:paraId="68A79C8F" w14:textId="1C62CE7C" w:rsidR="00C906F1" w:rsidRDefault="00C906F1" w:rsidP="00C906F1">
      <w:pPr>
        <w:spacing w:after="0" w:line="360" w:lineRule="auto"/>
        <w:jc w:val="both"/>
        <w:rPr>
          <w:bCs/>
        </w:rPr>
      </w:pPr>
      <w:r w:rsidRPr="00C906F1">
        <w:rPr>
          <w:bCs/>
        </w:rPr>
        <w:t>Se conocen casos de acoso sexual y/o por razón de sexo en el último año</w:t>
      </w:r>
      <w:r>
        <w:rPr>
          <w:bCs/>
        </w:rPr>
        <w:t>.</w:t>
      </w:r>
    </w:p>
    <w:p w14:paraId="09C3563E" w14:textId="77777777" w:rsidR="00C906F1" w:rsidRPr="00C906F1" w:rsidRDefault="00C906F1" w:rsidP="00C906F1">
      <w:pPr>
        <w:spacing w:after="0" w:line="360" w:lineRule="auto"/>
        <w:jc w:val="both"/>
        <w:rPr>
          <w:b/>
          <w:u w:val="single"/>
        </w:rPr>
      </w:pPr>
    </w:p>
    <w:p w14:paraId="3E6A16E4" w14:textId="538354A8" w:rsidR="00C906F1" w:rsidRPr="00C906F1" w:rsidRDefault="00C906F1" w:rsidP="00C906F1">
      <w:pPr>
        <w:spacing w:after="0" w:line="360" w:lineRule="auto"/>
        <w:jc w:val="both"/>
        <w:rPr>
          <w:b/>
          <w:u w:val="single"/>
        </w:rPr>
      </w:pPr>
      <w:r w:rsidRPr="00C906F1">
        <w:rPr>
          <w:b/>
          <w:u w:val="single"/>
        </w:rPr>
        <w:t>10.- VIOLENCIA DE GENERO</w:t>
      </w:r>
    </w:p>
    <w:p w14:paraId="51F4A84F" w14:textId="2D78637E" w:rsidR="00C906F1" w:rsidRDefault="00C906F1" w:rsidP="00C906F1">
      <w:pPr>
        <w:spacing w:after="0" w:line="360" w:lineRule="auto"/>
        <w:jc w:val="both"/>
        <w:rPr>
          <w:bCs/>
        </w:rPr>
      </w:pPr>
      <w:r>
        <w:rPr>
          <w:bCs/>
        </w:rPr>
        <w:t>No existe p</w:t>
      </w:r>
      <w:r w:rsidRPr="00C906F1">
        <w:rPr>
          <w:bCs/>
        </w:rPr>
        <w:t>revisión de algún programa para mujeres en esta circunstancia</w:t>
      </w:r>
      <w:r>
        <w:rPr>
          <w:bCs/>
        </w:rPr>
        <w:t xml:space="preserve"> y no se han </w:t>
      </w:r>
      <w:r w:rsidRPr="00C906F1">
        <w:rPr>
          <w:bCs/>
        </w:rPr>
        <w:t>realizado encuesta o estudio para determinar si alguna mujer de la plantilla pertenece al colectivo</w:t>
      </w:r>
      <w:r>
        <w:rPr>
          <w:bCs/>
        </w:rPr>
        <w:t>.</w:t>
      </w:r>
    </w:p>
    <w:p w14:paraId="0EF31463" w14:textId="77777777" w:rsidR="00C906F1" w:rsidRDefault="00C906F1" w:rsidP="00C906F1">
      <w:pPr>
        <w:spacing w:after="0" w:line="360" w:lineRule="auto"/>
        <w:jc w:val="both"/>
        <w:rPr>
          <w:bCs/>
        </w:rPr>
      </w:pPr>
    </w:p>
    <w:p w14:paraId="6A3577AB" w14:textId="7B19EE55" w:rsidR="00907C60" w:rsidRPr="00907C60" w:rsidRDefault="00322478" w:rsidP="00907C60">
      <w:pPr>
        <w:rPr>
          <w:b/>
          <w:sz w:val="28"/>
          <w:u w:val="single"/>
        </w:rPr>
      </w:pPr>
      <w:r>
        <w:rPr>
          <w:b/>
          <w:sz w:val="28"/>
          <w:u w:val="single"/>
        </w:rPr>
        <w:t xml:space="preserve">4.- </w:t>
      </w:r>
      <w:r w:rsidR="00D06BFF">
        <w:rPr>
          <w:b/>
          <w:sz w:val="28"/>
          <w:u w:val="single"/>
        </w:rPr>
        <w:t>RE</w:t>
      </w:r>
      <w:r w:rsidR="00907C60" w:rsidRPr="00907C60">
        <w:rPr>
          <w:b/>
          <w:sz w:val="28"/>
          <w:u w:val="single"/>
        </w:rPr>
        <w:t xml:space="preserve">SULTADO DE LA AUDITORIA RETRIBUTIVA. SISTEMA ANALÍTICO DE VALORACION DE PUESTOS. </w:t>
      </w:r>
    </w:p>
    <w:p w14:paraId="52456A2B" w14:textId="77777777" w:rsidR="00322478" w:rsidRDefault="00322478" w:rsidP="00322478">
      <w:pPr>
        <w:spacing w:after="0" w:line="360" w:lineRule="auto"/>
        <w:jc w:val="both"/>
      </w:pPr>
      <w:r>
        <w:t>En SAPJE, S.L., a los efectos de esta auditoría se ha analizado un año natural en el período comprendido entre el 1 de enero al 31 de diciembre de 2023, y para una plantilla efectiva que estaba formada por 140 personas trabajadoras.</w:t>
      </w:r>
    </w:p>
    <w:p w14:paraId="4C06DD0B" w14:textId="77777777" w:rsidR="00322478" w:rsidRDefault="00322478" w:rsidP="00322478">
      <w:pPr>
        <w:spacing w:after="0" w:line="360" w:lineRule="auto"/>
        <w:jc w:val="both"/>
      </w:pPr>
      <w:r>
        <w:t>Tendrá una vigencia, al igual que el diagnóstico de 4 años, salvo que se den las circunstancias que marca la ley para su revisión.</w:t>
      </w:r>
    </w:p>
    <w:p w14:paraId="3E5ADEA4" w14:textId="77777777" w:rsidR="00322478" w:rsidRDefault="00322478" w:rsidP="00322478">
      <w:pPr>
        <w:spacing w:after="0" w:line="360" w:lineRule="auto"/>
        <w:jc w:val="both"/>
      </w:pPr>
      <w:r>
        <w:t>La auditoría retributiva se concreta en la realización de un diagnóstico de la situación retributiva de la empresa desde una perspectiva de género, un análisis que incluye la revisión de los salarios por antigüedad, niveles de responsabilidad, categorías profesionales o puestos de trabajo, en relación con todo trabajo de igual valor, para detectar y minorar, en su caso, la posible brecha salarial, para en segundo lugar ofrecer un plan de actuación para corregir dichas brechas cuando su origen no está objetivamente justificado y estas diferencias sean inequívocamente por razón de sexo, fijando por lo tanto objetivos, actuaciones concretas, cronograma y personas responsables de su implantación y seguimiento.</w:t>
      </w:r>
    </w:p>
    <w:p w14:paraId="3F1C05C8" w14:textId="77777777" w:rsidR="00322478" w:rsidRDefault="00322478" w:rsidP="00322478">
      <w:pPr>
        <w:spacing w:after="0" w:line="360" w:lineRule="auto"/>
        <w:jc w:val="both"/>
      </w:pPr>
      <w:r>
        <w:t>En todos los casos, la diferencia porcentual entre mujeres y hombres se proporciona sobre cada pareja de filas “Hombre – Mujer”, y está calculada como:</w:t>
      </w:r>
    </w:p>
    <w:p w14:paraId="31169915" w14:textId="28705387" w:rsidR="00322478" w:rsidRDefault="00322478" w:rsidP="00322478">
      <w:pPr>
        <w:spacing w:after="0" w:line="360" w:lineRule="auto"/>
        <w:jc w:val="center"/>
      </w:pPr>
      <w:r>
        <w:rPr>
          <w:noProof/>
        </w:rPr>
        <w:lastRenderedPageBreak/>
        <w:drawing>
          <wp:inline distT="0" distB="0" distL="0" distR="0" wp14:anchorId="7EFAE60A" wp14:editId="0877C838">
            <wp:extent cx="2505710" cy="438785"/>
            <wp:effectExtent l="0" t="0" r="0" b="0"/>
            <wp:docPr id="11743189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5710" cy="438785"/>
                    </a:xfrm>
                    <a:prstGeom prst="rect">
                      <a:avLst/>
                    </a:prstGeom>
                    <a:noFill/>
                  </pic:spPr>
                </pic:pic>
              </a:graphicData>
            </a:graphic>
          </wp:inline>
        </w:drawing>
      </w:r>
    </w:p>
    <w:p w14:paraId="4AFB82C9" w14:textId="77777777" w:rsidR="00322478" w:rsidRDefault="00322478" w:rsidP="00322478">
      <w:pPr>
        <w:spacing w:after="0" w:line="360" w:lineRule="auto"/>
        <w:jc w:val="both"/>
      </w:pPr>
      <w:r>
        <w:t>El resultado se expresa como un porcentaje. Si el valor es positivo, significa que la cantidad correspondiente a las mujeres es inferior a la de los hombres, en el porcentaje expresada. Si es negativo, la interpretación es la contraria.</w:t>
      </w:r>
    </w:p>
    <w:p w14:paraId="5499C772" w14:textId="77777777" w:rsidR="00322478" w:rsidRDefault="00322478" w:rsidP="00322478">
      <w:pPr>
        <w:spacing w:after="0" w:line="360" w:lineRule="auto"/>
        <w:jc w:val="both"/>
      </w:pPr>
    </w:p>
    <w:p w14:paraId="5C5D3465" w14:textId="77777777" w:rsidR="00322478" w:rsidRDefault="00322478" w:rsidP="00322478">
      <w:pPr>
        <w:spacing w:after="0" w:line="360" w:lineRule="auto"/>
        <w:jc w:val="both"/>
      </w:pPr>
      <w:r>
        <w:t>El Sistema de Valoración de Puestos de Trabajo (SVPT), es un método de valoración que evalúa la importancia relativa de los puestos de trabajo de una empresa de un modo justo y sin discriminación y permite establecer esquemas de “igual remuneración por trabajos de igual valor”</w:t>
      </w:r>
    </w:p>
    <w:p w14:paraId="542CC061" w14:textId="16862153" w:rsidR="00322478" w:rsidRDefault="00322478" w:rsidP="00322478">
      <w:pPr>
        <w:spacing w:after="0" w:line="360" w:lineRule="auto"/>
        <w:jc w:val="both"/>
      </w:pPr>
      <w:r>
        <w:t>La entidad ha realizado una Valoración de Puestos de Trabajo, según el Método denominado “Puntos Factor”. Es uno de los más utilizados por su objetividad, y ha sido reconocido como el más adecuado por la OIT, la Organización Internacional del Trabajo.</w:t>
      </w:r>
    </w:p>
    <w:p w14:paraId="2B508CF3" w14:textId="77777777" w:rsidR="00322478" w:rsidRPr="00322478" w:rsidRDefault="00322478" w:rsidP="00322478">
      <w:r w:rsidRPr="00322478">
        <w:t>Tras la realización de la valoración de puestos de trabajo se obtienen las siguientes puntuaciones en base a las cuales se realiza el análisis salarial:</w:t>
      </w:r>
    </w:p>
    <w:p w14:paraId="07897F99" w14:textId="77777777" w:rsidR="00322478" w:rsidRDefault="00322478" w:rsidP="00322478">
      <w:pPr>
        <w:spacing w:after="0" w:line="360" w:lineRule="auto"/>
        <w:jc w:val="both"/>
      </w:pPr>
    </w:p>
    <w:p w14:paraId="6F8A2606" w14:textId="1CD234B0" w:rsidR="00322478" w:rsidRDefault="00322478" w:rsidP="00322478">
      <w:pPr>
        <w:spacing w:after="0" w:line="360" w:lineRule="auto"/>
        <w:jc w:val="both"/>
      </w:pPr>
      <w:r>
        <w:rPr>
          <w:noProof/>
        </w:rPr>
        <w:drawing>
          <wp:inline distT="0" distB="0" distL="0" distR="0" wp14:anchorId="473C1815" wp14:editId="02BEE72D">
            <wp:extent cx="5400040" cy="4220652"/>
            <wp:effectExtent l="0" t="0" r="0" b="0"/>
            <wp:docPr id="644276668" name="Gráfico 1">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r:id="rId9"/>
              </a:graphicData>
            </a:graphic>
          </wp:inline>
        </w:drawing>
      </w:r>
    </w:p>
    <w:p w14:paraId="2B066F43" w14:textId="77777777" w:rsidR="00322478" w:rsidRDefault="00322478" w:rsidP="00322478">
      <w:pPr>
        <w:spacing w:after="0" w:line="360" w:lineRule="auto"/>
        <w:jc w:val="both"/>
      </w:pPr>
    </w:p>
    <w:p w14:paraId="04263699" w14:textId="3E8C13EB" w:rsidR="00322478" w:rsidRDefault="00073768" w:rsidP="00322478">
      <w:pPr>
        <w:spacing w:after="0" w:line="360" w:lineRule="auto"/>
        <w:jc w:val="both"/>
      </w:pPr>
      <w:r>
        <w:lastRenderedPageBreak/>
        <w:t>En lo que a brecha salarial se refiere, encontramos los siguientes datos:</w:t>
      </w:r>
    </w:p>
    <w:tbl>
      <w:tblPr>
        <w:tblpPr w:leftFromText="141" w:rightFromText="141" w:vertAnchor="text" w:horzAnchor="margin" w:tblpXSpec="center" w:tblpY="1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7"/>
        <w:gridCol w:w="1017"/>
        <w:gridCol w:w="2196"/>
        <w:gridCol w:w="1158"/>
        <w:gridCol w:w="1297"/>
      </w:tblGrid>
      <w:tr w:rsidR="00073768" w:rsidRPr="000F13B6" w14:paraId="48144D67" w14:textId="77777777" w:rsidTr="007B14BE">
        <w:trPr>
          <w:trHeight w:val="1080"/>
        </w:trPr>
        <w:tc>
          <w:tcPr>
            <w:tcW w:w="0" w:type="auto"/>
            <w:shd w:val="clear" w:color="000000" w:fill="4F81BD"/>
            <w:vAlign w:val="center"/>
            <w:hideMark/>
          </w:tcPr>
          <w:p w14:paraId="0AB5BFEB" w14:textId="77777777" w:rsidR="00073768" w:rsidRPr="000F13B6" w:rsidRDefault="00073768" w:rsidP="007B14BE">
            <w:pPr>
              <w:rPr>
                <w:rFonts w:ascii="Nirmala UI" w:eastAsia="Times New Roman" w:hAnsi="Nirmala UI" w:cs="Nirmala UI"/>
                <w:b/>
                <w:bCs/>
                <w:color w:val="FFFFFF"/>
                <w:sz w:val="18"/>
                <w:szCs w:val="18"/>
                <w:lang w:eastAsia="es-ES"/>
              </w:rPr>
            </w:pPr>
            <w:bookmarkStart w:id="3" w:name="_Hlk185417471"/>
            <w:r w:rsidRPr="000F13B6">
              <w:rPr>
                <w:rFonts w:ascii="Nirmala UI" w:eastAsia="Times New Roman" w:hAnsi="Nirmala UI" w:cs="Nirmala UI"/>
                <w:b/>
                <w:bCs/>
                <w:color w:val="FFFFFF"/>
                <w:sz w:val="18"/>
                <w:szCs w:val="18"/>
                <w:lang w:eastAsia="es-ES"/>
              </w:rPr>
              <w:t xml:space="preserve">Puestos </w:t>
            </w:r>
          </w:p>
        </w:tc>
        <w:tc>
          <w:tcPr>
            <w:tcW w:w="0" w:type="auto"/>
            <w:shd w:val="clear" w:color="000000" w:fill="4F81BD"/>
            <w:vAlign w:val="center"/>
            <w:hideMark/>
          </w:tcPr>
          <w:p w14:paraId="79905EC7" w14:textId="77777777" w:rsidR="00073768" w:rsidRPr="000F13B6" w:rsidRDefault="00073768" w:rsidP="007B14BE">
            <w:pPr>
              <w:jc w:val="center"/>
              <w:rPr>
                <w:rFonts w:ascii="Nirmala UI" w:eastAsia="Times New Roman" w:hAnsi="Nirmala UI" w:cs="Nirmala UI"/>
                <w:b/>
                <w:bCs/>
                <w:color w:val="FFFFFF"/>
                <w:sz w:val="18"/>
                <w:szCs w:val="18"/>
                <w:lang w:eastAsia="es-ES"/>
              </w:rPr>
            </w:pPr>
            <w:r w:rsidRPr="000F13B6">
              <w:rPr>
                <w:rFonts w:ascii="Nirmala UI" w:eastAsia="Times New Roman" w:hAnsi="Nirmala UI" w:cs="Nirmala UI"/>
                <w:b/>
                <w:bCs/>
                <w:color w:val="FFFFFF"/>
                <w:sz w:val="18"/>
                <w:szCs w:val="18"/>
                <w:lang w:eastAsia="es-ES"/>
              </w:rPr>
              <w:t>% mujeres</w:t>
            </w:r>
          </w:p>
        </w:tc>
        <w:tc>
          <w:tcPr>
            <w:tcW w:w="0" w:type="auto"/>
            <w:shd w:val="clear" w:color="000000" w:fill="4F81BD"/>
            <w:vAlign w:val="center"/>
            <w:hideMark/>
          </w:tcPr>
          <w:p w14:paraId="3290F247" w14:textId="77777777" w:rsidR="00073768" w:rsidRPr="000F13B6" w:rsidRDefault="00073768" w:rsidP="007B14BE">
            <w:pPr>
              <w:jc w:val="center"/>
              <w:rPr>
                <w:rFonts w:ascii="Nirmala UI" w:eastAsia="Times New Roman" w:hAnsi="Nirmala UI" w:cs="Nirmala UI"/>
                <w:b/>
                <w:bCs/>
                <w:color w:val="FFFFFF"/>
                <w:sz w:val="18"/>
                <w:szCs w:val="18"/>
                <w:lang w:eastAsia="es-ES"/>
              </w:rPr>
            </w:pPr>
            <w:r w:rsidRPr="000F13B6">
              <w:rPr>
                <w:rFonts w:ascii="Nirmala UI" w:eastAsia="Times New Roman" w:hAnsi="Nirmala UI" w:cs="Nirmala UI"/>
                <w:b/>
                <w:bCs/>
                <w:color w:val="FFFFFF"/>
                <w:sz w:val="18"/>
                <w:szCs w:val="18"/>
                <w:lang w:eastAsia="es-ES"/>
              </w:rPr>
              <w:t>Salario Base + Complem</w:t>
            </w:r>
          </w:p>
        </w:tc>
        <w:tc>
          <w:tcPr>
            <w:tcW w:w="0" w:type="auto"/>
            <w:shd w:val="clear" w:color="000000" w:fill="4F81BD"/>
            <w:vAlign w:val="center"/>
            <w:hideMark/>
          </w:tcPr>
          <w:p w14:paraId="7DAB5C8A" w14:textId="77777777" w:rsidR="00073768" w:rsidRPr="000F13B6" w:rsidRDefault="00073768" w:rsidP="007B14BE">
            <w:pPr>
              <w:jc w:val="center"/>
              <w:rPr>
                <w:rFonts w:ascii="Nirmala UI" w:eastAsia="Times New Roman" w:hAnsi="Nirmala UI" w:cs="Nirmala UI"/>
                <w:b/>
                <w:bCs/>
                <w:color w:val="FFFFFF"/>
                <w:sz w:val="18"/>
                <w:szCs w:val="18"/>
                <w:lang w:eastAsia="es-ES"/>
              </w:rPr>
            </w:pPr>
            <w:r w:rsidRPr="000F13B6">
              <w:rPr>
                <w:rFonts w:ascii="Nirmala UI" w:eastAsia="Times New Roman" w:hAnsi="Nirmala UI" w:cs="Nirmala UI"/>
                <w:b/>
                <w:bCs/>
                <w:color w:val="FFFFFF"/>
                <w:sz w:val="18"/>
                <w:szCs w:val="18"/>
                <w:lang w:eastAsia="es-ES"/>
              </w:rPr>
              <w:t>Salario Base</w:t>
            </w:r>
          </w:p>
        </w:tc>
        <w:tc>
          <w:tcPr>
            <w:tcW w:w="0" w:type="auto"/>
            <w:shd w:val="clear" w:color="000000" w:fill="4F81BD"/>
            <w:vAlign w:val="center"/>
            <w:hideMark/>
          </w:tcPr>
          <w:p w14:paraId="320A16AA" w14:textId="77777777" w:rsidR="00073768" w:rsidRPr="000F13B6" w:rsidRDefault="00073768" w:rsidP="007B14BE">
            <w:pPr>
              <w:jc w:val="center"/>
              <w:rPr>
                <w:rFonts w:ascii="Nirmala UI" w:eastAsia="Times New Roman" w:hAnsi="Nirmala UI" w:cs="Nirmala UI"/>
                <w:b/>
                <w:bCs/>
                <w:color w:val="FFFFFF"/>
                <w:sz w:val="18"/>
                <w:szCs w:val="18"/>
                <w:lang w:eastAsia="es-ES"/>
              </w:rPr>
            </w:pPr>
            <w:proofErr w:type="spellStart"/>
            <w:r w:rsidRPr="000F13B6">
              <w:rPr>
                <w:rFonts w:ascii="Nirmala UI" w:eastAsia="Times New Roman" w:hAnsi="Nirmala UI" w:cs="Nirmala UI"/>
                <w:b/>
                <w:bCs/>
                <w:color w:val="FFFFFF"/>
                <w:sz w:val="18"/>
                <w:szCs w:val="18"/>
                <w:lang w:eastAsia="es-ES"/>
              </w:rPr>
              <w:t>Compltos</w:t>
            </w:r>
            <w:proofErr w:type="spellEnd"/>
            <w:r w:rsidRPr="000F13B6">
              <w:rPr>
                <w:rFonts w:ascii="Nirmala UI" w:eastAsia="Times New Roman" w:hAnsi="Nirmala UI" w:cs="Nirmala UI"/>
                <w:b/>
                <w:bCs/>
                <w:color w:val="FFFFFF"/>
                <w:sz w:val="18"/>
                <w:szCs w:val="18"/>
                <w:lang w:eastAsia="es-ES"/>
              </w:rPr>
              <w:t xml:space="preserve"> Sal.</w:t>
            </w:r>
          </w:p>
        </w:tc>
      </w:tr>
      <w:tr w:rsidR="00073768" w:rsidRPr="000F13B6" w14:paraId="1C0E478A" w14:textId="77777777" w:rsidTr="007B14BE">
        <w:trPr>
          <w:trHeight w:val="360"/>
        </w:trPr>
        <w:tc>
          <w:tcPr>
            <w:tcW w:w="0" w:type="auto"/>
            <w:shd w:val="clear" w:color="auto" w:fill="auto"/>
            <w:noWrap/>
            <w:vAlign w:val="center"/>
            <w:hideMark/>
          </w:tcPr>
          <w:p w14:paraId="4DEA337F" w14:textId="77777777" w:rsidR="00073768" w:rsidRPr="000F13B6" w:rsidRDefault="00073768" w:rsidP="007B14BE">
            <w:pPr>
              <w:rPr>
                <w:rFonts w:ascii="Nirmala UI" w:eastAsia="Times New Roman" w:hAnsi="Nirmala UI" w:cs="Nirmala UI"/>
                <w:b/>
                <w:bCs/>
                <w:color w:val="000000"/>
                <w:sz w:val="18"/>
                <w:szCs w:val="18"/>
                <w:lang w:eastAsia="es-ES"/>
              </w:rPr>
            </w:pPr>
            <w:r w:rsidRPr="000F13B6">
              <w:rPr>
                <w:rFonts w:ascii="Nirmala UI" w:hAnsi="Nirmala UI" w:cs="Nirmala UI"/>
                <w:b/>
                <w:bCs/>
                <w:sz w:val="18"/>
                <w:szCs w:val="18"/>
              </w:rPr>
              <w:t>Auxiliar Sanitario/a</w:t>
            </w:r>
          </w:p>
        </w:tc>
        <w:tc>
          <w:tcPr>
            <w:tcW w:w="0" w:type="auto"/>
            <w:shd w:val="clear" w:color="auto" w:fill="auto"/>
            <w:noWrap/>
            <w:vAlign w:val="center"/>
          </w:tcPr>
          <w:p w14:paraId="2CC66921" w14:textId="77777777" w:rsidR="00073768" w:rsidRPr="000F13B6" w:rsidRDefault="00073768" w:rsidP="007B14BE">
            <w:pPr>
              <w:jc w:val="center"/>
              <w:rPr>
                <w:rFonts w:ascii="Nirmala UI" w:eastAsia="Times New Roman" w:hAnsi="Nirmala UI" w:cs="Nirmala UI"/>
                <w:color w:val="000000"/>
                <w:sz w:val="18"/>
                <w:szCs w:val="18"/>
                <w:lang w:eastAsia="es-ES"/>
              </w:rPr>
            </w:pPr>
            <w:r w:rsidRPr="000F13B6">
              <w:rPr>
                <w:rFonts w:ascii="Nirmala UI" w:hAnsi="Nirmala UI" w:cs="Nirmala UI"/>
                <w:sz w:val="18"/>
                <w:szCs w:val="18"/>
              </w:rPr>
              <w:t>50%</w:t>
            </w:r>
          </w:p>
        </w:tc>
        <w:tc>
          <w:tcPr>
            <w:tcW w:w="0" w:type="auto"/>
            <w:shd w:val="clear" w:color="auto" w:fill="auto"/>
            <w:noWrap/>
            <w:vAlign w:val="center"/>
          </w:tcPr>
          <w:p w14:paraId="52BBD03C" w14:textId="77777777" w:rsidR="00073768" w:rsidRPr="000F13B6" w:rsidRDefault="00073768" w:rsidP="007B14BE">
            <w:pPr>
              <w:jc w:val="center"/>
              <w:rPr>
                <w:rFonts w:ascii="Nirmala UI" w:eastAsia="Times New Roman" w:hAnsi="Nirmala UI" w:cs="Nirmala UI"/>
                <w:color w:val="000000"/>
                <w:sz w:val="18"/>
                <w:szCs w:val="18"/>
                <w:lang w:eastAsia="es-ES"/>
              </w:rPr>
            </w:pPr>
            <w:r w:rsidRPr="000F13B6">
              <w:rPr>
                <w:rFonts w:ascii="Nirmala UI" w:hAnsi="Nirmala UI" w:cs="Nirmala UI"/>
                <w:sz w:val="18"/>
                <w:szCs w:val="18"/>
              </w:rPr>
              <w:t>2%</w:t>
            </w:r>
          </w:p>
        </w:tc>
        <w:tc>
          <w:tcPr>
            <w:tcW w:w="0" w:type="auto"/>
            <w:shd w:val="clear" w:color="auto" w:fill="auto"/>
            <w:noWrap/>
            <w:vAlign w:val="center"/>
          </w:tcPr>
          <w:p w14:paraId="0A305EF3" w14:textId="77777777" w:rsidR="00073768" w:rsidRPr="000F13B6" w:rsidRDefault="00073768" w:rsidP="007B14BE">
            <w:pPr>
              <w:jc w:val="center"/>
              <w:rPr>
                <w:rFonts w:ascii="Nirmala UI" w:eastAsia="Times New Roman" w:hAnsi="Nirmala UI" w:cs="Nirmala UI"/>
                <w:color w:val="000000"/>
                <w:sz w:val="18"/>
                <w:szCs w:val="18"/>
                <w:lang w:eastAsia="es-ES"/>
              </w:rPr>
            </w:pPr>
            <w:r w:rsidRPr="000F13B6">
              <w:rPr>
                <w:rFonts w:ascii="Nirmala UI" w:hAnsi="Nirmala UI" w:cs="Nirmala UI"/>
                <w:sz w:val="18"/>
                <w:szCs w:val="18"/>
              </w:rPr>
              <w:t>4%</w:t>
            </w:r>
          </w:p>
        </w:tc>
        <w:tc>
          <w:tcPr>
            <w:tcW w:w="0" w:type="auto"/>
            <w:shd w:val="clear" w:color="auto" w:fill="auto"/>
            <w:noWrap/>
            <w:vAlign w:val="center"/>
          </w:tcPr>
          <w:p w14:paraId="7CB738E3" w14:textId="77777777" w:rsidR="00073768" w:rsidRPr="000F13B6" w:rsidRDefault="00073768" w:rsidP="007B14BE">
            <w:pPr>
              <w:jc w:val="center"/>
              <w:rPr>
                <w:rFonts w:ascii="Nirmala UI" w:eastAsia="Times New Roman" w:hAnsi="Nirmala UI" w:cs="Nirmala UI"/>
                <w:color w:val="000000"/>
                <w:sz w:val="18"/>
                <w:szCs w:val="18"/>
                <w:lang w:eastAsia="es-ES"/>
              </w:rPr>
            </w:pPr>
            <w:r w:rsidRPr="000F13B6">
              <w:rPr>
                <w:rFonts w:ascii="Nirmala UI" w:hAnsi="Nirmala UI" w:cs="Nirmala UI"/>
                <w:sz w:val="18"/>
                <w:szCs w:val="18"/>
              </w:rPr>
              <w:t>-455%</w:t>
            </w:r>
            <w:r>
              <w:rPr>
                <w:rStyle w:val="Refdenotaalpie"/>
                <w:rFonts w:ascii="Nirmala UI" w:hAnsi="Nirmala UI" w:cs="Nirmala UI"/>
                <w:sz w:val="18"/>
                <w:szCs w:val="18"/>
              </w:rPr>
              <w:footnoteReference w:id="1"/>
            </w:r>
          </w:p>
        </w:tc>
      </w:tr>
      <w:tr w:rsidR="00073768" w:rsidRPr="000F13B6" w14:paraId="1F2D0656" w14:textId="77777777" w:rsidTr="007B14BE">
        <w:trPr>
          <w:trHeight w:val="360"/>
        </w:trPr>
        <w:tc>
          <w:tcPr>
            <w:tcW w:w="0" w:type="auto"/>
            <w:shd w:val="clear" w:color="auto" w:fill="auto"/>
            <w:noWrap/>
            <w:vAlign w:val="center"/>
            <w:hideMark/>
          </w:tcPr>
          <w:p w14:paraId="6ADB4256" w14:textId="77777777" w:rsidR="00073768" w:rsidRPr="000F13B6" w:rsidRDefault="00073768" w:rsidP="007B14BE">
            <w:pPr>
              <w:rPr>
                <w:rFonts w:ascii="Nirmala UI" w:eastAsia="Times New Roman" w:hAnsi="Nirmala UI" w:cs="Nirmala UI"/>
                <w:b/>
                <w:bCs/>
                <w:color w:val="000000"/>
                <w:sz w:val="18"/>
                <w:szCs w:val="18"/>
                <w:lang w:eastAsia="es-ES"/>
              </w:rPr>
            </w:pPr>
            <w:r w:rsidRPr="000F13B6">
              <w:rPr>
                <w:rFonts w:ascii="Nirmala UI" w:hAnsi="Nirmala UI" w:cs="Nirmala UI"/>
                <w:b/>
                <w:bCs/>
                <w:sz w:val="18"/>
                <w:szCs w:val="18"/>
              </w:rPr>
              <w:t>Control de acceso</w:t>
            </w:r>
          </w:p>
        </w:tc>
        <w:tc>
          <w:tcPr>
            <w:tcW w:w="0" w:type="auto"/>
            <w:shd w:val="clear" w:color="auto" w:fill="auto"/>
            <w:noWrap/>
            <w:vAlign w:val="center"/>
          </w:tcPr>
          <w:p w14:paraId="788CC8D6" w14:textId="77777777" w:rsidR="00073768" w:rsidRPr="000F13B6" w:rsidRDefault="00073768" w:rsidP="007B14BE">
            <w:pPr>
              <w:jc w:val="center"/>
              <w:rPr>
                <w:rFonts w:ascii="Nirmala UI" w:eastAsia="Times New Roman" w:hAnsi="Nirmala UI" w:cs="Nirmala UI"/>
                <w:color w:val="000000"/>
                <w:sz w:val="18"/>
                <w:szCs w:val="18"/>
                <w:lang w:eastAsia="es-ES"/>
              </w:rPr>
            </w:pPr>
            <w:r w:rsidRPr="000F13B6">
              <w:rPr>
                <w:rFonts w:ascii="Nirmala UI" w:hAnsi="Nirmala UI" w:cs="Nirmala UI"/>
                <w:sz w:val="18"/>
                <w:szCs w:val="18"/>
              </w:rPr>
              <w:t>47%</w:t>
            </w:r>
          </w:p>
        </w:tc>
        <w:tc>
          <w:tcPr>
            <w:tcW w:w="0" w:type="auto"/>
            <w:shd w:val="clear" w:color="auto" w:fill="auto"/>
            <w:noWrap/>
            <w:vAlign w:val="center"/>
          </w:tcPr>
          <w:p w14:paraId="4C01B3A6" w14:textId="77777777" w:rsidR="00073768" w:rsidRPr="000F13B6" w:rsidRDefault="00073768" w:rsidP="007B14BE">
            <w:pPr>
              <w:jc w:val="center"/>
              <w:rPr>
                <w:rFonts w:ascii="Nirmala UI" w:eastAsia="Times New Roman" w:hAnsi="Nirmala UI" w:cs="Nirmala UI"/>
                <w:color w:val="000000"/>
                <w:sz w:val="18"/>
                <w:szCs w:val="18"/>
                <w:lang w:eastAsia="es-ES"/>
              </w:rPr>
            </w:pPr>
            <w:r w:rsidRPr="000F13B6">
              <w:rPr>
                <w:rFonts w:ascii="Nirmala UI" w:hAnsi="Nirmala UI" w:cs="Nirmala UI"/>
                <w:sz w:val="18"/>
                <w:szCs w:val="18"/>
              </w:rPr>
              <w:t>-2%</w:t>
            </w:r>
          </w:p>
        </w:tc>
        <w:tc>
          <w:tcPr>
            <w:tcW w:w="0" w:type="auto"/>
            <w:shd w:val="clear" w:color="auto" w:fill="auto"/>
            <w:noWrap/>
            <w:vAlign w:val="center"/>
          </w:tcPr>
          <w:p w14:paraId="7855D585" w14:textId="77777777" w:rsidR="00073768" w:rsidRPr="000F13B6" w:rsidRDefault="00073768" w:rsidP="007B14BE">
            <w:pPr>
              <w:jc w:val="center"/>
              <w:rPr>
                <w:rFonts w:ascii="Nirmala UI" w:eastAsia="Times New Roman" w:hAnsi="Nirmala UI" w:cs="Nirmala UI"/>
                <w:sz w:val="18"/>
                <w:szCs w:val="18"/>
                <w:lang w:eastAsia="es-ES"/>
              </w:rPr>
            </w:pPr>
            <w:r w:rsidRPr="000F13B6">
              <w:rPr>
                <w:rFonts w:ascii="Nirmala UI" w:hAnsi="Nirmala UI" w:cs="Nirmala UI"/>
                <w:sz w:val="18"/>
                <w:szCs w:val="18"/>
              </w:rPr>
              <w:t>-1%</w:t>
            </w:r>
          </w:p>
        </w:tc>
        <w:tc>
          <w:tcPr>
            <w:tcW w:w="0" w:type="auto"/>
            <w:shd w:val="clear" w:color="auto" w:fill="auto"/>
            <w:noWrap/>
            <w:vAlign w:val="center"/>
          </w:tcPr>
          <w:p w14:paraId="0FED56F1" w14:textId="77777777" w:rsidR="00073768" w:rsidRPr="000F13B6" w:rsidRDefault="00073768" w:rsidP="007B14BE">
            <w:pPr>
              <w:jc w:val="center"/>
              <w:rPr>
                <w:rFonts w:ascii="Nirmala UI" w:eastAsia="Times New Roman" w:hAnsi="Nirmala UI" w:cs="Nirmala UI"/>
                <w:sz w:val="18"/>
                <w:szCs w:val="18"/>
                <w:lang w:eastAsia="es-ES"/>
              </w:rPr>
            </w:pPr>
            <w:r w:rsidRPr="000F13B6">
              <w:rPr>
                <w:rFonts w:ascii="Nirmala UI" w:hAnsi="Nirmala UI" w:cs="Nirmala UI"/>
                <w:sz w:val="18"/>
                <w:szCs w:val="18"/>
              </w:rPr>
              <w:t>-9%</w:t>
            </w:r>
          </w:p>
        </w:tc>
      </w:tr>
      <w:tr w:rsidR="00073768" w:rsidRPr="000F13B6" w14:paraId="70AB1E02" w14:textId="77777777" w:rsidTr="007B14BE">
        <w:trPr>
          <w:trHeight w:val="360"/>
        </w:trPr>
        <w:tc>
          <w:tcPr>
            <w:tcW w:w="0" w:type="auto"/>
            <w:shd w:val="clear" w:color="auto" w:fill="auto"/>
            <w:noWrap/>
            <w:vAlign w:val="center"/>
            <w:hideMark/>
          </w:tcPr>
          <w:p w14:paraId="1D58E038" w14:textId="77777777" w:rsidR="00073768" w:rsidRPr="000F13B6" w:rsidRDefault="00073768" w:rsidP="007B14BE">
            <w:pPr>
              <w:rPr>
                <w:rFonts w:ascii="Nirmala UI" w:eastAsia="Times New Roman" w:hAnsi="Nirmala UI" w:cs="Nirmala UI"/>
                <w:b/>
                <w:bCs/>
                <w:color w:val="000000"/>
                <w:sz w:val="18"/>
                <w:szCs w:val="18"/>
                <w:lang w:eastAsia="es-ES"/>
              </w:rPr>
            </w:pPr>
            <w:r w:rsidRPr="000F13B6">
              <w:rPr>
                <w:rFonts w:ascii="Nirmala UI" w:hAnsi="Nirmala UI" w:cs="Nirmala UI"/>
                <w:b/>
                <w:bCs/>
                <w:sz w:val="18"/>
                <w:szCs w:val="18"/>
              </w:rPr>
              <w:t>Encargado/a instalaciones</w:t>
            </w:r>
          </w:p>
        </w:tc>
        <w:tc>
          <w:tcPr>
            <w:tcW w:w="0" w:type="auto"/>
            <w:shd w:val="clear" w:color="auto" w:fill="auto"/>
            <w:noWrap/>
            <w:vAlign w:val="center"/>
          </w:tcPr>
          <w:p w14:paraId="759E890D" w14:textId="77777777" w:rsidR="00073768" w:rsidRPr="000F13B6" w:rsidRDefault="00073768" w:rsidP="007B14BE">
            <w:pPr>
              <w:jc w:val="center"/>
              <w:rPr>
                <w:rFonts w:ascii="Nirmala UI" w:eastAsia="Times New Roman" w:hAnsi="Nirmala UI" w:cs="Nirmala UI"/>
                <w:color w:val="000000"/>
                <w:sz w:val="18"/>
                <w:szCs w:val="18"/>
                <w:lang w:eastAsia="es-ES"/>
              </w:rPr>
            </w:pPr>
            <w:r w:rsidRPr="000F13B6">
              <w:rPr>
                <w:rFonts w:ascii="Nirmala UI" w:hAnsi="Nirmala UI" w:cs="Nirmala UI"/>
                <w:sz w:val="18"/>
                <w:szCs w:val="18"/>
              </w:rPr>
              <w:t>33%</w:t>
            </w:r>
          </w:p>
        </w:tc>
        <w:tc>
          <w:tcPr>
            <w:tcW w:w="0" w:type="auto"/>
            <w:shd w:val="clear" w:color="auto" w:fill="auto"/>
            <w:noWrap/>
            <w:vAlign w:val="center"/>
          </w:tcPr>
          <w:p w14:paraId="5DFCA737" w14:textId="77777777" w:rsidR="00073768" w:rsidRPr="000F13B6" w:rsidRDefault="00073768" w:rsidP="007B14BE">
            <w:pPr>
              <w:jc w:val="center"/>
              <w:rPr>
                <w:rFonts w:ascii="Nirmala UI" w:eastAsia="Times New Roman" w:hAnsi="Nirmala UI" w:cs="Nirmala UI"/>
                <w:color w:val="000000"/>
                <w:sz w:val="18"/>
                <w:szCs w:val="18"/>
                <w:lang w:eastAsia="es-ES"/>
              </w:rPr>
            </w:pPr>
            <w:r w:rsidRPr="000F13B6">
              <w:rPr>
                <w:rFonts w:ascii="Nirmala UI" w:hAnsi="Nirmala UI" w:cs="Nirmala UI"/>
                <w:sz w:val="18"/>
                <w:szCs w:val="18"/>
              </w:rPr>
              <w:t>10%</w:t>
            </w:r>
          </w:p>
        </w:tc>
        <w:tc>
          <w:tcPr>
            <w:tcW w:w="0" w:type="auto"/>
            <w:shd w:val="clear" w:color="auto" w:fill="auto"/>
            <w:noWrap/>
            <w:vAlign w:val="center"/>
          </w:tcPr>
          <w:p w14:paraId="40A7CD9C" w14:textId="77777777" w:rsidR="00073768" w:rsidRPr="000F13B6" w:rsidRDefault="00073768" w:rsidP="007B14BE">
            <w:pPr>
              <w:jc w:val="center"/>
              <w:rPr>
                <w:rFonts w:ascii="Nirmala UI" w:eastAsia="Times New Roman" w:hAnsi="Nirmala UI" w:cs="Nirmala UI"/>
                <w:color w:val="000000"/>
                <w:sz w:val="18"/>
                <w:szCs w:val="18"/>
                <w:lang w:eastAsia="es-ES"/>
              </w:rPr>
            </w:pPr>
            <w:r w:rsidRPr="000F13B6">
              <w:rPr>
                <w:rFonts w:ascii="Nirmala UI" w:hAnsi="Nirmala UI" w:cs="Nirmala UI"/>
                <w:sz w:val="18"/>
                <w:szCs w:val="18"/>
              </w:rPr>
              <w:t>14%</w:t>
            </w:r>
          </w:p>
        </w:tc>
        <w:tc>
          <w:tcPr>
            <w:tcW w:w="0" w:type="auto"/>
            <w:shd w:val="clear" w:color="auto" w:fill="auto"/>
            <w:noWrap/>
            <w:vAlign w:val="center"/>
          </w:tcPr>
          <w:p w14:paraId="0087B158" w14:textId="77777777" w:rsidR="00073768" w:rsidRPr="000F13B6" w:rsidRDefault="00073768" w:rsidP="007B14BE">
            <w:pPr>
              <w:jc w:val="center"/>
              <w:rPr>
                <w:rFonts w:ascii="Nirmala UI" w:eastAsia="Times New Roman" w:hAnsi="Nirmala UI" w:cs="Nirmala UI"/>
                <w:color w:val="000000"/>
                <w:sz w:val="18"/>
                <w:szCs w:val="18"/>
                <w:lang w:eastAsia="es-ES"/>
              </w:rPr>
            </w:pPr>
            <w:r w:rsidRPr="000F13B6">
              <w:rPr>
                <w:rFonts w:ascii="Nirmala UI" w:hAnsi="Nirmala UI" w:cs="Nirmala UI"/>
                <w:sz w:val="18"/>
                <w:szCs w:val="18"/>
              </w:rPr>
              <w:t>-298%</w:t>
            </w:r>
            <w:r>
              <w:rPr>
                <w:rStyle w:val="Refdenotaalpie"/>
                <w:rFonts w:ascii="Nirmala UI" w:hAnsi="Nirmala UI" w:cs="Nirmala UI"/>
                <w:sz w:val="18"/>
                <w:szCs w:val="18"/>
              </w:rPr>
              <w:footnoteReference w:id="2"/>
            </w:r>
          </w:p>
        </w:tc>
      </w:tr>
      <w:tr w:rsidR="00073768" w:rsidRPr="000F13B6" w14:paraId="013E9C7D" w14:textId="77777777" w:rsidTr="007B14BE">
        <w:trPr>
          <w:trHeight w:val="360"/>
        </w:trPr>
        <w:tc>
          <w:tcPr>
            <w:tcW w:w="0" w:type="auto"/>
            <w:shd w:val="clear" w:color="auto" w:fill="auto"/>
            <w:noWrap/>
            <w:vAlign w:val="center"/>
            <w:hideMark/>
          </w:tcPr>
          <w:p w14:paraId="6FAB36E6" w14:textId="77777777" w:rsidR="00073768" w:rsidRPr="000F13B6" w:rsidRDefault="00073768" w:rsidP="007B14BE">
            <w:pPr>
              <w:rPr>
                <w:rFonts w:ascii="Nirmala UI" w:eastAsia="Times New Roman" w:hAnsi="Nirmala UI" w:cs="Nirmala UI"/>
                <w:b/>
                <w:bCs/>
                <w:color w:val="000000"/>
                <w:sz w:val="18"/>
                <w:szCs w:val="18"/>
                <w:lang w:eastAsia="es-ES"/>
              </w:rPr>
            </w:pPr>
            <w:r w:rsidRPr="000F13B6">
              <w:rPr>
                <w:rFonts w:ascii="Nirmala UI" w:hAnsi="Nirmala UI" w:cs="Nirmala UI"/>
                <w:b/>
                <w:bCs/>
                <w:sz w:val="18"/>
                <w:szCs w:val="18"/>
              </w:rPr>
              <w:t xml:space="preserve">Encargado/a </w:t>
            </w:r>
            <w:proofErr w:type="spellStart"/>
            <w:r w:rsidRPr="000F13B6">
              <w:rPr>
                <w:rFonts w:ascii="Nirmala UI" w:hAnsi="Nirmala UI" w:cs="Nirmala UI"/>
                <w:b/>
                <w:bCs/>
                <w:sz w:val="18"/>
                <w:szCs w:val="18"/>
              </w:rPr>
              <w:t>sidero</w:t>
            </w:r>
            <w:proofErr w:type="spellEnd"/>
          </w:p>
        </w:tc>
        <w:tc>
          <w:tcPr>
            <w:tcW w:w="0" w:type="auto"/>
            <w:shd w:val="clear" w:color="auto" w:fill="auto"/>
            <w:noWrap/>
            <w:vAlign w:val="center"/>
          </w:tcPr>
          <w:p w14:paraId="16660AD2" w14:textId="77777777" w:rsidR="00073768" w:rsidRPr="000F13B6" w:rsidRDefault="00073768" w:rsidP="007B14BE">
            <w:pPr>
              <w:jc w:val="center"/>
              <w:rPr>
                <w:rFonts w:ascii="Nirmala UI" w:eastAsia="Times New Roman" w:hAnsi="Nirmala UI" w:cs="Nirmala UI"/>
                <w:color w:val="000000"/>
                <w:sz w:val="18"/>
                <w:szCs w:val="18"/>
                <w:lang w:eastAsia="es-ES"/>
              </w:rPr>
            </w:pPr>
            <w:r w:rsidRPr="000F13B6">
              <w:rPr>
                <w:rFonts w:ascii="Nirmala UI" w:hAnsi="Nirmala UI" w:cs="Nirmala UI"/>
                <w:sz w:val="18"/>
                <w:szCs w:val="18"/>
              </w:rPr>
              <w:t>0%</w:t>
            </w:r>
          </w:p>
        </w:tc>
        <w:tc>
          <w:tcPr>
            <w:tcW w:w="0" w:type="auto"/>
            <w:shd w:val="clear" w:color="auto" w:fill="auto"/>
            <w:noWrap/>
            <w:vAlign w:val="center"/>
          </w:tcPr>
          <w:p w14:paraId="63B9D81A" w14:textId="77777777" w:rsidR="00073768" w:rsidRPr="000F13B6" w:rsidRDefault="00073768" w:rsidP="007B14BE">
            <w:pPr>
              <w:jc w:val="center"/>
              <w:rPr>
                <w:rFonts w:ascii="Nirmala UI" w:eastAsia="Times New Roman" w:hAnsi="Nirmala UI" w:cs="Nirmala UI"/>
                <w:color w:val="000000"/>
                <w:sz w:val="18"/>
                <w:szCs w:val="18"/>
                <w:lang w:eastAsia="es-ES"/>
              </w:rPr>
            </w:pPr>
          </w:p>
        </w:tc>
        <w:tc>
          <w:tcPr>
            <w:tcW w:w="0" w:type="auto"/>
            <w:shd w:val="clear" w:color="auto" w:fill="auto"/>
            <w:noWrap/>
            <w:vAlign w:val="center"/>
          </w:tcPr>
          <w:p w14:paraId="6BA45807" w14:textId="77777777" w:rsidR="00073768" w:rsidRPr="000F13B6" w:rsidRDefault="00073768" w:rsidP="007B14BE">
            <w:pPr>
              <w:jc w:val="center"/>
              <w:rPr>
                <w:rFonts w:ascii="Nirmala UI" w:eastAsia="Times New Roman" w:hAnsi="Nirmala UI" w:cs="Nirmala UI"/>
                <w:color w:val="000000"/>
                <w:sz w:val="18"/>
                <w:szCs w:val="18"/>
                <w:lang w:eastAsia="es-ES"/>
              </w:rPr>
            </w:pPr>
          </w:p>
        </w:tc>
        <w:tc>
          <w:tcPr>
            <w:tcW w:w="0" w:type="auto"/>
            <w:shd w:val="clear" w:color="auto" w:fill="auto"/>
            <w:noWrap/>
            <w:vAlign w:val="center"/>
          </w:tcPr>
          <w:p w14:paraId="1AD1E4AE" w14:textId="77777777" w:rsidR="00073768" w:rsidRPr="000F13B6" w:rsidRDefault="00073768" w:rsidP="007B14BE">
            <w:pPr>
              <w:jc w:val="center"/>
              <w:rPr>
                <w:rFonts w:ascii="Nirmala UI" w:eastAsia="Times New Roman" w:hAnsi="Nirmala UI" w:cs="Nirmala UI"/>
                <w:color w:val="000000"/>
                <w:sz w:val="18"/>
                <w:szCs w:val="18"/>
                <w:lang w:eastAsia="es-ES"/>
              </w:rPr>
            </w:pPr>
          </w:p>
        </w:tc>
      </w:tr>
      <w:tr w:rsidR="00073768" w:rsidRPr="000F13B6" w14:paraId="489D162A" w14:textId="77777777" w:rsidTr="007B14BE">
        <w:trPr>
          <w:trHeight w:val="360"/>
        </w:trPr>
        <w:tc>
          <w:tcPr>
            <w:tcW w:w="0" w:type="auto"/>
            <w:shd w:val="clear" w:color="auto" w:fill="auto"/>
            <w:noWrap/>
            <w:vAlign w:val="center"/>
            <w:hideMark/>
          </w:tcPr>
          <w:p w14:paraId="5A062081" w14:textId="77777777" w:rsidR="00073768" w:rsidRPr="000F13B6" w:rsidRDefault="00073768" w:rsidP="007B14BE">
            <w:pPr>
              <w:rPr>
                <w:rFonts w:ascii="Nirmala UI" w:eastAsia="Times New Roman" w:hAnsi="Nirmala UI" w:cs="Nirmala UI"/>
                <w:b/>
                <w:bCs/>
                <w:color w:val="000000"/>
                <w:sz w:val="18"/>
                <w:szCs w:val="18"/>
                <w:lang w:eastAsia="es-ES"/>
              </w:rPr>
            </w:pPr>
            <w:r w:rsidRPr="000F13B6">
              <w:rPr>
                <w:rFonts w:ascii="Nirmala UI" w:hAnsi="Nirmala UI" w:cs="Nirmala UI"/>
                <w:b/>
                <w:bCs/>
                <w:sz w:val="18"/>
                <w:szCs w:val="18"/>
              </w:rPr>
              <w:t>Especialista</w:t>
            </w:r>
          </w:p>
        </w:tc>
        <w:tc>
          <w:tcPr>
            <w:tcW w:w="0" w:type="auto"/>
            <w:shd w:val="clear" w:color="auto" w:fill="auto"/>
            <w:noWrap/>
            <w:vAlign w:val="center"/>
          </w:tcPr>
          <w:p w14:paraId="3819DE70" w14:textId="77777777" w:rsidR="00073768" w:rsidRPr="000F13B6" w:rsidRDefault="00073768" w:rsidP="007B14BE">
            <w:pPr>
              <w:jc w:val="center"/>
              <w:rPr>
                <w:rFonts w:ascii="Nirmala UI" w:eastAsia="Times New Roman" w:hAnsi="Nirmala UI" w:cs="Nirmala UI"/>
                <w:color w:val="000000"/>
                <w:sz w:val="18"/>
                <w:szCs w:val="18"/>
                <w:lang w:eastAsia="es-ES"/>
              </w:rPr>
            </w:pPr>
            <w:r w:rsidRPr="000F13B6">
              <w:rPr>
                <w:rFonts w:ascii="Nirmala UI" w:hAnsi="Nirmala UI" w:cs="Nirmala UI"/>
                <w:sz w:val="18"/>
                <w:szCs w:val="18"/>
              </w:rPr>
              <w:t>0%</w:t>
            </w:r>
          </w:p>
        </w:tc>
        <w:tc>
          <w:tcPr>
            <w:tcW w:w="0" w:type="auto"/>
            <w:shd w:val="clear" w:color="auto" w:fill="auto"/>
            <w:noWrap/>
            <w:vAlign w:val="center"/>
          </w:tcPr>
          <w:p w14:paraId="5377515E" w14:textId="77777777" w:rsidR="00073768" w:rsidRPr="000F13B6" w:rsidRDefault="00073768" w:rsidP="007B14BE">
            <w:pPr>
              <w:jc w:val="center"/>
              <w:rPr>
                <w:rFonts w:ascii="Nirmala UI" w:eastAsia="Times New Roman" w:hAnsi="Nirmala UI" w:cs="Nirmala UI"/>
                <w:color w:val="000000"/>
                <w:sz w:val="18"/>
                <w:szCs w:val="18"/>
                <w:lang w:eastAsia="es-ES"/>
              </w:rPr>
            </w:pPr>
          </w:p>
        </w:tc>
        <w:tc>
          <w:tcPr>
            <w:tcW w:w="0" w:type="auto"/>
            <w:shd w:val="clear" w:color="auto" w:fill="auto"/>
            <w:noWrap/>
            <w:vAlign w:val="center"/>
          </w:tcPr>
          <w:p w14:paraId="23796575" w14:textId="77777777" w:rsidR="00073768" w:rsidRPr="000F13B6" w:rsidRDefault="00073768" w:rsidP="007B14BE">
            <w:pPr>
              <w:jc w:val="center"/>
              <w:rPr>
                <w:rFonts w:ascii="Nirmala UI" w:eastAsia="Times New Roman" w:hAnsi="Nirmala UI" w:cs="Nirmala UI"/>
                <w:sz w:val="18"/>
                <w:szCs w:val="18"/>
                <w:lang w:eastAsia="es-ES"/>
              </w:rPr>
            </w:pPr>
          </w:p>
        </w:tc>
        <w:tc>
          <w:tcPr>
            <w:tcW w:w="0" w:type="auto"/>
            <w:shd w:val="clear" w:color="auto" w:fill="auto"/>
            <w:noWrap/>
            <w:vAlign w:val="center"/>
          </w:tcPr>
          <w:p w14:paraId="0335F8F9" w14:textId="77777777" w:rsidR="00073768" w:rsidRPr="000F13B6" w:rsidRDefault="00073768" w:rsidP="007B14BE">
            <w:pPr>
              <w:jc w:val="center"/>
              <w:rPr>
                <w:rFonts w:ascii="Nirmala UI" w:eastAsia="Times New Roman" w:hAnsi="Nirmala UI" w:cs="Nirmala UI"/>
                <w:sz w:val="18"/>
                <w:szCs w:val="18"/>
                <w:lang w:eastAsia="es-ES"/>
              </w:rPr>
            </w:pPr>
          </w:p>
        </w:tc>
      </w:tr>
      <w:tr w:rsidR="00073768" w:rsidRPr="000F13B6" w14:paraId="4EAC6CF9" w14:textId="77777777" w:rsidTr="007B14BE">
        <w:trPr>
          <w:trHeight w:val="360"/>
        </w:trPr>
        <w:tc>
          <w:tcPr>
            <w:tcW w:w="0" w:type="auto"/>
            <w:shd w:val="clear" w:color="auto" w:fill="auto"/>
            <w:noWrap/>
            <w:vAlign w:val="center"/>
            <w:hideMark/>
          </w:tcPr>
          <w:p w14:paraId="4D681B75" w14:textId="77777777" w:rsidR="00073768" w:rsidRPr="000F13B6" w:rsidRDefault="00073768" w:rsidP="007B14BE">
            <w:pPr>
              <w:rPr>
                <w:rFonts w:ascii="Nirmala UI" w:eastAsia="Times New Roman" w:hAnsi="Nirmala UI" w:cs="Nirmala UI"/>
                <w:b/>
                <w:bCs/>
                <w:color w:val="000000"/>
                <w:sz w:val="18"/>
                <w:szCs w:val="18"/>
                <w:lang w:eastAsia="es-ES"/>
              </w:rPr>
            </w:pPr>
            <w:r w:rsidRPr="000F13B6">
              <w:rPr>
                <w:rFonts w:ascii="Nirmala UI" w:hAnsi="Nirmala UI" w:cs="Nirmala UI"/>
                <w:b/>
                <w:bCs/>
                <w:sz w:val="18"/>
                <w:szCs w:val="18"/>
              </w:rPr>
              <w:t>Jefatura de Ventas</w:t>
            </w:r>
          </w:p>
        </w:tc>
        <w:tc>
          <w:tcPr>
            <w:tcW w:w="0" w:type="auto"/>
            <w:shd w:val="clear" w:color="auto" w:fill="auto"/>
            <w:noWrap/>
            <w:vAlign w:val="center"/>
          </w:tcPr>
          <w:p w14:paraId="2DF22BF3" w14:textId="77777777" w:rsidR="00073768" w:rsidRPr="000F13B6" w:rsidRDefault="00073768" w:rsidP="007B14BE">
            <w:pPr>
              <w:jc w:val="center"/>
              <w:rPr>
                <w:rFonts w:ascii="Nirmala UI" w:eastAsia="Times New Roman" w:hAnsi="Nirmala UI" w:cs="Nirmala UI"/>
                <w:color w:val="000000"/>
                <w:sz w:val="18"/>
                <w:szCs w:val="18"/>
                <w:lang w:eastAsia="es-ES"/>
              </w:rPr>
            </w:pPr>
            <w:r w:rsidRPr="000F13B6">
              <w:rPr>
                <w:rFonts w:ascii="Nirmala UI" w:hAnsi="Nirmala UI" w:cs="Nirmala UI"/>
                <w:sz w:val="18"/>
                <w:szCs w:val="18"/>
              </w:rPr>
              <w:t>0%</w:t>
            </w:r>
          </w:p>
        </w:tc>
        <w:tc>
          <w:tcPr>
            <w:tcW w:w="0" w:type="auto"/>
            <w:shd w:val="clear" w:color="auto" w:fill="auto"/>
            <w:noWrap/>
            <w:vAlign w:val="center"/>
          </w:tcPr>
          <w:p w14:paraId="3E8CD7F4" w14:textId="77777777" w:rsidR="00073768" w:rsidRPr="000F13B6" w:rsidRDefault="00073768" w:rsidP="007B14BE">
            <w:pPr>
              <w:jc w:val="center"/>
              <w:rPr>
                <w:rFonts w:ascii="Nirmala UI" w:eastAsia="Times New Roman" w:hAnsi="Nirmala UI" w:cs="Nirmala UI"/>
                <w:color w:val="000000"/>
                <w:sz w:val="18"/>
                <w:szCs w:val="18"/>
                <w:lang w:eastAsia="es-ES"/>
              </w:rPr>
            </w:pPr>
          </w:p>
        </w:tc>
        <w:tc>
          <w:tcPr>
            <w:tcW w:w="0" w:type="auto"/>
            <w:shd w:val="clear" w:color="auto" w:fill="auto"/>
            <w:noWrap/>
            <w:vAlign w:val="center"/>
          </w:tcPr>
          <w:p w14:paraId="3C457AD7" w14:textId="77777777" w:rsidR="00073768" w:rsidRPr="000F13B6" w:rsidRDefault="00073768" w:rsidP="007B14BE">
            <w:pPr>
              <w:jc w:val="center"/>
              <w:rPr>
                <w:rFonts w:ascii="Nirmala UI" w:eastAsia="Times New Roman" w:hAnsi="Nirmala UI" w:cs="Nirmala UI"/>
                <w:color w:val="000000"/>
                <w:sz w:val="18"/>
                <w:szCs w:val="18"/>
                <w:lang w:eastAsia="es-ES"/>
              </w:rPr>
            </w:pPr>
          </w:p>
        </w:tc>
        <w:tc>
          <w:tcPr>
            <w:tcW w:w="0" w:type="auto"/>
            <w:shd w:val="clear" w:color="auto" w:fill="auto"/>
            <w:noWrap/>
            <w:vAlign w:val="center"/>
          </w:tcPr>
          <w:p w14:paraId="508663B8" w14:textId="77777777" w:rsidR="00073768" w:rsidRPr="000F13B6" w:rsidRDefault="00073768" w:rsidP="007B14BE">
            <w:pPr>
              <w:jc w:val="center"/>
              <w:rPr>
                <w:rFonts w:ascii="Nirmala UI" w:eastAsia="Times New Roman" w:hAnsi="Nirmala UI" w:cs="Nirmala UI"/>
                <w:color w:val="000000"/>
                <w:sz w:val="18"/>
                <w:szCs w:val="18"/>
                <w:lang w:eastAsia="es-ES"/>
              </w:rPr>
            </w:pPr>
          </w:p>
        </w:tc>
      </w:tr>
      <w:tr w:rsidR="00073768" w:rsidRPr="000F13B6" w14:paraId="479F077D" w14:textId="77777777" w:rsidTr="007B14BE">
        <w:trPr>
          <w:trHeight w:val="360"/>
        </w:trPr>
        <w:tc>
          <w:tcPr>
            <w:tcW w:w="0" w:type="auto"/>
            <w:shd w:val="clear" w:color="auto" w:fill="auto"/>
            <w:noWrap/>
            <w:vAlign w:val="center"/>
          </w:tcPr>
          <w:p w14:paraId="47DD7236" w14:textId="77777777" w:rsidR="00073768" w:rsidRPr="000F13B6" w:rsidRDefault="00073768" w:rsidP="007B14BE">
            <w:pPr>
              <w:rPr>
                <w:rFonts w:ascii="Nirmala UI" w:hAnsi="Nirmala UI" w:cs="Nirmala UI"/>
                <w:b/>
                <w:bCs/>
                <w:color w:val="000000"/>
                <w:sz w:val="18"/>
                <w:szCs w:val="18"/>
              </w:rPr>
            </w:pPr>
            <w:r w:rsidRPr="000F13B6">
              <w:rPr>
                <w:rFonts w:ascii="Nirmala UI" w:hAnsi="Nirmala UI" w:cs="Nirmala UI"/>
                <w:b/>
                <w:bCs/>
                <w:sz w:val="18"/>
                <w:szCs w:val="18"/>
              </w:rPr>
              <w:t>Limpiador/a</w:t>
            </w:r>
          </w:p>
        </w:tc>
        <w:tc>
          <w:tcPr>
            <w:tcW w:w="0" w:type="auto"/>
            <w:shd w:val="clear" w:color="auto" w:fill="auto"/>
            <w:noWrap/>
            <w:vAlign w:val="center"/>
          </w:tcPr>
          <w:p w14:paraId="15734EB9" w14:textId="77777777" w:rsidR="00073768" w:rsidRPr="000F13B6" w:rsidRDefault="00073768" w:rsidP="007B14BE">
            <w:pPr>
              <w:jc w:val="center"/>
              <w:rPr>
                <w:rFonts w:ascii="Nirmala UI" w:hAnsi="Nirmala UI" w:cs="Nirmala UI"/>
                <w:color w:val="000000"/>
                <w:sz w:val="18"/>
                <w:szCs w:val="18"/>
              </w:rPr>
            </w:pPr>
            <w:r w:rsidRPr="000F13B6">
              <w:rPr>
                <w:rFonts w:ascii="Nirmala UI" w:hAnsi="Nirmala UI" w:cs="Nirmala UI"/>
                <w:sz w:val="18"/>
                <w:szCs w:val="18"/>
              </w:rPr>
              <w:t>72%</w:t>
            </w:r>
          </w:p>
        </w:tc>
        <w:tc>
          <w:tcPr>
            <w:tcW w:w="0" w:type="auto"/>
            <w:shd w:val="clear" w:color="auto" w:fill="auto"/>
            <w:noWrap/>
            <w:vAlign w:val="center"/>
          </w:tcPr>
          <w:p w14:paraId="039FBF2A" w14:textId="77777777" w:rsidR="00073768" w:rsidRPr="000F13B6" w:rsidRDefault="00073768" w:rsidP="007B14BE">
            <w:pPr>
              <w:jc w:val="center"/>
              <w:rPr>
                <w:rFonts w:ascii="Nirmala UI" w:eastAsia="Times New Roman" w:hAnsi="Nirmala UI" w:cs="Nirmala UI"/>
                <w:color w:val="000000"/>
                <w:sz w:val="18"/>
                <w:szCs w:val="18"/>
                <w:lang w:eastAsia="es-ES"/>
              </w:rPr>
            </w:pPr>
            <w:r w:rsidRPr="000F13B6">
              <w:rPr>
                <w:rFonts w:ascii="Nirmala UI" w:hAnsi="Nirmala UI" w:cs="Nirmala UI"/>
                <w:sz w:val="18"/>
                <w:szCs w:val="18"/>
              </w:rPr>
              <w:t>-3%</w:t>
            </w:r>
          </w:p>
        </w:tc>
        <w:tc>
          <w:tcPr>
            <w:tcW w:w="0" w:type="auto"/>
            <w:shd w:val="clear" w:color="auto" w:fill="auto"/>
            <w:noWrap/>
            <w:vAlign w:val="center"/>
          </w:tcPr>
          <w:p w14:paraId="22756B54" w14:textId="77777777" w:rsidR="00073768" w:rsidRPr="000F13B6" w:rsidRDefault="00073768" w:rsidP="007B14BE">
            <w:pPr>
              <w:jc w:val="center"/>
              <w:rPr>
                <w:rFonts w:ascii="Nirmala UI" w:eastAsia="Times New Roman" w:hAnsi="Nirmala UI" w:cs="Nirmala UI"/>
                <w:color w:val="000000"/>
                <w:sz w:val="18"/>
                <w:szCs w:val="18"/>
                <w:lang w:eastAsia="es-ES"/>
              </w:rPr>
            </w:pPr>
            <w:r w:rsidRPr="000F13B6">
              <w:rPr>
                <w:rFonts w:ascii="Nirmala UI" w:hAnsi="Nirmala UI" w:cs="Nirmala UI"/>
                <w:sz w:val="18"/>
                <w:szCs w:val="18"/>
              </w:rPr>
              <w:t>1%</w:t>
            </w:r>
          </w:p>
        </w:tc>
        <w:tc>
          <w:tcPr>
            <w:tcW w:w="0" w:type="auto"/>
            <w:shd w:val="clear" w:color="auto" w:fill="auto"/>
            <w:noWrap/>
            <w:vAlign w:val="center"/>
          </w:tcPr>
          <w:p w14:paraId="0DA32A6B" w14:textId="77777777" w:rsidR="00073768" w:rsidRPr="000F13B6" w:rsidRDefault="00073768" w:rsidP="007B14BE">
            <w:pPr>
              <w:jc w:val="center"/>
              <w:rPr>
                <w:rFonts w:ascii="Nirmala UI" w:eastAsia="Times New Roman" w:hAnsi="Nirmala UI" w:cs="Nirmala UI"/>
                <w:color w:val="000000"/>
                <w:sz w:val="18"/>
                <w:szCs w:val="18"/>
                <w:lang w:eastAsia="es-ES"/>
              </w:rPr>
            </w:pPr>
            <w:r w:rsidRPr="000F13B6">
              <w:rPr>
                <w:rFonts w:ascii="Nirmala UI" w:hAnsi="Nirmala UI" w:cs="Nirmala UI"/>
                <w:sz w:val="18"/>
                <w:szCs w:val="18"/>
              </w:rPr>
              <w:t>-55%</w:t>
            </w:r>
            <w:r>
              <w:rPr>
                <w:rStyle w:val="Refdenotaalpie"/>
                <w:rFonts w:ascii="Nirmala UI" w:hAnsi="Nirmala UI" w:cs="Nirmala UI"/>
                <w:sz w:val="18"/>
                <w:szCs w:val="18"/>
              </w:rPr>
              <w:footnoteReference w:id="3"/>
            </w:r>
          </w:p>
        </w:tc>
      </w:tr>
      <w:tr w:rsidR="00073768" w:rsidRPr="000F13B6" w14:paraId="14953A15" w14:textId="77777777" w:rsidTr="007B14BE">
        <w:trPr>
          <w:trHeight w:val="360"/>
        </w:trPr>
        <w:tc>
          <w:tcPr>
            <w:tcW w:w="0" w:type="auto"/>
            <w:shd w:val="clear" w:color="auto" w:fill="auto"/>
            <w:noWrap/>
            <w:vAlign w:val="center"/>
          </w:tcPr>
          <w:p w14:paraId="3AEF1E3A" w14:textId="77777777" w:rsidR="00073768" w:rsidRPr="000F13B6" w:rsidRDefault="00073768" w:rsidP="007B14BE">
            <w:pPr>
              <w:rPr>
                <w:rFonts w:ascii="Nirmala UI" w:hAnsi="Nirmala UI" w:cs="Nirmala UI"/>
                <w:b/>
                <w:bCs/>
                <w:color w:val="000000"/>
                <w:sz w:val="18"/>
                <w:szCs w:val="18"/>
              </w:rPr>
            </w:pPr>
            <w:r w:rsidRPr="000F13B6">
              <w:rPr>
                <w:rFonts w:ascii="Nirmala UI" w:hAnsi="Nirmala UI" w:cs="Nirmala UI"/>
                <w:b/>
                <w:bCs/>
                <w:sz w:val="18"/>
                <w:szCs w:val="18"/>
              </w:rPr>
              <w:t>Oficial 1ª</w:t>
            </w:r>
          </w:p>
        </w:tc>
        <w:tc>
          <w:tcPr>
            <w:tcW w:w="0" w:type="auto"/>
            <w:shd w:val="clear" w:color="auto" w:fill="auto"/>
            <w:noWrap/>
            <w:vAlign w:val="center"/>
          </w:tcPr>
          <w:p w14:paraId="02676C6B" w14:textId="77777777" w:rsidR="00073768" w:rsidRPr="000F13B6" w:rsidRDefault="00073768" w:rsidP="007B14BE">
            <w:pPr>
              <w:jc w:val="center"/>
              <w:rPr>
                <w:rFonts w:ascii="Nirmala UI" w:hAnsi="Nirmala UI" w:cs="Nirmala UI"/>
                <w:color w:val="000000"/>
                <w:sz w:val="18"/>
                <w:szCs w:val="18"/>
              </w:rPr>
            </w:pPr>
            <w:r w:rsidRPr="000F13B6">
              <w:rPr>
                <w:rFonts w:ascii="Nirmala UI" w:hAnsi="Nirmala UI" w:cs="Nirmala UI"/>
                <w:sz w:val="18"/>
                <w:szCs w:val="18"/>
              </w:rPr>
              <w:t>0%</w:t>
            </w:r>
          </w:p>
        </w:tc>
        <w:tc>
          <w:tcPr>
            <w:tcW w:w="0" w:type="auto"/>
            <w:shd w:val="clear" w:color="auto" w:fill="auto"/>
            <w:noWrap/>
            <w:vAlign w:val="center"/>
          </w:tcPr>
          <w:p w14:paraId="54B6F413" w14:textId="77777777" w:rsidR="00073768" w:rsidRPr="000F13B6" w:rsidRDefault="00073768" w:rsidP="007B14BE">
            <w:pPr>
              <w:jc w:val="center"/>
              <w:rPr>
                <w:rFonts w:ascii="Nirmala UI" w:eastAsia="Times New Roman" w:hAnsi="Nirmala UI" w:cs="Nirmala UI"/>
                <w:color w:val="000000"/>
                <w:sz w:val="18"/>
                <w:szCs w:val="18"/>
                <w:lang w:eastAsia="es-ES"/>
              </w:rPr>
            </w:pPr>
          </w:p>
        </w:tc>
        <w:tc>
          <w:tcPr>
            <w:tcW w:w="0" w:type="auto"/>
            <w:shd w:val="clear" w:color="auto" w:fill="auto"/>
            <w:noWrap/>
            <w:vAlign w:val="center"/>
          </w:tcPr>
          <w:p w14:paraId="09BE6762" w14:textId="77777777" w:rsidR="00073768" w:rsidRPr="000F13B6" w:rsidRDefault="00073768" w:rsidP="007B14BE">
            <w:pPr>
              <w:jc w:val="center"/>
              <w:rPr>
                <w:rFonts w:ascii="Nirmala UI" w:eastAsia="Times New Roman" w:hAnsi="Nirmala UI" w:cs="Nirmala UI"/>
                <w:color w:val="000000"/>
                <w:sz w:val="18"/>
                <w:szCs w:val="18"/>
                <w:lang w:eastAsia="es-ES"/>
              </w:rPr>
            </w:pPr>
          </w:p>
        </w:tc>
        <w:tc>
          <w:tcPr>
            <w:tcW w:w="0" w:type="auto"/>
            <w:shd w:val="clear" w:color="auto" w:fill="auto"/>
            <w:noWrap/>
            <w:vAlign w:val="center"/>
          </w:tcPr>
          <w:p w14:paraId="6890C2FC" w14:textId="77777777" w:rsidR="00073768" w:rsidRPr="000F13B6" w:rsidRDefault="00073768" w:rsidP="007B14BE">
            <w:pPr>
              <w:jc w:val="center"/>
              <w:rPr>
                <w:rFonts w:ascii="Nirmala UI" w:eastAsia="Times New Roman" w:hAnsi="Nirmala UI" w:cs="Nirmala UI"/>
                <w:color w:val="000000"/>
                <w:sz w:val="18"/>
                <w:szCs w:val="18"/>
                <w:lang w:eastAsia="es-ES"/>
              </w:rPr>
            </w:pPr>
          </w:p>
        </w:tc>
      </w:tr>
      <w:tr w:rsidR="00073768" w:rsidRPr="000F13B6" w14:paraId="7659486D" w14:textId="77777777" w:rsidTr="007B14BE">
        <w:trPr>
          <w:trHeight w:val="360"/>
        </w:trPr>
        <w:tc>
          <w:tcPr>
            <w:tcW w:w="0" w:type="auto"/>
            <w:shd w:val="clear" w:color="auto" w:fill="auto"/>
            <w:noWrap/>
            <w:vAlign w:val="center"/>
          </w:tcPr>
          <w:p w14:paraId="3BE1E6C2" w14:textId="77777777" w:rsidR="00073768" w:rsidRPr="000F13B6" w:rsidRDefault="00073768" w:rsidP="007B14BE">
            <w:pPr>
              <w:rPr>
                <w:rFonts w:ascii="Nirmala UI" w:hAnsi="Nirmala UI" w:cs="Nirmala UI"/>
                <w:b/>
                <w:bCs/>
                <w:color w:val="000000"/>
                <w:sz w:val="18"/>
                <w:szCs w:val="18"/>
              </w:rPr>
            </w:pPr>
            <w:r w:rsidRPr="000F13B6">
              <w:rPr>
                <w:rFonts w:ascii="Nirmala UI" w:hAnsi="Nirmala UI" w:cs="Nirmala UI"/>
                <w:b/>
                <w:bCs/>
                <w:sz w:val="18"/>
                <w:szCs w:val="18"/>
              </w:rPr>
              <w:t>Oficial 1ª Admón.</w:t>
            </w:r>
          </w:p>
        </w:tc>
        <w:tc>
          <w:tcPr>
            <w:tcW w:w="0" w:type="auto"/>
            <w:shd w:val="clear" w:color="auto" w:fill="auto"/>
            <w:noWrap/>
            <w:vAlign w:val="center"/>
          </w:tcPr>
          <w:p w14:paraId="645E83FB" w14:textId="77777777" w:rsidR="00073768" w:rsidRPr="000F13B6" w:rsidRDefault="00073768" w:rsidP="007B14BE">
            <w:pPr>
              <w:jc w:val="center"/>
              <w:rPr>
                <w:rFonts w:ascii="Nirmala UI" w:hAnsi="Nirmala UI" w:cs="Nirmala UI"/>
                <w:color w:val="000000"/>
                <w:sz w:val="18"/>
                <w:szCs w:val="18"/>
              </w:rPr>
            </w:pPr>
            <w:r w:rsidRPr="000F13B6">
              <w:rPr>
                <w:rFonts w:ascii="Nirmala UI" w:hAnsi="Nirmala UI" w:cs="Nirmala UI"/>
                <w:sz w:val="18"/>
                <w:szCs w:val="18"/>
              </w:rPr>
              <w:t>100%</w:t>
            </w:r>
          </w:p>
        </w:tc>
        <w:tc>
          <w:tcPr>
            <w:tcW w:w="0" w:type="auto"/>
            <w:shd w:val="clear" w:color="auto" w:fill="auto"/>
            <w:noWrap/>
            <w:vAlign w:val="center"/>
          </w:tcPr>
          <w:p w14:paraId="18FA166B" w14:textId="77777777" w:rsidR="00073768" w:rsidRPr="000F13B6" w:rsidRDefault="00073768" w:rsidP="007B14BE">
            <w:pPr>
              <w:jc w:val="center"/>
              <w:rPr>
                <w:rFonts w:ascii="Nirmala UI" w:hAnsi="Nirmala UI" w:cs="Nirmala UI"/>
                <w:color w:val="000000"/>
                <w:sz w:val="18"/>
                <w:szCs w:val="18"/>
              </w:rPr>
            </w:pPr>
          </w:p>
        </w:tc>
        <w:tc>
          <w:tcPr>
            <w:tcW w:w="0" w:type="auto"/>
            <w:shd w:val="clear" w:color="auto" w:fill="auto"/>
            <w:noWrap/>
            <w:vAlign w:val="center"/>
          </w:tcPr>
          <w:p w14:paraId="4D3ABF5E" w14:textId="77777777" w:rsidR="00073768" w:rsidRPr="000F13B6" w:rsidRDefault="00073768" w:rsidP="007B14BE">
            <w:pPr>
              <w:jc w:val="center"/>
              <w:rPr>
                <w:rFonts w:ascii="Nirmala UI" w:hAnsi="Nirmala UI" w:cs="Nirmala UI"/>
                <w:color w:val="000000"/>
                <w:sz w:val="18"/>
                <w:szCs w:val="18"/>
              </w:rPr>
            </w:pPr>
          </w:p>
        </w:tc>
        <w:tc>
          <w:tcPr>
            <w:tcW w:w="0" w:type="auto"/>
            <w:shd w:val="clear" w:color="auto" w:fill="auto"/>
            <w:noWrap/>
            <w:vAlign w:val="center"/>
          </w:tcPr>
          <w:p w14:paraId="61CC5156" w14:textId="77777777" w:rsidR="00073768" w:rsidRPr="000F13B6" w:rsidRDefault="00073768" w:rsidP="007B14BE">
            <w:pPr>
              <w:jc w:val="center"/>
              <w:rPr>
                <w:rFonts w:ascii="Nirmala UI" w:hAnsi="Nirmala UI" w:cs="Nirmala UI"/>
                <w:color w:val="000000"/>
                <w:sz w:val="18"/>
                <w:szCs w:val="18"/>
              </w:rPr>
            </w:pPr>
          </w:p>
        </w:tc>
      </w:tr>
      <w:tr w:rsidR="00073768" w:rsidRPr="000F13B6" w14:paraId="04170A39" w14:textId="77777777" w:rsidTr="007B14BE">
        <w:trPr>
          <w:trHeight w:val="360"/>
        </w:trPr>
        <w:tc>
          <w:tcPr>
            <w:tcW w:w="0" w:type="auto"/>
            <w:shd w:val="clear" w:color="auto" w:fill="auto"/>
            <w:noWrap/>
            <w:vAlign w:val="center"/>
          </w:tcPr>
          <w:p w14:paraId="5A3C64EC" w14:textId="77777777" w:rsidR="00073768" w:rsidRPr="000F13B6" w:rsidRDefault="00073768" w:rsidP="007B14BE">
            <w:pPr>
              <w:rPr>
                <w:rFonts w:ascii="Nirmala UI" w:hAnsi="Nirmala UI" w:cs="Nirmala UI"/>
                <w:b/>
                <w:bCs/>
                <w:color w:val="000000"/>
                <w:sz w:val="18"/>
                <w:szCs w:val="18"/>
              </w:rPr>
            </w:pPr>
            <w:r w:rsidRPr="000F13B6">
              <w:rPr>
                <w:rFonts w:ascii="Nirmala UI" w:hAnsi="Nirmala UI" w:cs="Nirmala UI"/>
                <w:b/>
                <w:bCs/>
                <w:sz w:val="18"/>
                <w:szCs w:val="18"/>
              </w:rPr>
              <w:t>Oficial 2ª</w:t>
            </w:r>
          </w:p>
        </w:tc>
        <w:tc>
          <w:tcPr>
            <w:tcW w:w="0" w:type="auto"/>
            <w:shd w:val="clear" w:color="auto" w:fill="auto"/>
            <w:noWrap/>
            <w:vAlign w:val="center"/>
          </w:tcPr>
          <w:p w14:paraId="59F89E28" w14:textId="77777777" w:rsidR="00073768" w:rsidRPr="000F13B6" w:rsidRDefault="00073768" w:rsidP="007B14BE">
            <w:pPr>
              <w:jc w:val="center"/>
              <w:rPr>
                <w:rFonts w:ascii="Nirmala UI" w:hAnsi="Nirmala UI" w:cs="Nirmala UI"/>
                <w:color w:val="000000"/>
                <w:sz w:val="18"/>
                <w:szCs w:val="18"/>
              </w:rPr>
            </w:pPr>
            <w:r w:rsidRPr="000F13B6">
              <w:rPr>
                <w:rFonts w:ascii="Nirmala UI" w:hAnsi="Nirmala UI" w:cs="Nirmala UI"/>
                <w:sz w:val="18"/>
                <w:szCs w:val="18"/>
              </w:rPr>
              <w:t>0%</w:t>
            </w:r>
          </w:p>
        </w:tc>
        <w:tc>
          <w:tcPr>
            <w:tcW w:w="0" w:type="auto"/>
            <w:shd w:val="clear" w:color="auto" w:fill="auto"/>
            <w:noWrap/>
            <w:vAlign w:val="center"/>
          </w:tcPr>
          <w:p w14:paraId="31D83801" w14:textId="77777777" w:rsidR="00073768" w:rsidRPr="000F13B6" w:rsidRDefault="00073768" w:rsidP="007B14BE">
            <w:pPr>
              <w:jc w:val="center"/>
              <w:rPr>
                <w:rFonts w:ascii="Nirmala UI" w:hAnsi="Nirmala UI" w:cs="Nirmala UI"/>
                <w:color w:val="000000"/>
                <w:sz w:val="18"/>
                <w:szCs w:val="18"/>
              </w:rPr>
            </w:pPr>
          </w:p>
        </w:tc>
        <w:tc>
          <w:tcPr>
            <w:tcW w:w="0" w:type="auto"/>
            <w:shd w:val="clear" w:color="auto" w:fill="auto"/>
            <w:noWrap/>
            <w:vAlign w:val="center"/>
          </w:tcPr>
          <w:p w14:paraId="4EE93F2D" w14:textId="77777777" w:rsidR="00073768" w:rsidRPr="000F13B6" w:rsidRDefault="00073768" w:rsidP="007B14BE">
            <w:pPr>
              <w:jc w:val="center"/>
              <w:rPr>
                <w:rFonts w:ascii="Nirmala UI" w:hAnsi="Nirmala UI" w:cs="Nirmala UI"/>
                <w:color w:val="000000"/>
                <w:sz w:val="18"/>
                <w:szCs w:val="18"/>
              </w:rPr>
            </w:pPr>
          </w:p>
        </w:tc>
        <w:tc>
          <w:tcPr>
            <w:tcW w:w="0" w:type="auto"/>
            <w:shd w:val="clear" w:color="auto" w:fill="auto"/>
            <w:noWrap/>
            <w:vAlign w:val="center"/>
          </w:tcPr>
          <w:p w14:paraId="65297FC1" w14:textId="77777777" w:rsidR="00073768" w:rsidRPr="000F13B6" w:rsidRDefault="00073768" w:rsidP="007B14BE">
            <w:pPr>
              <w:jc w:val="center"/>
              <w:rPr>
                <w:rFonts w:ascii="Nirmala UI" w:hAnsi="Nirmala UI" w:cs="Nirmala UI"/>
                <w:color w:val="000000"/>
                <w:sz w:val="18"/>
                <w:szCs w:val="18"/>
              </w:rPr>
            </w:pPr>
          </w:p>
        </w:tc>
      </w:tr>
      <w:tr w:rsidR="00073768" w:rsidRPr="000F13B6" w14:paraId="5C8E08D3" w14:textId="77777777" w:rsidTr="007B14BE">
        <w:trPr>
          <w:trHeight w:val="360"/>
        </w:trPr>
        <w:tc>
          <w:tcPr>
            <w:tcW w:w="0" w:type="auto"/>
            <w:shd w:val="clear" w:color="auto" w:fill="auto"/>
            <w:noWrap/>
            <w:vAlign w:val="center"/>
          </w:tcPr>
          <w:p w14:paraId="02EFF0E5" w14:textId="77777777" w:rsidR="00073768" w:rsidRPr="000F13B6" w:rsidRDefault="00073768" w:rsidP="007B14BE">
            <w:pPr>
              <w:rPr>
                <w:rFonts w:ascii="Nirmala UI" w:hAnsi="Nirmala UI" w:cs="Nirmala UI"/>
                <w:b/>
                <w:bCs/>
                <w:color w:val="000000"/>
                <w:sz w:val="18"/>
                <w:szCs w:val="18"/>
              </w:rPr>
            </w:pPr>
            <w:r w:rsidRPr="000F13B6">
              <w:rPr>
                <w:rFonts w:ascii="Nirmala UI" w:hAnsi="Nirmala UI" w:cs="Nirmala UI"/>
                <w:b/>
                <w:bCs/>
                <w:sz w:val="18"/>
                <w:szCs w:val="18"/>
              </w:rPr>
              <w:t>Operario/a-mantenimiento</w:t>
            </w:r>
          </w:p>
        </w:tc>
        <w:tc>
          <w:tcPr>
            <w:tcW w:w="0" w:type="auto"/>
            <w:shd w:val="clear" w:color="auto" w:fill="auto"/>
            <w:noWrap/>
            <w:vAlign w:val="center"/>
          </w:tcPr>
          <w:p w14:paraId="49F93FE8" w14:textId="77777777" w:rsidR="00073768" w:rsidRPr="000F13B6" w:rsidRDefault="00073768" w:rsidP="007B14BE">
            <w:pPr>
              <w:jc w:val="center"/>
              <w:rPr>
                <w:rFonts w:ascii="Nirmala UI" w:hAnsi="Nirmala UI" w:cs="Nirmala UI"/>
                <w:color w:val="000000"/>
                <w:sz w:val="18"/>
                <w:szCs w:val="18"/>
              </w:rPr>
            </w:pPr>
            <w:r w:rsidRPr="000F13B6">
              <w:rPr>
                <w:rFonts w:ascii="Nirmala UI" w:hAnsi="Nirmala UI" w:cs="Nirmala UI"/>
                <w:sz w:val="18"/>
                <w:szCs w:val="18"/>
              </w:rPr>
              <w:t>10%</w:t>
            </w:r>
          </w:p>
        </w:tc>
        <w:tc>
          <w:tcPr>
            <w:tcW w:w="0" w:type="auto"/>
            <w:shd w:val="clear" w:color="auto" w:fill="auto"/>
            <w:noWrap/>
            <w:vAlign w:val="center"/>
          </w:tcPr>
          <w:p w14:paraId="7A158265" w14:textId="77777777" w:rsidR="00073768" w:rsidRPr="000F13B6" w:rsidRDefault="00073768" w:rsidP="007B14BE">
            <w:pPr>
              <w:jc w:val="center"/>
              <w:rPr>
                <w:rFonts w:ascii="Nirmala UI" w:hAnsi="Nirmala UI" w:cs="Nirmala UI"/>
                <w:color w:val="000000"/>
                <w:sz w:val="18"/>
                <w:szCs w:val="18"/>
              </w:rPr>
            </w:pPr>
            <w:r w:rsidRPr="000F13B6">
              <w:rPr>
                <w:rFonts w:ascii="Nirmala UI" w:hAnsi="Nirmala UI" w:cs="Nirmala UI"/>
                <w:sz w:val="18"/>
                <w:szCs w:val="18"/>
              </w:rPr>
              <w:t>0%</w:t>
            </w:r>
          </w:p>
        </w:tc>
        <w:tc>
          <w:tcPr>
            <w:tcW w:w="0" w:type="auto"/>
            <w:shd w:val="clear" w:color="auto" w:fill="auto"/>
            <w:noWrap/>
            <w:vAlign w:val="center"/>
          </w:tcPr>
          <w:p w14:paraId="263848BD" w14:textId="77777777" w:rsidR="00073768" w:rsidRPr="000F13B6" w:rsidRDefault="00073768" w:rsidP="007B14BE">
            <w:pPr>
              <w:jc w:val="center"/>
              <w:rPr>
                <w:rFonts w:ascii="Nirmala UI" w:hAnsi="Nirmala UI" w:cs="Nirmala UI"/>
                <w:color w:val="000000"/>
                <w:sz w:val="18"/>
                <w:szCs w:val="18"/>
              </w:rPr>
            </w:pPr>
            <w:r w:rsidRPr="000F13B6">
              <w:rPr>
                <w:rFonts w:ascii="Nirmala UI" w:hAnsi="Nirmala UI" w:cs="Nirmala UI"/>
                <w:sz w:val="18"/>
                <w:szCs w:val="18"/>
              </w:rPr>
              <w:t>-1%</w:t>
            </w:r>
          </w:p>
        </w:tc>
        <w:tc>
          <w:tcPr>
            <w:tcW w:w="0" w:type="auto"/>
            <w:shd w:val="clear" w:color="auto" w:fill="auto"/>
            <w:noWrap/>
            <w:vAlign w:val="center"/>
          </w:tcPr>
          <w:p w14:paraId="584B51CD" w14:textId="77777777" w:rsidR="00073768" w:rsidRPr="000F13B6" w:rsidRDefault="00073768" w:rsidP="007B14BE">
            <w:pPr>
              <w:jc w:val="center"/>
              <w:rPr>
                <w:rFonts w:ascii="Nirmala UI" w:hAnsi="Nirmala UI" w:cs="Nirmala UI"/>
                <w:color w:val="000000"/>
                <w:sz w:val="18"/>
                <w:szCs w:val="18"/>
              </w:rPr>
            </w:pPr>
            <w:r w:rsidRPr="000F13B6">
              <w:rPr>
                <w:rFonts w:ascii="Nirmala UI" w:hAnsi="Nirmala UI" w:cs="Nirmala UI"/>
                <w:sz w:val="18"/>
                <w:szCs w:val="18"/>
              </w:rPr>
              <w:t>7%</w:t>
            </w:r>
          </w:p>
        </w:tc>
      </w:tr>
      <w:tr w:rsidR="00073768" w:rsidRPr="000F13B6" w14:paraId="08FD4AAE" w14:textId="77777777" w:rsidTr="007B14BE">
        <w:trPr>
          <w:trHeight w:val="360"/>
        </w:trPr>
        <w:tc>
          <w:tcPr>
            <w:tcW w:w="0" w:type="auto"/>
            <w:shd w:val="clear" w:color="auto" w:fill="auto"/>
            <w:noWrap/>
            <w:vAlign w:val="center"/>
          </w:tcPr>
          <w:p w14:paraId="4FF5814F" w14:textId="77777777" w:rsidR="00073768" w:rsidRPr="000F13B6" w:rsidRDefault="00073768" w:rsidP="007B14BE">
            <w:pPr>
              <w:rPr>
                <w:rFonts w:ascii="Nirmala UI" w:hAnsi="Nirmala UI" w:cs="Nirmala UI"/>
                <w:b/>
                <w:bCs/>
                <w:color w:val="000000"/>
                <w:sz w:val="18"/>
                <w:szCs w:val="18"/>
              </w:rPr>
            </w:pPr>
            <w:r w:rsidRPr="000F13B6">
              <w:rPr>
                <w:rFonts w:ascii="Nirmala UI" w:hAnsi="Nirmala UI" w:cs="Nirmala UI"/>
                <w:b/>
                <w:bCs/>
                <w:sz w:val="18"/>
                <w:szCs w:val="18"/>
              </w:rPr>
              <w:t>Perito</w:t>
            </w:r>
          </w:p>
        </w:tc>
        <w:tc>
          <w:tcPr>
            <w:tcW w:w="0" w:type="auto"/>
            <w:shd w:val="clear" w:color="auto" w:fill="auto"/>
            <w:noWrap/>
            <w:vAlign w:val="center"/>
          </w:tcPr>
          <w:p w14:paraId="186E9ACE" w14:textId="77777777" w:rsidR="00073768" w:rsidRPr="000F13B6" w:rsidRDefault="00073768" w:rsidP="007B14BE">
            <w:pPr>
              <w:jc w:val="center"/>
              <w:rPr>
                <w:rFonts w:ascii="Nirmala UI" w:hAnsi="Nirmala UI" w:cs="Nirmala UI"/>
                <w:color w:val="000000"/>
                <w:sz w:val="18"/>
                <w:szCs w:val="18"/>
              </w:rPr>
            </w:pPr>
            <w:r w:rsidRPr="000F13B6">
              <w:rPr>
                <w:rFonts w:ascii="Nirmala UI" w:hAnsi="Nirmala UI" w:cs="Nirmala UI"/>
                <w:sz w:val="18"/>
                <w:szCs w:val="18"/>
              </w:rPr>
              <w:t>0%</w:t>
            </w:r>
          </w:p>
        </w:tc>
        <w:tc>
          <w:tcPr>
            <w:tcW w:w="0" w:type="auto"/>
            <w:shd w:val="clear" w:color="auto" w:fill="auto"/>
            <w:noWrap/>
            <w:vAlign w:val="center"/>
          </w:tcPr>
          <w:p w14:paraId="663581E9" w14:textId="77777777" w:rsidR="00073768" w:rsidRPr="000F13B6" w:rsidRDefault="00073768" w:rsidP="007B14BE">
            <w:pPr>
              <w:jc w:val="center"/>
              <w:rPr>
                <w:rFonts w:ascii="Nirmala UI" w:hAnsi="Nirmala UI" w:cs="Nirmala UI"/>
                <w:color w:val="000000"/>
                <w:sz w:val="18"/>
                <w:szCs w:val="18"/>
              </w:rPr>
            </w:pPr>
          </w:p>
        </w:tc>
        <w:tc>
          <w:tcPr>
            <w:tcW w:w="0" w:type="auto"/>
            <w:shd w:val="clear" w:color="auto" w:fill="auto"/>
            <w:noWrap/>
            <w:vAlign w:val="center"/>
          </w:tcPr>
          <w:p w14:paraId="2DC5C6E0" w14:textId="77777777" w:rsidR="00073768" w:rsidRPr="000F13B6" w:rsidRDefault="00073768" w:rsidP="007B14BE">
            <w:pPr>
              <w:jc w:val="center"/>
              <w:rPr>
                <w:rFonts w:ascii="Nirmala UI" w:hAnsi="Nirmala UI" w:cs="Nirmala UI"/>
                <w:color w:val="000000"/>
                <w:sz w:val="18"/>
                <w:szCs w:val="18"/>
              </w:rPr>
            </w:pPr>
          </w:p>
        </w:tc>
        <w:tc>
          <w:tcPr>
            <w:tcW w:w="0" w:type="auto"/>
            <w:shd w:val="clear" w:color="auto" w:fill="auto"/>
            <w:noWrap/>
            <w:vAlign w:val="center"/>
          </w:tcPr>
          <w:p w14:paraId="176B4330" w14:textId="77777777" w:rsidR="00073768" w:rsidRPr="000F13B6" w:rsidRDefault="00073768" w:rsidP="007B14BE">
            <w:pPr>
              <w:jc w:val="center"/>
              <w:rPr>
                <w:rFonts w:ascii="Nirmala UI" w:hAnsi="Nirmala UI" w:cs="Nirmala UI"/>
                <w:color w:val="000000"/>
                <w:sz w:val="18"/>
                <w:szCs w:val="18"/>
              </w:rPr>
            </w:pPr>
          </w:p>
        </w:tc>
      </w:tr>
      <w:tr w:rsidR="00073768" w:rsidRPr="000F13B6" w14:paraId="11A4EAD3" w14:textId="77777777" w:rsidTr="007B14BE">
        <w:trPr>
          <w:trHeight w:val="360"/>
        </w:trPr>
        <w:tc>
          <w:tcPr>
            <w:tcW w:w="0" w:type="auto"/>
            <w:shd w:val="clear" w:color="auto" w:fill="auto"/>
            <w:noWrap/>
            <w:vAlign w:val="center"/>
          </w:tcPr>
          <w:p w14:paraId="78269833" w14:textId="77777777" w:rsidR="00073768" w:rsidRPr="000F13B6" w:rsidRDefault="00073768" w:rsidP="007B14BE">
            <w:pPr>
              <w:rPr>
                <w:rFonts w:ascii="Nirmala UI" w:hAnsi="Nirmala UI" w:cs="Nirmala UI"/>
                <w:b/>
                <w:bCs/>
                <w:color w:val="000000"/>
                <w:sz w:val="18"/>
                <w:szCs w:val="18"/>
              </w:rPr>
            </w:pPr>
            <w:r w:rsidRPr="000F13B6">
              <w:rPr>
                <w:rFonts w:ascii="Nirmala UI" w:hAnsi="Nirmala UI" w:cs="Nirmala UI"/>
                <w:b/>
                <w:bCs/>
                <w:sz w:val="18"/>
                <w:szCs w:val="18"/>
              </w:rPr>
              <w:t>Socorrista</w:t>
            </w:r>
          </w:p>
        </w:tc>
        <w:tc>
          <w:tcPr>
            <w:tcW w:w="0" w:type="auto"/>
            <w:shd w:val="clear" w:color="auto" w:fill="auto"/>
            <w:noWrap/>
            <w:vAlign w:val="center"/>
          </w:tcPr>
          <w:p w14:paraId="7BA9D60F" w14:textId="77777777" w:rsidR="00073768" w:rsidRPr="000F13B6" w:rsidRDefault="00073768" w:rsidP="007B14BE">
            <w:pPr>
              <w:jc w:val="center"/>
              <w:rPr>
                <w:rFonts w:ascii="Nirmala UI" w:hAnsi="Nirmala UI" w:cs="Nirmala UI"/>
                <w:color w:val="000000"/>
                <w:sz w:val="18"/>
                <w:szCs w:val="18"/>
              </w:rPr>
            </w:pPr>
            <w:r w:rsidRPr="000F13B6">
              <w:rPr>
                <w:rFonts w:ascii="Nirmala UI" w:hAnsi="Nirmala UI" w:cs="Nirmala UI"/>
                <w:sz w:val="18"/>
                <w:szCs w:val="18"/>
              </w:rPr>
              <w:t>34%</w:t>
            </w:r>
          </w:p>
        </w:tc>
        <w:tc>
          <w:tcPr>
            <w:tcW w:w="0" w:type="auto"/>
            <w:shd w:val="clear" w:color="auto" w:fill="auto"/>
            <w:noWrap/>
            <w:vAlign w:val="center"/>
          </w:tcPr>
          <w:p w14:paraId="3D85EF44" w14:textId="77777777" w:rsidR="00073768" w:rsidRPr="000F13B6" w:rsidRDefault="00073768" w:rsidP="007B14BE">
            <w:pPr>
              <w:jc w:val="center"/>
              <w:rPr>
                <w:rFonts w:ascii="Nirmala UI" w:hAnsi="Nirmala UI" w:cs="Nirmala UI"/>
                <w:color w:val="000000"/>
                <w:sz w:val="18"/>
                <w:szCs w:val="18"/>
              </w:rPr>
            </w:pPr>
            <w:r w:rsidRPr="000F13B6">
              <w:rPr>
                <w:rFonts w:ascii="Nirmala UI" w:hAnsi="Nirmala UI" w:cs="Nirmala UI"/>
                <w:sz w:val="18"/>
                <w:szCs w:val="18"/>
              </w:rPr>
              <w:t>0%</w:t>
            </w:r>
          </w:p>
        </w:tc>
        <w:tc>
          <w:tcPr>
            <w:tcW w:w="0" w:type="auto"/>
            <w:shd w:val="clear" w:color="auto" w:fill="auto"/>
            <w:noWrap/>
            <w:vAlign w:val="center"/>
          </w:tcPr>
          <w:p w14:paraId="5638DA3F" w14:textId="77777777" w:rsidR="00073768" w:rsidRPr="000F13B6" w:rsidRDefault="00073768" w:rsidP="007B14BE">
            <w:pPr>
              <w:jc w:val="center"/>
              <w:rPr>
                <w:rFonts w:ascii="Nirmala UI" w:hAnsi="Nirmala UI" w:cs="Nirmala UI"/>
                <w:color w:val="000000"/>
                <w:sz w:val="18"/>
                <w:szCs w:val="18"/>
              </w:rPr>
            </w:pPr>
            <w:r w:rsidRPr="000F13B6">
              <w:rPr>
                <w:rFonts w:ascii="Nirmala UI" w:hAnsi="Nirmala UI" w:cs="Nirmala UI"/>
                <w:sz w:val="18"/>
                <w:szCs w:val="18"/>
              </w:rPr>
              <w:t>0%</w:t>
            </w:r>
          </w:p>
        </w:tc>
        <w:tc>
          <w:tcPr>
            <w:tcW w:w="0" w:type="auto"/>
            <w:shd w:val="clear" w:color="auto" w:fill="auto"/>
            <w:noWrap/>
            <w:vAlign w:val="center"/>
          </w:tcPr>
          <w:p w14:paraId="5E1974DB" w14:textId="77777777" w:rsidR="00073768" w:rsidRPr="000F13B6" w:rsidRDefault="00073768" w:rsidP="007B14BE">
            <w:pPr>
              <w:jc w:val="center"/>
              <w:rPr>
                <w:rFonts w:ascii="Nirmala UI" w:hAnsi="Nirmala UI" w:cs="Nirmala UI"/>
                <w:color w:val="000000"/>
                <w:sz w:val="18"/>
                <w:szCs w:val="18"/>
              </w:rPr>
            </w:pPr>
            <w:r w:rsidRPr="000F13B6">
              <w:rPr>
                <w:rFonts w:ascii="Nirmala UI" w:hAnsi="Nirmala UI" w:cs="Nirmala UI"/>
                <w:sz w:val="18"/>
                <w:szCs w:val="18"/>
              </w:rPr>
              <w:t>5%</w:t>
            </w:r>
          </w:p>
        </w:tc>
      </w:tr>
      <w:tr w:rsidR="00073768" w:rsidRPr="000F13B6" w14:paraId="506331F1" w14:textId="77777777" w:rsidTr="007B14BE">
        <w:trPr>
          <w:trHeight w:val="360"/>
        </w:trPr>
        <w:tc>
          <w:tcPr>
            <w:tcW w:w="0" w:type="auto"/>
            <w:shd w:val="clear" w:color="000000" w:fill="DAEEF3"/>
            <w:noWrap/>
            <w:vAlign w:val="center"/>
            <w:hideMark/>
          </w:tcPr>
          <w:p w14:paraId="7ED15E64" w14:textId="77777777" w:rsidR="00073768" w:rsidRPr="000F13B6" w:rsidRDefault="00073768" w:rsidP="007B14BE">
            <w:pPr>
              <w:rPr>
                <w:rFonts w:ascii="Nirmala UI" w:eastAsia="Times New Roman" w:hAnsi="Nirmala UI" w:cs="Nirmala UI"/>
                <w:b/>
                <w:bCs/>
                <w:color w:val="000000"/>
                <w:sz w:val="18"/>
                <w:szCs w:val="18"/>
                <w:lang w:eastAsia="es-ES"/>
              </w:rPr>
            </w:pPr>
            <w:r w:rsidRPr="000F13B6">
              <w:rPr>
                <w:rFonts w:ascii="Nirmala UI" w:eastAsia="Times New Roman" w:hAnsi="Nirmala UI" w:cs="Nirmala UI"/>
                <w:b/>
                <w:bCs/>
                <w:color w:val="000000"/>
                <w:sz w:val="18"/>
                <w:szCs w:val="18"/>
                <w:lang w:eastAsia="es-ES"/>
              </w:rPr>
              <w:t>Total general</w:t>
            </w:r>
          </w:p>
        </w:tc>
        <w:tc>
          <w:tcPr>
            <w:tcW w:w="0" w:type="auto"/>
            <w:shd w:val="clear" w:color="000000" w:fill="DAEEF3"/>
            <w:noWrap/>
            <w:vAlign w:val="center"/>
            <w:hideMark/>
          </w:tcPr>
          <w:p w14:paraId="411F15F1" w14:textId="77777777" w:rsidR="00073768" w:rsidRPr="00392808" w:rsidRDefault="00073768" w:rsidP="007B14BE">
            <w:pPr>
              <w:jc w:val="center"/>
              <w:rPr>
                <w:rFonts w:ascii="Nirmala UI" w:eastAsia="Times New Roman" w:hAnsi="Nirmala UI" w:cs="Nirmala UI"/>
                <w:b/>
                <w:bCs/>
                <w:color w:val="000000"/>
                <w:sz w:val="18"/>
                <w:szCs w:val="18"/>
                <w:lang w:eastAsia="es-ES"/>
              </w:rPr>
            </w:pPr>
            <w:r w:rsidRPr="00392808">
              <w:rPr>
                <w:rFonts w:ascii="Nirmala UI" w:hAnsi="Nirmala UI" w:cs="Nirmala UI"/>
                <w:b/>
                <w:bCs/>
                <w:sz w:val="18"/>
                <w:szCs w:val="18"/>
              </w:rPr>
              <w:t>43%</w:t>
            </w:r>
          </w:p>
        </w:tc>
        <w:tc>
          <w:tcPr>
            <w:tcW w:w="0" w:type="auto"/>
            <w:shd w:val="clear" w:color="000000" w:fill="DAEEF3"/>
            <w:noWrap/>
            <w:vAlign w:val="center"/>
            <w:hideMark/>
          </w:tcPr>
          <w:p w14:paraId="6099A2E1" w14:textId="77777777" w:rsidR="00073768" w:rsidRPr="00392808" w:rsidRDefault="00073768" w:rsidP="007B14BE">
            <w:pPr>
              <w:jc w:val="center"/>
              <w:rPr>
                <w:rFonts w:ascii="Nirmala UI" w:eastAsia="Times New Roman" w:hAnsi="Nirmala UI" w:cs="Nirmala UI"/>
                <w:b/>
                <w:bCs/>
                <w:color w:val="000000"/>
                <w:sz w:val="18"/>
                <w:szCs w:val="18"/>
                <w:lang w:eastAsia="es-ES"/>
              </w:rPr>
            </w:pPr>
            <w:r w:rsidRPr="00392808">
              <w:rPr>
                <w:rFonts w:ascii="Nirmala UI" w:hAnsi="Nirmala UI" w:cs="Nirmala UI"/>
                <w:b/>
                <w:bCs/>
                <w:sz w:val="18"/>
                <w:szCs w:val="18"/>
              </w:rPr>
              <w:t>9%</w:t>
            </w:r>
          </w:p>
        </w:tc>
        <w:tc>
          <w:tcPr>
            <w:tcW w:w="0" w:type="auto"/>
            <w:shd w:val="clear" w:color="000000" w:fill="DAEEF3"/>
            <w:noWrap/>
            <w:vAlign w:val="center"/>
            <w:hideMark/>
          </w:tcPr>
          <w:p w14:paraId="010A73E6" w14:textId="77777777" w:rsidR="00073768" w:rsidRPr="00392808" w:rsidRDefault="00073768" w:rsidP="007B14BE">
            <w:pPr>
              <w:jc w:val="center"/>
              <w:rPr>
                <w:rFonts w:ascii="Nirmala UI" w:eastAsia="Times New Roman" w:hAnsi="Nirmala UI" w:cs="Nirmala UI"/>
                <w:b/>
                <w:bCs/>
                <w:color w:val="000000"/>
                <w:sz w:val="18"/>
                <w:szCs w:val="18"/>
                <w:lang w:eastAsia="es-ES"/>
              </w:rPr>
            </w:pPr>
            <w:r w:rsidRPr="00392808">
              <w:rPr>
                <w:rFonts w:ascii="Nirmala UI" w:eastAsia="Times New Roman" w:hAnsi="Nirmala UI" w:cs="Nirmala UI"/>
                <w:b/>
                <w:bCs/>
                <w:color w:val="000000"/>
                <w:sz w:val="18"/>
                <w:szCs w:val="18"/>
                <w:lang w:eastAsia="es-ES"/>
              </w:rPr>
              <w:t>7%</w:t>
            </w:r>
          </w:p>
        </w:tc>
        <w:tc>
          <w:tcPr>
            <w:tcW w:w="0" w:type="auto"/>
            <w:shd w:val="clear" w:color="000000" w:fill="DAEEF3"/>
            <w:noWrap/>
            <w:vAlign w:val="center"/>
            <w:hideMark/>
          </w:tcPr>
          <w:p w14:paraId="090CF016" w14:textId="77777777" w:rsidR="00073768" w:rsidRPr="00392808" w:rsidRDefault="00073768" w:rsidP="007B14BE">
            <w:pPr>
              <w:jc w:val="center"/>
              <w:rPr>
                <w:rFonts w:ascii="Nirmala UI" w:eastAsia="Times New Roman" w:hAnsi="Nirmala UI" w:cs="Nirmala UI"/>
                <w:b/>
                <w:bCs/>
                <w:color w:val="000000"/>
                <w:sz w:val="18"/>
                <w:szCs w:val="18"/>
                <w:lang w:eastAsia="es-ES"/>
              </w:rPr>
            </w:pPr>
            <w:r w:rsidRPr="00392808">
              <w:rPr>
                <w:rFonts w:ascii="Nirmala UI" w:hAnsi="Nirmala UI" w:cs="Nirmala UI"/>
                <w:b/>
                <w:bCs/>
                <w:color w:val="000000"/>
                <w:sz w:val="18"/>
                <w:szCs w:val="18"/>
              </w:rPr>
              <w:t>30%</w:t>
            </w:r>
          </w:p>
        </w:tc>
      </w:tr>
      <w:bookmarkEnd w:id="3"/>
    </w:tbl>
    <w:p w14:paraId="513B3F7A" w14:textId="347C2C25" w:rsidR="00073768" w:rsidRDefault="00073768" w:rsidP="00322478">
      <w:pPr>
        <w:spacing w:after="0" w:line="360" w:lineRule="auto"/>
        <w:jc w:val="both"/>
      </w:pPr>
    </w:p>
    <w:p w14:paraId="60D24DBF" w14:textId="77777777" w:rsidR="00073768" w:rsidRDefault="00073768" w:rsidP="00073768">
      <w:pPr>
        <w:spacing w:after="0" w:line="360" w:lineRule="auto"/>
        <w:jc w:val="both"/>
      </w:pPr>
      <w:r>
        <w:t>En el Total general, el 43% de los puestos están ocupados por mujeres, con una diferencia a favor de los hombres del 9%, sumando el salario base más complementos.</w:t>
      </w:r>
    </w:p>
    <w:p w14:paraId="31A14CDC" w14:textId="7EFD8DB9" w:rsidR="00322478" w:rsidRDefault="00073768" w:rsidP="00073768">
      <w:pPr>
        <w:spacing w:after="0" w:line="360" w:lineRule="auto"/>
        <w:jc w:val="both"/>
      </w:pPr>
      <w:r>
        <w:t>Podemos observar que la diferencia más alta, del 10% se da en el puesto de encargado/a de instalaciones deportivas, en este sentido apuntar que los hombres que están contratados provienen de subrogaciones con acuerdos retributivos previos y ajenos a la política salarial de la compañía, que se rige por lo dispuesto en los diferentes convenios.</w:t>
      </w:r>
    </w:p>
    <w:tbl>
      <w:tblPr>
        <w:tblW w:w="5712" w:type="dxa"/>
        <w:jc w:val="center"/>
        <w:tblBorders>
          <w:bottom w:val="single" w:sz="4" w:space="0" w:color="auto"/>
        </w:tblBorders>
        <w:tblCellMar>
          <w:left w:w="70" w:type="dxa"/>
          <w:right w:w="70" w:type="dxa"/>
        </w:tblCellMar>
        <w:tblLook w:val="04A0" w:firstRow="1" w:lastRow="0" w:firstColumn="1" w:lastColumn="0" w:noHBand="0" w:noVBand="1"/>
      </w:tblPr>
      <w:tblGrid>
        <w:gridCol w:w="2356"/>
        <w:gridCol w:w="3356"/>
      </w:tblGrid>
      <w:tr w:rsidR="00073768" w:rsidRPr="00073768" w14:paraId="354706AC" w14:textId="77777777" w:rsidTr="00073768">
        <w:trPr>
          <w:trHeight w:val="375"/>
          <w:jc w:val="center"/>
        </w:trPr>
        <w:tc>
          <w:tcPr>
            <w:tcW w:w="2356" w:type="dxa"/>
            <w:tcBorders>
              <w:bottom w:val="nil"/>
            </w:tcBorders>
            <w:shd w:val="clear" w:color="auto" w:fill="2F5496"/>
            <w:noWrap/>
            <w:vAlign w:val="center"/>
            <w:hideMark/>
          </w:tcPr>
          <w:p w14:paraId="118D94A3" w14:textId="77777777" w:rsidR="00073768" w:rsidRPr="00073768" w:rsidRDefault="00073768" w:rsidP="00073768">
            <w:pPr>
              <w:spacing w:after="0" w:line="240" w:lineRule="auto"/>
              <w:jc w:val="center"/>
              <w:rPr>
                <w:rFonts w:ascii="Nirmala UI" w:eastAsia="Times New Roman" w:hAnsi="Nirmala UI" w:cs="Nirmala UI"/>
                <w:b/>
                <w:bCs/>
                <w:color w:val="000000"/>
                <w:sz w:val="16"/>
                <w:szCs w:val="16"/>
                <w:lang w:eastAsia="es-ES"/>
              </w:rPr>
            </w:pPr>
            <w:r w:rsidRPr="00073768">
              <w:rPr>
                <w:rFonts w:ascii="Nirmala UI" w:eastAsia="Times New Roman" w:hAnsi="Nirmala UI" w:cs="Nirmala UI"/>
                <w:b/>
                <w:bCs/>
                <w:color w:val="000000"/>
                <w:sz w:val="16"/>
                <w:szCs w:val="16"/>
                <w:lang w:eastAsia="es-ES"/>
              </w:rPr>
              <w:t>Agrupaciones</w:t>
            </w:r>
          </w:p>
        </w:tc>
        <w:tc>
          <w:tcPr>
            <w:tcW w:w="3356" w:type="dxa"/>
            <w:tcBorders>
              <w:bottom w:val="nil"/>
            </w:tcBorders>
            <w:shd w:val="clear" w:color="auto" w:fill="2F5496"/>
            <w:noWrap/>
            <w:vAlign w:val="center"/>
            <w:hideMark/>
          </w:tcPr>
          <w:p w14:paraId="7F8BE7C2" w14:textId="77777777" w:rsidR="00073768" w:rsidRPr="00073768" w:rsidRDefault="00073768" w:rsidP="00073768">
            <w:pPr>
              <w:spacing w:after="0" w:line="240" w:lineRule="auto"/>
              <w:jc w:val="center"/>
              <w:rPr>
                <w:rFonts w:ascii="Nirmala UI" w:eastAsia="Times New Roman" w:hAnsi="Nirmala UI" w:cs="Nirmala UI"/>
                <w:b/>
                <w:bCs/>
                <w:color w:val="000000"/>
                <w:sz w:val="16"/>
                <w:szCs w:val="16"/>
                <w:lang w:eastAsia="es-ES"/>
              </w:rPr>
            </w:pPr>
            <w:r w:rsidRPr="00073768">
              <w:rPr>
                <w:rFonts w:ascii="Nirmala UI" w:eastAsia="Times New Roman" w:hAnsi="Nirmala UI" w:cs="Nirmala UI"/>
                <w:b/>
                <w:bCs/>
                <w:color w:val="000000"/>
                <w:sz w:val="16"/>
                <w:szCs w:val="16"/>
                <w:lang w:eastAsia="es-ES"/>
              </w:rPr>
              <w:t>Puesto + Puntos</w:t>
            </w:r>
          </w:p>
        </w:tc>
      </w:tr>
      <w:tr w:rsidR="00073768" w:rsidRPr="00073768" w14:paraId="2ACBBBDA" w14:textId="77777777" w:rsidTr="007B14BE">
        <w:trPr>
          <w:trHeight w:val="610"/>
          <w:jc w:val="center"/>
        </w:trPr>
        <w:tc>
          <w:tcPr>
            <w:tcW w:w="2356" w:type="dxa"/>
            <w:tcBorders>
              <w:bottom w:val="single" w:sz="4" w:space="0" w:color="auto"/>
            </w:tcBorders>
            <w:shd w:val="clear" w:color="auto" w:fill="auto"/>
            <w:noWrap/>
            <w:vAlign w:val="center"/>
            <w:hideMark/>
          </w:tcPr>
          <w:p w14:paraId="00D7BE71" w14:textId="77777777" w:rsidR="00073768" w:rsidRPr="00073768" w:rsidRDefault="00073768" w:rsidP="00073768">
            <w:pPr>
              <w:spacing w:after="0" w:line="240" w:lineRule="auto"/>
              <w:jc w:val="center"/>
              <w:rPr>
                <w:rFonts w:ascii="Nirmala UI" w:eastAsia="Times New Roman" w:hAnsi="Nirmala UI" w:cs="Nirmala UI"/>
                <w:b/>
                <w:bCs/>
                <w:color w:val="000000"/>
                <w:sz w:val="16"/>
                <w:szCs w:val="16"/>
                <w:lang w:eastAsia="es-ES"/>
              </w:rPr>
            </w:pPr>
            <w:r w:rsidRPr="00073768">
              <w:rPr>
                <w:rFonts w:ascii="Nirmala UI" w:eastAsia="Times New Roman" w:hAnsi="Nirmala UI" w:cs="Nirmala UI"/>
                <w:b/>
                <w:bCs/>
                <w:color w:val="000000"/>
                <w:sz w:val="16"/>
                <w:szCs w:val="16"/>
                <w:lang w:eastAsia="es-ES"/>
              </w:rPr>
              <w:t>Agrupación 7</w:t>
            </w:r>
          </w:p>
        </w:tc>
        <w:tc>
          <w:tcPr>
            <w:tcW w:w="3356" w:type="dxa"/>
            <w:tcBorders>
              <w:bottom w:val="single" w:sz="4" w:space="0" w:color="auto"/>
            </w:tcBorders>
            <w:shd w:val="clear" w:color="auto" w:fill="auto"/>
            <w:noWrap/>
            <w:vAlign w:val="center"/>
            <w:hideMark/>
          </w:tcPr>
          <w:p w14:paraId="6FB1B33D" w14:textId="77777777" w:rsidR="00073768" w:rsidRPr="00073768" w:rsidRDefault="00073768" w:rsidP="00073768">
            <w:pPr>
              <w:spacing w:after="0" w:line="240" w:lineRule="auto"/>
              <w:jc w:val="center"/>
              <w:rPr>
                <w:rFonts w:ascii="Nirmala UI" w:eastAsia="Times New Roman" w:hAnsi="Nirmala UI" w:cs="Nirmala UI"/>
                <w:color w:val="000000"/>
                <w:sz w:val="16"/>
                <w:szCs w:val="16"/>
                <w:lang w:eastAsia="es-ES"/>
              </w:rPr>
            </w:pPr>
            <w:r w:rsidRPr="00073768">
              <w:rPr>
                <w:rFonts w:ascii="Nirmala UI" w:eastAsia="Times New Roman" w:hAnsi="Nirmala UI" w:cs="Nirmala UI"/>
                <w:color w:val="000000"/>
                <w:sz w:val="16"/>
                <w:szCs w:val="16"/>
                <w:lang w:eastAsia="es-ES"/>
              </w:rPr>
              <w:t xml:space="preserve">Encargado/a </w:t>
            </w:r>
            <w:proofErr w:type="spellStart"/>
            <w:r w:rsidRPr="00073768">
              <w:rPr>
                <w:rFonts w:ascii="Nirmala UI" w:eastAsia="Times New Roman" w:hAnsi="Nirmala UI" w:cs="Nirmala UI"/>
                <w:color w:val="000000"/>
                <w:sz w:val="16"/>
                <w:szCs w:val="16"/>
                <w:lang w:eastAsia="es-ES"/>
              </w:rPr>
              <w:t>sidero</w:t>
            </w:r>
            <w:proofErr w:type="spellEnd"/>
            <w:r w:rsidRPr="00073768">
              <w:rPr>
                <w:rFonts w:ascii="Nirmala UI" w:eastAsia="Times New Roman" w:hAnsi="Nirmala UI" w:cs="Nirmala UI"/>
                <w:color w:val="000000"/>
                <w:sz w:val="16"/>
                <w:szCs w:val="16"/>
                <w:lang w:eastAsia="es-ES"/>
              </w:rPr>
              <w:t>(589)</w:t>
            </w:r>
          </w:p>
          <w:p w14:paraId="0F36223A" w14:textId="77777777" w:rsidR="00073768" w:rsidRPr="00073768" w:rsidRDefault="00073768" w:rsidP="00073768">
            <w:pPr>
              <w:widowControl w:val="0"/>
              <w:autoSpaceDE w:val="0"/>
              <w:autoSpaceDN w:val="0"/>
              <w:spacing w:after="0" w:line="240" w:lineRule="auto"/>
              <w:jc w:val="center"/>
              <w:rPr>
                <w:rFonts w:ascii="Nirmala UI" w:eastAsia="Times New Roman" w:hAnsi="Nirmala UI" w:cs="Nirmala UI"/>
                <w:color w:val="000000"/>
                <w:sz w:val="16"/>
                <w:szCs w:val="16"/>
                <w:lang w:eastAsia="es-ES"/>
              </w:rPr>
            </w:pPr>
            <w:r w:rsidRPr="00073768">
              <w:rPr>
                <w:rFonts w:ascii="Nirmala UI" w:eastAsia="Times New Roman" w:hAnsi="Nirmala UI" w:cs="Nirmala UI"/>
                <w:color w:val="000000"/>
                <w:sz w:val="16"/>
                <w:szCs w:val="16"/>
                <w:lang w:eastAsia="es-ES"/>
              </w:rPr>
              <w:t>Perito(569)</w:t>
            </w:r>
          </w:p>
        </w:tc>
      </w:tr>
      <w:tr w:rsidR="00073768" w:rsidRPr="00073768" w14:paraId="7CB0C40E" w14:textId="77777777" w:rsidTr="007B14BE">
        <w:trPr>
          <w:trHeight w:val="300"/>
          <w:jc w:val="center"/>
        </w:trPr>
        <w:tc>
          <w:tcPr>
            <w:tcW w:w="2356" w:type="dxa"/>
            <w:tcBorders>
              <w:top w:val="single" w:sz="4" w:space="0" w:color="auto"/>
              <w:bottom w:val="single" w:sz="4" w:space="0" w:color="auto"/>
            </w:tcBorders>
            <w:shd w:val="clear" w:color="auto" w:fill="auto"/>
            <w:noWrap/>
            <w:vAlign w:val="center"/>
            <w:hideMark/>
          </w:tcPr>
          <w:p w14:paraId="64F2572F" w14:textId="77777777" w:rsidR="00073768" w:rsidRPr="00073768" w:rsidRDefault="00073768" w:rsidP="00073768">
            <w:pPr>
              <w:spacing w:after="0" w:line="240" w:lineRule="auto"/>
              <w:jc w:val="center"/>
              <w:rPr>
                <w:rFonts w:ascii="Nirmala UI" w:eastAsia="Times New Roman" w:hAnsi="Nirmala UI" w:cs="Nirmala UI"/>
                <w:b/>
                <w:bCs/>
                <w:color w:val="000000"/>
                <w:sz w:val="16"/>
                <w:szCs w:val="16"/>
                <w:lang w:eastAsia="es-ES"/>
              </w:rPr>
            </w:pPr>
            <w:r w:rsidRPr="00073768">
              <w:rPr>
                <w:rFonts w:ascii="Nirmala UI" w:eastAsia="Times New Roman" w:hAnsi="Nirmala UI" w:cs="Nirmala UI"/>
                <w:b/>
                <w:bCs/>
                <w:color w:val="000000"/>
                <w:sz w:val="16"/>
                <w:szCs w:val="16"/>
                <w:lang w:eastAsia="es-ES"/>
              </w:rPr>
              <w:lastRenderedPageBreak/>
              <w:t>Agrupación 6</w:t>
            </w:r>
          </w:p>
        </w:tc>
        <w:tc>
          <w:tcPr>
            <w:tcW w:w="3356" w:type="dxa"/>
            <w:tcBorders>
              <w:top w:val="single" w:sz="4" w:space="0" w:color="auto"/>
              <w:bottom w:val="single" w:sz="4" w:space="0" w:color="auto"/>
            </w:tcBorders>
            <w:shd w:val="clear" w:color="auto" w:fill="auto"/>
            <w:noWrap/>
            <w:vAlign w:val="center"/>
            <w:hideMark/>
          </w:tcPr>
          <w:p w14:paraId="4007A0BB" w14:textId="77777777" w:rsidR="00073768" w:rsidRPr="00073768" w:rsidRDefault="00073768" w:rsidP="00073768">
            <w:pPr>
              <w:spacing w:after="0" w:line="240" w:lineRule="auto"/>
              <w:jc w:val="center"/>
              <w:rPr>
                <w:rFonts w:ascii="Nirmala UI" w:eastAsia="Times New Roman" w:hAnsi="Nirmala UI" w:cs="Nirmala UI"/>
                <w:color w:val="000000"/>
                <w:sz w:val="16"/>
                <w:szCs w:val="16"/>
                <w:lang w:eastAsia="es-ES"/>
              </w:rPr>
            </w:pPr>
          </w:p>
          <w:p w14:paraId="7FAE0D08" w14:textId="77777777" w:rsidR="00073768" w:rsidRPr="00073768" w:rsidRDefault="00073768" w:rsidP="00073768">
            <w:pPr>
              <w:spacing w:after="0" w:line="240" w:lineRule="auto"/>
              <w:jc w:val="center"/>
              <w:rPr>
                <w:rFonts w:ascii="Nirmala UI" w:eastAsia="Times New Roman" w:hAnsi="Nirmala UI" w:cs="Nirmala UI"/>
                <w:color w:val="000000"/>
                <w:sz w:val="16"/>
                <w:szCs w:val="16"/>
                <w:lang w:eastAsia="es-ES"/>
              </w:rPr>
            </w:pPr>
            <w:r w:rsidRPr="00073768">
              <w:rPr>
                <w:rFonts w:ascii="Nirmala UI" w:eastAsia="Times New Roman" w:hAnsi="Nirmala UI" w:cs="Nirmala UI"/>
                <w:color w:val="000000"/>
                <w:sz w:val="16"/>
                <w:szCs w:val="16"/>
                <w:lang w:eastAsia="es-ES"/>
              </w:rPr>
              <w:t>Jefatura de ventas(532)</w:t>
            </w:r>
          </w:p>
          <w:p w14:paraId="5336E9B6" w14:textId="77777777" w:rsidR="00073768" w:rsidRPr="00073768" w:rsidRDefault="00073768" w:rsidP="00073768">
            <w:pPr>
              <w:spacing w:after="0" w:line="240" w:lineRule="auto"/>
              <w:jc w:val="center"/>
              <w:rPr>
                <w:rFonts w:ascii="Nirmala UI" w:eastAsia="Times New Roman" w:hAnsi="Nirmala UI" w:cs="Nirmala UI"/>
                <w:color w:val="000000"/>
                <w:sz w:val="16"/>
                <w:szCs w:val="16"/>
                <w:lang w:eastAsia="es-ES"/>
              </w:rPr>
            </w:pPr>
          </w:p>
        </w:tc>
      </w:tr>
      <w:tr w:rsidR="00073768" w:rsidRPr="00073768" w14:paraId="52F9B559" w14:textId="77777777" w:rsidTr="007B14BE">
        <w:trPr>
          <w:trHeight w:val="300"/>
          <w:jc w:val="center"/>
        </w:trPr>
        <w:tc>
          <w:tcPr>
            <w:tcW w:w="2356" w:type="dxa"/>
            <w:tcBorders>
              <w:top w:val="single" w:sz="4" w:space="0" w:color="auto"/>
              <w:bottom w:val="single" w:sz="4" w:space="0" w:color="auto"/>
            </w:tcBorders>
            <w:shd w:val="clear" w:color="auto" w:fill="auto"/>
            <w:noWrap/>
            <w:vAlign w:val="center"/>
            <w:hideMark/>
          </w:tcPr>
          <w:p w14:paraId="245E3E3B" w14:textId="77777777" w:rsidR="00073768" w:rsidRPr="00073768" w:rsidRDefault="00073768" w:rsidP="00073768">
            <w:pPr>
              <w:spacing w:after="0" w:line="240" w:lineRule="auto"/>
              <w:jc w:val="center"/>
              <w:rPr>
                <w:rFonts w:ascii="Nirmala UI" w:eastAsia="Times New Roman" w:hAnsi="Nirmala UI" w:cs="Nirmala UI"/>
                <w:b/>
                <w:bCs/>
                <w:color w:val="000000"/>
                <w:sz w:val="16"/>
                <w:szCs w:val="16"/>
                <w:lang w:eastAsia="es-ES"/>
              </w:rPr>
            </w:pPr>
            <w:r w:rsidRPr="00073768">
              <w:rPr>
                <w:rFonts w:ascii="Nirmala UI" w:eastAsia="Times New Roman" w:hAnsi="Nirmala UI" w:cs="Nirmala UI"/>
                <w:b/>
                <w:bCs/>
                <w:color w:val="000000"/>
                <w:sz w:val="16"/>
                <w:szCs w:val="16"/>
                <w:lang w:eastAsia="es-ES"/>
              </w:rPr>
              <w:t>Agrupación 5</w:t>
            </w:r>
          </w:p>
        </w:tc>
        <w:tc>
          <w:tcPr>
            <w:tcW w:w="3356" w:type="dxa"/>
            <w:tcBorders>
              <w:top w:val="single" w:sz="4" w:space="0" w:color="auto"/>
              <w:bottom w:val="single" w:sz="4" w:space="0" w:color="auto"/>
            </w:tcBorders>
            <w:shd w:val="clear" w:color="auto" w:fill="auto"/>
            <w:noWrap/>
            <w:vAlign w:val="center"/>
            <w:hideMark/>
          </w:tcPr>
          <w:p w14:paraId="4E861BB3" w14:textId="77777777" w:rsidR="00073768" w:rsidRPr="00073768" w:rsidRDefault="00073768" w:rsidP="00073768">
            <w:pPr>
              <w:spacing w:after="0" w:line="240" w:lineRule="auto"/>
              <w:jc w:val="center"/>
              <w:rPr>
                <w:rFonts w:ascii="Nirmala UI" w:eastAsia="Times New Roman" w:hAnsi="Nirmala UI" w:cs="Nirmala UI"/>
                <w:color w:val="000000"/>
                <w:sz w:val="16"/>
                <w:szCs w:val="16"/>
                <w:lang w:eastAsia="es-ES"/>
              </w:rPr>
            </w:pPr>
          </w:p>
          <w:p w14:paraId="09E179B2" w14:textId="77777777" w:rsidR="00073768" w:rsidRPr="00073768" w:rsidRDefault="00073768" w:rsidP="00073768">
            <w:pPr>
              <w:spacing w:after="0" w:line="240" w:lineRule="auto"/>
              <w:jc w:val="center"/>
              <w:rPr>
                <w:rFonts w:ascii="Nirmala UI" w:eastAsia="Times New Roman" w:hAnsi="Nirmala UI" w:cs="Nirmala UI"/>
                <w:color w:val="000000"/>
                <w:sz w:val="16"/>
                <w:szCs w:val="16"/>
                <w:lang w:eastAsia="es-ES"/>
              </w:rPr>
            </w:pPr>
            <w:r w:rsidRPr="00073768">
              <w:rPr>
                <w:rFonts w:ascii="Nirmala UI" w:eastAsia="Times New Roman" w:hAnsi="Nirmala UI" w:cs="Nirmala UI"/>
                <w:color w:val="000000"/>
                <w:sz w:val="16"/>
                <w:szCs w:val="16"/>
                <w:lang w:eastAsia="es-ES"/>
              </w:rPr>
              <w:t>Oficial de 1ª administración(415)</w:t>
            </w:r>
          </w:p>
          <w:p w14:paraId="2A066913" w14:textId="77777777" w:rsidR="00073768" w:rsidRPr="00073768" w:rsidRDefault="00073768" w:rsidP="00073768">
            <w:pPr>
              <w:spacing w:after="0" w:line="240" w:lineRule="auto"/>
              <w:jc w:val="center"/>
              <w:rPr>
                <w:rFonts w:ascii="Nirmala UI" w:eastAsia="Times New Roman" w:hAnsi="Nirmala UI" w:cs="Nirmala UI"/>
                <w:color w:val="000000"/>
                <w:sz w:val="16"/>
                <w:szCs w:val="16"/>
                <w:lang w:eastAsia="es-ES"/>
              </w:rPr>
            </w:pPr>
          </w:p>
        </w:tc>
      </w:tr>
      <w:tr w:rsidR="00073768" w:rsidRPr="00073768" w14:paraId="2878BC73" w14:textId="77777777" w:rsidTr="007B14BE">
        <w:trPr>
          <w:trHeight w:val="300"/>
          <w:jc w:val="center"/>
        </w:trPr>
        <w:tc>
          <w:tcPr>
            <w:tcW w:w="2356" w:type="dxa"/>
            <w:tcBorders>
              <w:top w:val="single" w:sz="4" w:space="0" w:color="auto"/>
              <w:bottom w:val="single" w:sz="4" w:space="0" w:color="auto"/>
            </w:tcBorders>
            <w:shd w:val="clear" w:color="auto" w:fill="auto"/>
            <w:noWrap/>
            <w:vAlign w:val="center"/>
            <w:hideMark/>
          </w:tcPr>
          <w:p w14:paraId="50AF010E" w14:textId="77777777" w:rsidR="00073768" w:rsidRPr="00073768" w:rsidRDefault="00073768" w:rsidP="00073768">
            <w:pPr>
              <w:spacing w:after="0" w:line="240" w:lineRule="auto"/>
              <w:jc w:val="center"/>
              <w:rPr>
                <w:rFonts w:ascii="Nirmala UI" w:eastAsia="Times New Roman" w:hAnsi="Nirmala UI" w:cs="Nirmala UI"/>
                <w:b/>
                <w:bCs/>
                <w:color w:val="000000"/>
                <w:sz w:val="16"/>
                <w:szCs w:val="16"/>
                <w:lang w:eastAsia="es-ES"/>
              </w:rPr>
            </w:pPr>
            <w:r w:rsidRPr="00073768">
              <w:rPr>
                <w:rFonts w:ascii="Nirmala UI" w:eastAsia="Times New Roman" w:hAnsi="Nirmala UI" w:cs="Nirmala UI"/>
                <w:b/>
                <w:bCs/>
                <w:color w:val="000000"/>
                <w:sz w:val="16"/>
                <w:szCs w:val="16"/>
                <w:lang w:eastAsia="es-ES"/>
              </w:rPr>
              <w:t>Agrupación 4</w:t>
            </w:r>
          </w:p>
        </w:tc>
        <w:tc>
          <w:tcPr>
            <w:tcW w:w="3356" w:type="dxa"/>
            <w:tcBorders>
              <w:top w:val="single" w:sz="4" w:space="0" w:color="auto"/>
              <w:bottom w:val="single" w:sz="4" w:space="0" w:color="auto"/>
            </w:tcBorders>
            <w:shd w:val="clear" w:color="auto" w:fill="auto"/>
            <w:noWrap/>
            <w:vAlign w:val="center"/>
            <w:hideMark/>
          </w:tcPr>
          <w:p w14:paraId="64C85B3D" w14:textId="77777777" w:rsidR="00073768" w:rsidRPr="00073768" w:rsidRDefault="00073768" w:rsidP="00073768">
            <w:pPr>
              <w:spacing w:after="0" w:line="240" w:lineRule="auto"/>
              <w:jc w:val="center"/>
              <w:rPr>
                <w:rFonts w:ascii="Nirmala UI" w:eastAsia="Times New Roman" w:hAnsi="Nirmala UI" w:cs="Nirmala UI"/>
                <w:color w:val="000000"/>
                <w:sz w:val="16"/>
                <w:szCs w:val="16"/>
                <w:lang w:eastAsia="es-ES"/>
              </w:rPr>
            </w:pPr>
            <w:r w:rsidRPr="00073768">
              <w:rPr>
                <w:rFonts w:ascii="Nirmala UI" w:eastAsia="Times New Roman" w:hAnsi="Nirmala UI" w:cs="Nirmala UI"/>
                <w:color w:val="000000"/>
                <w:sz w:val="16"/>
                <w:szCs w:val="16"/>
                <w:lang w:eastAsia="es-ES"/>
              </w:rPr>
              <w:t>Encargado/a instalaciones(397)</w:t>
            </w:r>
          </w:p>
          <w:p w14:paraId="7561153D" w14:textId="77777777" w:rsidR="00073768" w:rsidRPr="00073768" w:rsidRDefault="00073768" w:rsidP="00073768">
            <w:pPr>
              <w:spacing w:after="0" w:line="240" w:lineRule="auto"/>
              <w:jc w:val="center"/>
              <w:rPr>
                <w:rFonts w:ascii="Nirmala UI" w:eastAsia="Times New Roman" w:hAnsi="Nirmala UI" w:cs="Nirmala UI"/>
                <w:color w:val="000000"/>
                <w:sz w:val="16"/>
                <w:szCs w:val="16"/>
                <w:lang w:eastAsia="es-ES"/>
              </w:rPr>
            </w:pPr>
            <w:r w:rsidRPr="00073768">
              <w:rPr>
                <w:rFonts w:ascii="Nirmala UI" w:eastAsia="Times New Roman" w:hAnsi="Nirmala UI" w:cs="Nirmala UI"/>
                <w:color w:val="000000"/>
                <w:sz w:val="16"/>
                <w:szCs w:val="16"/>
                <w:lang w:eastAsia="es-ES"/>
              </w:rPr>
              <w:t>Oficial de 1ª(345)</w:t>
            </w:r>
          </w:p>
        </w:tc>
      </w:tr>
      <w:tr w:rsidR="00073768" w:rsidRPr="00073768" w14:paraId="20C7DE3D" w14:textId="77777777" w:rsidTr="007B14BE">
        <w:trPr>
          <w:trHeight w:val="920"/>
          <w:jc w:val="center"/>
        </w:trPr>
        <w:tc>
          <w:tcPr>
            <w:tcW w:w="2356" w:type="dxa"/>
            <w:tcBorders>
              <w:top w:val="single" w:sz="4" w:space="0" w:color="auto"/>
              <w:bottom w:val="single" w:sz="4" w:space="0" w:color="auto"/>
            </w:tcBorders>
            <w:shd w:val="clear" w:color="auto" w:fill="auto"/>
            <w:noWrap/>
            <w:vAlign w:val="center"/>
            <w:hideMark/>
          </w:tcPr>
          <w:p w14:paraId="3AE241D9" w14:textId="77777777" w:rsidR="00073768" w:rsidRPr="00073768" w:rsidRDefault="00073768" w:rsidP="00073768">
            <w:pPr>
              <w:spacing w:after="0" w:line="240" w:lineRule="auto"/>
              <w:jc w:val="center"/>
              <w:rPr>
                <w:rFonts w:ascii="Nirmala UI" w:eastAsia="Times New Roman" w:hAnsi="Nirmala UI" w:cs="Nirmala UI"/>
                <w:b/>
                <w:bCs/>
                <w:color w:val="000000"/>
                <w:sz w:val="16"/>
                <w:szCs w:val="16"/>
                <w:lang w:eastAsia="es-ES"/>
              </w:rPr>
            </w:pPr>
            <w:r w:rsidRPr="00073768">
              <w:rPr>
                <w:rFonts w:ascii="Nirmala UI" w:eastAsia="Times New Roman" w:hAnsi="Nirmala UI" w:cs="Nirmala UI"/>
                <w:b/>
                <w:bCs/>
                <w:color w:val="000000"/>
                <w:sz w:val="16"/>
                <w:szCs w:val="16"/>
                <w:lang w:eastAsia="es-ES"/>
              </w:rPr>
              <w:t>Agrupación 3</w:t>
            </w:r>
          </w:p>
        </w:tc>
        <w:tc>
          <w:tcPr>
            <w:tcW w:w="3356" w:type="dxa"/>
            <w:tcBorders>
              <w:top w:val="single" w:sz="4" w:space="0" w:color="auto"/>
              <w:bottom w:val="single" w:sz="4" w:space="0" w:color="auto"/>
            </w:tcBorders>
            <w:shd w:val="clear" w:color="auto" w:fill="auto"/>
            <w:noWrap/>
            <w:vAlign w:val="center"/>
            <w:hideMark/>
          </w:tcPr>
          <w:p w14:paraId="1504F2E8" w14:textId="77777777" w:rsidR="00073768" w:rsidRPr="00073768" w:rsidRDefault="00073768" w:rsidP="00073768">
            <w:pPr>
              <w:spacing w:after="0" w:line="240" w:lineRule="auto"/>
              <w:jc w:val="center"/>
              <w:rPr>
                <w:rFonts w:ascii="Nirmala UI" w:eastAsia="Times New Roman" w:hAnsi="Nirmala UI" w:cs="Nirmala UI"/>
                <w:color w:val="000000"/>
                <w:sz w:val="16"/>
                <w:szCs w:val="16"/>
                <w:lang w:eastAsia="es-ES"/>
              </w:rPr>
            </w:pPr>
            <w:r w:rsidRPr="00073768">
              <w:rPr>
                <w:rFonts w:ascii="Nirmala UI" w:eastAsia="Times New Roman" w:hAnsi="Nirmala UI" w:cs="Nirmala UI"/>
                <w:color w:val="000000"/>
                <w:sz w:val="16"/>
                <w:szCs w:val="16"/>
                <w:lang w:eastAsia="es-ES"/>
              </w:rPr>
              <w:t>Auxiliar Sanitario/a(287)</w:t>
            </w:r>
          </w:p>
          <w:p w14:paraId="79E77649" w14:textId="77777777" w:rsidR="00073768" w:rsidRPr="00073768" w:rsidRDefault="00073768" w:rsidP="00073768">
            <w:pPr>
              <w:spacing w:after="0" w:line="240" w:lineRule="auto"/>
              <w:jc w:val="center"/>
              <w:rPr>
                <w:rFonts w:ascii="Nirmala UI" w:eastAsia="Times New Roman" w:hAnsi="Nirmala UI" w:cs="Nirmala UI"/>
                <w:color w:val="000000"/>
                <w:sz w:val="16"/>
                <w:szCs w:val="16"/>
                <w:lang w:eastAsia="es-ES"/>
              </w:rPr>
            </w:pPr>
            <w:r w:rsidRPr="00073768">
              <w:rPr>
                <w:rFonts w:ascii="Nirmala UI" w:eastAsia="Times New Roman" w:hAnsi="Nirmala UI" w:cs="Nirmala UI"/>
                <w:color w:val="000000"/>
                <w:sz w:val="16"/>
                <w:szCs w:val="16"/>
                <w:lang w:eastAsia="es-ES"/>
              </w:rPr>
              <w:t>Socorrista(259)</w:t>
            </w:r>
          </w:p>
          <w:p w14:paraId="3FB1BDB7" w14:textId="77777777" w:rsidR="00073768" w:rsidRPr="00073768" w:rsidRDefault="00073768" w:rsidP="00073768">
            <w:pPr>
              <w:widowControl w:val="0"/>
              <w:autoSpaceDE w:val="0"/>
              <w:autoSpaceDN w:val="0"/>
              <w:spacing w:after="0" w:line="240" w:lineRule="auto"/>
              <w:jc w:val="center"/>
              <w:rPr>
                <w:rFonts w:ascii="Nirmala UI" w:eastAsia="Times New Roman" w:hAnsi="Nirmala UI" w:cs="Nirmala UI"/>
                <w:color w:val="000000"/>
                <w:sz w:val="16"/>
                <w:szCs w:val="16"/>
                <w:lang w:eastAsia="es-ES"/>
              </w:rPr>
            </w:pPr>
            <w:r w:rsidRPr="00073768">
              <w:rPr>
                <w:rFonts w:ascii="Nirmala UI" w:eastAsia="Times New Roman" w:hAnsi="Nirmala UI" w:cs="Nirmala UI"/>
                <w:color w:val="000000"/>
                <w:sz w:val="16"/>
                <w:szCs w:val="16"/>
                <w:lang w:eastAsia="es-ES"/>
              </w:rPr>
              <w:t>Oficial de 2ª(289)</w:t>
            </w:r>
          </w:p>
        </w:tc>
      </w:tr>
      <w:tr w:rsidR="00073768" w:rsidRPr="00073768" w14:paraId="55AB89F8" w14:textId="77777777" w:rsidTr="007B14BE">
        <w:trPr>
          <w:trHeight w:val="920"/>
          <w:jc w:val="center"/>
        </w:trPr>
        <w:tc>
          <w:tcPr>
            <w:tcW w:w="2356" w:type="dxa"/>
            <w:tcBorders>
              <w:top w:val="single" w:sz="4" w:space="0" w:color="auto"/>
              <w:bottom w:val="single" w:sz="4" w:space="0" w:color="auto"/>
            </w:tcBorders>
            <w:shd w:val="clear" w:color="auto" w:fill="auto"/>
            <w:noWrap/>
            <w:vAlign w:val="center"/>
            <w:hideMark/>
          </w:tcPr>
          <w:p w14:paraId="2EA58BF3" w14:textId="77777777" w:rsidR="00073768" w:rsidRPr="00073768" w:rsidRDefault="00073768" w:rsidP="00073768">
            <w:pPr>
              <w:spacing w:after="0" w:line="240" w:lineRule="auto"/>
              <w:jc w:val="center"/>
              <w:rPr>
                <w:rFonts w:ascii="Nirmala UI" w:eastAsia="Times New Roman" w:hAnsi="Nirmala UI" w:cs="Nirmala UI"/>
                <w:b/>
                <w:bCs/>
                <w:color w:val="000000"/>
                <w:sz w:val="16"/>
                <w:szCs w:val="16"/>
                <w:lang w:eastAsia="es-ES"/>
              </w:rPr>
            </w:pPr>
            <w:r w:rsidRPr="00073768">
              <w:rPr>
                <w:rFonts w:ascii="Nirmala UI" w:eastAsia="Times New Roman" w:hAnsi="Nirmala UI" w:cs="Nirmala UI"/>
                <w:b/>
                <w:bCs/>
                <w:color w:val="000000"/>
                <w:sz w:val="16"/>
                <w:szCs w:val="16"/>
                <w:lang w:eastAsia="es-ES"/>
              </w:rPr>
              <w:t>Agrupación 2</w:t>
            </w:r>
          </w:p>
        </w:tc>
        <w:tc>
          <w:tcPr>
            <w:tcW w:w="3356" w:type="dxa"/>
            <w:tcBorders>
              <w:top w:val="single" w:sz="4" w:space="0" w:color="auto"/>
              <w:bottom w:val="single" w:sz="4" w:space="0" w:color="auto"/>
            </w:tcBorders>
            <w:shd w:val="clear" w:color="auto" w:fill="auto"/>
            <w:noWrap/>
            <w:vAlign w:val="center"/>
            <w:hideMark/>
          </w:tcPr>
          <w:p w14:paraId="1FF6AF30" w14:textId="77777777" w:rsidR="00073768" w:rsidRPr="00073768" w:rsidRDefault="00073768" w:rsidP="00073768">
            <w:pPr>
              <w:spacing w:after="0" w:line="240" w:lineRule="auto"/>
              <w:jc w:val="center"/>
              <w:rPr>
                <w:rFonts w:ascii="Nirmala UI" w:eastAsia="Times New Roman" w:hAnsi="Nirmala UI" w:cs="Nirmala UI"/>
                <w:color w:val="000000"/>
                <w:sz w:val="16"/>
                <w:szCs w:val="16"/>
                <w:lang w:eastAsia="es-ES"/>
              </w:rPr>
            </w:pPr>
            <w:r w:rsidRPr="00073768">
              <w:rPr>
                <w:rFonts w:ascii="Nirmala UI" w:eastAsia="Times New Roman" w:hAnsi="Nirmala UI" w:cs="Nirmala UI"/>
                <w:color w:val="000000"/>
                <w:sz w:val="16"/>
                <w:szCs w:val="16"/>
                <w:lang w:eastAsia="es-ES"/>
              </w:rPr>
              <w:t>Especialista(210)</w:t>
            </w:r>
          </w:p>
        </w:tc>
      </w:tr>
      <w:tr w:rsidR="00073768" w:rsidRPr="00073768" w14:paraId="2C7ACD17" w14:textId="77777777" w:rsidTr="007B14BE">
        <w:trPr>
          <w:trHeight w:val="610"/>
          <w:jc w:val="center"/>
        </w:trPr>
        <w:tc>
          <w:tcPr>
            <w:tcW w:w="2356" w:type="dxa"/>
            <w:tcBorders>
              <w:top w:val="single" w:sz="4" w:space="0" w:color="auto"/>
              <w:bottom w:val="single" w:sz="4" w:space="0" w:color="auto"/>
            </w:tcBorders>
            <w:shd w:val="clear" w:color="auto" w:fill="auto"/>
            <w:noWrap/>
            <w:vAlign w:val="center"/>
            <w:hideMark/>
          </w:tcPr>
          <w:p w14:paraId="30D8DE83" w14:textId="77777777" w:rsidR="00073768" w:rsidRPr="00073768" w:rsidRDefault="00073768" w:rsidP="00073768">
            <w:pPr>
              <w:spacing w:after="0" w:line="240" w:lineRule="auto"/>
              <w:jc w:val="center"/>
              <w:rPr>
                <w:rFonts w:ascii="Nirmala UI" w:eastAsia="Times New Roman" w:hAnsi="Nirmala UI" w:cs="Nirmala UI"/>
                <w:b/>
                <w:bCs/>
                <w:color w:val="000000"/>
                <w:sz w:val="16"/>
                <w:szCs w:val="16"/>
                <w:lang w:eastAsia="es-ES"/>
              </w:rPr>
            </w:pPr>
            <w:r w:rsidRPr="00073768">
              <w:rPr>
                <w:rFonts w:ascii="Nirmala UI" w:eastAsia="Times New Roman" w:hAnsi="Nirmala UI" w:cs="Nirmala UI"/>
                <w:b/>
                <w:bCs/>
                <w:color w:val="000000"/>
                <w:sz w:val="16"/>
                <w:szCs w:val="16"/>
                <w:lang w:eastAsia="es-ES"/>
              </w:rPr>
              <w:t>Agrupación 1</w:t>
            </w:r>
          </w:p>
        </w:tc>
        <w:tc>
          <w:tcPr>
            <w:tcW w:w="3356" w:type="dxa"/>
            <w:tcBorders>
              <w:top w:val="single" w:sz="4" w:space="0" w:color="auto"/>
              <w:bottom w:val="single" w:sz="4" w:space="0" w:color="auto"/>
            </w:tcBorders>
            <w:shd w:val="clear" w:color="auto" w:fill="auto"/>
            <w:noWrap/>
            <w:vAlign w:val="center"/>
            <w:hideMark/>
          </w:tcPr>
          <w:p w14:paraId="0ADD2541" w14:textId="77777777" w:rsidR="00073768" w:rsidRPr="00073768" w:rsidRDefault="00073768" w:rsidP="00073768">
            <w:pPr>
              <w:spacing w:after="0" w:line="240" w:lineRule="auto"/>
              <w:jc w:val="center"/>
              <w:rPr>
                <w:rFonts w:ascii="Nirmala UI" w:eastAsia="Times New Roman" w:hAnsi="Nirmala UI" w:cs="Nirmala UI"/>
                <w:color w:val="000000"/>
                <w:sz w:val="16"/>
                <w:szCs w:val="16"/>
                <w:lang w:eastAsia="es-ES"/>
              </w:rPr>
            </w:pPr>
            <w:r w:rsidRPr="00073768">
              <w:rPr>
                <w:rFonts w:ascii="Nirmala UI" w:eastAsia="Times New Roman" w:hAnsi="Nirmala UI" w:cs="Nirmala UI"/>
                <w:color w:val="000000"/>
                <w:sz w:val="16"/>
                <w:szCs w:val="16"/>
                <w:lang w:eastAsia="es-ES"/>
              </w:rPr>
              <w:t>Limpiador/a(135)</w:t>
            </w:r>
          </w:p>
          <w:p w14:paraId="60EAE409" w14:textId="77777777" w:rsidR="00073768" w:rsidRPr="00073768" w:rsidRDefault="00073768" w:rsidP="00073768">
            <w:pPr>
              <w:spacing w:after="0" w:line="240" w:lineRule="auto"/>
              <w:jc w:val="center"/>
              <w:rPr>
                <w:rFonts w:ascii="Nirmala UI" w:eastAsia="Times New Roman" w:hAnsi="Nirmala UI" w:cs="Nirmala UI"/>
                <w:color w:val="000000"/>
                <w:sz w:val="16"/>
                <w:szCs w:val="16"/>
                <w:lang w:eastAsia="es-ES"/>
              </w:rPr>
            </w:pPr>
            <w:r w:rsidRPr="00073768">
              <w:rPr>
                <w:rFonts w:ascii="Nirmala UI" w:eastAsia="Times New Roman" w:hAnsi="Nirmala UI" w:cs="Nirmala UI"/>
                <w:color w:val="000000"/>
                <w:sz w:val="16"/>
                <w:szCs w:val="16"/>
                <w:lang w:eastAsia="es-ES"/>
              </w:rPr>
              <w:t>Control de acceso(145)</w:t>
            </w:r>
          </w:p>
          <w:p w14:paraId="2E3B1AAB" w14:textId="77777777" w:rsidR="00073768" w:rsidRPr="00073768" w:rsidRDefault="00073768" w:rsidP="00073768">
            <w:pPr>
              <w:widowControl w:val="0"/>
              <w:autoSpaceDE w:val="0"/>
              <w:autoSpaceDN w:val="0"/>
              <w:spacing w:after="0" w:line="240" w:lineRule="auto"/>
              <w:jc w:val="center"/>
              <w:rPr>
                <w:rFonts w:ascii="Nirmala UI" w:eastAsia="Times New Roman" w:hAnsi="Nirmala UI" w:cs="Nirmala UI"/>
                <w:color w:val="000000"/>
                <w:sz w:val="16"/>
                <w:szCs w:val="16"/>
                <w:lang w:eastAsia="es-ES"/>
              </w:rPr>
            </w:pPr>
            <w:r w:rsidRPr="00073768">
              <w:rPr>
                <w:rFonts w:ascii="Nirmala UI" w:eastAsia="Times New Roman" w:hAnsi="Nirmala UI" w:cs="Nirmala UI"/>
                <w:color w:val="000000"/>
                <w:sz w:val="16"/>
                <w:szCs w:val="16"/>
                <w:lang w:eastAsia="es-ES"/>
              </w:rPr>
              <w:t>Operario/a-mantenimiento(172)</w:t>
            </w:r>
          </w:p>
        </w:tc>
      </w:tr>
    </w:tbl>
    <w:p w14:paraId="1A5FDC5D" w14:textId="77777777" w:rsidR="00073768" w:rsidRDefault="00073768" w:rsidP="00073768">
      <w:pPr>
        <w:spacing w:after="0" w:line="360" w:lineRule="auto"/>
        <w:jc w:val="both"/>
      </w:pPr>
    </w:p>
    <w:tbl>
      <w:tblPr>
        <w:tblpPr w:leftFromText="141" w:rightFromText="141" w:vertAnchor="text" w:horzAnchor="margin" w:tblpXSpec="center" w:tblpY="1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7"/>
        <w:gridCol w:w="1017"/>
        <w:gridCol w:w="2196"/>
        <w:gridCol w:w="1158"/>
        <w:gridCol w:w="1297"/>
      </w:tblGrid>
      <w:tr w:rsidR="00073768" w:rsidRPr="003C7B0D" w14:paraId="58D37E61" w14:textId="77777777" w:rsidTr="007B14BE">
        <w:trPr>
          <w:trHeight w:val="1080"/>
        </w:trPr>
        <w:tc>
          <w:tcPr>
            <w:tcW w:w="0" w:type="auto"/>
            <w:shd w:val="clear" w:color="000000" w:fill="4F81BD"/>
            <w:vAlign w:val="center"/>
            <w:hideMark/>
          </w:tcPr>
          <w:p w14:paraId="1A4F5550" w14:textId="77777777" w:rsidR="00073768" w:rsidRPr="003C7B0D" w:rsidRDefault="00073768" w:rsidP="007B14BE">
            <w:pPr>
              <w:rPr>
                <w:rFonts w:ascii="Nirmala UI" w:eastAsia="Times New Roman" w:hAnsi="Nirmala UI" w:cs="Nirmala UI"/>
                <w:b/>
                <w:bCs/>
                <w:color w:val="FFFFFF"/>
                <w:sz w:val="18"/>
                <w:szCs w:val="18"/>
                <w:lang w:eastAsia="es-ES"/>
              </w:rPr>
            </w:pPr>
            <w:r w:rsidRPr="003C7B0D">
              <w:rPr>
                <w:rFonts w:ascii="Nirmala UI" w:eastAsia="Times New Roman" w:hAnsi="Nirmala UI" w:cs="Nirmala UI"/>
                <w:b/>
                <w:bCs/>
                <w:color w:val="FFFFFF"/>
                <w:sz w:val="18"/>
                <w:szCs w:val="18"/>
                <w:lang w:eastAsia="es-ES"/>
              </w:rPr>
              <w:t xml:space="preserve">Puestos </w:t>
            </w:r>
          </w:p>
        </w:tc>
        <w:tc>
          <w:tcPr>
            <w:tcW w:w="0" w:type="auto"/>
            <w:shd w:val="clear" w:color="000000" w:fill="4F81BD"/>
            <w:vAlign w:val="center"/>
            <w:hideMark/>
          </w:tcPr>
          <w:p w14:paraId="708894D5" w14:textId="77777777" w:rsidR="00073768" w:rsidRPr="003C7B0D" w:rsidRDefault="00073768" w:rsidP="007B14BE">
            <w:pPr>
              <w:jc w:val="center"/>
              <w:rPr>
                <w:rFonts w:ascii="Nirmala UI" w:eastAsia="Times New Roman" w:hAnsi="Nirmala UI" w:cs="Nirmala UI"/>
                <w:b/>
                <w:bCs/>
                <w:color w:val="FFFFFF"/>
                <w:sz w:val="18"/>
                <w:szCs w:val="18"/>
                <w:lang w:eastAsia="es-ES"/>
              </w:rPr>
            </w:pPr>
            <w:r w:rsidRPr="003C7B0D">
              <w:rPr>
                <w:rFonts w:ascii="Nirmala UI" w:eastAsia="Times New Roman" w:hAnsi="Nirmala UI" w:cs="Nirmala UI"/>
                <w:b/>
                <w:bCs/>
                <w:color w:val="FFFFFF"/>
                <w:sz w:val="18"/>
                <w:szCs w:val="18"/>
                <w:lang w:eastAsia="es-ES"/>
              </w:rPr>
              <w:t>% mujeres</w:t>
            </w:r>
          </w:p>
        </w:tc>
        <w:tc>
          <w:tcPr>
            <w:tcW w:w="0" w:type="auto"/>
            <w:shd w:val="clear" w:color="000000" w:fill="4F81BD"/>
            <w:vAlign w:val="center"/>
            <w:hideMark/>
          </w:tcPr>
          <w:p w14:paraId="42C2A71D" w14:textId="77777777" w:rsidR="00073768" w:rsidRPr="003C7B0D" w:rsidRDefault="00073768" w:rsidP="007B14BE">
            <w:pPr>
              <w:jc w:val="center"/>
              <w:rPr>
                <w:rFonts w:ascii="Nirmala UI" w:eastAsia="Times New Roman" w:hAnsi="Nirmala UI" w:cs="Nirmala UI"/>
                <w:b/>
                <w:bCs/>
                <w:color w:val="FFFFFF"/>
                <w:sz w:val="18"/>
                <w:szCs w:val="18"/>
                <w:lang w:eastAsia="es-ES"/>
              </w:rPr>
            </w:pPr>
            <w:r w:rsidRPr="003C7B0D">
              <w:rPr>
                <w:rFonts w:ascii="Nirmala UI" w:eastAsia="Times New Roman" w:hAnsi="Nirmala UI" w:cs="Nirmala UI"/>
                <w:b/>
                <w:bCs/>
                <w:color w:val="FFFFFF"/>
                <w:sz w:val="18"/>
                <w:szCs w:val="18"/>
                <w:lang w:eastAsia="es-ES"/>
              </w:rPr>
              <w:t>Salario Base + Complem</w:t>
            </w:r>
          </w:p>
        </w:tc>
        <w:tc>
          <w:tcPr>
            <w:tcW w:w="0" w:type="auto"/>
            <w:shd w:val="clear" w:color="000000" w:fill="4F81BD"/>
            <w:vAlign w:val="center"/>
            <w:hideMark/>
          </w:tcPr>
          <w:p w14:paraId="4091E791" w14:textId="77777777" w:rsidR="00073768" w:rsidRPr="003C7B0D" w:rsidRDefault="00073768" w:rsidP="007B14BE">
            <w:pPr>
              <w:jc w:val="center"/>
              <w:rPr>
                <w:rFonts w:ascii="Nirmala UI" w:eastAsia="Times New Roman" w:hAnsi="Nirmala UI" w:cs="Nirmala UI"/>
                <w:b/>
                <w:bCs/>
                <w:color w:val="FFFFFF"/>
                <w:sz w:val="18"/>
                <w:szCs w:val="18"/>
                <w:lang w:eastAsia="es-ES"/>
              </w:rPr>
            </w:pPr>
            <w:r w:rsidRPr="003C7B0D">
              <w:rPr>
                <w:rFonts w:ascii="Nirmala UI" w:eastAsia="Times New Roman" w:hAnsi="Nirmala UI" w:cs="Nirmala UI"/>
                <w:b/>
                <w:bCs/>
                <w:color w:val="FFFFFF"/>
                <w:sz w:val="18"/>
                <w:szCs w:val="18"/>
                <w:lang w:eastAsia="es-ES"/>
              </w:rPr>
              <w:t>Salario Base</w:t>
            </w:r>
          </w:p>
        </w:tc>
        <w:tc>
          <w:tcPr>
            <w:tcW w:w="0" w:type="auto"/>
            <w:shd w:val="clear" w:color="000000" w:fill="4F81BD"/>
            <w:vAlign w:val="center"/>
            <w:hideMark/>
          </w:tcPr>
          <w:p w14:paraId="386D6BF6" w14:textId="77777777" w:rsidR="00073768" w:rsidRPr="003C7B0D" w:rsidRDefault="00073768" w:rsidP="007B14BE">
            <w:pPr>
              <w:jc w:val="center"/>
              <w:rPr>
                <w:rFonts w:ascii="Nirmala UI" w:eastAsia="Times New Roman" w:hAnsi="Nirmala UI" w:cs="Nirmala UI"/>
                <w:b/>
                <w:bCs/>
                <w:color w:val="FFFFFF"/>
                <w:sz w:val="18"/>
                <w:szCs w:val="18"/>
                <w:lang w:eastAsia="es-ES"/>
              </w:rPr>
            </w:pPr>
            <w:proofErr w:type="spellStart"/>
            <w:r w:rsidRPr="003C7B0D">
              <w:rPr>
                <w:rFonts w:ascii="Nirmala UI" w:eastAsia="Times New Roman" w:hAnsi="Nirmala UI" w:cs="Nirmala UI"/>
                <w:b/>
                <w:bCs/>
                <w:color w:val="FFFFFF"/>
                <w:sz w:val="18"/>
                <w:szCs w:val="18"/>
                <w:lang w:eastAsia="es-ES"/>
              </w:rPr>
              <w:t>Compltos</w:t>
            </w:r>
            <w:proofErr w:type="spellEnd"/>
            <w:r w:rsidRPr="003C7B0D">
              <w:rPr>
                <w:rFonts w:ascii="Nirmala UI" w:eastAsia="Times New Roman" w:hAnsi="Nirmala UI" w:cs="Nirmala UI"/>
                <w:b/>
                <w:bCs/>
                <w:color w:val="FFFFFF"/>
                <w:sz w:val="18"/>
                <w:szCs w:val="18"/>
                <w:lang w:eastAsia="es-ES"/>
              </w:rPr>
              <w:t xml:space="preserve"> Sal.</w:t>
            </w:r>
          </w:p>
        </w:tc>
      </w:tr>
      <w:tr w:rsidR="00073768" w:rsidRPr="003C7B0D" w14:paraId="244A124E" w14:textId="77777777" w:rsidTr="007B14BE">
        <w:trPr>
          <w:trHeight w:val="360"/>
        </w:trPr>
        <w:tc>
          <w:tcPr>
            <w:tcW w:w="0" w:type="auto"/>
            <w:shd w:val="clear" w:color="auto" w:fill="auto"/>
            <w:noWrap/>
            <w:vAlign w:val="center"/>
          </w:tcPr>
          <w:p w14:paraId="44A42A0D" w14:textId="77777777" w:rsidR="00073768" w:rsidRPr="003C7B0D" w:rsidRDefault="00073768" w:rsidP="007B14BE">
            <w:pPr>
              <w:rPr>
                <w:rFonts w:ascii="Nirmala UI" w:eastAsia="Times New Roman" w:hAnsi="Nirmala UI" w:cs="Nirmala UI"/>
                <w:b/>
                <w:bCs/>
                <w:color w:val="000000"/>
                <w:sz w:val="18"/>
                <w:szCs w:val="18"/>
                <w:lang w:eastAsia="es-ES"/>
              </w:rPr>
            </w:pPr>
            <w:r w:rsidRPr="003C7B0D">
              <w:rPr>
                <w:rFonts w:ascii="Nirmala UI" w:hAnsi="Nirmala UI" w:cs="Nirmala UI"/>
                <w:b/>
                <w:bCs/>
                <w:sz w:val="18"/>
                <w:szCs w:val="18"/>
              </w:rPr>
              <w:t>Agrupación 1</w:t>
            </w:r>
          </w:p>
        </w:tc>
        <w:tc>
          <w:tcPr>
            <w:tcW w:w="0" w:type="auto"/>
            <w:shd w:val="clear" w:color="auto" w:fill="auto"/>
            <w:noWrap/>
            <w:vAlign w:val="center"/>
          </w:tcPr>
          <w:p w14:paraId="68EE1441" w14:textId="77777777" w:rsidR="00073768" w:rsidRPr="003C7B0D" w:rsidRDefault="00073768" w:rsidP="007B14BE">
            <w:pPr>
              <w:jc w:val="center"/>
              <w:rPr>
                <w:rFonts w:ascii="Nirmala UI" w:eastAsia="Times New Roman" w:hAnsi="Nirmala UI" w:cs="Nirmala UI"/>
                <w:color w:val="000000"/>
                <w:sz w:val="18"/>
                <w:szCs w:val="18"/>
                <w:lang w:eastAsia="es-ES"/>
              </w:rPr>
            </w:pPr>
            <w:r w:rsidRPr="003C7B0D">
              <w:rPr>
                <w:rFonts w:ascii="Nirmala UI" w:hAnsi="Nirmala UI" w:cs="Nirmala UI"/>
                <w:sz w:val="18"/>
                <w:szCs w:val="18"/>
              </w:rPr>
              <w:t>51%</w:t>
            </w:r>
          </w:p>
        </w:tc>
        <w:tc>
          <w:tcPr>
            <w:tcW w:w="0" w:type="auto"/>
            <w:shd w:val="clear" w:color="auto" w:fill="auto"/>
            <w:noWrap/>
            <w:vAlign w:val="center"/>
          </w:tcPr>
          <w:p w14:paraId="108BF229" w14:textId="77777777" w:rsidR="00073768" w:rsidRPr="003C7B0D" w:rsidRDefault="00073768" w:rsidP="007B14BE">
            <w:pPr>
              <w:jc w:val="center"/>
              <w:rPr>
                <w:rFonts w:ascii="Nirmala UI" w:eastAsia="Times New Roman" w:hAnsi="Nirmala UI" w:cs="Nirmala UI"/>
                <w:color w:val="000000"/>
                <w:sz w:val="18"/>
                <w:szCs w:val="18"/>
                <w:lang w:eastAsia="es-ES"/>
              </w:rPr>
            </w:pPr>
            <w:r w:rsidRPr="003C7B0D">
              <w:rPr>
                <w:rFonts w:ascii="Nirmala UI" w:hAnsi="Nirmala UI" w:cs="Nirmala UI"/>
                <w:sz w:val="18"/>
                <w:szCs w:val="18"/>
              </w:rPr>
              <w:t>-1%</w:t>
            </w:r>
          </w:p>
        </w:tc>
        <w:tc>
          <w:tcPr>
            <w:tcW w:w="0" w:type="auto"/>
            <w:shd w:val="clear" w:color="auto" w:fill="auto"/>
            <w:noWrap/>
            <w:vAlign w:val="center"/>
          </w:tcPr>
          <w:p w14:paraId="63D5BBA0" w14:textId="77777777" w:rsidR="00073768" w:rsidRPr="003C7B0D" w:rsidRDefault="00073768" w:rsidP="007B14BE">
            <w:pPr>
              <w:jc w:val="center"/>
              <w:rPr>
                <w:rFonts w:ascii="Nirmala UI" w:eastAsia="Times New Roman" w:hAnsi="Nirmala UI" w:cs="Nirmala UI"/>
                <w:color w:val="000000"/>
                <w:sz w:val="18"/>
                <w:szCs w:val="18"/>
                <w:lang w:eastAsia="es-ES"/>
              </w:rPr>
            </w:pPr>
            <w:r w:rsidRPr="003C7B0D">
              <w:rPr>
                <w:rFonts w:ascii="Nirmala UI" w:hAnsi="Nirmala UI" w:cs="Nirmala UI"/>
                <w:sz w:val="18"/>
                <w:szCs w:val="18"/>
              </w:rPr>
              <w:t>2%</w:t>
            </w:r>
          </w:p>
        </w:tc>
        <w:tc>
          <w:tcPr>
            <w:tcW w:w="0" w:type="auto"/>
            <w:shd w:val="clear" w:color="auto" w:fill="auto"/>
            <w:noWrap/>
            <w:vAlign w:val="center"/>
          </w:tcPr>
          <w:p w14:paraId="198BD3D3" w14:textId="77777777" w:rsidR="00073768" w:rsidRPr="003C7B0D" w:rsidRDefault="00073768" w:rsidP="007B14BE">
            <w:pPr>
              <w:jc w:val="center"/>
              <w:rPr>
                <w:rFonts w:ascii="Nirmala UI" w:eastAsia="Times New Roman" w:hAnsi="Nirmala UI" w:cs="Nirmala UI"/>
                <w:color w:val="000000"/>
                <w:sz w:val="18"/>
                <w:szCs w:val="18"/>
                <w:lang w:eastAsia="es-ES"/>
              </w:rPr>
            </w:pPr>
            <w:r w:rsidRPr="003C7B0D">
              <w:rPr>
                <w:rFonts w:ascii="Nirmala UI" w:hAnsi="Nirmala UI" w:cs="Nirmala UI"/>
                <w:sz w:val="18"/>
                <w:szCs w:val="18"/>
              </w:rPr>
              <w:t>-43%</w:t>
            </w:r>
          </w:p>
        </w:tc>
      </w:tr>
      <w:tr w:rsidR="00073768" w:rsidRPr="003C7B0D" w14:paraId="16D8605E" w14:textId="77777777" w:rsidTr="007B14BE">
        <w:trPr>
          <w:trHeight w:val="360"/>
        </w:trPr>
        <w:tc>
          <w:tcPr>
            <w:tcW w:w="0" w:type="auto"/>
            <w:shd w:val="clear" w:color="auto" w:fill="auto"/>
            <w:noWrap/>
            <w:vAlign w:val="center"/>
          </w:tcPr>
          <w:p w14:paraId="48AD0D35" w14:textId="77777777" w:rsidR="00073768" w:rsidRPr="003C7B0D" w:rsidRDefault="00073768" w:rsidP="007B14BE">
            <w:pPr>
              <w:rPr>
                <w:rFonts w:ascii="Nirmala UI" w:eastAsia="Times New Roman" w:hAnsi="Nirmala UI" w:cs="Nirmala UI"/>
                <w:b/>
                <w:bCs/>
                <w:color w:val="000000"/>
                <w:sz w:val="18"/>
                <w:szCs w:val="18"/>
                <w:lang w:eastAsia="es-ES"/>
              </w:rPr>
            </w:pPr>
            <w:r w:rsidRPr="003C7B0D">
              <w:rPr>
                <w:rFonts w:ascii="Nirmala UI" w:hAnsi="Nirmala UI" w:cs="Nirmala UI"/>
                <w:b/>
                <w:bCs/>
                <w:sz w:val="18"/>
                <w:szCs w:val="18"/>
              </w:rPr>
              <w:t>Agrupación 2</w:t>
            </w:r>
          </w:p>
        </w:tc>
        <w:tc>
          <w:tcPr>
            <w:tcW w:w="0" w:type="auto"/>
            <w:shd w:val="clear" w:color="auto" w:fill="auto"/>
            <w:noWrap/>
            <w:vAlign w:val="center"/>
          </w:tcPr>
          <w:p w14:paraId="31E0800C" w14:textId="77777777" w:rsidR="00073768" w:rsidRPr="003C7B0D" w:rsidRDefault="00073768" w:rsidP="007B14BE">
            <w:pPr>
              <w:jc w:val="center"/>
              <w:rPr>
                <w:rFonts w:ascii="Nirmala UI" w:eastAsia="Times New Roman" w:hAnsi="Nirmala UI" w:cs="Nirmala UI"/>
                <w:color w:val="000000"/>
                <w:sz w:val="18"/>
                <w:szCs w:val="18"/>
                <w:lang w:eastAsia="es-ES"/>
              </w:rPr>
            </w:pPr>
            <w:r w:rsidRPr="003C7B0D">
              <w:rPr>
                <w:rFonts w:ascii="Nirmala UI" w:hAnsi="Nirmala UI" w:cs="Nirmala UI"/>
                <w:sz w:val="18"/>
                <w:szCs w:val="18"/>
              </w:rPr>
              <w:t>0%</w:t>
            </w:r>
          </w:p>
        </w:tc>
        <w:tc>
          <w:tcPr>
            <w:tcW w:w="0" w:type="auto"/>
            <w:shd w:val="clear" w:color="auto" w:fill="auto"/>
            <w:noWrap/>
            <w:vAlign w:val="center"/>
          </w:tcPr>
          <w:p w14:paraId="0C9D2561" w14:textId="77777777" w:rsidR="00073768" w:rsidRPr="003C7B0D" w:rsidRDefault="00073768" w:rsidP="007B14BE">
            <w:pPr>
              <w:jc w:val="center"/>
              <w:rPr>
                <w:rFonts w:ascii="Nirmala UI" w:eastAsia="Times New Roman" w:hAnsi="Nirmala UI" w:cs="Nirmala UI"/>
                <w:color w:val="000000"/>
                <w:sz w:val="18"/>
                <w:szCs w:val="18"/>
                <w:lang w:eastAsia="es-ES"/>
              </w:rPr>
            </w:pPr>
          </w:p>
        </w:tc>
        <w:tc>
          <w:tcPr>
            <w:tcW w:w="0" w:type="auto"/>
            <w:shd w:val="clear" w:color="auto" w:fill="auto"/>
            <w:noWrap/>
            <w:vAlign w:val="center"/>
          </w:tcPr>
          <w:p w14:paraId="03AFA5A0" w14:textId="77777777" w:rsidR="00073768" w:rsidRPr="003C7B0D" w:rsidRDefault="00073768" w:rsidP="007B14BE">
            <w:pPr>
              <w:jc w:val="center"/>
              <w:rPr>
                <w:rFonts w:ascii="Nirmala UI" w:eastAsia="Times New Roman" w:hAnsi="Nirmala UI" w:cs="Nirmala UI"/>
                <w:sz w:val="18"/>
                <w:szCs w:val="18"/>
                <w:lang w:eastAsia="es-ES"/>
              </w:rPr>
            </w:pPr>
          </w:p>
        </w:tc>
        <w:tc>
          <w:tcPr>
            <w:tcW w:w="0" w:type="auto"/>
            <w:shd w:val="clear" w:color="auto" w:fill="auto"/>
            <w:noWrap/>
            <w:vAlign w:val="center"/>
          </w:tcPr>
          <w:p w14:paraId="0471A520" w14:textId="77777777" w:rsidR="00073768" w:rsidRPr="003C7B0D" w:rsidRDefault="00073768" w:rsidP="007B14BE">
            <w:pPr>
              <w:jc w:val="center"/>
              <w:rPr>
                <w:rFonts w:ascii="Nirmala UI" w:eastAsia="Times New Roman" w:hAnsi="Nirmala UI" w:cs="Nirmala UI"/>
                <w:sz w:val="18"/>
                <w:szCs w:val="18"/>
                <w:lang w:eastAsia="es-ES"/>
              </w:rPr>
            </w:pPr>
          </w:p>
        </w:tc>
      </w:tr>
      <w:tr w:rsidR="00073768" w:rsidRPr="003C7B0D" w14:paraId="40877A59" w14:textId="77777777" w:rsidTr="007B14BE">
        <w:trPr>
          <w:trHeight w:val="360"/>
        </w:trPr>
        <w:tc>
          <w:tcPr>
            <w:tcW w:w="0" w:type="auto"/>
            <w:shd w:val="clear" w:color="auto" w:fill="auto"/>
            <w:noWrap/>
            <w:vAlign w:val="center"/>
          </w:tcPr>
          <w:p w14:paraId="05F5C248" w14:textId="77777777" w:rsidR="00073768" w:rsidRPr="003C7B0D" w:rsidRDefault="00073768" w:rsidP="007B14BE">
            <w:pPr>
              <w:rPr>
                <w:rFonts w:ascii="Nirmala UI" w:eastAsia="Times New Roman" w:hAnsi="Nirmala UI" w:cs="Nirmala UI"/>
                <w:b/>
                <w:bCs/>
                <w:color w:val="000000"/>
                <w:sz w:val="18"/>
                <w:szCs w:val="18"/>
                <w:lang w:eastAsia="es-ES"/>
              </w:rPr>
            </w:pPr>
            <w:r w:rsidRPr="003C7B0D">
              <w:rPr>
                <w:rFonts w:ascii="Nirmala UI" w:hAnsi="Nirmala UI" w:cs="Nirmala UI"/>
                <w:b/>
                <w:bCs/>
                <w:sz w:val="18"/>
                <w:szCs w:val="18"/>
              </w:rPr>
              <w:t>Agrupación 3</w:t>
            </w:r>
          </w:p>
        </w:tc>
        <w:tc>
          <w:tcPr>
            <w:tcW w:w="0" w:type="auto"/>
            <w:shd w:val="clear" w:color="auto" w:fill="auto"/>
            <w:noWrap/>
            <w:vAlign w:val="center"/>
          </w:tcPr>
          <w:p w14:paraId="402AE640" w14:textId="77777777" w:rsidR="00073768" w:rsidRPr="003C7B0D" w:rsidRDefault="00073768" w:rsidP="007B14BE">
            <w:pPr>
              <w:jc w:val="center"/>
              <w:rPr>
                <w:rFonts w:ascii="Nirmala UI" w:eastAsia="Times New Roman" w:hAnsi="Nirmala UI" w:cs="Nirmala UI"/>
                <w:color w:val="000000"/>
                <w:sz w:val="18"/>
                <w:szCs w:val="18"/>
                <w:lang w:eastAsia="es-ES"/>
              </w:rPr>
            </w:pPr>
            <w:r w:rsidRPr="003C7B0D">
              <w:rPr>
                <w:rFonts w:ascii="Nirmala UI" w:hAnsi="Nirmala UI" w:cs="Nirmala UI"/>
                <w:sz w:val="18"/>
                <w:szCs w:val="18"/>
              </w:rPr>
              <w:t>37%</w:t>
            </w:r>
          </w:p>
        </w:tc>
        <w:tc>
          <w:tcPr>
            <w:tcW w:w="0" w:type="auto"/>
            <w:shd w:val="clear" w:color="auto" w:fill="auto"/>
            <w:noWrap/>
            <w:vAlign w:val="center"/>
          </w:tcPr>
          <w:p w14:paraId="48CFF187" w14:textId="77777777" w:rsidR="00073768" w:rsidRPr="003C7B0D" w:rsidRDefault="00073768" w:rsidP="007B14BE">
            <w:pPr>
              <w:jc w:val="center"/>
              <w:rPr>
                <w:rFonts w:ascii="Nirmala UI" w:eastAsia="Times New Roman" w:hAnsi="Nirmala UI" w:cs="Nirmala UI"/>
                <w:color w:val="000000"/>
                <w:sz w:val="18"/>
                <w:szCs w:val="18"/>
                <w:lang w:eastAsia="es-ES"/>
              </w:rPr>
            </w:pPr>
            <w:r w:rsidRPr="003C7B0D">
              <w:rPr>
                <w:rFonts w:ascii="Nirmala UI" w:hAnsi="Nirmala UI" w:cs="Nirmala UI"/>
                <w:sz w:val="18"/>
                <w:szCs w:val="18"/>
              </w:rPr>
              <w:t>3%</w:t>
            </w:r>
          </w:p>
        </w:tc>
        <w:tc>
          <w:tcPr>
            <w:tcW w:w="0" w:type="auto"/>
            <w:shd w:val="clear" w:color="auto" w:fill="auto"/>
            <w:noWrap/>
            <w:vAlign w:val="center"/>
          </w:tcPr>
          <w:p w14:paraId="6C719E6F" w14:textId="77777777" w:rsidR="00073768" w:rsidRPr="003C7B0D" w:rsidRDefault="00073768" w:rsidP="007B14BE">
            <w:pPr>
              <w:jc w:val="center"/>
              <w:rPr>
                <w:rFonts w:ascii="Nirmala UI" w:eastAsia="Times New Roman" w:hAnsi="Nirmala UI" w:cs="Nirmala UI"/>
                <w:color w:val="000000"/>
                <w:sz w:val="18"/>
                <w:szCs w:val="18"/>
                <w:lang w:eastAsia="es-ES"/>
              </w:rPr>
            </w:pPr>
            <w:r w:rsidRPr="003C7B0D">
              <w:rPr>
                <w:rFonts w:ascii="Nirmala UI" w:hAnsi="Nirmala UI" w:cs="Nirmala UI"/>
                <w:sz w:val="18"/>
                <w:szCs w:val="18"/>
              </w:rPr>
              <w:t>2%</w:t>
            </w:r>
          </w:p>
        </w:tc>
        <w:tc>
          <w:tcPr>
            <w:tcW w:w="0" w:type="auto"/>
            <w:shd w:val="clear" w:color="auto" w:fill="auto"/>
            <w:noWrap/>
            <w:vAlign w:val="center"/>
          </w:tcPr>
          <w:p w14:paraId="5DD7F2B9" w14:textId="77777777" w:rsidR="00073768" w:rsidRPr="003C7B0D" w:rsidRDefault="00073768" w:rsidP="007B14BE">
            <w:pPr>
              <w:jc w:val="center"/>
              <w:rPr>
                <w:rFonts w:ascii="Nirmala UI" w:eastAsia="Times New Roman" w:hAnsi="Nirmala UI" w:cs="Nirmala UI"/>
                <w:color w:val="000000"/>
                <w:sz w:val="18"/>
                <w:szCs w:val="18"/>
                <w:lang w:eastAsia="es-ES"/>
              </w:rPr>
            </w:pPr>
            <w:r w:rsidRPr="003C7B0D">
              <w:rPr>
                <w:rFonts w:ascii="Nirmala UI" w:hAnsi="Nirmala UI" w:cs="Nirmala UI"/>
                <w:sz w:val="18"/>
                <w:szCs w:val="18"/>
              </w:rPr>
              <w:t>26%</w:t>
            </w:r>
          </w:p>
        </w:tc>
      </w:tr>
      <w:tr w:rsidR="00073768" w:rsidRPr="003C7B0D" w14:paraId="46F8F8DB" w14:textId="77777777" w:rsidTr="007B14BE">
        <w:trPr>
          <w:trHeight w:val="360"/>
        </w:trPr>
        <w:tc>
          <w:tcPr>
            <w:tcW w:w="0" w:type="auto"/>
            <w:shd w:val="clear" w:color="auto" w:fill="auto"/>
            <w:noWrap/>
            <w:vAlign w:val="center"/>
          </w:tcPr>
          <w:p w14:paraId="286D8BB0" w14:textId="77777777" w:rsidR="00073768" w:rsidRPr="003C7B0D" w:rsidRDefault="00073768" w:rsidP="007B14BE">
            <w:pPr>
              <w:rPr>
                <w:rFonts w:ascii="Nirmala UI" w:eastAsia="Times New Roman" w:hAnsi="Nirmala UI" w:cs="Nirmala UI"/>
                <w:b/>
                <w:bCs/>
                <w:color w:val="000000"/>
                <w:sz w:val="18"/>
                <w:szCs w:val="18"/>
                <w:lang w:eastAsia="es-ES"/>
              </w:rPr>
            </w:pPr>
            <w:r w:rsidRPr="003C7B0D">
              <w:rPr>
                <w:rFonts w:ascii="Nirmala UI" w:hAnsi="Nirmala UI" w:cs="Nirmala UI"/>
                <w:b/>
                <w:bCs/>
                <w:sz w:val="18"/>
                <w:szCs w:val="18"/>
              </w:rPr>
              <w:t>Agrupación 4</w:t>
            </w:r>
          </w:p>
        </w:tc>
        <w:tc>
          <w:tcPr>
            <w:tcW w:w="0" w:type="auto"/>
            <w:shd w:val="clear" w:color="auto" w:fill="auto"/>
            <w:noWrap/>
            <w:vAlign w:val="center"/>
          </w:tcPr>
          <w:p w14:paraId="0D94B33C" w14:textId="77777777" w:rsidR="00073768" w:rsidRPr="003C7B0D" w:rsidRDefault="00073768" w:rsidP="007B14BE">
            <w:pPr>
              <w:jc w:val="center"/>
              <w:rPr>
                <w:rFonts w:ascii="Nirmala UI" w:eastAsia="Times New Roman" w:hAnsi="Nirmala UI" w:cs="Nirmala UI"/>
                <w:color w:val="000000"/>
                <w:sz w:val="18"/>
                <w:szCs w:val="18"/>
                <w:lang w:eastAsia="es-ES"/>
              </w:rPr>
            </w:pPr>
            <w:r w:rsidRPr="003C7B0D">
              <w:rPr>
                <w:rFonts w:ascii="Nirmala UI" w:hAnsi="Nirmala UI" w:cs="Nirmala UI"/>
                <w:sz w:val="18"/>
                <w:szCs w:val="18"/>
              </w:rPr>
              <w:t>8%</w:t>
            </w:r>
          </w:p>
        </w:tc>
        <w:tc>
          <w:tcPr>
            <w:tcW w:w="0" w:type="auto"/>
            <w:shd w:val="clear" w:color="auto" w:fill="auto"/>
            <w:noWrap/>
            <w:vAlign w:val="center"/>
          </w:tcPr>
          <w:p w14:paraId="1CACC58A" w14:textId="77777777" w:rsidR="00073768" w:rsidRPr="003C7B0D" w:rsidRDefault="00073768" w:rsidP="007B14BE">
            <w:pPr>
              <w:jc w:val="center"/>
              <w:rPr>
                <w:rFonts w:ascii="Nirmala UI" w:eastAsia="Times New Roman" w:hAnsi="Nirmala UI" w:cs="Nirmala UI"/>
                <w:color w:val="000000"/>
                <w:sz w:val="18"/>
                <w:szCs w:val="18"/>
                <w:lang w:eastAsia="es-ES"/>
              </w:rPr>
            </w:pPr>
            <w:r w:rsidRPr="003C7B0D">
              <w:rPr>
                <w:rFonts w:ascii="Nirmala UI" w:hAnsi="Nirmala UI" w:cs="Nirmala UI"/>
                <w:sz w:val="18"/>
                <w:szCs w:val="18"/>
              </w:rPr>
              <w:t>17%</w:t>
            </w:r>
          </w:p>
        </w:tc>
        <w:tc>
          <w:tcPr>
            <w:tcW w:w="0" w:type="auto"/>
            <w:shd w:val="clear" w:color="auto" w:fill="auto"/>
            <w:noWrap/>
            <w:vAlign w:val="center"/>
          </w:tcPr>
          <w:p w14:paraId="2B22F036" w14:textId="77777777" w:rsidR="00073768" w:rsidRPr="003C7B0D" w:rsidRDefault="00073768" w:rsidP="007B14BE">
            <w:pPr>
              <w:jc w:val="center"/>
              <w:rPr>
                <w:rFonts w:ascii="Nirmala UI" w:eastAsia="Times New Roman" w:hAnsi="Nirmala UI" w:cs="Nirmala UI"/>
                <w:color w:val="000000"/>
                <w:sz w:val="18"/>
                <w:szCs w:val="18"/>
                <w:lang w:eastAsia="es-ES"/>
              </w:rPr>
            </w:pPr>
            <w:r w:rsidRPr="003C7B0D">
              <w:rPr>
                <w:rFonts w:ascii="Nirmala UI" w:hAnsi="Nirmala UI" w:cs="Nirmala UI"/>
                <w:sz w:val="18"/>
                <w:szCs w:val="18"/>
              </w:rPr>
              <w:t>-4%</w:t>
            </w:r>
          </w:p>
        </w:tc>
        <w:tc>
          <w:tcPr>
            <w:tcW w:w="0" w:type="auto"/>
            <w:shd w:val="clear" w:color="auto" w:fill="auto"/>
            <w:noWrap/>
            <w:vAlign w:val="center"/>
          </w:tcPr>
          <w:p w14:paraId="7666207B" w14:textId="77777777" w:rsidR="00073768" w:rsidRPr="003C7B0D" w:rsidRDefault="00073768" w:rsidP="007B14BE">
            <w:pPr>
              <w:jc w:val="center"/>
              <w:rPr>
                <w:rFonts w:ascii="Nirmala UI" w:eastAsia="Times New Roman" w:hAnsi="Nirmala UI" w:cs="Nirmala UI"/>
                <w:color w:val="000000"/>
                <w:sz w:val="18"/>
                <w:szCs w:val="18"/>
                <w:lang w:eastAsia="es-ES"/>
              </w:rPr>
            </w:pPr>
            <w:r w:rsidRPr="003C7B0D">
              <w:rPr>
                <w:rFonts w:ascii="Nirmala UI" w:hAnsi="Nirmala UI" w:cs="Nirmala UI"/>
                <w:sz w:val="18"/>
                <w:szCs w:val="18"/>
              </w:rPr>
              <w:t>80%</w:t>
            </w:r>
          </w:p>
        </w:tc>
      </w:tr>
      <w:tr w:rsidR="00073768" w:rsidRPr="003C7B0D" w14:paraId="6AB7E1B3" w14:textId="77777777" w:rsidTr="007B14BE">
        <w:trPr>
          <w:trHeight w:val="360"/>
        </w:trPr>
        <w:tc>
          <w:tcPr>
            <w:tcW w:w="0" w:type="auto"/>
            <w:shd w:val="clear" w:color="auto" w:fill="auto"/>
            <w:noWrap/>
            <w:vAlign w:val="center"/>
          </w:tcPr>
          <w:p w14:paraId="72A8D0E6" w14:textId="77777777" w:rsidR="00073768" w:rsidRPr="003C7B0D" w:rsidRDefault="00073768" w:rsidP="007B14BE">
            <w:pPr>
              <w:rPr>
                <w:rFonts w:ascii="Nirmala UI" w:hAnsi="Nirmala UI" w:cs="Nirmala UI"/>
                <w:b/>
                <w:bCs/>
                <w:sz w:val="18"/>
                <w:szCs w:val="18"/>
              </w:rPr>
            </w:pPr>
          </w:p>
        </w:tc>
        <w:tc>
          <w:tcPr>
            <w:tcW w:w="0" w:type="auto"/>
            <w:shd w:val="clear" w:color="auto" w:fill="auto"/>
            <w:noWrap/>
            <w:vAlign w:val="center"/>
          </w:tcPr>
          <w:p w14:paraId="5162F1F4" w14:textId="77777777" w:rsidR="00073768" w:rsidRPr="003C7B0D" w:rsidRDefault="00073768" w:rsidP="007B14BE">
            <w:pPr>
              <w:jc w:val="center"/>
              <w:rPr>
                <w:rFonts w:ascii="Nirmala UI" w:hAnsi="Nirmala UI" w:cs="Nirmala UI"/>
                <w:sz w:val="18"/>
                <w:szCs w:val="18"/>
              </w:rPr>
            </w:pPr>
          </w:p>
        </w:tc>
        <w:tc>
          <w:tcPr>
            <w:tcW w:w="0" w:type="auto"/>
            <w:shd w:val="clear" w:color="auto" w:fill="auto"/>
            <w:noWrap/>
            <w:vAlign w:val="center"/>
          </w:tcPr>
          <w:p w14:paraId="5BE8F4C8" w14:textId="77777777" w:rsidR="00073768" w:rsidRPr="003C7B0D" w:rsidRDefault="00073768" w:rsidP="007B14BE">
            <w:pPr>
              <w:jc w:val="center"/>
              <w:rPr>
                <w:rFonts w:ascii="Nirmala UI" w:hAnsi="Nirmala UI" w:cs="Nirmala UI"/>
                <w:sz w:val="18"/>
                <w:szCs w:val="18"/>
              </w:rPr>
            </w:pPr>
          </w:p>
        </w:tc>
        <w:tc>
          <w:tcPr>
            <w:tcW w:w="0" w:type="auto"/>
            <w:shd w:val="clear" w:color="auto" w:fill="auto"/>
            <w:noWrap/>
            <w:vAlign w:val="center"/>
          </w:tcPr>
          <w:p w14:paraId="13038004" w14:textId="77777777" w:rsidR="00073768" w:rsidRPr="003C7B0D" w:rsidRDefault="00073768" w:rsidP="007B14BE">
            <w:pPr>
              <w:jc w:val="center"/>
              <w:rPr>
                <w:rFonts w:ascii="Nirmala UI" w:hAnsi="Nirmala UI" w:cs="Nirmala UI"/>
                <w:sz w:val="18"/>
                <w:szCs w:val="18"/>
              </w:rPr>
            </w:pPr>
          </w:p>
        </w:tc>
        <w:tc>
          <w:tcPr>
            <w:tcW w:w="0" w:type="auto"/>
            <w:shd w:val="clear" w:color="auto" w:fill="auto"/>
            <w:noWrap/>
            <w:vAlign w:val="center"/>
          </w:tcPr>
          <w:p w14:paraId="0852C763" w14:textId="77777777" w:rsidR="00073768" w:rsidRPr="003C7B0D" w:rsidRDefault="00073768" w:rsidP="007B14BE">
            <w:pPr>
              <w:jc w:val="center"/>
              <w:rPr>
                <w:rFonts w:ascii="Nirmala UI" w:hAnsi="Nirmala UI" w:cs="Nirmala UI"/>
                <w:sz w:val="18"/>
                <w:szCs w:val="18"/>
              </w:rPr>
            </w:pPr>
          </w:p>
        </w:tc>
      </w:tr>
      <w:tr w:rsidR="00073768" w:rsidRPr="003C7B0D" w14:paraId="04BE81EA" w14:textId="77777777" w:rsidTr="007B14BE">
        <w:trPr>
          <w:trHeight w:val="360"/>
        </w:trPr>
        <w:tc>
          <w:tcPr>
            <w:tcW w:w="0" w:type="auto"/>
            <w:shd w:val="clear" w:color="auto" w:fill="auto"/>
            <w:noWrap/>
            <w:vAlign w:val="center"/>
          </w:tcPr>
          <w:p w14:paraId="586FD23B" w14:textId="77777777" w:rsidR="00073768" w:rsidRPr="003C7B0D" w:rsidRDefault="00073768" w:rsidP="007B14BE">
            <w:pPr>
              <w:rPr>
                <w:rFonts w:ascii="Nirmala UI" w:hAnsi="Nirmala UI" w:cs="Nirmala UI"/>
                <w:b/>
                <w:bCs/>
                <w:color w:val="000000"/>
                <w:sz w:val="18"/>
                <w:szCs w:val="18"/>
              </w:rPr>
            </w:pPr>
            <w:r w:rsidRPr="003C7B0D">
              <w:rPr>
                <w:rFonts w:ascii="Nirmala UI" w:hAnsi="Nirmala UI" w:cs="Nirmala UI"/>
                <w:b/>
                <w:bCs/>
                <w:sz w:val="18"/>
                <w:szCs w:val="18"/>
              </w:rPr>
              <w:t>Agrupación 5</w:t>
            </w:r>
          </w:p>
        </w:tc>
        <w:tc>
          <w:tcPr>
            <w:tcW w:w="0" w:type="auto"/>
            <w:shd w:val="clear" w:color="auto" w:fill="auto"/>
            <w:noWrap/>
            <w:vAlign w:val="center"/>
          </w:tcPr>
          <w:p w14:paraId="54E1181E" w14:textId="77777777" w:rsidR="00073768" w:rsidRPr="003C7B0D" w:rsidRDefault="00073768" w:rsidP="007B14BE">
            <w:pPr>
              <w:jc w:val="center"/>
              <w:rPr>
                <w:rFonts w:ascii="Nirmala UI" w:hAnsi="Nirmala UI" w:cs="Nirmala UI"/>
                <w:color w:val="000000"/>
                <w:sz w:val="18"/>
                <w:szCs w:val="18"/>
              </w:rPr>
            </w:pPr>
            <w:r w:rsidRPr="003C7B0D">
              <w:rPr>
                <w:rFonts w:ascii="Nirmala UI" w:hAnsi="Nirmala UI" w:cs="Nirmala UI"/>
                <w:sz w:val="18"/>
                <w:szCs w:val="18"/>
              </w:rPr>
              <w:t>100%</w:t>
            </w:r>
          </w:p>
        </w:tc>
        <w:tc>
          <w:tcPr>
            <w:tcW w:w="0" w:type="auto"/>
            <w:shd w:val="clear" w:color="auto" w:fill="auto"/>
            <w:noWrap/>
            <w:vAlign w:val="center"/>
          </w:tcPr>
          <w:p w14:paraId="5A672C4F" w14:textId="77777777" w:rsidR="00073768" w:rsidRPr="003C7B0D" w:rsidRDefault="00073768" w:rsidP="007B14BE">
            <w:pPr>
              <w:jc w:val="center"/>
              <w:rPr>
                <w:rFonts w:ascii="Nirmala UI" w:eastAsia="Times New Roman" w:hAnsi="Nirmala UI" w:cs="Nirmala UI"/>
                <w:color w:val="000000"/>
                <w:sz w:val="18"/>
                <w:szCs w:val="18"/>
                <w:lang w:eastAsia="es-ES"/>
              </w:rPr>
            </w:pPr>
          </w:p>
        </w:tc>
        <w:tc>
          <w:tcPr>
            <w:tcW w:w="0" w:type="auto"/>
            <w:shd w:val="clear" w:color="auto" w:fill="auto"/>
            <w:noWrap/>
            <w:vAlign w:val="center"/>
          </w:tcPr>
          <w:p w14:paraId="431BC4BD" w14:textId="77777777" w:rsidR="00073768" w:rsidRPr="003C7B0D" w:rsidRDefault="00073768" w:rsidP="007B14BE">
            <w:pPr>
              <w:jc w:val="center"/>
              <w:rPr>
                <w:rFonts w:ascii="Nirmala UI" w:eastAsia="Times New Roman" w:hAnsi="Nirmala UI" w:cs="Nirmala UI"/>
                <w:color w:val="000000"/>
                <w:sz w:val="18"/>
                <w:szCs w:val="18"/>
                <w:lang w:eastAsia="es-ES"/>
              </w:rPr>
            </w:pPr>
          </w:p>
        </w:tc>
        <w:tc>
          <w:tcPr>
            <w:tcW w:w="0" w:type="auto"/>
            <w:shd w:val="clear" w:color="auto" w:fill="auto"/>
            <w:noWrap/>
            <w:vAlign w:val="center"/>
          </w:tcPr>
          <w:p w14:paraId="1B577209" w14:textId="77777777" w:rsidR="00073768" w:rsidRPr="003C7B0D" w:rsidRDefault="00073768" w:rsidP="007B14BE">
            <w:pPr>
              <w:jc w:val="center"/>
              <w:rPr>
                <w:rFonts w:ascii="Nirmala UI" w:eastAsia="Times New Roman" w:hAnsi="Nirmala UI" w:cs="Nirmala UI"/>
                <w:color w:val="000000"/>
                <w:sz w:val="18"/>
                <w:szCs w:val="18"/>
                <w:lang w:eastAsia="es-ES"/>
              </w:rPr>
            </w:pPr>
          </w:p>
        </w:tc>
      </w:tr>
      <w:tr w:rsidR="00073768" w:rsidRPr="003C7B0D" w14:paraId="6B36A7E9" w14:textId="77777777" w:rsidTr="007B14BE">
        <w:trPr>
          <w:trHeight w:val="360"/>
        </w:trPr>
        <w:tc>
          <w:tcPr>
            <w:tcW w:w="0" w:type="auto"/>
            <w:shd w:val="clear" w:color="auto" w:fill="auto"/>
            <w:noWrap/>
            <w:vAlign w:val="center"/>
          </w:tcPr>
          <w:p w14:paraId="1B8A9BCB" w14:textId="77777777" w:rsidR="00073768" w:rsidRPr="003C7B0D" w:rsidRDefault="00073768" w:rsidP="007B14BE">
            <w:pPr>
              <w:rPr>
                <w:rFonts w:ascii="Nirmala UI" w:hAnsi="Nirmala UI" w:cs="Nirmala UI"/>
                <w:b/>
                <w:bCs/>
                <w:color w:val="000000"/>
                <w:sz w:val="18"/>
                <w:szCs w:val="18"/>
              </w:rPr>
            </w:pPr>
            <w:r w:rsidRPr="003C7B0D">
              <w:rPr>
                <w:rFonts w:ascii="Nirmala UI" w:hAnsi="Nirmala UI" w:cs="Nirmala UI"/>
                <w:b/>
                <w:bCs/>
                <w:sz w:val="18"/>
                <w:szCs w:val="18"/>
              </w:rPr>
              <w:t>Agrupación 6</w:t>
            </w:r>
          </w:p>
        </w:tc>
        <w:tc>
          <w:tcPr>
            <w:tcW w:w="0" w:type="auto"/>
            <w:shd w:val="clear" w:color="auto" w:fill="auto"/>
            <w:noWrap/>
            <w:vAlign w:val="center"/>
          </w:tcPr>
          <w:p w14:paraId="2F876D8C" w14:textId="77777777" w:rsidR="00073768" w:rsidRPr="003C7B0D" w:rsidRDefault="00073768" w:rsidP="007B14BE">
            <w:pPr>
              <w:jc w:val="center"/>
              <w:rPr>
                <w:rFonts w:ascii="Nirmala UI" w:hAnsi="Nirmala UI" w:cs="Nirmala UI"/>
                <w:color w:val="000000"/>
                <w:sz w:val="18"/>
                <w:szCs w:val="18"/>
              </w:rPr>
            </w:pPr>
            <w:r w:rsidRPr="003C7B0D">
              <w:rPr>
                <w:rFonts w:ascii="Nirmala UI" w:hAnsi="Nirmala UI" w:cs="Nirmala UI"/>
                <w:sz w:val="18"/>
                <w:szCs w:val="18"/>
              </w:rPr>
              <w:t>0%</w:t>
            </w:r>
          </w:p>
        </w:tc>
        <w:tc>
          <w:tcPr>
            <w:tcW w:w="0" w:type="auto"/>
            <w:shd w:val="clear" w:color="auto" w:fill="auto"/>
            <w:noWrap/>
            <w:vAlign w:val="center"/>
          </w:tcPr>
          <w:p w14:paraId="7982738A" w14:textId="77777777" w:rsidR="00073768" w:rsidRPr="003C7B0D" w:rsidRDefault="00073768" w:rsidP="007B14BE">
            <w:pPr>
              <w:jc w:val="center"/>
              <w:rPr>
                <w:rFonts w:ascii="Nirmala UI" w:eastAsia="Times New Roman" w:hAnsi="Nirmala UI" w:cs="Nirmala UI"/>
                <w:color w:val="000000"/>
                <w:sz w:val="18"/>
                <w:szCs w:val="18"/>
                <w:lang w:eastAsia="es-ES"/>
              </w:rPr>
            </w:pPr>
          </w:p>
        </w:tc>
        <w:tc>
          <w:tcPr>
            <w:tcW w:w="0" w:type="auto"/>
            <w:shd w:val="clear" w:color="auto" w:fill="auto"/>
            <w:noWrap/>
            <w:vAlign w:val="center"/>
          </w:tcPr>
          <w:p w14:paraId="1C97739D" w14:textId="77777777" w:rsidR="00073768" w:rsidRPr="003C7B0D" w:rsidRDefault="00073768" w:rsidP="007B14BE">
            <w:pPr>
              <w:jc w:val="center"/>
              <w:rPr>
                <w:rFonts w:ascii="Nirmala UI" w:eastAsia="Times New Roman" w:hAnsi="Nirmala UI" w:cs="Nirmala UI"/>
                <w:color w:val="000000"/>
                <w:sz w:val="18"/>
                <w:szCs w:val="18"/>
                <w:lang w:eastAsia="es-ES"/>
              </w:rPr>
            </w:pPr>
          </w:p>
        </w:tc>
        <w:tc>
          <w:tcPr>
            <w:tcW w:w="0" w:type="auto"/>
            <w:shd w:val="clear" w:color="auto" w:fill="auto"/>
            <w:noWrap/>
            <w:vAlign w:val="center"/>
          </w:tcPr>
          <w:p w14:paraId="793B18E3" w14:textId="77777777" w:rsidR="00073768" w:rsidRPr="003C7B0D" w:rsidRDefault="00073768" w:rsidP="007B14BE">
            <w:pPr>
              <w:jc w:val="center"/>
              <w:rPr>
                <w:rFonts w:ascii="Nirmala UI" w:eastAsia="Times New Roman" w:hAnsi="Nirmala UI" w:cs="Nirmala UI"/>
                <w:color w:val="000000"/>
                <w:sz w:val="18"/>
                <w:szCs w:val="18"/>
                <w:lang w:eastAsia="es-ES"/>
              </w:rPr>
            </w:pPr>
          </w:p>
        </w:tc>
      </w:tr>
      <w:tr w:rsidR="00073768" w:rsidRPr="003C7B0D" w14:paraId="5046E2CE" w14:textId="77777777" w:rsidTr="007B14BE">
        <w:trPr>
          <w:trHeight w:val="360"/>
        </w:trPr>
        <w:tc>
          <w:tcPr>
            <w:tcW w:w="0" w:type="auto"/>
            <w:shd w:val="clear" w:color="auto" w:fill="auto"/>
            <w:noWrap/>
            <w:vAlign w:val="center"/>
          </w:tcPr>
          <w:p w14:paraId="2AD481C5" w14:textId="77777777" w:rsidR="00073768" w:rsidRPr="003C7B0D" w:rsidRDefault="00073768" w:rsidP="007B14BE">
            <w:pPr>
              <w:rPr>
                <w:rFonts w:ascii="Nirmala UI" w:hAnsi="Nirmala UI" w:cs="Nirmala UI"/>
                <w:b/>
                <w:bCs/>
                <w:color w:val="000000"/>
                <w:sz w:val="18"/>
                <w:szCs w:val="18"/>
              </w:rPr>
            </w:pPr>
            <w:r w:rsidRPr="003C7B0D">
              <w:rPr>
                <w:rFonts w:ascii="Nirmala UI" w:hAnsi="Nirmala UI" w:cs="Nirmala UI"/>
                <w:b/>
                <w:bCs/>
                <w:sz w:val="18"/>
                <w:szCs w:val="18"/>
              </w:rPr>
              <w:t>Agrupación 7</w:t>
            </w:r>
          </w:p>
        </w:tc>
        <w:tc>
          <w:tcPr>
            <w:tcW w:w="0" w:type="auto"/>
            <w:shd w:val="clear" w:color="auto" w:fill="auto"/>
            <w:noWrap/>
            <w:vAlign w:val="center"/>
          </w:tcPr>
          <w:p w14:paraId="35831A3D" w14:textId="77777777" w:rsidR="00073768" w:rsidRPr="003C7B0D" w:rsidRDefault="00073768" w:rsidP="007B14BE">
            <w:pPr>
              <w:jc w:val="center"/>
              <w:rPr>
                <w:rFonts w:ascii="Nirmala UI" w:hAnsi="Nirmala UI" w:cs="Nirmala UI"/>
                <w:color w:val="000000"/>
                <w:sz w:val="18"/>
                <w:szCs w:val="18"/>
              </w:rPr>
            </w:pPr>
            <w:r w:rsidRPr="003C7B0D">
              <w:rPr>
                <w:rFonts w:ascii="Nirmala UI" w:hAnsi="Nirmala UI" w:cs="Nirmala UI"/>
                <w:sz w:val="18"/>
                <w:szCs w:val="18"/>
              </w:rPr>
              <w:t>0%</w:t>
            </w:r>
          </w:p>
        </w:tc>
        <w:tc>
          <w:tcPr>
            <w:tcW w:w="0" w:type="auto"/>
            <w:shd w:val="clear" w:color="auto" w:fill="auto"/>
            <w:noWrap/>
            <w:vAlign w:val="center"/>
          </w:tcPr>
          <w:p w14:paraId="01926E6E" w14:textId="77777777" w:rsidR="00073768" w:rsidRPr="003C7B0D" w:rsidRDefault="00073768" w:rsidP="007B14BE">
            <w:pPr>
              <w:jc w:val="center"/>
              <w:rPr>
                <w:rFonts w:ascii="Nirmala UI" w:eastAsia="Times New Roman" w:hAnsi="Nirmala UI" w:cs="Nirmala UI"/>
                <w:color w:val="000000"/>
                <w:sz w:val="18"/>
                <w:szCs w:val="18"/>
                <w:lang w:eastAsia="es-ES"/>
              </w:rPr>
            </w:pPr>
          </w:p>
        </w:tc>
        <w:tc>
          <w:tcPr>
            <w:tcW w:w="0" w:type="auto"/>
            <w:shd w:val="clear" w:color="auto" w:fill="auto"/>
            <w:noWrap/>
            <w:vAlign w:val="center"/>
          </w:tcPr>
          <w:p w14:paraId="69A32463" w14:textId="77777777" w:rsidR="00073768" w:rsidRPr="003C7B0D" w:rsidRDefault="00073768" w:rsidP="007B14BE">
            <w:pPr>
              <w:jc w:val="center"/>
              <w:rPr>
                <w:rFonts w:ascii="Nirmala UI" w:eastAsia="Times New Roman" w:hAnsi="Nirmala UI" w:cs="Nirmala UI"/>
                <w:color w:val="000000"/>
                <w:sz w:val="18"/>
                <w:szCs w:val="18"/>
                <w:lang w:eastAsia="es-ES"/>
              </w:rPr>
            </w:pPr>
          </w:p>
        </w:tc>
        <w:tc>
          <w:tcPr>
            <w:tcW w:w="0" w:type="auto"/>
            <w:shd w:val="clear" w:color="auto" w:fill="auto"/>
            <w:noWrap/>
            <w:vAlign w:val="center"/>
          </w:tcPr>
          <w:p w14:paraId="32B7CD2C" w14:textId="77777777" w:rsidR="00073768" w:rsidRPr="003C7B0D" w:rsidRDefault="00073768" w:rsidP="007B14BE">
            <w:pPr>
              <w:jc w:val="center"/>
              <w:rPr>
                <w:rFonts w:ascii="Nirmala UI" w:eastAsia="Times New Roman" w:hAnsi="Nirmala UI" w:cs="Nirmala UI"/>
                <w:color w:val="000000"/>
                <w:sz w:val="18"/>
                <w:szCs w:val="18"/>
                <w:lang w:eastAsia="es-ES"/>
              </w:rPr>
            </w:pPr>
          </w:p>
        </w:tc>
      </w:tr>
      <w:tr w:rsidR="00073768" w:rsidRPr="003C7B0D" w14:paraId="41C48037" w14:textId="77777777" w:rsidTr="007B14BE">
        <w:trPr>
          <w:trHeight w:val="360"/>
        </w:trPr>
        <w:tc>
          <w:tcPr>
            <w:tcW w:w="0" w:type="auto"/>
            <w:shd w:val="clear" w:color="000000" w:fill="DAEEF3"/>
            <w:noWrap/>
            <w:vAlign w:val="center"/>
            <w:hideMark/>
          </w:tcPr>
          <w:p w14:paraId="4A77E029" w14:textId="77777777" w:rsidR="00073768" w:rsidRPr="003C7B0D" w:rsidRDefault="00073768" w:rsidP="007B14BE">
            <w:pPr>
              <w:rPr>
                <w:rFonts w:ascii="Nirmala UI" w:eastAsia="Times New Roman" w:hAnsi="Nirmala UI" w:cs="Nirmala UI"/>
                <w:b/>
                <w:bCs/>
                <w:color w:val="000000"/>
                <w:sz w:val="18"/>
                <w:szCs w:val="18"/>
                <w:lang w:eastAsia="es-ES"/>
              </w:rPr>
            </w:pPr>
            <w:r w:rsidRPr="003C7B0D">
              <w:rPr>
                <w:rFonts w:ascii="Nirmala UI" w:hAnsi="Nirmala UI" w:cs="Nirmala UI"/>
                <w:b/>
                <w:bCs/>
                <w:sz w:val="18"/>
                <w:szCs w:val="18"/>
              </w:rPr>
              <w:t>Total general</w:t>
            </w:r>
          </w:p>
        </w:tc>
        <w:tc>
          <w:tcPr>
            <w:tcW w:w="0" w:type="auto"/>
            <w:shd w:val="clear" w:color="000000" w:fill="DAEEF3"/>
            <w:noWrap/>
            <w:vAlign w:val="center"/>
            <w:hideMark/>
          </w:tcPr>
          <w:p w14:paraId="73DF713D" w14:textId="77777777" w:rsidR="00073768" w:rsidRPr="003C7B0D" w:rsidRDefault="00073768" w:rsidP="007B14BE">
            <w:pPr>
              <w:jc w:val="center"/>
              <w:rPr>
                <w:rFonts w:ascii="Nirmala UI" w:eastAsia="Times New Roman" w:hAnsi="Nirmala UI" w:cs="Nirmala UI"/>
                <w:b/>
                <w:bCs/>
                <w:color w:val="000000"/>
                <w:sz w:val="18"/>
                <w:szCs w:val="18"/>
                <w:lang w:eastAsia="es-ES"/>
              </w:rPr>
            </w:pPr>
            <w:r w:rsidRPr="003C7B0D">
              <w:rPr>
                <w:rFonts w:ascii="Nirmala UI" w:hAnsi="Nirmala UI" w:cs="Nirmala UI"/>
                <w:b/>
                <w:bCs/>
                <w:sz w:val="18"/>
                <w:szCs w:val="18"/>
              </w:rPr>
              <w:t>43%</w:t>
            </w:r>
          </w:p>
        </w:tc>
        <w:tc>
          <w:tcPr>
            <w:tcW w:w="0" w:type="auto"/>
            <w:shd w:val="clear" w:color="000000" w:fill="DAEEF3"/>
            <w:noWrap/>
            <w:vAlign w:val="center"/>
            <w:hideMark/>
          </w:tcPr>
          <w:p w14:paraId="5E082406" w14:textId="77777777" w:rsidR="00073768" w:rsidRPr="003C7B0D" w:rsidRDefault="00073768" w:rsidP="007B14BE">
            <w:pPr>
              <w:jc w:val="center"/>
              <w:rPr>
                <w:rFonts w:ascii="Nirmala UI" w:eastAsia="Times New Roman" w:hAnsi="Nirmala UI" w:cs="Nirmala UI"/>
                <w:b/>
                <w:bCs/>
                <w:color w:val="000000"/>
                <w:sz w:val="18"/>
                <w:szCs w:val="18"/>
                <w:lang w:eastAsia="es-ES"/>
              </w:rPr>
            </w:pPr>
            <w:r w:rsidRPr="003C7B0D">
              <w:rPr>
                <w:rFonts w:ascii="Nirmala UI" w:hAnsi="Nirmala UI" w:cs="Nirmala UI"/>
                <w:b/>
                <w:bCs/>
                <w:sz w:val="18"/>
                <w:szCs w:val="18"/>
              </w:rPr>
              <w:t>9%</w:t>
            </w:r>
          </w:p>
        </w:tc>
        <w:tc>
          <w:tcPr>
            <w:tcW w:w="0" w:type="auto"/>
            <w:shd w:val="clear" w:color="000000" w:fill="DAEEF3"/>
            <w:noWrap/>
            <w:vAlign w:val="center"/>
            <w:hideMark/>
          </w:tcPr>
          <w:p w14:paraId="795AE58C" w14:textId="77777777" w:rsidR="00073768" w:rsidRPr="003C7B0D" w:rsidRDefault="00073768" w:rsidP="007B14BE">
            <w:pPr>
              <w:jc w:val="center"/>
              <w:rPr>
                <w:rFonts w:ascii="Nirmala UI" w:eastAsia="Times New Roman" w:hAnsi="Nirmala UI" w:cs="Nirmala UI"/>
                <w:b/>
                <w:bCs/>
                <w:color w:val="000000"/>
                <w:sz w:val="18"/>
                <w:szCs w:val="18"/>
                <w:lang w:eastAsia="es-ES"/>
              </w:rPr>
            </w:pPr>
            <w:r w:rsidRPr="003C7B0D">
              <w:rPr>
                <w:rFonts w:ascii="Nirmala UI" w:hAnsi="Nirmala UI" w:cs="Nirmala UI"/>
                <w:b/>
                <w:bCs/>
                <w:sz w:val="18"/>
                <w:szCs w:val="18"/>
              </w:rPr>
              <w:t>7%</w:t>
            </w:r>
          </w:p>
        </w:tc>
        <w:tc>
          <w:tcPr>
            <w:tcW w:w="0" w:type="auto"/>
            <w:shd w:val="clear" w:color="000000" w:fill="DAEEF3"/>
            <w:noWrap/>
            <w:vAlign w:val="center"/>
            <w:hideMark/>
          </w:tcPr>
          <w:p w14:paraId="2F25373A" w14:textId="77777777" w:rsidR="00073768" w:rsidRPr="003C7B0D" w:rsidRDefault="00073768" w:rsidP="007B14BE">
            <w:pPr>
              <w:jc w:val="center"/>
              <w:rPr>
                <w:rFonts w:ascii="Nirmala UI" w:eastAsia="Times New Roman" w:hAnsi="Nirmala UI" w:cs="Nirmala UI"/>
                <w:b/>
                <w:bCs/>
                <w:color w:val="000000"/>
                <w:sz w:val="18"/>
                <w:szCs w:val="18"/>
                <w:lang w:eastAsia="es-ES"/>
              </w:rPr>
            </w:pPr>
            <w:r w:rsidRPr="003C7B0D">
              <w:rPr>
                <w:rFonts w:ascii="Nirmala UI" w:hAnsi="Nirmala UI" w:cs="Nirmala UI"/>
                <w:b/>
                <w:bCs/>
                <w:sz w:val="18"/>
                <w:szCs w:val="18"/>
              </w:rPr>
              <w:t>30%</w:t>
            </w:r>
          </w:p>
        </w:tc>
      </w:tr>
    </w:tbl>
    <w:p w14:paraId="36A31DB3" w14:textId="77777777" w:rsidR="00073768" w:rsidRDefault="00073768" w:rsidP="00322478">
      <w:pPr>
        <w:spacing w:after="0" w:line="360" w:lineRule="auto"/>
        <w:jc w:val="both"/>
      </w:pPr>
    </w:p>
    <w:p w14:paraId="4E10E00F" w14:textId="77777777" w:rsidR="00073768" w:rsidRDefault="00073768" w:rsidP="00322478">
      <w:pPr>
        <w:spacing w:after="0" w:line="360" w:lineRule="auto"/>
        <w:jc w:val="both"/>
      </w:pPr>
    </w:p>
    <w:p w14:paraId="0CEA0911" w14:textId="77777777" w:rsidR="00073768" w:rsidRDefault="00073768" w:rsidP="00322478">
      <w:pPr>
        <w:spacing w:after="0" w:line="360" w:lineRule="auto"/>
        <w:jc w:val="both"/>
      </w:pPr>
    </w:p>
    <w:p w14:paraId="138FA42A" w14:textId="77777777" w:rsidR="00073768" w:rsidRDefault="00073768" w:rsidP="00322478">
      <w:pPr>
        <w:spacing w:after="0" w:line="360" w:lineRule="auto"/>
        <w:jc w:val="both"/>
      </w:pPr>
    </w:p>
    <w:p w14:paraId="09370A19" w14:textId="77777777" w:rsidR="00073768" w:rsidRDefault="00073768" w:rsidP="00322478">
      <w:pPr>
        <w:spacing w:after="0" w:line="360" w:lineRule="auto"/>
        <w:jc w:val="both"/>
      </w:pPr>
    </w:p>
    <w:p w14:paraId="36A0581D" w14:textId="77777777" w:rsidR="00073768" w:rsidRDefault="00073768" w:rsidP="00322478">
      <w:pPr>
        <w:spacing w:after="0" w:line="360" w:lineRule="auto"/>
        <w:jc w:val="both"/>
      </w:pPr>
    </w:p>
    <w:p w14:paraId="67593C70" w14:textId="77777777" w:rsidR="00073768" w:rsidRDefault="00073768" w:rsidP="00322478">
      <w:pPr>
        <w:spacing w:after="0" w:line="360" w:lineRule="auto"/>
        <w:jc w:val="both"/>
      </w:pPr>
    </w:p>
    <w:p w14:paraId="27F64411" w14:textId="77777777" w:rsidR="00073768" w:rsidRDefault="00073768" w:rsidP="00322478">
      <w:pPr>
        <w:spacing w:after="0" w:line="360" w:lineRule="auto"/>
        <w:jc w:val="both"/>
      </w:pPr>
    </w:p>
    <w:p w14:paraId="22A41C4B" w14:textId="77777777" w:rsidR="00073768" w:rsidRDefault="00073768" w:rsidP="00322478">
      <w:pPr>
        <w:spacing w:after="0" w:line="360" w:lineRule="auto"/>
        <w:jc w:val="both"/>
      </w:pPr>
    </w:p>
    <w:p w14:paraId="450B5CD0" w14:textId="0CB4DD79" w:rsidR="00073768" w:rsidRDefault="00073768" w:rsidP="00322478">
      <w:pPr>
        <w:spacing w:after="0" w:line="360" w:lineRule="auto"/>
        <w:jc w:val="both"/>
      </w:pPr>
      <w:r w:rsidRPr="00073768">
        <w:t>Encontramos 3 agrupaciones con personas de ambos sexos: 1, 3 y 4, en todas hay personal que no pertenece a un único convenio, lo que genera las diferencias que observamos en complementos salariales, como se puede ver las diferencias en los salarios base no es significativa</w:t>
      </w:r>
      <w:r>
        <w:t>.</w:t>
      </w:r>
    </w:p>
    <w:p w14:paraId="091D9E01" w14:textId="60D6C81F" w:rsidR="00073768" w:rsidRDefault="00073768" w:rsidP="00322478">
      <w:pPr>
        <w:spacing w:after="0" w:line="360" w:lineRule="auto"/>
        <w:jc w:val="both"/>
      </w:pPr>
      <w:r w:rsidRPr="00073768">
        <w:rPr>
          <w:noProof/>
        </w:rPr>
        <w:lastRenderedPageBreak/>
        <w:drawing>
          <wp:inline distT="0" distB="0" distL="0" distR="0" wp14:anchorId="26EBA9D1" wp14:editId="3662125F">
            <wp:extent cx="5400040" cy="2079625"/>
            <wp:effectExtent l="0" t="0" r="0" b="0"/>
            <wp:docPr id="69470498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079625"/>
                    </a:xfrm>
                    <a:prstGeom prst="rect">
                      <a:avLst/>
                    </a:prstGeom>
                    <a:noFill/>
                    <a:ln>
                      <a:noFill/>
                    </a:ln>
                  </pic:spPr>
                </pic:pic>
              </a:graphicData>
            </a:graphic>
          </wp:inline>
        </w:drawing>
      </w:r>
    </w:p>
    <w:p w14:paraId="45FA1120" w14:textId="77777777" w:rsidR="00073768" w:rsidRDefault="00073768" w:rsidP="00073768">
      <w:pPr>
        <w:spacing w:after="0" w:line="360" w:lineRule="auto"/>
        <w:jc w:val="both"/>
      </w:pPr>
      <w:r>
        <w:t>En los salarios promediados, en equiparado, tras los datos observados, no hay brecha salarial de género que justificar puesto que las diferencias porcentuales no alcanzan el 25%.</w:t>
      </w:r>
    </w:p>
    <w:p w14:paraId="256FCF8B" w14:textId="77777777" w:rsidR="00073768" w:rsidRDefault="00073768" w:rsidP="00073768">
      <w:pPr>
        <w:spacing w:after="0" w:line="360" w:lineRule="auto"/>
        <w:jc w:val="both"/>
      </w:pPr>
      <w:r>
        <w:t>Las medidas que se establecerán en el área de actuación de auditoría retributiva irán encaminadas a la revisión periódica del análisis salarial. Observando la objetividad en la asignación de los complementos salariales, y el seguimiento de los porcentajes de diferencia y la causa de los mismos.</w:t>
      </w:r>
    </w:p>
    <w:p w14:paraId="6FE2A6B4" w14:textId="3240741B" w:rsidR="00073768" w:rsidRDefault="00073768" w:rsidP="00073768">
      <w:pPr>
        <w:spacing w:after="0" w:line="360" w:lineRule="auto"/>
        <w:jc w:val="both"/>
      </w:pPr>
      <w:r>
        <w:t>En el caso de que en alguna revisión se observarán diferencias fundamentadas en algún tipo de discriminación, se tomarán las medidas que se negocien y consideren para eliminarla.</w:t>
      </w:r>
    </w:p>
    <w:p w14:paraId="084549E4" w14:textId="77777777" w:rsidR="00073768" w:rsidRDefault="00073768" w:rsidP="00073768">
      <w:pPr>
        <w:spacing w:after="0" w:line="360" w:lineRule="auto"/>
        <w:jc w:val="both"/>
      </w:pPr>
    </w:p>
    <w:p w14:paraId="0BD47F38" w14:textId="4E5530FC" w:rsidR="00073768" w:rsidRPr="00073768" w:rsidRDefault="00073768" w:rsidP="00073768">
      <w:pPr>
        <w:spacing w:after="0" w:line="360" w:lineRule="auto"/>
        <w:jc w:val="both"/>
        <w:rPr>
          <w:b/>
          <w:bCs/>
          <w:sz w:val="28"/>
          <w:szCs w:val="28"/>
          <w:u w:val="single"/>
        </w:rPr>
      </w:pPr>
      <w:r w:rsidRPr="00073768">
        <w:rPr>
          <w:b/>
          <w:bCs/>
          <w:sz w:val="28"/>
          <w:szCs w:val="28"/>
          <w:u w:val="single"/>
        </w:rPr>
        <w:t>5.- ESTABLECIMIENTO DE OBJETIVOS Y MEDIDAS EN CADA ÁREA</w:t>
      </w:r>
    </w:p>
    <w:p w14:paraId="38135EA0" w14:textId="77777777" w:rsidR="00073768" w:rsidRDefault="00073768" w:rsidP="00D06BFF">
      <w:pPr>
        <w:spacing w:after="0" w:line="360" w:lineRule="auto"/>
        <w:jc w:val="both"/>
        <w:rPr>
          <w:b/>
          <w:u w:val="single"/>
        </w:rPr>
      </w:pPr>
    </w:p>
    <w:p w14:paraId="752EEA12" w14:textId="77777777" w:rsidR="00742F8C" w:rsidRPr="00742F8C" w:rsidRDefault="00742F8C" w:rsidP="00742F8C">
      <w:pPr>
        <w:spacing w:after="0" w:line="360" w:lineRule="auto"/>
        <w:jc w:val="both"/>
        <w:rPr>
          <w:bCs/>
        </w:rPr>
      </w:pPr>
      <w:r w:rsidRPr="00742F8C">
        <w:rPr>
          <w:bCs/>
        </w:rPr>
        <w:t>Los objetivos por conseguir, para cada una de las materias determinadas se llevarán a cabo mediante el establecimiento de una serie de medidas, en las que figuran, asimismo:</w:t>
      </w:r>
    </w:p>
    <w:p w14:paraId="23D69DF7" w14:textId="77777777" w:rsidR="00742F8C" w:rsidRPr="00742F8C" w:rsidRDefault="00742F8C" w:rsidP="00742F8C">
      <w:pPr>
        <w:spacing w:after="0" w:line="360" w:lineRule="auto"/>
        <w:jc w:val="both"/>
        <w:rPr>
          <w:bCs/>
        </w:rPr>
      </w:pPr>
      <w:r w:rsidRPr="00742F8C">
        <w:rPr>
          <w:bCs/>
        </w:rPr>
        <w:t>- Los indicadores que permitirán determinar el grado de avance y consecución de objetivos de cada acción.</w:t>
      </w:r>
    </w:p>
    <w:p w14:paraId="7B76D615" w14:textId="77777777" w:rsidR="00742F8C" w:rsidRPr="00742F8C" w:rsidRDefault="00742F8C" w:rsidP="00742F8C">
      <w:pPr>
        <w:spacing w:after="0" w:line="360" w:lineRule="auto"/>
        <w:jc w:val="both"/>
        <w:rPr>
          <w:bCs/>
        </w:rPr>
      </w:pPr>
      <w:r w:rsidRPr="00742F8C">
        <w:rPr>
          <w:bCs/>
        </w:rPr>
        <w:t>- Los responsables de su ejecución.</w:t>
      </w:r>
    </w:p>
    <w:p w14:paraId="3DB427A5" w14:textId="18FFDD2A" w:rsidR="00742F8C" w:rsidRDefault="00742F8C" w:rsidP="00742F8C">
      <w:pPr>
        <w:spacing w:after="0" w:line="360" w:lineRule="auto"/>
        <w:jc w:val="both"/>
        <w:rPr>
          <w:bCs/>
        </w:rPr>
      </w:pPr>
      <w:r w:rsidRPr="00742F8C">
        <w:rPr>
          <w:bCs/>
        </w:rPr>
        <w:t>- Plazo de ejecución.</w:t>
      </w:r>
    </w:p>
    <w:tbl>
      <w:tblPr>
        <w:tblW w:w="5000" w:type="pct"/>
        <w:tblCellMar>
          <w:left w:w="70" w:type="dxa"/>
          <w:right w:w="70" w:type="dxa"/>
        </w:tblCellMar>
        <w:tblLook w:val="04A0" w:firstRow="1" w:lastRow="0" w:firstColumn="1" w:lastColumn="0" w:noHBand="0" w:noVBand="1"/>
      </w:tblPr>
      <w:tblGrid>
        <w:gridCol w:w="2820"/>
        <w:gridCol w:w="761"/>
        <w:gridCol w:w="838"/>
        <w:gridCol w:w="717"/>
        <w:gridCol w:w="220"/>
        <w:gridCol w:w="220"/>
        <w:gridCol w:w="220"/>
        <w:gridCol w:w="220"/>
        <w:gridCol w:w="219"/>
        <w:gridCol w:w="219"/>
        <w:gridCol w:w="219"/>
        <w:gridCol w:w="219"/>
        <w:gridCol w:w="219"/>
        <w:gridCol w:w="219"/>
        <w:gridCol w:w="219"/>
        <w:gridCol w:w="219"/>
        <w:gridCol w:w="219"/>
        <w:gridCol w:w="219"/>
        <w:gridCol w:w="219"/>
        <w:gridCol w:w="219"/>
      </w:tblGrid>
      <w:tr w:rsidR="00B224C3" w:rsidRPr="001A0330" w14:paraId="0FFFCCD7" w14:textId="77777777" w:rsidTr="007B14BE">
        <w:trPr>
          <w:trHeight w:val="301"/>
        </w:trPr>
        <w:tc>
          <w:tcPr>
            <w:tcW w:w="3147" w:type="pct"/>
            <w:gridSpan w:val="4"/>
            <w:tcBorders>
              <w:top w:val="nil"/>
              <w:left w:val="nil"/>
              <w:bottom w:val="nil"/>
              <w:right w:val="nil"/>
            </w:tcBorders>
            <w:shd w:val="clear" w:color="auto" w:fill="auto"/>
            <w:noWrap/>
            <w:vAlign w:val="bottom"/>
            <w:hideMark/>
          </w:tcPr>
          <w:p w14:paraId="7EB4A2EC" w14:textId="77777777" w:rsidR="00B224C3" w:rsidRPr="001A0330" w:rsidRDefault="00B224C3" w:rsidP="007B14BE">
            <w:pPr>
              <w:spacing w:after="0" w:line="240" w:lineRule="auto"/>
              <w:rPr>
                <w:rFonts w:ascii="Arial" w:eastAsia="Times New Roman" w:hAnsi="Arial" w:cs="Arial"/>
                <w:sz w:val="12"/>
                <w:szCs w:val="12"/>
                <w:lang w:eastAsia="es-ES"/>
              </w:rPr>
            </w:pPr>
            <w:r w:rsidRPr="001A0330">
              <w:rPr>
                <w:rFonts w:ascii="Arial" w:eastAsia="Times New Roman" w:hAnsi="Arial" w:cs="Arial"/>
                <w:b/>
                <w:bCs/>
                <w:color w:val="0070C0"/>
                <w:sz w:val="12"/>
                <w:szCs w:val="12"/>
                <w:u w:val="single"/>
                <w:lang w:eastAsia="es-ES"/>
              </w:rPr>
              <w:t>0. RESPONSABLE DE IGUALDAD y GESTIÓN EMPRESARIAL</w:t>
            </w:r>
          </w:p>
        </w:tc>
        <w:tc>
          <w:tcPr>
            <w:tcW w:w="464" w:type="pct"/>
            <w:gridSpan w:val="4"/>
            <w:tcBorders>
              <w:top w:val="nil"/>
              <w:left w:val="double" w:sz="6" w:space="0" w:color="auto"/>
              <w:bottom w:val="nil"/>
              <w:right w:val="nil"/>
            </w:tcBorders>
            <w:shd w:val="clear" w:color="auto" w:fill="auto"/>
            <w:noWrap/>
            <w:vAlign w:val="center"/>
            <w:hideMark/>
          </w:tcPr>
          <w:p w14:paraId="72DB23D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2025</w:t>
            </w:r>
          </w:p>
        </w:tc>
        <w:tc>
          <w:tcPr>
            <w:tcW w:w="463" w:type="pct"/>
            <w:gridSpan w:val="4"/>
            <w:tcBorders>
              <w:top w:val="nil"/>
              <w:left w:val="double" w:sz="6" w:space="0" w:color="auto"/>
              <w:bottom w:val="nil"/>
              <w:right w:val="double" w:sz="6" w:space="0" w:color="000000"/>
            </w:tcBorders>
            <w:shd w:val="clear" w:color="auto" w:fill="auto"/>
            <w:noWrap/>
            <w:vAlign w:val="center"/>
            <w:hideMark/>
          </w:tcPr>
          <w:p w14:paraId="5BFB669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2026</w:t>
            </w:r>
          </w:p>
        </w:tc>
        <w:tc>
          <w:tcPr>
            <w:tcW w:w="463" w:type="pct"/>
            <w:gridSpan w:val="4"/>
            <w:tcBorders>
              <w:top w:val="nil"/>
              <w:left w:val="nil"/>
              <w:bottom w:val="nil"/>
              <w:right w:val="nil"/>
            </w:tcBorders>
            <w:shd w:val="clear" w:color="auto" w:fill="auto"/>
            <w:noWrap/>
            <w:vAlign w:val="center"/>
            <w:hideMark/>
          </w:tcPr>
          <w:p w14:paraId="569BAD8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2027</w:t>
            </w:r>
          </w:p>
        </w:tc>
        <w:tc>
          <w:tcPr>
            <w:tcW w:w="462" w:type="pct"/>
            <w:gridSpan w:val="4"/>
            <w:tcBorders>
              <w:top w:val="nil"/>
              <w:left w:val="double" w:sz="6" w:space="0" w:color="auto"/>
              <w:bottom w:val="nil"/>
              <w:right w:val="double" w:sz="6" w:space="0" w:color="000000"/>
            </w:tcBorders>
            <w:shd w:val="clear" w:color="auto" w:fill="auto"/>
            <w:noWrap/>
            <w:vAlign w:val="center"/>
            <w:hideMark/>
          </w:tcPr>
          <w:p w14:paraId="2D5E26B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2028</w:t>
            </w:r>
          </w:p>
        </w:tc>
      </w:tr>
      <w:tr w:rsidR="00B224C3" w:rsidRPr="001A0330" w14:paraId="079DA7E8" w14:textId="77777777" w:rsidTr="007B14BE">
        <w:trPr>
          <w:trHeight w:val="419"/>
        </w:trPr>
        <w:tc>
          <w:tcPr>
            <w:tcW w:w="3147" w:type="pct"/>
            <w:gridSpan w:val="4"/>
            <w:tcBorders>
              <w:top w:val="nil"/>
              <w:left w:val="nil"/>
              <w:bottom w:val="single" w:sz="4" w:space="0" w:color="auto"/>
              <w:right w:val="double" w:sz="6" w:space="0" w:color="000000"/>
            </w:tcBorders>
            <w:shd w:val="clear" w:color="auto" w:fill="auto"/>
            <w:noWrap/>
            <w:vAlign w:val="center"/>
            <w:hideMark/>
          </w:tcPr>
          <w:p w14:paraId="63621AD6" w14:textId="77777777" w:rsidR="00B224C3" w:rsidRPr="001A0330" w:rsidRDefault="00B224C3" w:rsidP="007B14BE">
            <w:pPr>
              <w:spacing w:after="0" w:line="240" w:lineRule="auto"/>
              <w:rPr>
                <w:rFonts w:ascii="Arial" w:eastAsia="Times New Roman" w:hAnsi="Arial" w:cs="Arial"/>
                <w:color w:val="0070C0"/>
                <w:sz w:val="12"/>
                <w:szCs w:val="12"/>
                <w:lang w:eastAsia="es-ES"/>
              </w:rPr>
            </w:pPr>
            <w:r w:rsidRPr="001A0330">
              <w:rPr>
                <w:rFonts w:ascii="Arial" w:eastAsia="Times New Roman" w:hAnsi="Arial" w:cs="Arial"/>
                <w:b/>
                <w:bCs/>
                <w:color w:val="000000"/>
                <w:sz w:val="12"/>
                <w:szCs w:val="12"/>
                <w:lang w:eastAsia="es-ES"/>
              </w:rPr>
              <w:t>Objetivo específico 0.1:</w:t>
            </w:r>
            <w:r w:rsidRPr="001A0330">
              <w:rPr>
                <w:rFonts w:ascii="Arial" w:eastAsia="Times New Roman" w:hAnsi="Arial" w:cs="Arial"/>
                <w:color w:val="000000"/>
                <w:sz w:val="12"/>
                <w:szCs w:val="12"/>
                <w:lang w:eastAsia="es-ES"/>
              </w:rPr>
              <w:t xml:space="preserve"> </w:t>
            </w:r>
            <w:r w:rsidRPr="001A0330">
              <w:rPr>
                <w:rFonts w:ascii="Arial" w:eastAsia="Times New Roman" w:hAnsi="Arial" w:cs="Arial"/>
                <w:color w:val="FF0000"/>
                <w:sz w:val="12"/>
                <w:szCs w:val="12"/>
                <w:lang w:eastAsia="es-ES"/>
              </w:rPr>
              <w:t>Contar con la figura de una persona responsable de igualdad de trato y oportunidades en la empresa</w:t>
            </w:r>
          </w:p>
        </w:tc>
        <w:tc>
          <w:tcPr>
            <w:tcW w:w="464" w:type="pct"/>
            <w:gridSpan w:val="4"/>
            <w:tcBorders>
              <w:top w:val="nil"/>
              <w:left w:val="nil"/>
              <w:bottom w:val="nil"/>
              <w:right w:val="nil"/>
            </w:tcBorders>
            <w:shd w:val="clear" w:color="auto" w:fill="auto"/>
            <w:noWrap/>
            <w:vAlign w:val="center"/>
            <w:hideMark/>
          </w:tcPr>
          <w:p w14:paraId="45AC6F9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63" w:type="pct"/>
            <w:gridSpan w:val="4"/>
            <w:tcBorders>
              <w:top w:val="nil"/>
              <w:left w:val="double" w:sz="6" w:space="0" w:color="auto"/>
              <w:bottom w:val="nil"/>
              <w:right w:val="double" w:sz="6" w:space="0" w:color="000000"/>
            </w:tcBorders>
            <w:shd w:val="clear" w:color="auto" w:fill="auto"/>
            <w:noWrap/>
            <w:vAlign w:val="center"/>
            <w:hideMark/>
          </w:tcPr>
          <w:p w14:paraId="0340CFC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63" w:type="pct"/>
            <w:gridSpan w:val="4"/>
            <w:tcBorders>
              <w:top w:val="nil"/>
              <w:left w:val="nil"/>
              <w:bottom w:val="nil"/>
              <w:right w:val="nil"/>
            </w:tcBorders>
            <w:shd w:val="clear" w:color="auto" w:fill="auto"/>
            <w:noWrap/>
            <w:vAlign w:val="center"/>
            <w:hideMark/>
          </w:tcPr>
          <w:p w14:paraId="686F4D9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62" w:type="pct"/>
            <w:gridSpan w:val="4"/>
            <w:tcBorders>
              <w:top w:val="nil"/>
              <w:left w:val="double" w:sz="6" w:space="0" w:color="auto"/>
              <w:bottom w:val="nil"/>
              <w:right w:val="double" w:sz="6" w:space="0" w:color="000000"/>
            </w:tcBorders>
            <w:shd w:val="clear" w:color="auto" w:fill="auto"/>
            <w:noWrap/>
            <w:vAlign w:val="center"/>
            <w:hideMark/>
          </w:tcPr>
          <w:p w14:paraId="1101A82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r>
      <w:tr w:rsidR="00B224C3" w:rsidRPr="001A0330" w14:paraId="52BC079A" w14:textId="77777777" w:rsidTr="007B14BE">
        <w:trPr>
          <w:trHeight w:val="432"/>
        </w:trPr>
        <w:tc>
          <w:tcPr>
            <w:tcW w:w="1772" w:type="pct"/>
            <w:tcBorders>
              <w:top w:val="nil"/>
              <w:left w:val="single" w:sz="4" w:space="0" w:color="auto"/>
              <w:bottom w:val="single" w:sz="4" w:space="0" w:color="auto"/>
              <w:right w:val="single" w:sz="4" w:space="0" w:color="auto"/>
            </w:tcBorders>
            <w:shd w:val="clear" w:color="000000" w:fill="E7E6E6"/>
            <w:vAlign w:val="center"/>
            <w:hideMark/>
          </w:tcPr>
          <w:p w14:paraId="463F35C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MEDIDAS</w:t>
            </w:r>
          </w:p>
        </w:tc>
        <w:tc>
          <w:tcPr>
            <w:tcW w:w="459" w:type="pct"/>
            <w:tcBorders>
              <w:top w:val="nil"/>
              <w:left w:val="nil"/>
              <w:bottom w:val="single" w:sz="4" w:space="0" w:color="auto"/>
              <w:right w:val="single" w:sz="4" w:space="0" w:color="auto"/>
            </w:tcBorders>
            <w:shd w:val="clear" w:color="000000" w:fill="E7E6E6"/>
            <w:vAlign w:val="center"/>
            <w:hideMark/>
          </w:tcPr>
          <w:p w14:paraId="01FF5D4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INDICADORES por ACTIVIDAD</w:t>
            </w:r>
          </w:p>
        </w:tc>
        <w:tc>
          <w:tcPr>
            <w:tcW w:w="485" w:type="pct"/>
            <w:tcBorders>
              <w:top w:val="nil"/>
              <w:left w:val="nil"/>
              <w:bottom w:val="single" w:sz="4" w:space="0" w:color="auto"/>
              <w:right w:val="single" w:sz="4" w:space="0" w:color="auto"/>
            </w:tcBorders>
            <w:shd w:val="clear" w:color="000000" w:fill="E7E6E6"/>
            <w:vAlign w:val="center"/>
            <w:hideMark/>
          </w:tcPr>
          <w:p w14:paraId="3CAB216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RESPONSABLES</w:t>
            </w:r>
          </w:p>
        </w:tc>
        <w:tc>
          <w:tcPr>
            <w:tcW w:w="431" w:type="pct"/>
            <w:tcBorders>
              <w:top w:val="nil"/>
              <w:left w:val="nil"/>
              <w:bottom w:val="single" w:sz="4" w:space="0" w:color="auto"/>
              <w:right w:val="nil"/>
            </w:tcBorders>
            <w:shd w:val="clear" w:color="000000" w:fill="E7E6E6"/>
            <w:vAlign w:val="center"/>
            <w:hideMark/>
          </w:tcPr>
          <w:p w14:paraId="0C2E0CE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PLAZO</w:t>
            </w:r>
          </w:p>
        </w:tc>
        <w:tc>
          <w:tcPr>
            <w:tcW w:w="116" w:type="pct"/>
            <w:tcBorders>
              <w:top w:val="nil"/>
              <w:left w:val="double" w:sz="6" w:space="0" w:color="auto"/>
              <w:bottom w:val="double" w:sz="6" w:space="0" w:color="auto"/>
              <w:right w:val="nil"/>
            </w:tcBorders>
            <w:shd w:val="clear" w:color="auto" w:fill="auto"/>
            <w:noWrap/>
            <w:vAlign w:val="center"/>
            <w:hideMark/>
          </w:tcPr>
          <w:p w14:paraId="5DB183C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16" w:type="pct"/>
            <w:tcBorders>
              <w:top w:val="nil"/>
              <w:left w:val="nil"/>
              <w:bottom w:val="double" w:sz="6" w:space="0" w:color="auto"/>
              <w:right w:val="nil"/>
            </w:tcBorders>
            <w:shd w:val="clear" w:color="auto" w:fill="auto"/>
            <w:noWrap/>
            <w:vAlign w:val="center"/>
            <w:hideMark/>
          </w:tcPr>
          <w:p w14:paraId="7E1A752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16" w:type="pct"/>
            <w:tcBorders>
              <w:top w:val="nil"/>
              <w:left w:val="nil"/>
              <w:bottom w:val="double" w:sz="6" w:space="0" w:color="auto"/>
              <w:right w:val="nil"/>
            </w:tcBorders>
            <w:shd w:val="clear" w:color="auto" w:fill="auto"/>
            <w:noWrap/>
            <w:vAlign w:val="center"/>
            <w:hideMark/>
          </w:tcPr>
          <w:p w14:paraId="580CB0D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16" w:type="pct"/>
            <w:tcBorders>
              <w:top w:val="nil"/>
              <w:left w:val="nil"/>
              <w:bottom w:val="double" w:sz="6" w:space="0" w:color="auto"/>
              <w:right w:val="nil"/>
            </w:tcBorders>
            <w:shd w:val="clear" w:color="auto" w:fill="auto"/>
            <w:noWrap/>
            <w:vAlign w:val="center"/>
            <w:hideMark/>
          </w:tcPr>
          <w:p w14:paraId="79E9A62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16" w:type="pct"/>
            <w:tcBorders>
              <w:top w:val="nil"/>
              <w:left w:val="double" w:sz="6" w:space="0" w:color="auto"/>
              <w:bottom w:val="double" w:sz="6" w:space="0" w:color="auto"/>
              <w:right w:val="nil"/>
            </w:tcBorders>
            <w:shd w:val="clear" w:color="auto" w:fill="auto"/>
            <w:noWrap/>
            <w:vAlign w:val="center"/>
            <w:hideMark/>
          </w:tcPr>
          <w:p w14:paraId="1399571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16" w:type="pct"/>
            <w:tcBorders>
              <w:top w:val="nil"/>
              <w:left w:val="nil"/>
              <w:bottom w:val="double" w:sz="6" w:space="0" w:color="auto"/>
              <w:right w:val="nil"/>
            </w:tcBorders>
            <w:shd w:val="clear" w:color="auto" w:fill="auto"/>
            <w:noWrap/>
            <w:vAlign w:val="center"/>
            <w:hideMark/>
          </w:tcPr>
          <w:p w14:paraId="7CAF6E5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16" w:type="pct"/>
            <w:tcBorders>
              <w:top w:val="nil"/>
              <w:left w:val="nil"/>
              <w:bottom w:val="double" w:sz="6" w:space="0" w:color="auto"/>
              <w:right w:val="nil"/>
            </w:tcBorders>
            <w:shd w:val="clear" w:color="auto" w:fill="auto"/>
            <w:noWrap/>
            <w:vAlign w:val="center"/>
            <w:hideMark/>
          </w:tcPr>
          <w:p w14:paraId="7129D18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16" w:type="pct"/>
            <w:tcBorders>
              <w:top w:val="nil"/>
              <w:left w:val="nil"/>
              <w:bottom w:val="double" w:sz="6" w:space="0" w:color="auto"/>
              <w:right w:val="double" w:sz="6" w:space="0" w:color="auto"/>
            </w:tcBorders>
            <w:shd w:val="clear" w:color="auto" w:fill="auto"/>
            <w:noWrap/>
            <w:vAlign w:val="center"/>
            <w:hideMark/>
          </w:tcPr>
          <w:p w14:paraId="6C58300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16" w:type="pct"/>
            <w:tcBorders>
              <w:top w:val="nil"/>
              <w:left w:val="nil"/>
              <w:bottom w:val="double" w:sz="6" w:space="0" w:color="auto"/>
              <w:right w:val="nil"/>
            </w:tcBorders>
            <w:shd w:val="clear" w:color="auto" w:fill="auto"/>
            <w:noWrap/>
            <w:vAlign w:val="center"/>
            <w:hideMark/>
          </w:tcPr>
          <w:p w14:paraId="0E37BD3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16" w:type="pct"/>
            <w:tcBorders>
              <w:top w:val="nil"/>
              <w:left w:val="nil"/>
              <w:bottom w:val="double" w:sz="6" w:space="0" w:color="auto"/>
              <w:right w:val="nil"/>
            </w:tcBorders>
            <w:shd w:val="clear" w:color="auto" w:fill="auto"/>
            <w:noWrap/>
            <w:vAlign w:val="center"/>
            <w:hideMark/>
          </w:tcPr>
          <w:p w14:paraId="0B618DE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16" w:type="pct"/>
            <w:tcBorders>
              <w:top w:val="nil"/>
              <w:left w:val="nil"/>
              <w:bottom w:val="double" w:sz="6" w:space="0" w:color="auto"/>
              <w:right w:val="nil"/>
            </w:tcBorders>
            <w:shd w:val="clear" w:color="auto" w:fill="auto"/>
            <w:noWrap/>
            <w:vAlign w:val="center"/>
            <w:hideMark/>
          </w:tcPr>
          <w:p w14:paraId="388E1BA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16" w:type="pct"/>
            <w:tcBorders>
              <w:top w:val="nil"/>
              <w:left w:val="nil"/>
              <w:bottom w:val="double" w:sz="6" w:space="0" w:color="auto"/>
              <w:right w:val="nil"/>
            </w:tcBorders>
            <w:shd w:val="clear" w:color="auto" w:fill="auto"/>
            <w:noWrap/>
            <w:vAlign w:val="center"/>
            <w:hideMark/>
          </w:tcPr>
          <w:p w14:paraId="3EC8BB9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16" w:type="pct"/>
            <w:tcBorders>
              <w:top w:val="nil"/>
              <w:left w:val="double" w:sz="6" w:space="0" w:color="auto"/>
              <w:bottom w:val="double" w:sz="6" w:space="0" w:color="auto"/>
              <w:right w:val="nil"/>
            </w:tcBorders>
            <w:shd w:val="clear" w:color="auto" w:fill="auto"/>
            <w:noWrap/>
            <w:vAlign w:val="center"/>
            <w:hideMark/>
          </w:tcPr>
          <w:p w14:paraId="35D1D12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16" w:type="pct"/>
            <w:tcBorders>
              <w:top w:val="nil"/>
              <w:left w:val="nil"/>
              <w:bottom w:val="double" w:sz="6" w:space="0" w:color="auto"/>
              <w:right w:val="nil"/>
            </w:tcBorders>
            <w:shd w:val="clear" w:color="auto" w:fill="auto"/>
            <w:noWrap/>
            <w:vAlign w:val="center"/>
            <w:hideMark/>
          </w:tcPr>
          <w:p w14:paraId="4D5250B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16" w:type="pct"/>
            <w:tcBorders>
              <w:top w:val="nil"/>
              <w:left w:val="nil"/>
              <w:bottom w:val="double" w:sz="6" w:space="0" w:color="auto"/>
              <w:right w:val="nil"/>
            </w:tcBorders>
            <w:shd w:val="clear" w:color="auto" w:fill="auto"/>
            <w:noWrap/>
            <w:vAlign w:val="center"/>
            <w:hideMark/>
          </w:tcPr>
          <w:p w14:paraId="69F02EA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14" w:type="pct"/>
            <w:tcBorders>
              <w:top w:val="nil"/>
              <w:left w:val="nil"/>
              <w:bottom w:val="double" w:sz="6" w:space="0" w:color="auto"/>
              <w:right w:val="double" w:sz="6" w:space="0" w:color="auto"/>
            </w:tcBorders>
            <w:shd w:val="clear" w:color="auto" w:fill="auto"/>
            <w:noWrap/>
            <w:vAlign w:val="center"/>
            <w:hideMark/>
          </w:tcPr>
          <w:p w14:paraId="3E3A041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r>
      <w:tr w:rsidR="00B224C3" w:rsidRPr="001A0330" w14:paraId="66696525" w14:textId="77777777" w:rsidTr="007B14BE">
        <w:trPr>
          <w:trHeight w:val="1061"/>
        </w:trPr>
        <w:tc>
          <w:tcPr>
            <w:tcW w:w="1772" w:type="pct"/>
            <w:tcBorders>
              <w:top w:val="nil"/>
              <w:left w:val="single" w:sz="4" w:space="0" w:color="auto"/>
              <w:bottom w:val="single" w:sz="4" w:space="0" w:color="auto"/>
              <w:right w:val="single" w:sz="4" w:space="0" w:color="auto"/>
            </w:tcBorders>
            <w:shd w:val="clear" w:color="auto" w:fill="auto"/>
            <w:vAlign w:val="center"/>
            <w:hideMark/>
          </w:tcPr>
          <w:p w14:paraId="127C7497"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 Designar una persona responsable (y una suplente) de velar por la igualdad de trato y oportunidades dentro del organigrama de la empresa, con formación específica en la materia (agente de igualdad o similar), que gestione el Plan, participe en su implementación, desarrolle y supervise los contenidos, unifique criterios de igualdad en los procesos de selección, promoción y demás contenidos que se acuerden en el Plan e informe a la Comisión de Seguimiento</w:t>
            </w:r>
          </w:p>
        </w:tc>
        <w:tc>
          <w:tcPr>
            <w:tcW w:w="459" w:type="pct"/>
            <w:tcBorders>
              <w:top w:val="nil"/>
              <w:left w:val="nil"/>
              <w:bottom w:val="single" w:sz="4" w:space="0" w:color="auto"/>
              <w:right w:val="single" w:sz="4" w:space="0" w:color="auto"/>
            </w:tcBorders>
            <w:shd w:val="clear" w:color="auto" w:fill="auto"/>
            <w:vAlign w:val="center"/>
            <w:hideMark/>
          </w:tcPr>
          <w:p w14:paraId="4B918FEF"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Responsable de igualdad</w:t>
            </w:r>
          </w:p>
        </w:tc>
        <w:tc>
          <w:tcPr>
            <w:tcW w:w="485" w:type="pct"/>
            <w:tcBorders>
              <w:top w:val="nil"/>
              <w:left w:val="nil"/>
              <w:bottom w:val="single" w:sz="4" w:space="0" w:color="auto"/>
              <w:right w:val="single" w:sz="4" w:space="0" w:color="auto"/>
            </w:tcBorders>
            <w:shd w:val="clear" w:color="auto" w:fill="auto"/>
            <w:vAlign w:val="center"/>
            <w:hideMark/>
          </w:tcPr>
          <w:p w14:paraId="2A4B9DD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31" w:type="pct"/>
            <w:tcBorders>
              <w:top w:val="nil"/>
              <w:left w:val="nil"/>
              <w:bottom w:val="single" w:sz="4" w:space="0" w:color="auto"/>
              <w:right w:val="nil"/>
            </w:tcBorders>
            <w:shd w:val="clear" w:color="auto" w:fill="auto"/>
            <w:vAlign w:val="center"/>
            <w:hideMark/>
          </w:tcPr>
          <w:p w14:paraId="31F2142C"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mar-25</w:t>
            </w:r>
          </w:p>
        </w:tc>
        <w:tc>
          <w:tcPr>
            <w:tcW w:w="116" w:type="pct"/>
            <w:tcBorders>
              <w:top w:val="nil"/>
              <w:left w:val="double" w:sz="6" w:space="0" w:color="auto"/>
              <w:bottom w:val="single" w:sz="4" w:space="0" w:color="auto"/>
              <w:right w:val="nil"/>
            </w:tcBorders>
            <w:shd w:val="clear" w:color="000000" w:fill="FFF2CC"/>
            <w:noWrap/>
            <w:vAlign w:val="center"/>
            <w:hideMark/>
          </w:tcPr>
          <w:p w14:paraId="2EFCAD2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2E8AC05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1C011B3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717E493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double" w:sz="6" w:space="0" w:color="auto"/>
              <w:bottom w:val="single" w:sz="4" w:space="0" w:color="auto"/>
              <w:right w:val="nil"/>
            </w:tcBorders>
            <w:shd w:val="clear" w:color="auto" w:fill="auto"/>
            <w:noWrap/>
            <w:vAlign w:val="center"/>
            <w:hideMark/>
          </w:tcPr>
          <w:p w14:paraId="14CB0E2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4CEAEC4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6B7707C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double" w:sz="6" w:space="0" w:color="auto"/>
            </w:tcBorders>
            <w:shd w:val="clear" w:color="auto" w:fill="auto"/>
            <w:noWrap/>
            <w:vAlign w:val="center"/>
            <w:hideMark/>
          </w:tcPr>
          <w:p w14:paraId="5073438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70F255D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1BD474C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40917F7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28D3CB6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double" w:sz="6" w:space="0" w:color="auto"/>
              <w:bottom w:val="single" w:sz="4" w:space="0" w:color="auto"/>
              <w:right w:val="nil"/>
            </w:tcBorders>
            <w:shd w:val="clear" w:color="auto" w:fill="auto"/>
            <w:noWrap/>
            <w:vAlign w:val="center"/>
            <w:hideMark/>
          </w:tcPr>
          <w:p w14:paraId="602EF9B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052EF6B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75BC83E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4" w:type="pct"/>
            <w:tcBorders>
              <w:top w:val="nil"/>
              <w:left w:val="nil"/>
              <w:bottom w:val="single" w:sz="4" w:space="0" w:color="auto"/>
              <w:right w:val="double" w:sz="6" w:space="0" w:color="auto"/>
            </w:tcBorders>
            <w:shd w:val="clear" w:color="auto" w:fill="auto"/>
            <w:noWrap/>
            <w:vAlign w:val="center"/>
            <w:hideMark/>
          </w:tcPr>
          <w:p w14:paraId="5C1D2D8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13E9F394" w14:textId="77777777" w:rsidTr="007B14BE">
        <w:trPr>
          <w:trHeight w:val="1584"/>
        </w:trPr>
        <w:tc>
          <w:tcPr>
            <w:tcW w:w="1772" w:type="pct"/>
            <w:tcBorders>
              <w:top w:val="nil"/>
              <w:left w:val="single" w:sz="4" w:space="0" w:color="auto"/>
              <w:bottom w:val="single" w:sz="4" w:space="0" w:color="auto"/>
              <w:right w:val="single" w:sz="4" w:space="0" w:color="auto"/>
            </w:tcBorders>
            <w:shd w:val="clear" w:color="auto" w:fill="auto"/>
            <w:vAlign w:val="center"/>
            <w:hideMark/>
          </w:tcPr>
          <w:p w14:paraId="745A1DFF"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lastRenderedPageBreak/>
              <w:t>2- Habilitar un correo electrónico para dudas, reclamacione</w:t>
            </w:r>
            <w:r w:rsidRPr="001A0330">
              <w:rPr>
                <w:rFonts w:ascii="Arial" w:eastAsia="Times New Roman" w:hAnsi="Arial" w:cs="Arial"/>
                <w:sz w:val="12"/>
                <w:szCs w:val="12"/>
                <w:lang w:eastAsia="es-ES"/>
              </w:rPr>
              <w:t>s y propuesta de mejoras res</w:t>
            </w:r>
            <w:r w:rsidRPr="001A0330">
              <w:rPr>
                <w:rFonts w:ascii="Arial" w:eastAsia="Times New Roman" w:hAnsi="Arial" w:cs="Arial"/>
                <w:color w:val="000000"/>
                <w:sz w:val="12"/>
                <w:szCs w:val="12"/>
                <w:lang w:eastAsia="es-ES"/>
              </w:rPr>
              <w:t>pecto al Plan de Igualdad.</w:t>
            </w:r>
          </w:p>
        </w:tc>
        <w:tc>
          <w:tcPr>
            <w:tcW w:w="459" w:type="pct"/>
            <w:tcBorders>
              <w:top w:val="nil"/>
              <w:left w:val="nil"/>
              <w:bottom w:val="single" w:sz="4" w:space="0" w:color="auto"/>
              <w:right w:val="single" w:sz="4" w:space="0" w:color="auto"/>
            </w:tcBorders>
            <w:shd w:val="clear" w:color="auto" w:fill="auto"/>
            <w:vAlign w:val="center"/>
            <w:hideMark/>
          </w:tcPr>
          <w:p w14:paraId="403DAC82"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Dirección correo electrónico</w:t>
            </w:r>
          </w:p>
        </w:tc>
        <w:tc>
          <w:tcPr>
            <w:tcW w:w="485" w:type="pct"/>
            <w:tcBorders>
              <w:top w:val="nil"/>
              <w:left w:val="nil"/>
              <w:bottom w:val="single" w:sz="4" w:space="0" w:color="auto"/>
              <w:right w:val="single" w:sz="4" w:space="0" w:color="auto"/>
            </w:tcBorders>
            <w:shd w:val="clear" w:color="auto" w:fill="auto"/>
            <w:vAlign w:val="center"/>
            <w:hideMark/>
          </w:tcPr>
          <w:p w14:paraId="190FCE39"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RRHH </w:t>
            </w:r>
          </w:p>
        </w:tc>
        <w:tc>
          <w:tcPr>
            <w:tcW w:w="431" w:type="pct"/>
            <w:tcBorders>
              <w:top w:val="nil"/>
              <w:left w:val="nil"/>
              <w:bottom w:val="single" w:sz="4" w:space="0" w:color="auto"/>
              <w:right w:val="nil"/>
            </w:tcBorders>
            <w:shd w:val="clear" w:color="auto" w:fill="auto"/>
            <w:vAlign w:val="center"/>
            <w:hideMark/>
          </w:tcPr>
          <w:p w14:paraId="0E670FC4"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Desde la entrada en vigor del Plan, primer trimestre de 2025 y a lo largo de toda su vigencia, reportando anualmente e informe</w:t>
            </w:r>
          </w:p>
        </w:tc>
        <w:tc>
          <w:tcPr>
            <w:tcW w:w="116" w:type="pct"/>
            <w:tcBorders>
              <w:top w:val="nil"/>
              <w:left w:val="double" w:sz="6" w:space="0" w:color="auto"/>
              <w:bottom w:val="single" w:sz="4" w:space="0" w:color="auto"/>
              <w:right w:val="nil"/>
            </w:tcBorders>
            <w:shd w:val="clear" w:color="000000" w:fill="FFF2CC"/>
            <w:noWrap/>
            <w:vAlign w:val="center"/>
            <w:hideMark/>
          </w:tcPr>
          <w:p w14:paraId="22D4886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4E80B13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3A1BDC8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59E90F4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double" w:sz="6" w:space="0" w:color="auto"/>
              <w:bottom w:val="single" w:sz="4" w:space="0" w:color="auto"/>
              <w:right w:val="nil"/>
            </w:tcBorders>
            <w:shd w:val="clear" w:color="auto" w:fill="auto"/>
            <w:noWrap/>
            <w:vAlign w:val="center"/>
            <w:hideMark/>
          </w:tcPr>
          <w:p w14:paraId="5CFCBD0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66ECE7B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29827BC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double" w:sz="6" w:space="0" w:color="auto"/>
            </w:tcBorders>
            <w:shd w:val="clear" w:color="auto" w:fill="auto"/>
            <w:noWrap/>
            <w:vAlign w:val="center"/>
            <w:hideMark/>
          </w:tcPr>
          <w:p w14:paraId="0DD427E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1F0BF79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2925ABC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253ACD6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5BE79EE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double" w:sz="6" w:space="0" w:color="auto"/>
              <w:bottom w:val="single" w:sz="4" w:space="0" w:color="auto"/>
              <w:right w:val="nil"/>
            </w:tcBorders>
            <w:shd w:val="clear" w:color="auto" w:fill="auto"/>
            <w:noWrap/>
            <w:vAlign w:val="center"/>
            <w:hideMark/>
          </w:tcPr>
          <w:p w14:paraId="5FC892C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2CB3F4B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0EBF3C0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4" w:type="pct"/>
            <w:tcBorders>
              <w:top w:val="nil"/>
              <w:left w:val="nil"/>
              <w:bottom w:val="single" w:sz="4" w:space="0" w:color="auto"/>
              <w:right w:val="double" w:sz="6" w:space="0" w:color="auto"/>
            </w:tcBorders>
            <w:shd w:val="clear" w:color="auto" w:fill="auto"/>
            <w:noWrap/>
            <w:vAlign w:val="center"/>
            <w:hideMark/>
          </w:tcPr>
          <w:p w14:paraId="596F0A4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68A059CE" w14:textId="77777777" w:rsidTr="007B14BE">
        <w:trPr>
          <w:trHeight w:val="838"/>
        </w:trPr>
        <w:tc>
          <w:tcPr>
            <w:tcW w:w="1772" w:type="pct"/>
            <w:tcBorders>
              <w:top w:val="nil"/>
              <w:left w:val="single" w:sz="4" w:space="0" w:color="auto"/>
              <w:bottom w:val="single" w:sz="4" w:space="0" w:color="auto"/>
              <w:right w:val="single" w:sz="4" w:space="0" w:color="auto"/>
            </w:tcBorders>
            <w:shd w:val="clear" w:color="auto" w:fill="auto"/>
            <w:vAlign w:val="center"/>
            <w:hideMark/>
          </w:tcPr>
          <w:p w14:paraId="11322792"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3- Asignar un presupuesto específico, como los medios y recursos, tanto materiales como humanos necesarios para la implantación, seguimiento y evaluación de cada una de las medidas y objetivos.</w:t>
            </w:r>
          </w:p>
        </w:tc>
        <w:tc>
          <w:tcPr>
            <w:tcW w:w="459" w:type="pct"/>
            <w:tcBorders>
              <w:top w:val="nil"/>
              <w:left w:val="nil"/>
              <w:bottom w:val="single" w:sz="4" w:space="0" w:color="auto"/>
              <w:right w:val="single" w:sz="4" w:space="0" w:color="auto"/>
            </w:tcBorders>
            <w:shd w:val="clear" w:color="auto" w:fill="auto"/>
            <w:vAlign w:val="center"/>
            <w:hideMark/>
          </w:tcPr>
          <w:p w14:paraId="4C24C55C"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Incorporación en los presupuestos anuales de la empresa la cuantía suficiente</w:t>
            </w:r>
          </w:p>
        </w:tc>
        <w:tc>
          <w:tcPr>
            <w:tcW w:w="485" w:type="pct"/>
            <w:tcBorders>
              <w:top w:val="nil"/>
              <w:left w:val="nil"/>
              <w:bottom w:val="single" w:sz="4" w:space="0" w:color="auto"/>
              <w:right w:val="single" w:sz="4" w:space="0" w:color="auto"/>
            </w:tcBorders>
            <w:shd w:val="clear" w:color="auto" w:fill="auto"/>
            <w:vAlign w:val="center"/>
            <w:hideMark/>
          </w:tcPr>
          <w:p w14:paraId="39B4328A"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RRHH</w:t>
            </w:r>
          </w:p>
        </w:tc>
        <w:tc>
          <w:tcPr>
            <w:tcW w:w="431" w:type="pct"/>
            <w:tcBorders>
              <w:top w:val="nil"/>
              <w:left w:val="nil"/>
              <w:bottom w:val="single" w:sz="4" w:space="0" w:color="auto"/>
              <w:right w:val="nil"/>
            </w:tcBorders>
            <w:shd w:val="clear" w:color="auto" w:fill="auto"/>
            <w:vAlign w:val="center"/>
            <w:hideMark/>
          </w:tcPr>
          <w:p w14:paraId="5103A2FC"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Primer trimestre de cada año del Plan de Igualdad</w:t>
            </w:r>
          </w:p>
        </w:tc>
        <w:tc>
          <w:tcPr>
            <w:tcW w:w="116" w:type="pct"/>
            <w:tcBorders>
              <w:top w:val="nil"/>
              <w:left w:val="double" w:sz="6" w:space="0" w:color="auto"/>
              <w:bottom w:val="single" w:sz="4" w:space="0" w:color="auto"/>
              <w:right w:val="nil"/>
            </w:tcBorders>
            <w:shd w:val="clear" w:color="000000" w:fill="FFF2CC"/>
            <w:noWrap/>
            <w:vAlign w:val="center"/>
            <w:hideMark/>
          </w:tcPr>
          <w:p w14:paraId="139088F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2AE4643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16E694E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26EB883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double" w:sz="6" w:space="0" w:color="auto"/>
              <w:bottom w:val="single" w:sz="4" w:space="0" w:color="auto"/>
              <w:right w:val="nil"/>
            </w:tcBorders>
            <w:shd w:val="clear" w:color="000000" w:fill="FFF2CC"/>
            <w:noWrap/>
            <w:vAlign w:val="center"/>
            <w:hideMark/>
          </w:tcPr>
          <w:p w14:paraId="34D44F3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4FF09AA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5C6A853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double" w:sz="6" w:space="0" w:color="auto"/>
            </w:tcBorders>
            <w:shd w:val="clear" w:color="auto" w:fill="auto"/>
            <w:noWrap/>
            <w:vAlign w:val="center"/>
            <w:hideMark/>
          </w:tcPr>
          <w:p w14:paraId="7D85427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7C53542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23D11BE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2827AFB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double" w:sz="6" w:space="0" w:color="auto"/>
            </w:tcBorders>
            <w:shd w:val="clear" w:color="auto" w:fill="auto"/>
            <w:noWrap/>
            <w:vAlign w:val="center"/>
            <w:hideMark/>
          </w:tcPr>
          <w:p w14:paraId="158C56D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43ED719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072C949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544E192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4" w:type="pct"/>
            <w:tcBorders>
              <w:top w:val="nil"/>
              <w:left w:val="nil"/>
              <w:bottom w:val="single" w:sz="4" w:space="0" w:color="auto"/>
              <w:right w:val="double" w:sz="6" w:space="0" w:color="auto"/>
            </w:tcBorders>
            <w:shd w:val="clear" w:color="auto" w:fill="auto"/>
            <w:noWrap/>
            <w:vAlign w:val="center"/>
            <w:hideMark/>
          </w:tcPr>
          <w:p w14:paraId="53290B3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67CA9DEB" w14:textId="77777777" w:rsidTr="007B14BE">
        <w:trPr>
          <w:trHeight w:val="419"/>
        </w:trPr>
        <w:tc>
          <w:tcPr>
            <w:tcW w:w="1772" w:type="pct"/>
            <w:tcBorders>
              <w:top w:val="nil"/>
              <w:left w:val="single" w:sz="4" w:space="0" w:color="auto"/>
              <w:bottom w:val="single" w:sz="4" w:space="0" w:color="auto"/>
              <w:right w:val="single" w:sz="4" w:space="0" w:color="auto"/>
            </w:tcBorders>
            <w:shd w:val="clear" w:color="auto" w:fill="auto"/>
            <w:vAlign w:val="center"/>
            <w:hideMark/>
          </w:tcPr>
          <w:p w14:paraId="6AA21457"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4-. Difusión del Plan de Igualdad a toda la plantilla utilizando los medios más adecuados y accesibles de forma continuada a través de una campaña de difusión interna.</w:t>
            </w:r>
          </w:p>
        </w:tc>
        <w:tc>
          <w:tcPr>
            <w:tcW w:w="459" w:type="pct"/>
            <w:tcBorders>
              <w:top w:val="nil"/>
              <w:left w:val="nil"/>
              <w:bottom w:val="single" w:sz="4" w:space="0" w:color="auto"/>
              <w:right w:val="single" w:sz="4" w:space="0" w:color="auto"/>
            </w:tcBorders>
            <w:shd w:val="clear" w:color="auto" w:fill="auto"/>
            <w:vAlign w:val="center"/>
            <w:hideMark/>
          </w:tcPr>
          <w:p w14:paraId="66F34C02"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 </w:t>
            </w:r>
          </w:p>
        </w:tc>
        <w:tc>
          <w:tcPr>
            <w:tcW w:w="485" w:type="pct"/>
            <w:tcBorders>
              <w:top w:val="nil"/>
              <w:left w:val="nil"/>
              <w:bottom w:val="single" w:sz="4" w:space="0" w:color="auto"/>
              <w:right w:val="single" w:sz="4" w:space="0" w:color="auto"/>
            </w:tcBorders>
            <w:shd w:val="clear" w:color="auto" w:fill="auto"/>
            <w:vAlign w:val="center"/>
            <w:hideMark/>
          </w:tcPr>
          <w:p w14:paraId="1EB7D2FA"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RRHH</w:t>
            </w:r>
          </w:p>
        </w:tc>
        <w:tc>
          <w:tcPr>
            <w:tcW w:w="431" w:type="pct"/>
            <w:tcBorders>
              <w:top w:val="nil"/>
              <w:left w:val="nil"/>
              <w:bottom w:val="single" w:sz="4" w:space="0" w:color="auto"/>
              <w:right w:val="nil"/>
            </w:tcBorders>
            <w:shd w:val="clear" w:color="auto" w:fill="auto"/>
            <w:vAlign w:val="center"/>
            <w:hideMark/>
          </w:tcPr>
          <w:p w14:paraId="0D258A07"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ene-25</w:t>
            </w:r>
          </w:p>
        </w:tc>
        <w:tc>
          <w:tcPr>
            <w:tcW w:w="116" w:type="pct"/>
            <w:tcBorders>
              <w:top w:val="nil"/>
              <w:left w:val="double" w:sz="6" w:space="0" w:color="auto"/>
              <w:bottom w:val="single" w:sz="4" w:space="0" w:color="auto"/>
              <w:right w:val="nil"/>
            </w:tcBorders>
            <w:shd w:val="clear" w:color="000000" w:fill="FFF2CC"/>
            <w:noWrap/>
            <w:vAlign w:val="center"/>
            <w:hideMark/>
          </w:tcPr>
          <w:p w14:paraId="742CF3C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7B90ECD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01DABBF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3F69ADB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double" w:sz="6" w:space="0" w:color="auto"/>
              <w:bottom w:val="single" w:sz="4" w:space="0" w:color="auto"/>
              <w:right w:val="nil"/>
            </w:tcBorders>
            <w:shd w:val="clear" w:color="auto" w:fill="auto"/>
            <w:noWrap/>
            <w:vAlign w:val="center"/>
            <w:hideMark/>
          </w:tcPr>
          <w:p w14:paraId="543983F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3D89A18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6407AF3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double" w:sz="6" w:space="0" w:color="auto"/>
            </w:tcBorders>
            <w:shd w:val="clear" w:color="auto" w:fill="auto"/>
            <w:noWrap/>
            <w:vAlign w:val="center"/>
            <w:hideMark/>
          </w:tcPr>
          <w:p w14:paraId="15D9704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51B610F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50B5A92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6426F35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455236F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double" w:sz="6" w:space="0" w:color="auto"/>
              <w:bottom w:val="single" w:sz="4" w:space="0" w:color="auto"/>
              <w:right w:val="nil"/>
            </w:tcBorders>
            <w:shd w:val="clear" w:color="auto" w:fill="auto"/>
            <w:noWrap/>
            <w:vAlign w:val="center"/>
            <w:hideMark/>
          </w:tcPr>
          <w:p w14:paraId="7E13337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41AB1E1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5CAF71B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4" w:type="pct"/>
            <w:tcBorders>
              <w:top w:val="nil"/>
              <w:left w:val="nil"/>
              <w:bottom w:val="single" w:sz="4" w:space="0" w:color="auto"/>
              <w:right w:val="double" w:sz="6" w:space="0" w:color="auto"/>
            </w:tcBorders>
            <w:shd w:val="clear" w:color="auto" w:fill="auto"/>
            <w:noWrap/>
            <w:vAlign w:val="center"/>
            <w:hideMark/>
          </w:tcPr>
          <w:p w14:paraId="51A9526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63FC69C8" w14:textId="77777777" w:rsidTr="007B14BE">
        <w:trPr>
          <w:trHeight w:val="629"/>
        </w:trPr>
        <w:tc>
          <w:tcPr>
            <w:tcW w:w="1772" w:type="pct"/>
            <w:tcBorders>
              <w:top w:val="nil"/>
              <w:left w:val="single" w:sz="4" w:space="0" w:color="auto"/>
              <w:bottom w:val="single" w:sz="4" w:space="0" w:color="auto"/>
              <w:right w:val="single" w:sz="4" w:space="0" w:color="auto"/>
            </w:tcBorders>
            <w:shd w:val="clear" w:color="auto" w:fill="auto"/>
            <w:vAlign w:val="center"/>
            <w:hideMark/>
          </w:tcPr>
          <w:p w14:paraId="6319272C"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5-. Crear un pack de bienvenida para nuevas contrataciones en el que se recoja: copia del contrato, convenio colectivo de aplicación, protocolo de acoso sexual, protocolo de acoso laboral y el Plan de Igualdad.</w:t>
            </w:r>
          </w:p>
        </w:tc>
        <w:tc>
          <w:tcPr>
            <w:tcW w:w="459" w:type="pct"/>
            <w:tcBorders>
              <w:top w:val="nil"/>
              <w:left w:val="nil"/>
              <w:bottom w:val="single" w:sz="4" w:space="0" w:color="auto"/>
              <w:right w:val="single" w:sz="4" w:space="0" w:color="auto"/>
            </w:tcBorders>
            <w:shd w:val="clear" w:color="auto" w:fill="auto"/>
            <w:vAlign w:val="center"/>
            <w:hideMark/>
          </w:tcPr>
          <w:p w14:paraId="5700A4EA"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 </w:t>
            </w:r>
          </w:p>
        </w:tc>
        <w:tc>
          <w:tcPr>
            <w:tcW w:w="485" w:type="pct"/>
            <w:tcBorders>
              <w:top w:val="nil"/>
              <w:left w:val="nil"/>
              <w:bottom w:val="single" w:sz="4" w:space="0" w:color="auto"/>
              <w:right w:val="single" w:sz="4" w:space="0" w:color="auto"/>
            </w:tcBorders>
            <w:shd w:val="clear" w:color="auto" w:fill="auto"/>
            <w:vAlign w:val="center"/>
            <w:hideMark/>
          </w:tcPr>
          <w:p w14:paraId="4EC38E5B"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 </w:t>
            </w:r>
          </w:p>
        </w:tc>
        <w:tc>
          <w:tcPr>
            <w:tcW w:w="431" w:type="pct"/>
            <w:tcBorders>
              <w:top w:val="nil"/>
              <w:left w:val="nil"/>
              <w:bottom w:val="single" w:sz="4" w:space="0" w:color="auto"/>
              <w:right w:val="nil"/>
            </w:tcBorders>
            <w:shd w:val="clear" w:color="auto" w:fill="auto"/>
            <w:vAlign w:val="center"/>
            <w:hideMark/>
          </w:tcPr>
          <w:p w14:paraId="3F3921BC"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 </w:t>
            </w:r>
          </w:p>
        </w:tc>
        <w:tc>
          <w:tcPr>
            <w:tcW w:w="116" w:type="pct"/>
            <w:tcBorders>
              <w:top w:val="nil"/>
              <w:left w:val="double" w:sz="6" w:space="0" w:color="auto"/>
              <w:bottom w:val="single" w:sz="4" w:space="0" w:color="auto"/>
              <w:right w:val="nil"/>
            </w:tcBorders>
            <w:shd w:val="clear" w:color="000000" w:fill="FFF2CC"/>
            <w:noWrap/>
            <w:vAlign w:val="center"/>
            <w:hideMark/>
          </w:tcPr>
          <w:p w14:paraId="0DCFF9A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7EA817C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11A6523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34ADD9A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double" w:sz="6" w:space="0" w:color="auto"/>
              <w:bottom w:val="single" w:sz="4" w:space="0" w:color="auto"/>
              <w:right w:val="nil"/>
            </w:tcBorders>
            <w:shd w:val="clear" w:color="auto" w:fill="auto"/>
            <w:noWrap/>
            <w:vAlign w:val="center"/>
            <w:hideMark/>
          </w:tcPr>
          <w:p w14:paraId="0C84DB2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5FD8331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042C137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double" w:sz="6" w:space="0" w:color="auto"/>
            </w:tcBorders>
            <w:shd w:val="clear" w:color="auto" w:fill="auto"/>
            <w:noWrap/>
            <w:vAlign w:val="center"/>
            <w:hideMark/>
          </w:tcPr>
          <w:p w14:paraId="29F321C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6F63CAE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626CB4B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7F5CFF5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2DBC449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double" w:sz="6" w:space="0" w:color="auto"/>
              <w:bottom w:val="single" w:sz="4" w:space="0" w:color="auto"/>
              <w:right w:val="nil"/>
            </w:tcBorders>
            <w:shd w:val="clear" w:color="auto" w:fill="auto"/>
            <w:noWrap/>
            <w:vAlign w:val="center"/>
            <w:hideMark/>
          </w:tcPr>
          <w:p w14:paraId="2A9FE6C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5364B07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58D3899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4" w:type="pct"/>
            <w:tcBorders>
              <w:top w:val="nil"/>
              <w:left w:val="nil"/>
              <w:bottom w:val="single" w:sz="4" w:space="0" w:color="auto"/>
              <w:right w:val="double" w:sz="6" w:space="0" w:color="auto"/>
            </w:tcBorders>
            <w:shd w:val="clear" w:color="auto" w:fill="auto"/>
            <w:noWrap/>
            <w:vAlign w:val="center"/>
            <w:hideMark/>
          </w:tcPr>
          <w:p w14:paraId="4652726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3DD4BA4F" w14:textId="77777777" w:rsidTr="007B14BE">
        <w:trPr>
          <w:trHeight w:val="838"/>
        </w:trPr>
        <w:tc>
          <w:tcPr>
            <w:tcW w:w="1772" w:type="pct"/>
            <w:vMerge w:val="restart"/>
            <w:tcBorders>
              <w:top w:val="nil"/>
              <w:left w:val="single" w:sz="4" w:space="0" w:color="auto"/>
              <w:bottom w:val="single" w:sz="4" w:space="0" w:color="auto"/>
              <w:right w:val="single" w:sz="4" w:space="0" w:color="auto"/>
            </w:tcBorders>
            <w:shd w:val="clear" w:color="auto" w:fill="auto"/>
            <w:vAlign w:val="center"/>
            <w:hideMark/>
          </w:tcPr>
          <w:p w14:paraId="6573019C"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6- Difundir el compromiso con la igualdad de la empresa hacia la ciudadanía (web, RRSS, folletos, ofertas de empleo, etc.)</w:t>
            </w:r>
          </w:p>
        </w:tc>
        <w:tc>
          <w:tcPr>
            <w:tcW w:w="459" w:type="pct"/>
            <w:tcBorders>
              <w:top w:val="nil"/>
              <w:left w:val="nil"/>
              <w:bottom w:val="single" w:sz="4" w:space="0" w:color="auto"/>
              <w:right w:val="single" w:sz="4" w:space="0" w:color="auto"/>
            </w:tcBorders>
            <w:shd w:val="clear" w:color="auto" w:fill="auto"/>
            <w:vAlign w:val="center"/>
            <w:hideMark/>
          </w:tcPr>
          <w:p w14:paraId="0811A35A"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Inclusión del compromiso con la igualdad en la página web.</w:t>
            </w:r>
          </w:p>
        </w:tc>
        <w:tc>
          <w:tcPr>
            <w:tcW w:w="485" w:type="pct"/>
            <w:tcBorders>
              <w:top w:val="nil"/>
              <w:left w:val="nil"/>
              <w:bottom w:val="single" w:sz="4" w:space="0" w:color="auto"/>
              <w:right w:val="single" w:sz="4" w:space="0" w:color="auto"/>
            </w:tcBorders>
            <w:shd w:val="clear" w:color="auto" w:fill="auto"/>
            <w:vAlign w:val="center"/>
            <w:hideMark/>
          </w:tcPr>
          <w:p w14:paraId="27B479D4"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RRHH</w:t>
            </w:r>
          </w:p>
        </w:tc>
        <w:tc>
          <w:tcPr>
            <w:tcW w:w="431" w:type="pct"/>
            <w:vMerge w:val="restart"/>
            <w:tcBorders>
              <w:top w:val="nil"/>
              <w:left w:val="single" w:sz="4" w:space="0" w:color="auto"/>
              <w:bottom w:val="single" w:sz="4" w:space="0" w:color="auto"/>
              <w:right w:val="nil"/>
            </w:tcBorders>
            <w:shd w:val="clear" w:color="auto" w:fill="auto"/>
            <w:vAlign w:val="center"/>
            <w:hideMark/>
          </w:tcPr>
          <w:p w14:paraId="51B29474"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Desde el primer año de entrada en vigor del Plan</w:t>
            </w:r>
          </w:p>
        </w:tc>
        <w:tc>
          <w:tcPr>
            <w:tcW w:w="116" w:type="pct"/>
            <w:tcBorders>
              <w:top w:val="nil"/>
              <w:left w:val="double" w:sz="6" w:space="0" w:color="auto"/>
              <w:bottom w:val="single" w:sz="4" w:space="0" w:color="auto"/>
              <w:right w:val="nil"/>
            </w:tcBorders>
            <w:shd w:val="clear" w:color="auto" w:fill="auto"/>
            <w:noWrap/>
            <w:vAlign w:val="center"/>
            <w:hideMark/>
          </w:tcPr>
          <w:p w14:paraId="4AF6093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5BCBA1F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2E10B88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5282DC7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double" w:sz="6" w:space="0" w:color="auto"/>
              <w:bottom w:val="single" w:sz="4" w:space="0" w:color="auto"/>
              <w:right w:val="nil"/>
            </w:tcBorders>
            <w:shd w:val="clear" w:color="000000" w:fill="FFF2CC"/>
            <w:noWrap/>
            <w:vAlign w:val="center"/>
            <w:hideMark/>
          </w:tcPr>
          <w:p w14:paraId="014FC20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6BD269D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02344AC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double" w:sz="6" w:space="0" w:color="auto"/>
            </w:tcBorders>
            <w:shd w:val="clear" w:color="000000" w:fill="FFF2CC"/>
            <w:noWrap/>
            <w:vAlign w:val="center"/>
            <w:hideMark/>
          </w:tcPr>
          <w:p w14:paraId="2B24C31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3C5C9E8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483962E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5C93051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0F3620E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double" w:sz="6" w:space="0" w:color="auto"/>
              <w:bottom w:val="single" w:sz="4" w:space="0" w:color="auto"/>
              <w:right w:val="nil"/>
            </w:tcBorders>
            <w:shd w:val="clear" w:color="000000" w:fill="FFF2CC"/>
            <w:noWrap/>
            <w:vAlign w:val="center"/>
            <w:hideMark/>
          </w:tcPr>
          <w:p w14:paraId="2A996C4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5ADBAD4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389302D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4" w:type="pct"/>
            <w:tcBorders>
              <w:top w:val="nil"/>
              <w:left w:val="nil"/>
              <w:bottom w:val="single" w:sz="4" w:space="0" w:color="auto"/>
              <w:right w:val="double" w:sz="6" w:space="0" w:color="auto"/>
            </w:tcBorders>
            <w:shd w:val="clear" w:color="000000" w:fill="FFF2CC"/>
            <w:noWrap/>
            <w:vAlign w:val="center"/>
            <w:hideMark/>
          </w:tcPr>
          <w:p w14:paraId="7AE1A71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63C0397E" w14:textId="77777777" w:rsidTr="007B14BE">
        <w:trPr>
          <w:trHeight w:val="1048"/>
        </w:trPr>
        <w:tc>
          <w:tcPr>
            <w:tcW w:w="1772" w:type="pct"/>
            <w:vMerge/>
            <w:tcBorders>
              <w:top w:val="nil"/>
              <w:left w:val="single" w:sz="4" w:space="0" w:color="auto"/>
              <w:bottom w:val="single" w:sz="4" w:space="0" w:color="auto"/>
              <w:right w:val="single" w:sz="4" w:space="0" w:color="auto"/>
            </w:tcBorders>
            <w:vAlign w:val="center"/>
            <w:hideMark/>
          </w:tcPr>
          <w:p w14:paraId="24FC3A26" w14:textId="77777777" w:rsidR="00B224C3" w:rsidRPr="001A0330" w:rsidRDefault="00B224C3" w:rsidP="007B14BE">
            <w:pPr>
              <w:spacing w:after="0" w:line="240" w:lineRule="auto"/>
              <w:rPr>
                <w:rFonts w:ascii="Arial" w:eastAsia="Times New Roman" w:hAnsi="Arial" w:cs="Arial"/>
                <w:sz w:val="12"/>
                <w:szCs w:val="12"/>
                <w:lang w:eastAsia="es-ES"/>
              </w:rPr>
            </w:pPr>
          </w:p>
        </w:tc>
        <w:tc>
          <w:tcPr>
            <w:tcW w:w="459" w:type="pct"/>
            <w:tcBorders>
              <w:top w:val="nil"/>
              <w:left w:val="nil"/>
              <w:bottom w:val="single" w:sz="4" w:space="0" w:color="auto"/>
              <w:right w:val="single" w:sz="4" w:space="0" w:color="auto"/>
            </w:tcBorders>
            <w:shd w:val="clear" w:color="auto" w:fill="auto"/>
            <w:vAlign w:val="center"/>
            <w:hideMark/>
          </w:tcPr>
          <w:p w14:paraId="7B4F8849"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N.º de materiales informativos en los que se ha incluido el compromiso de la empresa con la igualdad.</w:t>
            </w:r>
          </w:p>
        </w:tc>
        <w:tc>
          <w:tcPr>
            <w:tcW w:w="485" w:type="pct"/>
            <w:tcBorders>
              <w:top w:val="nil"/>
              <w:left w:val="nil"/>
              <w:bottom w:val="single" w:sz="4" w:space="0" w:color="auto"/>
              <w:right w:val="single" w:sz="4" w:space="0" w:color="auto"/>
            </w:tcBorders>
            <w:shd w:val="clear" w:color="auto" w:fill="auto"/>
            <w:vAlign w:val="center"/>
            <w:hideMark/>
          </w:tcPr>
          <w:p w14:paraId="352C5979"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Marketing</w:t>
            </w:r>
          </w:p>
        </w:tc>
        <w:tc>
          <w:tcPr>
            <w:tcW w:w="431" w:type="pct"/>
            <w:vMerge/>
            <w:tcBorders>
              <w:top w:val="nil"/>
              <w:left w:val="single" w:sz="4" w:space="0" w:color="auto"/>
              <w:bottom w:val="single" w:sz="4" w:space="0" w:color="auto"/>
              <w:right w:val="nil"/>
            </w:tcBorders>
            <w:vAlign w:val="center"/>
            <w:hideMark/>
          </w:tcPr>
          <w:p w14:paraId="017141AA" w14:textId="77777777" w:rsidR="00B224C3" w:rsidRPr="001A0330" w:rsidRDefault="00B224C3" w:rsidP="007B14BE">
            <w:pPr>
              <w:spacing w:after="0" w:line="240" w:lineRule="auto"/>
              <w:rPr>
                <w:rFonts w:ascii="Arial" w:eastAsia="Times New Roman" w:hAnsi="Arial" w:cs="Arial"/>
                <w:sz w:val="12"/>
                <w:szCs w:val="12"/>
                <w:lang w:eastAsia="es-ES"/>
              </w:rPr>
            </w:pPr>
          </w:p>
        </w:tc>
        <w:tc>
          <w:tcPr>
            <w:tcW w:w="116" w:type="pct"/>
            <w:tcBorders>
              <w:top w:val="nil"/>
              <w:left w:val="double" w:sz="6" w:space="0" w:color="auto"/>
              <w:bottom w:val="single" w:sz="4" w:space="0" w:color="auto"/>
              <w:right w:val="nil"/>
            </w:tcBorders>
            <w:shd w:val="clear" w:color="auto" w:fill="auto"/>
            <w:noWrap/>
            <w:vAlign w:val="center"/>
            <w:hideMark/>
          </w:tcPr>
          <w:p w14:paraId="70F0CDE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61180B2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726FF23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4BACF4A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double" w:sz="6" w:space="0" w:color="auto"/>
              <w:bottom w:val="single" w:sz="4" w:space="0" w:color="auto"/>
              <w:right w:val="nil"/>
            </w:tcBorders>
            <w:shd w:val="clear" w:color="000000" w:fill="FFF2CC"/>
            <w:noWrap/>
            <w:vAlign w:val="center"/>
            <w:hideMark/>
          </w:tcPr>
          <w:p w14:paraId="4532E3D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4C5A9C6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4B2EB5D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double" w:sz="6" w:space="0" w:color="auto"/>
            </w:tcBorders>
            <w:shd w:val="clear" w:color="000000" w:fill="FFF2CC"/>
            <w:noWrap/>
            <w:vAlign w:val="center"/>
            <w:hideMark/>
          </w:tcPr>
          <w:p w14:paraId="5A03E40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6250E83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54E88A5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78105D6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26DC604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double" w:sz="6" w:space="0" w:color="auto"/>
              <w:bottom w:val="single" w:sz="4" w:space="0" w:color="auto"/>
              <w:right w:val="nil"/>
            </w:tcBorders>
            <w:shd w:val="clear" w:color="000000" w:fill="FFF2CC"/>
            <w:noWrap/>
            <w:vAlign w:val="center"/>
            <w:hideMark/>
          </w:tcPr>
          <w:p w14:paraId="6F65990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27AC34E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14754A1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4" w:type="pct"/>
            <w:tcBorders>
              <w:top w:val="nil"/>
              <w:left w:val="nil"/>
              <w:bottom w:val="single" w:sz="4" w:space="0" w:color="auto"/>
              <w:right w:val="double" w:sz="6" w:space="0" w:color="auto"/>
            </w:tcBorders>
            <w:shd w:val="clear" w:color="000000" w:fill="FFF2CC"/>
            <w:noWrap/>
            <w:vAlign w:val="center"/>
            <w:hideMark/>
          </w:tcPr>
          <w:p w14:paraId="72A94B7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3B3763A9" w14:textId="77777777" w:rsidTr="007B14BE">
        <w:trPr>
          <w:trHeight w:val="419"/>
        </w:trPr>
        <w:tc>
          <w:tcPr>
            <w:tcW w:w="1772" w:type="pct"/>
            <w:vMerge/>
            <w:tcBorders>
              <w:top w:val="nil"/>
              <w:left w:val="single" w:sz="4" w:space="0" w:color="auto"/>
              <w:bottom w:val="single" w:sz="4" w:space="0" w:color="auto"/>
              <w:right w:val="single" w:sz="4" w:space="0" w:color="auto"/>
            </w:tcBorders>
            <w:vAlign w:val="center"/>
            <w:hideMark/>
          </w:tcPr>
          <w:p w14:paraId="606A71F6" w14:textId="77777777" w:rsidR="00B224C3" w:rsidRPr="001A0330" w:rsidRDefault="00B224C3" w:rsidP="007B14BE">
            <w:pPr>
              <w:spacing w:after="0" w:line="240" w:lineRule="auto"/>
              <w:rPr>
                <w:rFonts w:ascii="Arial" w:eastAsia="Times New Roman" w:hAnsi="Arial" w:cs="Arial"/>
                <w:sz w:val="12"/>
                <w:szCs w:val="12"/>
                <w:lang w:eastAsia="es-ES"/>
              </w:rPr>
            </w:pPr>
          </w:p>
        </w:tc>
        <w:tc>
          <w:tcPr>
            <w:tcW w:w="459" w:type="pct"/>
            <w:tcBorders>
              <w:top w:val="nil"/>
              <w:left w:val="nil"/>
              <w:bottom w:val="single" w:sz="4" w:space="0" w:color="auto"/>
              <w:right w:val="single" w:sz="4" w:space="0" w:color="auto"/>
            </w:tcBorders>
            <w:shd w:val="clear" w:color="auto" w:fill="auto"/>
            <w:vAlign w:val="center"/>
            <w:hideMark/>
          </w:tcPr>
          <w:p w14:paraId="6EA2C660"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N.º de menciones a la igualdad en RRSS</w:t>
            </w:r>
          </w:p>
        </w:tc>
        <w:tc>
          <w:tcPr>
            <w:tcW w:w="485" w:type="pct"/>
            <w:tcBorders>
              <w:top w:val="nil"/>
              <w:left w:val="nil"/>
              <w:bottom w:val="single" w:sz="4" w:space="0" w:color="auto"/>
              <w:right w:val="single" w:sz="4" w:space="0" w:color="auto"/>
            </w:tcBorders>
            <w:shd w:val="clear" w:color="auto" w:fill="auto"/>
            <w:vAlign w:val="center"/>
            <w:hideMark/>
          </w:tcPr>
          <w:p w14:paraId="75A1532C" w14:textId="77777777" w:rsidR="00B224C3" w:rsidRPr="001A0330" w:rsidRDefault="00B224C3" w:rsidP="007B14BE">
            <w:pPr>
              <w:spacing w:after="0" w:line="240" w:lineRule="auto"/>
              <w:rPr>
                <w:rFonts w:ascii="Arial" w:eastAsia="Times New Roman" w:hAnsi="Arial" w:cs="Arial"/>
                <w:sz w:val="12"/>
                <w:szCs w:val="12"/>
                <w:lang w:eastAsia="es-ES"/>
              </w:rPr>
            </w:pPr>
            <w:r w:rsidRPr="001A0330">
              <w:rPr>
                <w:rFonts w:ascii="Arial" w:eastAsia="Times New Roman" w:hAnsi="Arial" w:cs="Arial"/>
                <w:sz w:val="12"/>
                <w:szCs w:val="12"/>
                <w:lang w:eastAsia="es-ES"/>
              </w:rPr>
              <w:t> </w:t>
            </w:r>
          </w:p>
        </w:tc>
        <w:tc>
          <w:tcPr>
            <w:tcW w:w="431" w:type="pct"/>
            <w:vMerge/>
            <w:tcBorders>
              <w:top w:val="nil"/>
              <w:left w:val="single" w:sz="4" w:space="0" w:color="auto"/>
              <w:bottom w:val="single" w:sz="4" w:space="0" w:color="auto"/>
              <w:right w:val="nil"/>
            </w:tcBorders>
            <w:vAlign w:val="center"/>
            <w:hideMark/>
          </w:tcPr>
          <w:p w14:paraId="4900BA64" w14:textId="77777777" w:rsidR="00B224C3" w:rsidRPr="001A0330" w:rsidRDefault="00B224C3" w:rsidP="007B14BE">
            <w:pPr>
              <w:spacing w:after="0" w:line="240" w:lineRule="auto"/>
              <w:rPr>
                <w:rFonts w:ascii="Arial" w:eastAsia="Times New Roman" w:hAnsi="Arial" w:cs="Arial"/>
                <w:sz w:val="12"/>
                <w:szCs w:val="12"/>
                <w:lang w:eastAsia="es-ES"/>
              </w:rPr>
            </w:pPr>
          </w:p>
        </w:tc>
        <w:tc>
          <w:tcPr>
            <w:tcW w:w="116" w:type="pct"/>
            <w:tcBorders>
              <w:top w:val="nil"/>
              <w:left w:val="double" w:sz="6" w:space="0" w:color="auto"/>
              <w:bottom w:val="single" w:sz="4" w:space="0" w:color="auto"/>
              <w:right w:val="nil"/>
            </w:tcBorders>
            <w:shd w:val="clear" w:color="auto" w:fill="auto"/>
            <w:noWrap/>
            <w:vAlign w:val="center"/>
            <w:hideMark/>
          </w:tcPr>
          <w:p w14:paraId="3BFB6E7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37C9806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4850D47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5FF32D7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double" w:sz="6" w:space="0" w:color="auto"/>
              <w:bottom w:val="single" w:sz="4" w:space="0" w:color="auto"/>
              <w:right w:val="nil"/>
            </w:tcBorders>
            <w:shd w:val="clear" w:color="000000" w:fill="FFF2CC"/>
            <w:noWrap/>
            <w:vAlign w:val="center"/>
            <w:hideMark/>
          </w:tcPr>
          <w:p w14:paraId="0F2451C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7F62ECF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1129316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double" w:sz="6" w:space="0" w:color="auto"/>
            </w:tcBorders>
            <w:shd w:val="clear" w:color="000000" w:fill="FFF2CC"/>
            <w:noWrap/>
            <w:vAlign w:val="center"/>
            <w:hideMark/>
          </w:tcPr>
          <w:p w14:paraId="7459BB8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317CD65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1D383B8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114F5A3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2C43E89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double" w:sz="6" w:space="0" w:color="auto"/>
              <w:bottom w:val="single" w:sz="4" w:space="0" w:color="auto"/>
              <w:right w:val="nil"/>
            </w:tcBorders>
            <w:shd w:val="clear" w:color="000000" w:fill="FFF2CC"/>
            <w:noWrap/>
            <w:vAlign w:val="center"/>
            <w:hideMark/>
          </w:tcPr>
          <w:p w14:paraId="443E93B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2FB5A96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67317B2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4" w:type="pct"/>
            <w:tcBorders>
              <w:top w:val="nil"/>
              <w:left w:val="nil"/>
              <w:bottom w:val="single" w:sz="4" w:space="0" w:color="auto"/>
              <w:right w:val="double" w:sz="6" w:space="0" w:color="auto"/>
            </w:tcBorders>
            <w:shd w:val="clear" w:color="000000" w:fill="FFF2CC"/>
            <w:noWrap/>
            <w:vAlign w:val="center"/>
            <w:hideMark/>
          </w:tcPr>
          <w:p w14:paraId="704FA9F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08F67CF3" w14:textId="77777777" w:rsidTr="007B14BE">
        <w:trPr>
          <w:trHeight w:val="838"/>
        </w:trPr>
        <w:tc>
          <w:tcPr>
            <w:tcW w:w="1772" w:type="pct"/>
            <w:vMerge/>
            <w:tcBorders>
              <w:top w:val="nil"/>
              <w:left w:val="single" w:sz="4" w:space="0" w:color="auto"/>
              <w:bottom w:val="single" w:sz="4" w:space="0" w:color="auto"/>
              <w:right w:val="single" w:sz="4" w:space="0" w:color="auto"/>
            </w:tcBorders>
            <w:vAlign w:val="center"/>
            <w:hideMark/>
          </w:tcPr>
          <w:p w14:paraId="56F70D74" w14:textId="77777777" w:rsidR="00B224C3" w:rsidRPr="001A0330" w:rsidRDefault="00B224C3" w:rsidP="007B14BE">
            <w:pPr>
              <w:spacing w:after="0" w:line="240" w:lineRule="auto"/>
              <w:rPr>
                <w:rFonts w:ascii="Arial" w:eastAsia="Times New Roman" w:hAnsi="Arial" w:cs="Arial"/>
                <w:sz w:val="12"/>
                <w:szCs w:val="12"/>
                <w:lang w:eastAsia="es-ES"/>
              </w:rPr>
            </w:pPr>
          </w:p>
        </w:tc>
        <w:tc>
          <w:tcPr>
            <w:tcW w:w="459" w:type="pct"/>
            <w:tcBorders>
              <w:top w:val="nil"/>
              <w:left w:val="nil"/>
              <w:bottom w:val="single" w:sz="4" w:space="0" w:color="auto"/>
              <w:right w:val="single" w:sz="4" w:space="0" w:color="auto"/>
            </w:tcBorders>
            <w:shd w:val="clear" w:color="auto" w:fill="auto"/>
            <w:vAlign w:val="center"/>
            <w:hideMark/>
          </w:tcPr>
          <w:p w14:paraId="5ECC0AC8"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N.º de ofertas de empleo en las que se incluye el compromiso con la igualdad</w:t>
            </w:r>
          </w:p>
        </w:tc>
        <w:tc>
          <w:tcPr>
            <w:tcW w:w="485" w:type="pct"/>
            <w:tcBorders>
              <w:top w:val="nil"/>
              <w:left w:val="nil"/>
              <w:bottom w:val="single" w:sz="4" w:space="0" w:color="auto"/>
              <w:right w:val="single" w:sz="4" w:space="0" w:color="auto"/>
            </w:tcBorders>
            <w:shd w:val="clear" w:color="auto" w:fill="auto"/>
            <w:vAlign w:val="center"/>
            <w:hideMark/>
          </w:tcPr>
          <w:p w14:paraId="54C68D38" w14:textId="77777777" w:rsidR="00B224C3" w:rsidRPr="001A0330" w:rsidRDefault="00B224C3" w:rsidP="007B14BE">
            <w:pPr>
              <w:spacing w:after="0" w:line="240" w:lineRule="auto"/>
              <w:rPr>
                <w:rFonts w:ascii="Arial" w:eastAsia="Times New Roman" w:hAnsi="Arial" w:cs="Arial"/>
                <w:sz w:val="12"/>
                <w:szCs w:val="12"/>
                <w:lang w:eastAsia="es-ES"/>
              </w:rPr>
            </w:pPr>
            <w:r w:rsidRPr="001A0330">
              <w:rPr>
                <w:rFonts w:ascii="Arial" w:eastAsia="Times New Roman" w:hAnsi="Arial" w:cs="Arial"/>
                <w:sz w:val="12"/>
                <w:szCs w:val="12"/>
                <w:lang w:eastAsia="es-ES"/>
              </w:rPr>
              <w:t> </w:t>
            </w:r>
          </w:p>
        </w:tc>
        <w:tc>
          <w:tcPr>
            <w:tcW w:w="431" w:type="pct"/>
            <w:vMerge/>
            <w:tcBorders>
              <w:top w:val="nil"/>
              <w:left w:val="single" w:sz="4" w:space="0" w:color="auto"/>
              <w:bottom w:val="single" w:sz="4" w:space="0" w:color="auto"/>
              <w:right w:val="nil"/>
            </w:tcBorders>
            <w:vAlign w:val="center"/>
            <w:hideMark/>
          </w:tcPr>
          <w:p w14:paraId="60249321" w14:textId="77777777" w:rsidR="00B224C3" w:rsidRPr="001A0330" w:rsidRDefault="00B224C3" w:rsidP="007B14BE">
            <w:pPr>
              <w:spacing w:after="0" w:line="240" w:lineRule="auto"/>
              <w:rPr>
                <w:rFonts w:ascii="Arial" w:eastAsia="Times New Roman" w:hAnsi="Arial" w:cs="Arial"/>
                <w:sz w:val="12"/>
                <w:szCs w:val="12"/>
                <w:lang w:eastAsia="es-ES"/>
              </w:rPr>
            </w:pPr>
          </w:p>
        </w:tc>
        <w:tc>
          <w:tcPr>
            <w:tcW w:w="116" w:type="pct"/>
            <w:tcBorders>
              <w:top w:val="nil"/>
              <w:left w:val="double" w:sz="6" w:space="0" w:color="auto"/>
              <w:bottom w:val="single" w:sz="4" w:space="0" w:color="auto"/>
              <w:right w:val="nil"/>
            </w:tcBorders>
            <w:shd w:val="clear" w:color="auto" w:fill="auto"/>
            <w:noWrap/>
            <w:vAlign w:val="center"/>
            <w:hideMark/>
          </w:tcPr>
          <w:p w14:paraId="762D478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421D1CF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71EE234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57CD117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double" w:sz="6" w:space="0" w:color="auto"/>
              <w:bottom w:val="single" w:sz="4" w:space="0" w:color="auto"/>
              <w:right w:val="nil"/>
            </w:tcBorders>
            <w:shd w:val="clear" w:color="000000" w:fill="FFF2CC"/>
            <w:noWrap/>
            <w:vAlign w:val="center"/>
            <w:hideMark/>
          </w:tcPr>
          <w:p w14:paraId="71231F8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6B7E359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63DAEC3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double" w:sz="6" w:space="0" w:color="auto"/>
            </w:tcBorders>
            <w:shd w:val="clear" w:color="000000" w:fill="FFF2CC"/>
            <w:noWrap/>
            <w:vAlign w:val="center"/>
            <w:hideMark/>
          </w:tcPr>
          <w:p w14:paraId="60A6199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5F313EA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7F3D635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7119A05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7F28A38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double" w:sz="6" w:space="0" w:color="auto"/>
              <w:bottom w:val="single" w:sz="4" w:space="0" w:color="auto"/>
              <w:right w:val="nil"/>
            </w:tcBorders>
            <w:shd w:val="clear" w:color="000000" w:fill="FFF2CC"/>
            <w:noWrap/>
            <w:vAlign w:val="center"/>
            <w:hideMark/>
          </w:tcPr>
          <w:p w14:paraId="5516A3B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6092D74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7C59A30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4" w:type="pct"/>
            <w:tcBorders>
              <w:top w:val="nil"/>
              <w:left w:val="nil"/>
              <w:bottom w:val="single" w:sz="4" w:space="0" w:color="auto"/>
              <w:right w:val="double" w:sz="6" w:space="0" w:color="auto"/>
            </w:tcBorders>
            <w:shd w:val="clear" w:color="000000" w:fill="FFF2CC"/>
            <w:noWrap/>
            <w:vAlign w:val="center"/>
            <w:hideMark/>
          </w:tcPr>
          <w:p w14:paraId="15D0DE8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7FB68638" w14:textId="77777777" w:rsidTr="007B14BE">
        <w:trPr>
          <w:trHeight w:val="419"/>
        </w:trPr>
        <w:tc>
          <w:tcPr>
            <w:tcW w:w="1772" w:type="pct"/>
            <w:tcBorders>
              <w:top w:val="nil"/>
              <w:left w:val="single" w:sz="4" w:space="0" w:color="auto"/>
              <w:bottom w:val="single" w:sz="4" w:space="0" w:color="auto"/>
              <w:right w:val="single" w:sz="4" w:space="0" w:color="auto"/>
            </w:tcBorders>
            <w:shd w:val="clear" w:color="auto" w:fill="auto"/>
            <w:vAlign w:val="center"/>
            <w:hideMark/>
          </w:tcPr>
          <w:p w14:paraId="732432D1"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7. Realizar a la plantilla un cuestionario para evaluar la percepción de la plantilla sobre los cambios implementados y ajustar las estrategias en función de la información recogida</w:t>
            </w:r>
          </w:p>
        </w:tc>
        <w:tc>
          <w:tcPr>
            <w:tcW w:w="459" w:type="pct"/>
            <w:tcBorders>
              <w:top w:val="nil"/>
              <w:left w:val="nil"/>
              <w:bottom w:val="single" w:sz="4" w:space="0" w:color="auto"/>
              <w:right w:val="single" w:sz="4" w:space="0" w:color="auto"/>
            </w:tcBorders>
            <w:shd w:val="clear" w:color="auto" w:fill="auto"/>
            <w:vAlign w:val="center"/>
            <w:hideMark/>
          </w:tcPr>
          <w:p w14:paraId="4EBE7323"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 </w:t>
            </w:r>
          </w:p>
        </w:tc>
        <w:tc>
          <w:tcPr>
            <w:tcW w:w="485" w:type="pct"/>
            <w:tcBorders>
              <w:top w:val="nil"/>
              <w:left w:val="nil"/>
              <w:bottom w:val="single" w:sz="4" w:space="0" w:color="auto"/>
              <w:right w:val="single" w:sz="4" w:space="0" w:color="auto"/>
            </w:tcBorders>
            <w:shd w:val="clear" w:color="auto" w:fill="auto"/>
            <w:vAlign w:val="center"/>
            <w:hideMark/>
          </w:tcPr>
          <w:p w14:paraId="7B53DF40"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 </w:t>
            </w:r>
          </w:p>
        </w:tc>
        <w:tc>
          <w:tcPr>
            <w:tcW w:w="431" w:type="pct"/>
            <w:tcBorders>
              <w:top w:val="nil"/>
              <w:left w:val="nil"/>
              <w:bottom w:val="single" w:sz="4" w:space="0" w:color="auto"/>
              <w:right w:val="nil"/>
            </w:tcBorders>
            <w:shd w:val="clear" w:color="auto" w:fill="auto"/>
            <w:vAlign w:val="center"/>
            <w:hideMark/>
          </w:tcPr>
          <w:p w14:paraId="5BA89CC6"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SEGUNDO SEMESTRE</w:t>
            </w:r>
          </w:p>
        </w:tc>
        <w:tc>
          <w:tcPr>
            <w:tcW w:w="116" w:type="pct"/>
            <w:tcBorders>
              <w:top w:val="nil"/>
              <w:left w:val="double" w:sz="6" w:space="0" w:color="auto"/>
              <w:bottom w:val="single" w:sz="4" w:space="0" w:color="auto"/>
              <w:right w:val="nil"/>
            </w:tcBorders>
            <w:shd w:val="clear" w:color="auto" w:fill="auto"/>
            <w:noWrap/>
            <w:vAlign w:val="center"/>
            <w:hideMark/>
          </w:tcPr>
          <w:p w14:paraId="6E9341F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2256084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59896A1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07B787F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double" w:sz="6" w:space="0" w:color="auto"/>
              <w:bottom w:val="single" w:sz="4" w:space="0" w:color="auto"/>
              <w:right w:val="nil"/>
            </w:tcBorders>
            <w:shd w:val="clear" w:color="auto" w:fill="auto"/>
            <w:noWrap/>
            <w:vAlign w:val="center"/>
            <w:hideMark/>
          </w:tcPr>
          <w:p w14:paraId="26E8BF0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49F4C89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4EBFC49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double" w:sz="6" w:space="0" w:color="auto"/>
            </w:tcBorders>
            <w:shd w:val="clear" w:color="auto" w:fill="auto"/>
            <w:noWrap/>
            <w:vAlign w:val="center"/>
            <w:hideMark/>
          </w:tcPr>
          <w:p w14:paraId="2DE57AC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57A3ADF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3D557A6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1345989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6FFA894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double" w:sz="6" w:space="0" w:color="auto"/>
              <w:bottom w:val="single" w:sz="4" w:space="0" w:color="auto"/>
              <w:right w:val="nil"/>
            </w:tcBorders>
            <w:shd w:val="clear" w:color="auto" w:fill="auto"/>
            <w:noWrap/>
            <w:vAlign w:val="center"/>
            <w:hideMark/>
          </w:tcPr>
          <w:p w14:paraId="797249A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000000" w:fill="FFF2CC"/>
            <w:noWrap/>
            <w:vAlign w:val="center"/>
            <w:hideMark/>
          </w:tcPr>
          <w:p w14:paraId="307F8CA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6" w:type="pct"/>
            <w:tcBorders>
              <w:top w:val="nil"/>
              <w:left w:val="nil"/>
              <w:bottom w:val="single" w:sz="4" w:space="0" w:color="auto"/>
              <w:right w:val="nil"/>
            </w:tcBorders>
            <w:shd w:val="clear" w:color="auto" w:fill="auto"/>
            <w:noWrap/>
            <w:vAlign w:val="center"/>
            <w:hideMark/>
          </w:tcPr>
          <w:p w14:paraId="2844343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4" w:type="pct"/>
            <w:tcBorders>
              <w:top w:val="nil"/>
              <w:left w:val="nil"/>
              <w:bottom w:val="single" w:sz="4" w:space="0" w:color="auto"/>
              <w:right w:val="double" w:sz="6" w:space="0" w:color="auto"/>
            </w:tcBorders>
            <w:shd w:val="clear" w:color="auto" w:fill="auto"/>
            <w:noWrap/>
            <w:vAlign w:val="center"/>
            <w:hideMark/>
          </w:tcPr>
          <w:p w14:paraId="5B950A3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bl>
    <w:p w14:paraId="18481E2A" w14:textId="77777777" w:rsidR="00B224C3" w:rsidRPr="001A0330" w:rsidRDefault="00B224C3" w:rsidP="00B224C3">
      <w:pPr>
        <w:rPr>
          <w:sz w:val="12"/>
          <w:szCs w:val="12"/>
        </w:rPr>
      </w:pPr>
    </w:p>
    <w:p w14:paraId="21B9E2A3" w14:textId="77777777" w:rsidR="00B224C3" w:rsidRPr="001A0330" w:rsidRDefault="00B224C3" w:rsidP="00B224C3">
      <w:pPr>
        <w:rPr>
          <w:sz w:val="12"/>
          <w:szCs w:val="12"/>
        </w:rPr>
      </w:pPr>
    </w:p>
    <w:tbl>
      <w:tblPr>
        <w:tblW w:w="5000" w:type="pct"/>
        <w:tblCellMar>
          <w:left w:w="70" w:type="dxa"/>
          <w:right w:w="70" w:type="dxa"/>
        </w:tblCellMar>
        <w:tblLook w:val="04A0" w:firstRow="1" w:lastRow="0" w:firstColumn="1" w:lastColumn="0" w:noHBand="0" w:noVBand="1"/>
      </w:tblPr>
      <w:tblGrid>
        <w:gridCol w:w="1927"/>
        <w:gridCol w:w="903"/>
        <w:gridCol w:w="1031"/>
        <w:gridCol w:w="922"/>
        <w:gridCol w:w="242"/>
        <w:gridCol w:w="242"/>
        <w:gridCol w:w="242"/>
        <w:gridCol w:w="242"/>
        <w:gridCol w:w="242"/>
        <w:gridCol w:w="241"/>
        <w:gridCol w:w="241"/>
        <w:gridCol w:w="241"/>
        <w:gridCol w:w="241"/>
        <w:gridCol w:w="241"/>
        <w:gridCol w:w="241"/>
        <w:gridCol w:w="241"/>
        <w:gridCol w:w="241"/>
        <w:gridCol w:w="241"/>
        <w:gridCol w:w="241"/>
        <w:gridCol w:w="241"/>
      </w:tblGrid>
      <w:tr w:rsidR="00B224C3" w:rsidRPr="001A0330" w14:paraId="51D10751" w14:textId="77777777" w:rsidTr="007B14BE">
        <w:trPr>
          <w:trHeight w:val="301"/>
        </w:trPr>
        <w:tc>
          <w:tcPr>
            <w:tcW w:w="1944" w:type="pct"/>
            <w:tcBorders>
              <w:top w:val="nil"/>
              <w:left w:val="nil"/>
              <w:bottom w:val="nil"/>
              <w:right w:val="nil"/>
            </w:tcBorders>
            <w:shd w:val="clear" w:color="auto" w:fill="auto"/>
            <w:noWrap/>
            <w:vAlign w:val="bottom"/>
            <w:hideMark/>
          </w:tcPr>
          <w:p w14:paraId="73385596" w14:textId="77777777" w:rsidR="00B224C3" w:rsidRPr="001A0330" w:rsidRDefault="00B224C3" w:rsidP="007B14BE">
            <w:pPr>
              <w:spacing w:after="0" w:line="240" w:lineRule="auto"/>
              <w:rPr>
                <w:rFonts w:ascii="Arial" w:eastAsia="Times New Roman" w:hAnsi="Arial" w:cs="Arial"/>
                <w:b/>
                <w:bCs/>
                <w:color w:val="0070C0"/>
                <w:sz w:val="12"/>
                <w:szCs w:val="12"/>
                <w:u w:val="single"/>
                <w:lang w:eastAsia="es-ES"/>
              </w:rPr>
            </w:pPr>
            <w:r w:rsidRPr="001A0330">
              <w:rPr>
                <w:rFonts w:ascii="Arial" w:eastAsia="Times New Roman" w:hAnsi="Arial" w:cs="Arial"/>
                <w:b/>
                <w:bCs/>
                <w:color w:val="0070C0"/>
                <w:sz w:val="12"/>
                <w:szCs w:val="12"/>
                <w:u w:val="single"/>
                <w:lang w:eastAsia="es-ES"/>
              </w:rPr>
              <w:t xml:space="preserve">1, SELECCIÓN Y CONTRATACIÓN </w:t>
            </w:r>
          </w:p>
        </w:tc>
        <w:tc>
          <w:tcPr>
            <w:tcW w:w="487" w:type="pct"/>
            <w:tcBorders>
              <w:top w:val="nil"/>
              <w:left w:val="nil"/>
              <w:bottom w:val="nil"/>
              <w:right w:val="nil"/>
            </w:tcBorders>
            <w:shd w:val="clear" w:color="auto" w:fill="auto"/>
            <w:noWrap/>
            <w:vAlign w:val="bottom"/>
            <w:hideMark/>
          </w:tcPr>
          <w:p w14:paraId="53385B8B" w14:textId="77777777" w:rsidR="00B224C3" w:rsidRPr="001A0330" w:rsidRDefault="00B224C3" w:rsidP="007B14BE">
            <w:pPr>
              <w:spacing w:after="0" w:line="240" w:lineRule="auto"/>
              <w:rPr>
                <w:rFonts w:ascii="Arial" w:eastAsia="Times New Roman" w:hAnsi="Arial" w:cs="Arial"/>
                <w:b/>
                <w:bCs/>
                <w:color w:val="0070C0"/>
                <w:sz w:val="12"/>
                <w:szCs w:val="12"/>
                <w:u w:val="single"/>
                <w:lang w:eastAsia="es-ES"/>
              </w:rPr>
            </w:pPr>
          </w:p>
        </w:tc>
        <w:tc>
          <w:tcPr>
            <w:tcW w:w="363" w:type="pct"/>
            <w:tcBorders>
              <w:top w:val="nil"/>
              <w:left w:val="nil"/>
              <w:bottom w:val="nil"/>
              <w:right w:val="nil"/>
            </w:tcBorders>
            <w:shd w:val="clear" w:color="auto" w:fill="auto"/>
            <w:noWrap/>
            <w:vAlign w:val="bottom"/>
            <w:hideMark/>
          </w:tcPr>
          <w:p w14:paraId="341CCDAC"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457" w:type="pct"/>
            <w:tcBorders>
              <w:top w:val="nil"/>
              <w:left w:val="nil"/>
              <w:bottom w:val="nil"/>
              <w:right w:val="nil"/>
            </w:tcBorders>
            <w:shd w:val="clear" w:color="auto" w:fill="auto"/>
            <w:noWrap/>
            <w:vAlign w:val="bottom"/>
            <w:hideMark/>
          </w:tcPr>
          <w:p w14:paraId="500B01B8"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437" w:type="pct"/>
            <w:gridSpan w:val="4"/>
            <w:tcBorders>
              <w:top w:val="nil"/>
              <w:left w:val="double" w:sz="6" w:space="0" w:color="auto"/>
              <w:bottom w:val="nil"/>
              <w:right w:val="nil"/>
            </w:tcBorders>
            <w:shd w:val="clear" w:color="auto" w:fill="auto"/>
            <w:noWrap/>
            <w:vAlign w:val="center"/>
            <w:hideMark/>
          </w:tcPr>
          <w:p w14:paraId="514DDF9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2025</w:t>
            </w:r>
          </w:p>
        </w:tc>
        <w:tc>
          <w:tcPr>
            <w:tcW w:w="437" w:type="pct"/>
            <w:gridSpan w:val="4"/>
            <w:tcBorders>
              <w:top w:val="nil"/>
              <w:left w:val="double" w:sz="6" w:space="0" w:color="auto"/>
              <w:bottom w:val="nil"/>
              <w:right w:val="double" w:sz="6" w:space="0" w:color="000000"/>
            </w:tcBorders>
            <w:shd w:val="clear" w:color="auto" w:fill="auto"/>
            <w:noWrap/>
            <w:vAlign w:val="center"/>
            <w:hideMark/>
          </w:tcPr>
          <w:p w14:paraId="33866A7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2026</w:t>
            </w:r>
          </w:p>
        </w:tc>
        <w:tc>
          <w:tcPr>
            <w:tcW w:w="437" w:type="pct"/>
            <w:gridSpan w:val="4"/>
            <w:tcBorders>
              <w:top w:val="nil"/>
              <w:left w:val="nil"/>
              <w:bottom w:val="nil"/>
              <w:right w:val="nil"/>
            </w:tcBorders>
            <w:shd w:val="clear" w:color="auto" w:fill="auto"/>
            <w:noWrap/>
            <w:vAlign w:val="center"/>
            <w:hideMark/>
          </w:tcPr>
          <w:p w14:paraId="46AFE25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2027</w:t>
            </w:r>
          </w:p>
        </w:tc>
        <w:tc>
          <w:tcPr>
            <w:tcW w:w="437" w:type="pct"/>
            <w:gridSpan w:val="4"/>
            <w:tcBorders>
              <w:top w:val="nil"/>
              <w:left w:val="double" w:sz="6" w:space="0" w:color="auto"/>
              <w:bottom w:val="nil"/>
              <w:right w:val="double" w:sz="6" w:space="0" w:color="000000"/>
            </w:tcBorders>
            <w:shd w:val="clear" w:color="auto" w:fill="auto"/>
            <w:noWrap/>
            <w:vAlign w:val="center"/>
            <w:hideMark/>
          </w:tcPr>
          <w:p w14:paraId="648B5F3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2028</w:t>
            </w:r>
          </w:p>
        </w:tc>
      </w:tr>
      <w:tr w:rsidR="00B224C3" w:rsidRPr="001A0330" w14:paraId="1B75BD6A" w14:textId="77777777" w:rsidTr="007B14BE">
        <w:trPr>
          <w:trHeight w:val="445"/>
        </w:trPr>
        <w:tc>
          <w:tcPr>
            <w:tcW w:w="3251" w:type="pct"/>
            <w:gridSpan w:val="4"/>
            <w:tcBorders>
              <w:top w:val="nil"/>
              <w:left w:val="nil"/>
              <w:bottom w:val="single" w:sz="4" w:space="0" w:color="auto"/>
              <w:right w:val="double" w:sz="6" w:space="0" w:color="000000"/>
            </w:tcBorders>
            <w:shd w:val="clear" w:color="auto" w:fill="auto"/>
            <w:vAlign w:val="bottom"/>
            <w:hideMark/>
          </w:tcPr>
          <w:p w14:paraId="5B1280B2" w14:textId="77777777" w:rsidR="00B224C3" w:rsidRPr="001A0330" w:rsidRDefault="00B224C3" w:rsidP="007B14BE">
            <w:pPr>
              <w:spacing w:after="0" w:line="240" w:lineRule="auto"/>
              <w:rPr>
                <w:rFonts w:ascii="Arial" w:eastAsia="Times New Roman" w:hAnsi="Arial" w:cs="Arial"/>
                <w:color w:val="000000"/>
                <w:sz w:val="12"/>
                <w:szCs w:val="12"/>
                <w:lang w:eastAsia="es-ES"/>
              </w:rPr>
            </w:pPr>
            <w:r w:rsidRPr="001A0330">
              <w:rPr>
                <w:rFonts w:ascii="Arial" w:eastAsia="Times New Roman" w:hAnsi="Arial" w:cs="Arial"/>
                <w:b/>
                <w:bCs/>
                <w:color w:val="000000"/>
                <w:sz w:val="12"/>
                <w:szCs w:val="12"/>
                <w:lang w:eastAsia="es-ES"/>
              </w:rPr>
              <w:t>Objetivo específico 1.1:</w:t>
            </w:r>
            <w:r w:rsidRPr="001A0330">
              <w:rPr>
                <w:rFonts w:ascii="Arial" w:eastAsia="Times New Roman" w:hAnsi="Arial" w:cs="Arial"/>
                <w:color w:val="FF0000"/>
                <w:sz w:val="12"/>
                <w:szCs w:val="12"/>
                <w:lang w:eastAsia="es-ES"/>
              </w:rPr>
              <w:t xml:space="preserve"> Revisar, desde la perspectiva de género, los procedimientos y herramientas utilizados en la selección para garantizar una real y efectiva Igualdad de trato y oportunidades de mujeres a hombres a partir de procedimientos estándar, transparentes, objetivos y homogéneos.</w:t>
            </w:r>
          </w:p>
        </w:tc>
        <w:tc>
          <w:tcPr>
            <w:tcW w:w="437" w:type="pct"/>
            <w:gridSpan w:val="4"/>
            <w:tcBorders>
              <w:top w:val="nil"/>
              <w:left w:val="nil"/>
              <w:bottom w:val="nil"/>
              <w:right w:val="nil"/>
            </w:tcBorders>
            <w:shd w:val="clear" w:color="auto" w:fill="auto"/>
            <w:noWrap/>
            <w:vAlign w:val="center"/>
            <w:hideMark/>
          </w:tcPr>
          <w:p w14:paraId="6FE0176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37" w:type="pct"/>
            <w:gridSpan w:val="4"/>
            <w:tcBorders>
              <w:top w:val="nil"/>
              <w:left w:val="double" w:sz="6" w:space="0" w:color="auto"/>
              <w:bottom w:val="nil"/>
              <w:right w:val="double" w:sz="6" w:space="0" w:color="000000"/>
            </w:tcBorders>
            <w:shd w:val="clear" w:color="auto" w:fill="auto"/>
            <w:noWrap/>
            <w:vAlign w:val="center"/>
            <w:hideMark/>
          </w:tcPr>
          <w:p w14:paraId="02EFF75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37" w:type="pct"/>
            <w:gridSpan w:val="4"/>
            <w:tcBorders>
              <w:top w:val="nil"/>
              <w:left w:val="nil"/>
              <w:bottom w:val="nil"/>
              <w:right w:val="nil"/>
            </w:tcBorders>
            <w:shd w:val="clear" w:color="auto" w:fill="auto"/>
            <w:noWrap/>
            <w:vAlign w:val="center"/>
            <w:hideMark/>
          </w:tcPr>
          <w:p w14:paraId="4AEF607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37" w:type="pct"/>
            <w:gridSpan w:val="4"/>
            <w:tcBorders>
              <w:top w:val="nil"/>
              <w:left w:val="double" w:sz="6" w:space="0" w:color="auto"/>
              <w:bottom w:val="nil"/>
              <w:right w:val="double" w:sz="6" w:space="0" w:color="000000"/>
            </w:tcBorders>
            <w:shd w:val="clear" w:color="auto" w:fill="auto"/>
            <w:noWrap/>
            <w:vAlign w:val="center"/>
            <w:hideMark/>
          </w:tcPr>
          <w:p w14:paraId="5C53F1F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r>
      <w:tr w:rsidR="00B224C3" w:rsidRPr="001A0330" w14:paraId="4B5E6EDF" w14:textId="77777777" w:rsidTr="007B14BE">
        <w:trPr>
          <w:trHeight w:val="432"/>
        </w:trPr>
        <w:tc>
          <w:tcPr>
            <w:tcW w:w="1944" w:type="pct"/>
            <w:tcBorders>
              <w:top w:val="nil"/>
              <w:left w:val="single" w:sz="4" w:space="0" w:color="auto"/>
              <w:bottom w:val="single" w:sz="4" w:space="0" w:color="auto"/>
              <w:right w:val="single" w:sz="4" w:space="0" w:color="auto"/>
            </w:tcBorders>
            <w:shd w:val="clear" w:color="000000" w:fill="E7E6E6"/>
            <w:vAlign w:val="center"/>
            <w:hideMark/>
          </w:tcPr>
          <w:p w14:paraId="0EF03F9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MEDIDAS</w:t>
            </w:r>
          </w:p>
        </w:tc>
        <w:tc>
          <w:tcPr>
            <w:tcW w:w="487" w:type="pct"/>
            <w:tcBorders>
              <w:top w:val="nil"/>
              <w:left w:val="nil"/>
              <w:bottom w:val="single" w:sz="4" w:space="0" w:color="auto"/>
              <w:right w:val="single" w:sz="4" w:space="0" w:color="auto"/>
            </w:tcBorders>
            <w:shd w:val="clear" w:color="000000" w:fill="E7E6E6"/>
            <w:vAlign w:val="center"/>
            <w:hideMark/>
          </w:tcPr>
          <w:p w14:paraId="31C41A2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INDICADORES por ACTIVIDAD</w:t>
            </w:r>
          </w:p>
        </w:tc>
        <w:tc>
          <w:tcPr>
            <w:tcW w:w="363" w:type="pct"/>
            <w:tcBorders>
              <w:top w:val="nil"/>
              <w:left w:val="nil"/>
              <w:bottom w:val="single" w:sz="4" w:space="0" w:color="auto"/>
              <w:right w:val="single" w:sz="4" w:space="0" w:color="auto"/>
            </w:tcBorders>
            <w:shd w:val="clear" w:color="000000" w:fill="E7E6E6"/>
            <w:vAlign w:val="center"/>
            <w:hideMark/>
          </w:tcPr>
          <w:p w14:paraId="4B2D5BD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RESPONSABLES</w:t>
            </w:r>
          </w:p>
        </w:tc>
        <w:tc>
          <w:tcPr>
            <w:tcW w:w="457" w:type="pct"/>
            <w:tcBorders>
              <w:top w:val="nil"/>
              <w:left w:val="nil"/>
              <w:bottom w:val="single" w:sz="4" w:space="0" w:color="auto"/>
              <w:right w:val="single" w:sz="4" w:space="0" w:color="auto"/>
            </w:tcBorders>
            <w:shd w:val="clear" w:color="000000" w:fill="E7E6E6"/>
            <w:vAlign w:val="center"/>
            <w:hideMark/>
          </w:tcPr>
          <w:p w14:paraId="2629D82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PLAZO</w:t>
            </w:r>
          </w:p>
        </w:tc>
        <w:tc>
          <w:tcPr>
            <w:tcW w:w="109" w:type="pct"/>
            <w:tcBorders>
              <w:top w:val="nil"/>
              <w:left w:val="nil"/>
              <w:bottom w:val="double" w:sz="6" w:space="0" w:color="auto"/>
              <w:right w:val="nil"/>
            </w:tcBorders>
            <w:shd w:val="clear" w:color="auto" w:fill="auto"/>
            <w:noWrap/>
            <w:vAlign w:val="center"/>
            <w:hideMark/>
          </w:tcPr>
          <w:p w14:paraId="2E55D96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tcBorders>
              <w:top w:val="nil"/>
              <w:left w:val="nil"/>
              <w:bottom w:val="double" w:sz="6" w:space="0" w:color="auto"/>
              <w:right w:val="nil"/>
            </w:tcBorders>
            <w:shd w:val="clear" w:color="auto" w:fill="auto"/>
            <w:noWrap/>
            <w:vAlign w:val="center"/>
            <w:hideMark/>
          </w:tcPr>
          <w:p w14:paraId="2E816B8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tcBorders>
              <w:top w:val="nil"/>
              <w:left w:val="nil"/>
              <w:bottom w:val="double" w:sz="6" w:space="0" w:color="auto"/>
              <w:right w:val="nil"/>
            </w:tcBorders>
            <w:shd w:val="clear" w:color="auto" w:fill="auto"/>
            <w:noWrap/>
            <w:vAlign w:val="center"/>
            <w:hideMark/>
          </w:tcPr>
          <w:p w14:paraId="3607F01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10" w:type="pct"/>
            <w:tcBorders>
              <w:top w:val="nil"/>
              <w:left w:val="nil"/>
              <w:bottom w:val="double" w:sz="6" w:space="0" w:color="auto"/>
              <w:right w:val="nil"/>
            </w:tcBorders>
            <w:shd w:val="clear" w:color="auto" w:fill="auto"/>
            <w:noWrap/>
            <w:vAlign w:val="center"/>
            <w:hideMark/>
          </w:tcPr>
          <w:p w14:paraId="6992837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09" w:type="pct"/>
            <w:tcBorders>
              <w:top w:val="nil"/>
              <w:left w:val="double" w:sz="6" w:space="0" w:color="auto"/>
              <w:bottom w:val="double" w:sz="6" w:space="0" w:color="auto"/>
              <w:right w:val="nil"/>
            </w:tcBorders>
            <w:shd w:val="clear" w:color="auto" w:fill="auto"/>
            <w:noWrap/>
            <w:vAlign w:val="center"/>
            <w:hideMark/>
          </w:tcPr>
          <w:p w14:paraId="34CA2F4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tcBorders>
              <w:top w:val="nil"/>
              <w:left w:val="nil"/>
              <w:bottom w:val="double" w:sz="6" w:space="0" w:color="auto"/>
              <w:right w:val="nil"/>
            </w:tcBorders>
            <w:shd w:val="clear" w:color="auto" w:fill="auto"/>
            <w:noWrap/>
            <w:vAlign w:val="center"/>
            <w:hideMark/>
          </w:tcPr>
          <w:p w14:paraId="4B85198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tcBorders>
              <w:top w:val="nil"/>
              <w:left w:val="nil"/>
              <w:bottom w:val="double" w:sz="6" w:space="0" w:color="auto"/>
              <w:right w:val="nil"/>
            </w:tcBorders>
            <w:shd w:val="clear" w:color="auto" w:fill="auto"/>
            <w:noWrap/>
            <w:vAlign w:val="center"/>
            <w:hideMark/>
          </w:tcPr>
          <w:p w14:paraId="4C311C3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10" w:type="pct"/>
            <w:tcBorders>
              <w:top w:val="nil"/>
              <w:left w:val="nil"/>
              <w:bottom w:val="double" w:sz="6" w:space="0" w:color="auto"/>
              <w:right w:val="double" w:sz="6" w:space="0" w:color="auto"/>
            </w:tcBorders>
            <w:shd w:val="clear" w:color="auto" w:fill="auto"/>
            <w:noWrap/>
            <w:vAlign w:val="center"/>
            <w:hideMark/>
          </w:tcPr>
          <w:p w14:paraId="13156C5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09" w:type="pct"/>
            <w:tcBorders>
              <w:top w:val="nil"/>
              <w:left w:val="nil"/>
              <w:bottom w:val="double" w:sz="6" w:space="0" w:color="auto"/>
              <w:right w:val="nil"/>
            </w:tcBorders>
            <w:shd w:val="clear" w:color="auto" w:fill="auto"/>
            <w:noWrap/>
            <w:vAlign w:val="center"/>
            <w:hideMark/>
          </w:tcPr>
          <w:p w14:paraId="37E9013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tcBorders>
              <w:top w:val="nil"/>
              <w:left w:val="nil"/>
              <w:bottom w:val="double" w:sz="6" w:space="0" w:color="auto"/>
              <w:right w:val="nil"/>
            </w:tcBorders>
            <w:shd w:val="clear" w:color="auto" w:fill="auto"/>
            <w:noWrap/>
            <w:vAlign w:val="center"/>
            <w:hideMark/>
          </w:tcPr>
          <w:p w14:paraId="00E0981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tcBorders>
              <w:top w:val="nil"/>
              <w:left w:val="nil"/>
              <w:bottom w:val="double" w:sz="6" w:space="0" w:color="auto"/>
              <w:right w:val="nil"/>
            </w:tcBorders>
            <w:shd w:val="clear" w:color="auto" w:fill="auto"/>
            <w:noWrap/>
            <w:vAlign w:val="center"/>
            <w:hideMark/>
          </w:tcPr>
          <w:p w14:paraId="4338510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10" w:type="pct"/>
            <w:tcBorders>
              <w:top w:val="nil"/>
              <w:left w:val="nil"/>
              <w:bottom w:val="double" w:sz="6" w:space="0" w:color="auto"/>
              <w:right w:val="nil"/>
            </w:tcBorders>
            <w:shd w:val="clear" w:color="auto" w:fill="auto"/>
            <w:noWrap/>
            <w:vAlign w:val="center"/>
            <w:hideMark/>
          </w:tcPr>
          <w:p w14:paraId="628A224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09" w:type="pct"/>
            <w:tcBorders>
              <w:top w:val="nil"/>
              <w:left w:val="double" w:sz="6" w:space="0" w:color="auto"/>
              <w:bottom w:val="double" w:sz="6" w:space="0" w:color="auto"/>
              <w:right w:val="nil"/>
            </w:tcBorders>
            <w:shd w:val="clear" w:color="auto" w:fill="auto"/>
            <w:noWrap/>
            <w:vAlign w:val="center"/>
            <w:hideMark/>
          </w:tcPr>
          <w:p w14:paraId="68512EA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tcBorders>
              <w:top w:val="nil"/>
              <w:left w:val="nil"/>
              <w:bottom w:val="double" w:sz="6" w:space="0" w:color="auto"/>
              <w:right w:val="nil"/>
            </w:tcBorders>
            <w:shd w:val="clear" w:color="auto" w:fill="auto"/>
            <w:noWrap/>
            <w:vAlign w:val="center"/>
            <w:hideMark/>
          </w:tcPr>
          <w:p w14:paraId="0D78372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tcBorders>
              <w:top w:val="nil"/>
              <w:left w:val="nil"/>
              <w:bottom w:val="double" w:sz="6" w:space="0" w:color="auto"/>
              <w:right w:val="nil"/>
            </w:tcBorders>
            <w:shd w:val="clear" w:color="auto" w:fill="auto"/>
            <w:noWrap/>
            <w:vAlign w:val="center"/>
            <w:hideMark/>
          </w:tcPr>
          <w:p w14:paraId="57E8B59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10" w:type="pct"/>
            <w:tcBorders>
              <w:top w:val="nil"/>
              <w:left w:val="nil"/>
              <w:bottom w:val="double" w:sz="6" w:space="0" w:color="auto"/>
              <w:right w:val="double" w:sz="6" w:space="0" w:color="auto"/>
            </w:tcBorders>
            <w:shd w:val="clear" w:color="auto" w:fill="auto"/>
            <w:noWrap/>
            <w:vAlign w:val="center"/>
            <w:hideMark/>
          </w:tcPr>
          <w:p w14:paraId="158C888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r>
      <w:tr w:rsidR="00B224C3" w:rsidRPr="001A0330" w14:paraId="423105AE" w14:textId="77777777" w:rsidTr="007B14BE">
        <w:trPr>
          <w:trHeight w:val="1061"/>
        </w:trPr>
        <w:tc>
          <w:tcPr>
            <w:tcW w:w="1944" w:type="pct"/>
            <w:tcBorders>
              <w:top w:val="nil"/>
              <w:left w:val="single" w:sz="4" w:space="0" w:color="auto"/>
              <w:bottom w:val="single" w:sz="4" w:space="0" w:color="auto"/>
              <w:right w:val="single" w:sz="4" w:space="0" w:color="auto"/>
            </w:tcBorders>
            <w:shd w:val="clear" w:color="auto" w:fill="auto"/>
            <w:vAlign w:val="center"/>
            <w:hideMark/>
          </w:tcPr>
          <w:p w14:paraId="00D033F6"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 Realizar el procedimiento de selección con perspectiva de género, actualizarlo. Incluir en el mismo pautas y un guion de preguntas para evitar incurrir en sesgos de género y preguntas personales.</w:t>
            </w:r>
          </w:p>
        </w:tc>
        <w:tc>
          <w:tcPr>
            <w:tcW w:w="487" w:type="pct"/>
            <w:tcBorders>
              <w:top w:val="nil"/>
              <w:left w:val="nil"/>
              <w:bottom w:val="single" w:sz="4" w:space="0" w:color="auto"/>
              <w:right w:val="single" w:sz="4" w:space="0" w:color="auto"/>
            </w:tcBorders>
            <w:shd w:val="clear" w:color="auto" w:fill="auto"/>
            <w:vAlign w:val="center"/>
            <w:hideMark/>
          </w:tcPr>
          <w:p w14:paraId="4E661AC4"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Revisión del procedimiento o creación del mismo. Pautas y guion de preguntas incluido</w:t>
            </w:r>
          </w:p>
        </w:tc>
        <w:tc>
          <w:tcPr>
            <w:tcW w:w="363" w:type="pct"/>
            <w:tcBorders>
              <w:top w:val="nil"/>
              <w:left w:val="nil"/>
              <w:bottom w:val="single" w:sz="4" w:space="0" w:color="auto"/>
              <w:right w:val="single" w:sz="4" w:space="0" w:color="auto"/>
            </w:tcBorders>
            <w:shd w:val="clear" w:color="auto" w:fill="auto"/>
            <w:vAlign w:val="center"/>
            <w:hideMark/>
          </w:tcPr>
          <w:p w14:paraId="3E1DA619"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Selección y RRHH</w:t>
            </w:r>
          </w:p>
        </w:tc>
        <w:tc>
          <w:tcPr>
            <w:tcW w:w="457" w:type="pct"/>
            <w:tcBorders>
              <w:top w:val="nil"/>
              <w:left w:val="nil"/>
              <w:bottom w:val="single" w:sz="4" w:space="0" w:color="auto"/>
              <w:right w:val="nil"/>
            </w:tcBorders>
            <w:shd w:val="clear" w:color="auto" w:fill="auto"/>
            <w:vAlign w:val="center"/>
            <w:hideMark/>
          </w:tcPr>
          <w:p w14:paraId="1279EAAC"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 trimestre 2025</w:t>
            </w:r>
          </w:p>
        </w:tc>
        <w:tc>
          <w:tcPr>
            <w:tcW w:w="109" w:type="pct"/>
            <w:tcBorders>
              <w:top w:val="nil"/>
              <w:left w:val="double" w:sz="6" w:space="0" w:color="auto"/>
              <w:bottom w:val="single" w:sz="4" w:space="0" w:color="auto"/>
              <w:right w:val="nil"/>
            </w:tcBorders>
            <w:shd w:val="clear" w:color="000000" w:fill="A9D08E"/>
            <w:noWrap/>
            <w:vAlign w:val="center"/>
            <w:hideMark/>
          </w:tcPr>
          <w:p w14:paraId="6A2C76F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6DBC6B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7862C85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auto" w:fill="auto"/>
            <w:noWrap/>
            <w:vAlign w:val="center"/>
            <w:hideMark/>
          </w:tcPr>
          <w:p w14:paraId="00ACD9D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22D1EE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1806BCE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5892E4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nil"/>
            </w:tcBorders>
            <w:shd w:val="clear" w:color="auto" w:fill="auto"/>
            <w:noWrap/>
            <w:vAlign w:val="center"/>
            <w:hideMark/>
          </w:tcPr>
          <w:p w14:paraId="0AC2761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auto" w:fill="auto"/>
            <w:noWrap/>
            <w:vAlign w:val="center"/>
            <w:hideMark/>
          </w:tcPr>
          <w:p w14:paraId="6139030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335357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B51435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auto" w:fill="auto"/>
            <w:noWrap/>
            <w:vAlign w:val="center"/>
            <w:hideMark/>
          </w:tcPr>
          <w:p w14:paraId="4790448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4A1E18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1560D3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D46365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auto" w:fill="auto"/>
            <w:noWrap/>
            <w:vAlign w:val="center"/>
            <w:hideMark/>
          </w:tcPr>
          <w:p w14:paraId="399FCAB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6C383CAD" w14:textId="77777777" w:rsidTr="007B14BE">
        <w:trPr>
          <w:trHeight w:val="1048"/>
        </w:trPr>
        <w:tc>
          <w:tcPr>
            <w:tcW w:w="1944" w:type="pct"/>
            <w:tcBorders>
              <w:top w:val="nil"/>
              <w:left w:val="single" w:sz="4" w:space="0" w:color="auto"/>
              <w:bottom w:val="single" w:sz="4" w:space="0" w:color="auto"/>
              <w:right w:val="single" w:sz="4" w:space="0" w:color="auto"/>
            </w:tcBorders>
            <w:shd w:val="clear" w:color="auto" w:fill="auto"/>
            <w:vAlign w:val="center"/>
            <w:hideMark/>
          </w:tcPr>
          <w:p w14:paraId="6DB3C252"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lastRenderedPageBreak/>
              <w:t xml:space="preserve">2- En las ofertas de empleo no se utilizará lenguaje sexista ni imágenes estereotipadas o sexistas. La terminología empleada será </w:t>
            </w:r>
            <w:r w:rsidRPr="001A0330">
              <w:rPr>
                <w:rFonts w:ascii="Arial" w:eastAsia="Times New Roman" w:hAnsi="Arial" w:cs="Arial"/>
                <w:sz w:val="12"/>
                <w:szCs w:val="12"/>
                <w:lang w:eastAsia="es-ES"/>
              </w:rPr>
              <w:t xml:space="preserve">inclusiva </w:t>
            </w:r>
            <w:r w:rsidRPr="001A0330">
              <w:rPr>
                <w:rFonts w:ascii="Arial" w:eastAsia="Times New Roman" w:hAnsi="Arial" w:cs="Arial"/>
                <w:color w:val="000000"/>
                <w:sz w:val="12"/>
                <w:szCs w:val="12"/>
                <w:lang w:eastAsia="es-ES"/>
              </w:rPr>
              <w:t>o en femenino y masculino</w:t>
            </w:r>
          </w:p>
        </w:tc>
        <w:tc>
          <w:tcPr>
            <w:tcW w:w="487" w:type="pct"/>
            <w:tcBorders>
              <w:top w:val="nil"/>
              <w:left w:val="nil"/>
              <w:bottom w:val="single" w:sz="4" w:space="0" w:color="auto"/>
              <w:right w:val="single" w:sz="4" w:space="0" w:color="auto"/>
            </w:tcBorders>
            <w:shd w:val="clear" w:color="auto" w:fill="auto"/>
            <w:vAlign w:val="center"/>
            <w:hideMark/>
          </w:tcPr>
          <w:p w14:paraId="2432A306"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Análisis de un muestro de al menos el 10% de las ofertas.</w:t>
            </w:r>
          </w:p>
        </w:tc>
        <w:tc>
          <w:tcPr>
            <w:tcW w:w="363" w:type="pct"/>
            <w:tcBorders>
              <w:top w:val="nil"/>
              <w:left w:val="nil"/>
              <w:bottom w:val="single" w:sz="4" w:space="0" w:color="auto"/>
              <w:right w:val="single" w:sz="4" w:space="0" w:color="auto"/>
            </w:tcBorders>
            <w:shd w:val="clear" w:color="auto" w:fill="auto"/>
            <w:vAlign w:val="center"/>
            <w:hideMark/>
          </w:tcPr>
          <w:p w14:paraId="45A4F1EC"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Selección</w:t>
            </w:r>
          </w:p>
        </w:tc>
        <w:tc>
          <w:tcPr>
            <w:tcW w:w="457" w:type="pct"/>
            <w:tcBorders>
              <w:top w:val="nil"/>
              <w:left w:val="nil"/>
              <w:bottom w:val="single" w:sz="4" w:space="0" w:color="auto"/>
              <w:right w:val="nil"/>
            </w:tcBorders>
            <w:shd w:val="clear" w:color="auto" w:fill="auto"/>
            <w:vAlign w:val="center"/>
            <w:hideMark/>
          </w:tcPr>
          <w:p w14:paraId="63E1D548"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entrada en vigor del Plan y a lo largo de toda su vigencia, reportando anualmente e informe</w:t>
            </w:r>
          </w:p>
        </w:tc>
        <w:tc>
          <w:tcPr>
            <w:tcW w:w="109" w:type="pct"/>
            <w:tcBorders>
              <w:top w:val="nil"/>
              <w:left w:val="double" w:sz="6" w:space="0" w:color="auto"/>
              <w:bottom w:val="single" w:sz="4" w:space="0" w:color="auto"/>
              <w:right w:val="nil"/>
            </w:tcBorders>
            <w:shd w:val="clear" w:color="000000" w:fill="A9D08E"/>
            <w:noWrap/>
            <w:vAlign w:val="center"/>
            <w:hideMark/>
          </w:tcPr>
          <w:p w14:paraId="69C0103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083BA8E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73CBC7A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A9D08E"/>
            <w:noWrap/>
            <w:vAlign w:val="center"/>
            <w:hideMark/>
          </w:tcPr>
          <w:p w14:paraId="6BB88AF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21B92D6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580ECCD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AD5FFF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nil"/>
            </w:tcBorders>
            <w:shd w:val="clear" w:color="000000" w:fill="A9D08E"/>
            <w:noWrap/>
            <w:vAlign w:val="center"/>
            <w:hideMark/>
          </w:tcPr>
          <w:p w14:paraId="0EC9A41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A9D08E"/>
            <w:noWrap/>
            <w:vAlign w:val="center"/>
            <w:hideMark/>
          </w:tcPr>
          <w:p w14:paraId="68A8B56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2B4459A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78314E8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A9D08E"/>
            <w:noWrap/>
            <w:vAlign w:val="center"/>
            <w:hideMark/>
          </w:tcPr>
          <w:p w14:paraId="169FC8C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0AE715E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5E3FDF9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53715ED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A9D08E"/>
            <w:noWrap/>
            <w:vAlign w:val="center"/>
            <w:hideMark/>
          </w:tcPr>
          <w:p w14:paraId="3F4F9C9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50BEBEAA" w14:textId="77777777" w:rsidTr="007B14BE">
        <w:trPr>
          <w:trHeight w:val="995"/>
        </w:trPr>
        <w:tc>
          <w:tcPr>
            <w:tcW w:w="1944" w:type="pct"/>
            <w:tcBorders>
              <w:top w:val="nil"/>
              <w:left w:val="single" w:sz="4" w:space="0" w:color="auto"/>
              <w:bottom w:val="single" w:sz="4" w:space="0" w:color="auto"/>
              <w:right w:val="single" w:sz="4" w:space="0" w:color="auto"/>
            </w:tcBorders>
            <w:shd w:val="clear" w:color="auto" w:fill="auto"/>
            <w:vAlign w:val="center"/>
            <w:hideMark/>
          </w:tcPr>
          <w:p w14:paraId="447CAC89"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3- Disponer de información estadística sobre la presencia de mujeres y hombres en las diferentes categorías y puestos para su traslado a la </w:t>
            </w:r>
            <w:proofErr w:type="spellStart"/>
            <w:r w:rsidRPr="001A0330">
              <w:rPr>
                <w:rFonts w:ascii="Arial" w:eastAsia="Times New Roman" w:hAnsi="Arial" w:cs="Arial"/>
                <w:color w:val="000000"/>
                <w:sz w:val="12"/>
                <w:szCs w:val="12"/>
                <w:lang w:eastAsia="es-ES"/>
              </w:rPr>
              <w:t>Cosión</w:t>
            </w:r>
            <w:proofErr w:type="spellEnd"/>
            <w:r w:rsidRPr="001A0330">
              <w:rPr>
                <w:rFonts w:ascii="Arial" w:eastAsia="Times New Roman" w:hAnsi="Arial" w:cs="Arial"/>
                <w:color w:val="000000"/>
                <w:sz w:val="12"/>
                <w:szCs w:val="12"/>
                <w:lang w:eastAsia="es-ES"/>
              </w:rPr>
              <w:t xml:space="preserve"> de seguimiento </w:t>
            </w:r>
          </w:p>
        </w:tc>
        <w:tc>
          <w:tcPr>
            <w:tcW w:w="487" w:type="pct"/>
            <w:tcBorders>
              <w:top w:val="nil"/>
              <w:left w:val="nil"/>
              <w:bottom w:val="single" w:sz="4" w:space="0" w:color="auto"/>
              <w:right w:val="single" w:sz="4" w:space="0" w:color="auto"/>
            </w:tcBorders>
            <w:shd w:val="clear" w:color="auto" w:fill="auto"/>
            <w:vAlign w:val="center"/>
            <w:hideMark/>
          </w:tcPr>
          <w:p w14:paraId="7DF3EEFD"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Informe anual con comparativa de los distintos años de categorías y puestos desagregada por sexo</w:t>
            </w:r>
          </w:p>
        </w:tc>
        <w:tc>
          <w:tcPr>
            <w:tcW w:w="363" w:type="pct"/>
            <w:tcBorders>
              <w:top w:val="nil"/>
              <w:left w:val="nil"/>
              <w:bottom w:val="single" w:sz="4" w:space="0" w:color="auto"/>
              <w:right w:val="single" w:sz="4" w:space="0" w:color="auto"/>
            </w:tcBorders>
            <w:shd w:val="clear" w:color="auto" w:fill="auto"/>
            <w:vAlign w:val="center"/>
            <w:hideMark/>
          </w:tcPr>
          <w:p w14:paraId="12245D58"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Administración n de personal</w:t>
            </w:r>
          </w:p>
        </w:tc>
        <w:tc>
          <w:tcPr>
            <w:tcW w:w="457" w:type="pct"/>
            <w:tcBorders>
              <w:top w:val="nil"/>
              <w:left w:val="nil"/>
              <w:bottom w:val="single" w:sz="4" w:space="0" w:color="auto"/>
              <w:right w:val="nil"/>
            </w:tcBorders>
            <w:shd w:val="clear" w:color="auto" w:fill="auto"/>
            <w:vAlign w:val="center"/>
            <w:hideMark/>
          </w:tcPr>
          <w:p w14:paraId="181DAF25"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Anualmente e desde la entrada en vigor del Plan de Igualdad y a lo largo de toda su vigencia</w:t>
            </w:r>
          </w:p>
        </w:tc>
        <w:tc>
          <w:tcPr>
            <w:tcW w:w="109" w:type="pct"/>
            <w:tcBorders>
              <w:top w:val="nil"/>
              <w:left w:val="double" w:sz="6" w:space="0" w:color="auto"/>
              <w:bottom w:val="single" w:sz="4" w:space="0" w:color="auto"/>
              <w:right w:val="nil"/>
            </w:tcBorders>
            <w:shd w:val="clear" w:color="000000" w:fill="A9D08E"/>
            <w:noWrap/>
            <w:vAlign w:val="center"/>
            <w:hideMark/>
          </w:tcPr>
          <w:p w14:paraId="45D4DE6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1266007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E2BF12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A9D08E"/>
            <w:noWrap/>
            <w:vAlign w:val="center"/>
            <w:hideMark/>
          </w:tcPr>
          <w:p w14:paraId="26CE3F0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5155BB4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0FD64C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74113BE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nil"/>
            </w:tcBorders>
            <w:shd w:val="clear" w:color="000000" w:fill="A9D08E"/>
            <w:noWrap/>
            <w:vAlign w:val="center"/>
            <w:hideMark/>
          </w:tcPr>
          <w:p w14:paraId="5433090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A9D08E"/>
            <w:noWrap/>
            <w:vAlign w:val="center"/>
            <w:hideMark/>
          </w:tcPr>
          <w:p w14:paraId="44EED0D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18CE02B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24B456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A9D08E"/>
            <w:noWrap/>
            <w:vAlign w:val="center"/>
            <w:hideMark/>
          </w:tcPr>
          <w:p w14:paraId="0CB2643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2BBB67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653282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1F3839D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A9D08E"/>
            <w:noWrap/>
            <w:vAlign w:val="center"/>
            <w:hideMark/>
          </w:tcPr>
          <w:p w14:paraId="4B1070A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2E12FE4F" w14:textId="77777777" w:rsidTr="007B14BE">
        <w:trPr>
          <w:trHeight w:val="1048"/>
        </w:trPr>
        <w:tc>
          <w:tcPr>
            <w:tcW w:w="1944" w:type="pct"/>
            <w:tcBorders>
              <w:top w:val="nil"/>
              <w:left w:val="single" w:sz="4" w:space="0" w:color="auto"/>
              <w:bottom w:val="single" w:sz="4" w:space="0" w:color="auto"/>
              <w:right w:val="single" w:sz="4" w:space="0" w:color="auto"/>
            </w:tcBorders>
            <w:shd w:val="clear" w:color="auto" w:fill="auto"/>
            <w:vAlign w:val="center"/>
            <w:hideMark/>
          </w:tcPr>
          <w:p w14:paraId="40A54D3C"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 En los procesos de selección tanto internos como externos de puestos de dirección de centros, se incorporará como criterio valorable, la/s formación/es en materia de igualdad de oportunidades, como competencia transversal</w:t>
            </w:r>
          </w:p>
        </w:tc>
        <w:tc>
          <w:tcPr>
            <w:tcW w:w="487" w:type="pct"/>
            <w:tcBorders>
              <w:top w:val="nil"/>
              <w:left w:val="nil"/>
              <w:bottom w:val="single" w:sz="4" w:space="0" w:color="auto"/>
              <w:right w:val="single" w:sz="4" w:space="0" w:color="auto"/>
            </w:tcBorders>
            <w:shd w:val="clear" w:color="auto" w:fill="auto"/>
            <w:vAlign w:val="center"/>
            <w:hideMark/>
          </w:tcPr>
          <w:p w14:paraId="2090C998"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de personas seleccionadas con formación en igualdad de oportunidades en currículo</w:t>
            </w:r>
          </w:p>
        </w:tc>
        <w:tc>
          <w:tcPr>
            <w:tcW w:w="363" w:type="pct"/>
            <w:tcBorders>
              <w:top w:val="nil"/>
              <w:left w:val="nil"/>
              <w:bottom w:val="single" w:sz="4" w:space="0" w:color="auto"/>
              <w:right w:val="single" w:sz="4" w:space="0" w:color="auto"/>
            </w:tcBorders>
            <w:shd w:val="clear" w:color="auto" w:fill="auto"/>
            <w:vAlign w:val="center"/>
            <w:hideMark/>
          </w:tcPr>
          <w:p w14:paraId="6D929B0A"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Selección</w:t>
            </w:r>
          </w:p>
        </w:tc>
        <w:tc>
          <w:tcPr>
            <w:tcW w:w="457" w:type="pct"/>
            <w:tcBorders>
              <w:top w:val="nil"/>
              <w:left w:val="nil"/>
              <w:bottom w:val="single" w:sz="4" w:space="0" w:color="auto"/>
              <w:right w:val="nil"/>
            </w:tcBorders>
            <w:shd w:val="clear" w:color="auto" w:fill="auto"/>
            <w:vAlign w:val="center"/>
            <w:hideMark/>
          </w:tcPr>
          <w:p w14:paraId="2C52D222"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entrada en vigor del Plan de Igualdad y a lo largo de toda la vigencia del plan</w:t>
            </w:r>
          </w:p>
        </w:tc>
        <w:tc>
          <w:tcPr>
            <w:tcW w:w="109" w:type="pct"/>
            <w:tcBorders>
              <w:top w:val="nil"/>
              <w:left w:val="double" w:sz="6" w:space="0" w:color="auto"/>
              <w:bottom w:val="single" w:sz="4" w:space="0" w:color="auto"/>
              <w:right w:val="nil"/>
            </w:tcBorders>
            <w:shd w:val="clear" w:color="000000" w:fill="A9D08E"/>
            <w:noWrap/>
            <w:vAlign w:val="center"/>
            <w:hideMark/>
          </w:tcPr>
          <w:p w14:paraId="005433C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95403F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728A89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A9D08E"/>
            <w:noWrap/>
            <w:vAlign w:val="center"/>
            <w:hideMark/>
          </w:tcPr>
          <w:p w14:paraId="1DD8A83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1BBAD78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9EBCFD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1691CEA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nil"/>
            </w:tcBorders>
            <w:shd w:val="clear" w:color="000000" w:fill="A9D08E"/>
            <w:noWrap/>
            <w:vAlign w:val="center"/>
            <w:hideMark/>
          </w:tcPr>
          <w:p w14:paraId="72B21BE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A9D08E"/>
            <w:noWrap/>
            <w:vAlign w:val="center"/>
            <w:hideMark/>
          </w:tcPr>
          <w:p w14:paraId="35E49BE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1E3E791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5DB81E5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A9D08E"/>
            <w:noWrap/>
            <w:vAlign w:val="center"/>
            <w:hideMark/>
          </w:tcPr>
          <w:p w14:paraId="7B7148F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4094FF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44DE34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2B1573F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A9D08E"/>
            <w:noWrap/>
            <w:vAlign w:val="center"/>
            <w:hideMark/>
          </w:tcPr>
          <w:p w14:paraId="710D80C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5ABEB484" w14:textId="77777777" w:rsidTr="007B14BE">
        <w:trPr>
          <w:trHeight w:val="838"/>
        </w:trPr>
        <w:tc>
          <w:tcPr>
            <w:tcW w:w="1944" w:type="pct"/>
            <w:tcBorders>
              <w:top w:val="nil"/>
              <w:left w:val="single" w:sz="4" w:space="0" w:color="auto"/>
              <w:bottom w:val="single" w:sz="4" w:space="0" w:color="auto"/>
              <w:right w:val="single" w:sz="4" w:space="0" w:color="auto"/>
            </w:tcBorders>
            <w:shd w:val="clear" w:color="auto" w:fill="auto"/>
            <w:vAlign w:val="center"/>
            <w:hideMark/>
          </w:tcPr>
          <w:p w14:paraId="29B2DB44"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5-. En los procesos de selección se establecerá la medida positiva que, a igualdad de condiciones y competencia, accederá la persona del sexo menos representado en dichos puestos.</w:t>
            </w:r>
          </w:p>
        </w:tc>
        <w:tc>
          <w:tcPr>
            <w:tcW w:w="487" w:type="pct"/>
            <w:tcBorders>
              <w:top w:val="nil"/>
              <w:left w:val="nil"/>
              <w:bottom w:val="single" w:sz="4" w:space="0" w:color="auto"/>
              <w:right w:val="single" w:sz="4" w:space="0" w:color="auto"/>
            </w:tcBorders>
            <w:shd w:val="clear" w:color="auto" w:fill="auto"/>
            <w:vAlign w:val="center"/>
            <w:hideMark/>
          </w:tcPr>
          <w:p w14:paraId="4D928CE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veces que se ha aplicado la medida/</w:t>
            </w: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procesos de selección</w:t>
            </w:r>
          </w:p>
        </w:tc>
        <w:tc>
          <w:tcPr>
            <w:tcW w:w="363" w:type="pct"/>
            <w:tcBorders>
              <w:top w:val="nil"/>
              <w:left w:val="nil"/>
              <w:bottom w:val="single" w:sz="4" w:space="0" w:color="auto"/>
              <w:right w:val="single" w:sz="4" w:space="0" w:color="auto"/>
            </w:tcBorders>
            <w:shd w:val="clear" w:color="auto" w:fill="auto"/>
            <w:vAlign w:val="center"/>
            <w:hideMark/>
          </w:tcPr>
          <w:p w14:paraId="0A337107"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Selección y RRHH</w:t>
            </w:r>
          </w:p>
        </w:tc>
        <w:tc>
          <w:tcPr>
            <w:tcW w:w="457" w:type="pct"/>
            <w:tcBorders>
              <w:top w:val="nil"/>
              <w:left w:val="nil"/>
              <w:bottom w:val="single" w:sz="4" w:space="0" w:color="auto"/>
              <w:right w:val="nil"/>
            </w:tcBorders>
            <w:shd w:val="clear" w:color="auto" w:fill="auto"/>
            <w:vAlign w:val="center"/>
            <w:hideMark/>
          </w:tcPr>
          <w:p w14:paraId="7283D27C"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entrada en vigor del Plan de Igualdad y a lo largo de toda la vigencia del plan</w:t>
            </w:r>
          </w:p>
        </w:tc>
        <w:tc>
          <w:tcPr>
            <w:tcW w:w="109" w:type="pct"/>
            <w:tcBorders>
              <w:top w:val="nil"/>
              <w:left w:val="double" w:sz="6" w:space="0" w:color="auto"/>
              <w:bottom w:val="single" w:sz="4" w:space="0" w:color="auto"/>
              <w:right w:val="nil"/>
            </w:tcBorders>
            <w:shd w:val="clear" w:color="000000" w:fill="A9D08E"/>
            <w:noWrap/>
            <w:vAlign w:val="center"/>
            <w:hideMark/>
          </w:tcPr>
          <w:p w14:paraId="462EE10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0F7C68E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2D0E35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A9D08E"/>
            <w:noWrap/>
            <w:vAlign w:val="center"/>
            <w:hideMark/>
          </w:tcPr>
          <w:p w14:paraId="12AF869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72CBD30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106AC06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A631C2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nil"/>
            </w:tcBorders>
            <w:shd w:val="clear" w:color="000000" w:fill="A9D08E"/>
            <w:noWrap/>
            <w:vAlign w:val="center"/>
            <w:hideMark/>
          </w:tcPr>
          <w:p w14:paraId="773D13D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A9D08E"/>
            <w:noWrap/>
            <w:vAlign w:val="center"/>
            <w:hideMark/>
          </w:tcPr>
          <w:p w14:paraId="7D2ECDA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0793B86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916780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A9D08E"/>
            <w:noWrap/>
            <w:vAlign w:val="center"/>
            <w:hideMark/>
          </w:tcPr>
          <w:p w14:paraId="7E075CE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7B83611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7A303CC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279818D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A9D08E"/>
            <w:noWrap/>
            <w:vAlign w:val="center"/>
            <w:hideMark/>
          </w:tcPr>
          <w:p w14:paraId="10FD269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2898218D" w14:textId="77777777" w:rsidTr="007B14BE">
        <w:trPr>
          <w:trHeight w:val="1048"/>
        </w:trPr>
        <w:tc>
          <w:tcPr>
            <w:tcW w:w="1944" w:type="pct"/>
            <w:tcBorders>
              <w:top w:val="nil"/>
              <w:left w:val="single" w:sz="4" w:space="0" w:color="auto"/>
              <w:bottom w:val="single" w:sz="4" w:space="0" w:color="auto"/>
              <w:right w:val="single" w:sz="4" w:space="0" w:color="auto"/>
            </w:tcBorders>
            <w:shd w:val="clear" w:color="auto" w:fill="auto"/>
            <w:vAlign w:val="center"/>
            <w:hideMark/>
          </w:tcPr>
          <w:p w14:paraId="61200C3C"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6-. Diseñar (y aplicar) una estrategia de contratación que prioricen la conversión de contratos temporales a indefinidos, con especial atención a aquellos puestos ocupados por mujeres mayores de 50 años y jóvenes.</w:t>
            </w:r>
          </w:p>
        </w:tc>
        <w:tc>
          <w:tcPr>
            <w:tcW w:w="487" w:type="pct"/>
            <w:tcBorders>
              <w:top w:val="nil"/>
              <w:left w:val="nil"/>
              <w:bottom w:val="single" w:sz="4" w:space="0" w:color="auto"/>
              <w:right w:val="single" w:sz="4" w:space="0" w:color="auto"/>
            </w:tcBorders>
            <w:shd w:val="clear" w:color="auto" w:fill="auto"/>
            <w:vAlign w:val="center"/>
            <w:hideMark/>
          </w:tcPr>
          <w:p w14:paraId="2582434C"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Diseño de la estrategia y tasa de conversión de contratos temporales a indefinidos.</w:t>
            </w:r>
          </w:p>
        </w:tc>
        <w:tc>
          <w:tcPr>
            <w:tcW w:w="363" w:type="pct"/>
            <w:tcBorders>
              <w:top w:val="nil"/>
              <w:left w:val="nil"/>
              <w:bottom w:val="single" w:sz="4" w:space="0" w:color="auto"/>
              <w:right w:val="single" w:sz="4" w:space="0" w:color="auto"/>
            </w:tcBorders>
            <w:shd w:val="clear" w:color="auto" w:fill="auto"/>
            <w:vAlign w:val="center"/>
            <w:hideMark/>
          </w:tcPr>
          <w:p w14:paraId="115C8ADC"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2647E20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Diseño de la estrategia: primer semestre de 2025, aplicación durante la vigencia del plan.</w:t>
            </w:r>
          </w:p>
        </w:tc>
        <w:tc>
          <w:tcPr>
            <w:tcW w:w="109" w:type="pct"/>
            <w:tcBorders>
              <w:top w:val="nil"/>
              <w:left w:val="double" w:sz="6" w:space="0" w:color="auto"/>
              <w:bottom w:val="single" w:sz="4" w:space="0" w:color="auto"/>
              <w:right w:val="nil"/>
            </w:tcBorders>
            <w:shd w:val="clear" w:color="000000" w:fill="A9D08E"/>
            <w:noWrap/>
            <w:vAlign w:val="center"/>
            <w:hideMark/>
          </w:tcPr>
          <w:p w14:paraId="2EB6102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1996DFE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C18165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A9D08E"/>
            <w:noWrap/>
            <w:vAlign w:val="center"/>
            <w:hideMark/>
          </w:tcPr>
          <w:p w14:paraId="531E637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FD9E3B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750161A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510D42A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nil"/>
            </w:tcBorders>
            <w:shd w:val="clear" w:color="000000" w:fill="A9D08E"/>
            <w:noWrap/>
            <w:vAlign w:val="center"/>
            <w:hideMark/>
          </w:tcPr>
          <w:p w14:paraId="04C1DC0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A9D08E"/>
            <w:noWrap/>
            <w:vAlign w:val="center"/>
            <w:hideMark/>
          </w:tcPr>
          <w:p w14:paraId="1C23B61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210D624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197F1F8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A9D08E"/>
            <w:noWrap/>
            <w:vAlign w:val="center"/>
            <w:hideMark/>
          </w:tcPr>
          <w:p w14:paraId="3CE9FFB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7804291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52A8F26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668494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A9D08E"/>
            <w:noWrap/>
            <w:vAlign w:val="center"/>
            <w:hideMark/>
          </w:tcPr>
          <w:p w14:paraId="59D056A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6C8AEDFA" w14:textId="77777777" w:rsidTr="007B14BE">
        <w:trPr>
          <w:trHeight w:val="825"/>
        </w:trPr>
        <w:tc>
          <w:tcPr>
            <w:tcW w:w="1944" w:type="pct"/>
            <w:vMerge w:val="restart"/>
            <w:tcBorders>
              <w:top w:val="nil"/>
              <w:left w:val="single" w:sz="4" w:space="0" w:color="auto"/>
              <w:bottom w:val="single" w:sz="4" w:space="0" w:color="auto"/>
              <w:right w:val="single" w:sz="4" w:space="0" w:color="auto"/>
            </w:tcBorders>
            <w:shd w:val="clear" w:color="auto" w:fill="auto"/>
            <w:vAlign w:val="center"/>
            <w:hideMark/>
          </w:tcPr>
          <w:p w14:paraId="6F4BE780"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7-. Entre los criterios para la selección de personal, en igualdad de condiciones, se puntuará positivamente a las personas con contrato a tiempo parcial cuando la vacante anunciada sea a tiempo completo. Este criterio se reflejará en la convocatoria.</w:t>
            </w:r>
          </w:p>
        </w:tc>
        <w:tc>
          <w:tcPr>
            <w:tcW w:w="487" w:type="pct"/>
            <w:tcBorders>
              <w:top w:val="nil"/>
              <w:left w:val="nil"/>
              <w:bottom w:val="single" w:sz="4" w:space="0" w:color="auto"/>
              <w:right w:val="single" w:sz="4" w:space="0" w:color="auto"/>
            </w:tcBorders>
            <w:shd w:val="clear" w:color="auto" w:fill="auto"/>
            <w:vAlign w:val="center"/>
            <w:hideMark/>
          </w:tcPr>
          <w:p w14:paraId="4DFD0C1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de convocatorias que consta la puntuación positiva de contratación.</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hideMark/>
          </w:tcPr>
          <w:p w14:paraId="7FC4B7AC"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vMerge w:val="restart"/>
            <w:tcBorders>
              <w:top w:val="nil"/>
              <w:left w:val="single" w:sz="4" w:space="0" w:color="auto"/>
              <w:bottom w:val="single" w:sz="4" w:space="0" w:color="auto"/>
              <w:right w:val="nil"/>
            </w:tcBorders>
            <w:shd w:val="clear" w:color="auto" w:fill="auto"/>
            <w:vAlign w:val="center"/>
            <w:hideMark/>
          </w:tcPr>
          <w:p w14:paraId="38C736F9"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entrada en vigor del Plan y a lo largo de toda su vigencia, reportando semestralmente un informe</w:t>
            </w:r>
          </w:p>
        </w:tc>
        <w:tc>
          <w:tcPr>
            <w:tcW w:w="109" w:type="pct"/>
            <w:tcBorders>
              <w:top w:val="nil"/>
              <w:left w:val="double" w:sz="6" w:space="0" w:color="auto"/>
              <w:bottom w:val="single" w:sz="4" w:space="0" w:color="auto"/>
              <w:right w:val="nil"/>
            </w:tcBorders>
            <w:shd w:val="clear" w:color="000000" w:fill="A9D08E"/>
            <w:noWrap/>
            <w:vAlign w:val="center"/>
            <w:hideMark/>
          </w:tcPr>
          <w:p w14:paraId="4D94C11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5EC0E9B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29D2370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A9D08E"/>
            <w:noWrap/>
            <w:vAlign w:val="center"/>
            <w:hideMark/>
          </w:tcPr>
          <w:p w14:paraId="009671A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2691A55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C801C5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19CC545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nil"/>
            </w:tcBorders>
            <w:shd w:val="clear" w:color="000000" w:fill="A9D08E"/>
            <w:noWrap/>
            <w:vAlign w:val="center"/>
            <w:hideMark/>
          </w:tcPr>
          <w:p w14:paraId="4ECC733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A9D08E"/>
            <w:noWrap/>
            <w:vAlign w:val="center"/>
            <w:hideMark/>
          </w:tcPr>
          <w:p w14:paraId="146C9DC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25EDE03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1BF80A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A9D08E"/>
            <w:noWrap/>
            <w:vAlign w:val="center"/>
            <w:hideMark/>
          </w:tcPr>
          <w:p w14:paraId="1AB7B5B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14C279D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03C99AA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83DE4A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A9D08E"/>
            <w:noWrap/>
            <w:vAlign w:val="center"/>
            <w:hideMark/>
          </w:tcPr>
          <w:p w14:paraId="297AF16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4A358BB2" w14:textId="77777777" w:rsidTr="007B14BE">
        <w:trPr>
          <w:trHeight w:val="419"/>
        </w:trPr>
        <w:tc>
          <w:tcPr>
            <w:tcW w:w="1944" w:type="pct"/>
            <w:vMerge/>
            <w:tcBorders>
              <w:top w:val="nil"/>
              <w:left w:val="single" w:sz="4" w:space="0" w:color="auto"/>
              <w:bottom w:val="single" w:sz="4" w:space="0" w:color="auto"/>
              <w:right w:val="single" w:sz="4" w:space="0" w:color="auto"/>
            </w:tcBorders>
            <w:vAlign w:val="center"/>
            <w:hideMark/>
          </w:tcPr>
          <w:p w14:paraId="28D8848F"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87" w:type="pct"/>
            <w:tcBorders>
              <w:top w:val="nil"/>
              <w:left w:val="nil"/>
              <w:bottom w:val="single" w:sz="4" w:space="0" w:color="auto"/>
              <w:right w:val="single" w:sz="4" w:space="0" w:color="auto"/>
            </w:tcBorders>
            <w:shd w:val="clear" w:color="auto" w:fill="auto"/>
            <w:vAlign w:val="center"/>
            <w:hideMark/>
          </w:tcPr>
          <w:p w14:paraId="15623BCB"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de contrataciones parciales a indefinidas.</w:t>
            </w:r>
          </w:p>
        </w:tc>
        <w:tc>
          <w:tcPr>
            <w:tcW w:w="363" w:type="pct"/>
            <w:vMerge/>
            <w:tcBorders>
              <w:top w:val="nil"/>
              <w:left w:val="single" w:sz="4" w:space="0" w:color="auto"/>
              <w:bottom w:val="single" w:sz="4" w:space="0" w:color="auto"/>
              <w:right w:val="single" w:sz="4" w:space="0" w:color="auto"/>
            </w:tcBorders>
            <w:vAlign w:val="center"/>
            <w:hideMark/>
          </w:tcPr>
          <w:p w14:paraId="749C860D"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57" w:type="pct"/>
            <w:vMerge/>
            <w:tcBorders>
              <w:top w:val="nil"/>
              <w:left w:val="single" w:sz="4" w:space="0" w:color="auto"/>
              <w:bottom w:val="single" w:sz="4" w:space="0" w:color="auto"/>
              <w:right w:val="nil"/>
            </w:tcBorders>
            <w:vAlign w:val="center"/>
            <w:hideMark/>
          </w:tcPr>
          <w:p w14:paraId="33CFA07A"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109" w:type="pct"/>
            <w:tcBorders>
              <w:top w:val="nil"/>
              <w:left w:val="double" w:sz="6" w:space="0" w:color="auto"/>
              <w:bottom w:val="single" w:sz="4" w:space="0" w:color="auto"/>
              <w:right w:val="nil"/>
            </w:tcBorders>
            <w:shd w:val="clear" w:color="000000" w:fill="A9D08E"/>
            <w:noWrap/>
            <w:vAlign w:val="center"/>
            <w:hideMark/>
          </w:tcPr>
          <w:p w14:paraId="3F4C369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9D8447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28C810E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A9D08E"/>
            <w:noWrap/>
            <w:vAlign w:val="center"/>
            <w:hideMark/>
          </w:tcPr>
          <w:p w14:paraId="1E3D4F2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113425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AE5115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50D8367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nil"/>
            </w:tcBorders>
            <w:shd w:val="clear" w:color="000000" w:fill="A9D08E"/>
            <w:noWrap/>
            <w:vAlign w:val="center"/>
            <w:hideMark/>
          </w:tcPr>
          <w:p w14:paraId="11AE3B9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A9D08E"/>
            <w:noWrap/>
            <w:vAlign w:val="center"/>
            <w:hideMark/>
          </w:tcPr>
          <w:p w14:paraId="6431BB5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2ECF97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82BCDB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A9D08E"/>
            <w:noWrap/>
            <w:vAlign w:val="center"/>
            <w:hideMark/>
          </w:tcPr>
          <w:p w14:paraId="037F736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B7BA17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0EE4B0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0C0AAC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A9D08E"/>
            <w:noWrap/>
            <w:vAlign w:val="center"/>
            <w:hideMark/>
          </w:tcPr>
          <w:p w14:paraId="6A6545D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336A365C" w14:textId="77777777" w:rsidTr="007B14BE">
        <w:trPr>
          <w:trHeight w:val="2959"/>
        </w:trPr>
        <w:tc>
          <w:tcPr>
            <w:tcW w:w="1944" w:type="pct"/>
            <w:tcBorders>
              <w:top w:val="nil"/>
              <w:left w:val="single" w:sz="4" w:space="0" w:color="auto"/>
              <w:bottom w:val="single" w:sz="4" w:space="0" w:color="auto"/>
              <w:right w:val="single" w:sz="4" w:space="0" w:color="auto"/>
            </w:tcBorders>
            <w:shd w:val="clear" w:color="auto" w:fill="auto"/>
            <w:vAlign w:val="center"/>
            <w:hideMark/>
          </w:tcPr>
          <w:p w14:paraId="033CFACB"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8. Creación de un registro desagregado por sexo de cada proceso de selección en todas sus etapas. </w:t>
            </w:r>
          </w:p>
        </w:tc>
        <w:tc>
          <w:tcPr>
            <w:tcW w:w="487" w:type="pct"/>
            <w:tcBorders>
              <w:top w:val="nil"/>
              <w:left w:val="nil"/>
              <w:bottom w:val="single" w:sz="4" w:space="0" w:color="auto"/>
              <w:right w:val="single" w:sz="4" w:space="0" w:color="auto"/>
            </w:tcBorders>
            <w:shd w:val="clear" w:color="auto" w:fill="auto"/>
            <w:vAlign w:val="center"/>
            <w:hideMark/>
          </w:tcPr>
          <w:p w14:paraId="556DEA07" w14:textId="77777777" w:rsidR="00B224C3" w:rsidRPr="001A0330" w:rsidRDefault="00B224C3" w:rsidP="007B14BE">
            <w:pPr>
              <w:spacing w:after="0" w:line="240" w:lineRule="auto"/>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Registro creado que recoja, al menos:               N.º de ofertas,                      N.º de candidaturas,              N.º de candidaturas que cumplen el perfil,                    N.º de entrevistas realizadas,                               N.º y tipo de pruebas realizadas,                                  N.º de candidaturas finales,                                       N.º y sexo de la/s persona/s contratada/s.</w:t>
            </w:r>
          </w:p>
        </w:tc>
        <w:tc>
          <w:tcPr>
            <w:tcW w:w="363" w:type="pct"/>
            <w:tcBorders>
              <w:top w:val="nil"/>
              <w:left w:val="nil"/>
              <w:bottom w:val="single" w:sz="4" w:space="0" w:color="auto"/>
              <w:right w:val="single" w:sz="4" w:space="0" w:color="auto"/>
            </w:tcBorders>
            <w:shd w:val="clear" w:color="auto" w:fill="auto"/>
            <w:vAlign w:val="center"/>
            <w:hideMark/>
          </w:tcPr>
          <w:p w14:paraId="74B7F5CB"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505D6920"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el primer año de vigencia del Plan</w:t>
            </w:r>
          </w:p>
        </w:tc>
        <w:tc>
          <w:tcPr>
            <w:tcW w:w="109" w:type="pct"/>
            <w:tcBorders>
              <w:top w:val="nil"/>
              <w:left w:val="double" w:sz="6" w:space="0" w:color="auto"/>
              <w:bottom w:val="single" w:sz="4" w:space="0" w:color="auto"/>
              <w:right w:val="nil"/>
            </w:tcBorders>
            <w:shd w:val="clear" w:color="auto" w:fill="auto"/>
            <w:noWrap/>
            <w:vAlign w:val="center"/>
            <w:hideMark/>
          </w:tcPr>
          <w:p w14:paraId="2A96DE8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78E4663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D333A0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A9D08E"/>
            <w:noWrap/>
            <w:vAlign w:val="center"/>
            <w:hideMark/>
          </w:tcPr>
          <w:p w14:paraId="61451E5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3A9D1B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14DE1DD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282C615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nil"/>
            </w:tcBorders>
            <w:shd w:val="clear" w:color="000000" w:fill="A9D08E"/>
            <w:noWrap/>
            <w:vAlign w:val="center"/>
            <w:hideMark/>
          </w:tcPr>
          <w:p w14:paraId="499FB12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A9D08E"/>
            <w:noWrap/>
            <w:vAlign w:val="center"/>
            <w:hideMark/>
          </w:tcPr>
          <w:p w14:paraId="0E5B2D5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5AE7EB4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0E38E55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A9D08E"/>
            <w:noWrap/>
            <w:vAlign w:val="center"/>
            <w:hideMark/>
          </w:tcPr>
          <w:p w14:paraId="37C42F4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7C5762E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F793DA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293E5F4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A9D08E"/>
            <w:noWrap/>
            <w:vAlign w:val="center"/>
            <w:hideMark/>
          </w:tcPr>
          <w:p w14:paraId="58D9B7B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1ABCE91C" w14:textId="77777777" w:rsidTr="007B14BE">
        <w:trPr>
          <w:trHeight w:val="629"/>
        </w:trPr>
        <w:tc>
          <w:tcPr>
            <w:tcW w:w="1944" w:type="pct"/>
            <w:tcBorders>
              <w:top w:val="nil"/>
              <w:left w:val="single" w:sz="4" w:space="0" w:color="auto"/>
              <w:bottom w:val="single" w:sz="4" w:space="0" w:color="auto"/>
              <w:right w:val="single" w:sz="4" w:space="0" w:color="auto"/>
            </w:tcBorders>
            <w:shd w:val="clear" w:color="auto" w:fill="auto"/>
            <w:vAlign w:val="center"/>
            <w:hideMark/>
          </w:tcPr>
          <w:p w14:paraId="0CB42E75"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9. (si se da el caso) Solicitar a las empresas de reclutamiento de personal que actúen con criterios de igualdad y se comprometan con la búsqueda de candidatas en las áreas masculinizas que se soliciten.</w:t>
            </w:r>
          </w:p>
        </w:tc>
        <w:tc>
          <w:tcPr>
            <w:tcW w:w="487" w:type="pct"/>
            <w:tcBorders>
              <w:top w:val="nil"/>
              <w:left w:val="nil"/>
              <w:bottom w:val="single" w:sz="4" w:space="0" w:color="auto"/>
              <w:right w:val="single" w:sz="4" w:space="0" w:color="auto"/>
            </w:tcBorders>
            <w:shd w:val="clear" w:color="auto" w:fill="auto"/>
            <w:vAlign w:val="center"/>
            <w:hideMark/>
          </w:tcPr>
          <w:p w14:paraId="7766F978" w14:textId="77777777" w:rsidR="00B224C3" w:rsidRPr="001A0330" w:rsidRDefault="00B224C3" w:rsidP="007B14BE">
            <w:pPr>
              <w:spacing w:after="0" w:line="240" w:lineRule="auto"/>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N.º de empresas informadas</w:t>
            </w:r>
          </w:p>
        </w:tc>
        <w:tc>
          <w:tcPr>
            <w:tcW w:w="363" w:type="pct"/>
            <w:tcBorders>
              <w:top w:val="nil"/>
              <w:left w:val="nil"/>
              <w:bottom w:val="single" w:sz="4" w:space="0" w:color="auto"/>
              <w:right w:val="single" w:sz="4" w:space="0" w:color="auto"/>
            </w:tcBorders>
            <w:shd w:val="clear" w:color="auto" w:fill="auto"/>
            <w:vAlign w:val="center"/>
            <w:hideMark/>
          </w:tcPr>
          <w:p w14:paraId="447D6EEC"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1B15372B"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entrada en vigor del Plan de Igualdad</w:t>
            </w:r>
          </w:p>
        </w:tc>
        <w:tc>
          <w:tcPr>
            <w:tcW w:w="109" w:type="pct"/>
            <w:tcBorders>
              <w:top w:val="nil"/>
              <w:left w:val="double" w:sz="6" w:space="0" w:color="auto"/>
              <w:bottom w:val="single" w:sz="4" w:space="0" w:color="auto"/>
              <w:right w:val="nil"/>
            </w:tcBorders>
            <w:shd w:val="clear" w:color="auto" w:fill="auto"/>
            <w:noWrap/>
            <w:vAlign w:val="center"/>
            <w:hideMark/>
          </w:tcPr>
          <w:p w14:paraId="17F2218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EFCCE4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0383116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A9D08E"/>
            <w:noWrap/>
            <w:vAlign w:val="center"/>
            <w:hideMark/>
          </w:tcPr>
          <w:p w14:paraId="564057F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7D7A8E1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1AAFF5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7813BDB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nil"/>
            </w:tcBorders>
            <w:shd w:val="clear" w:color="000000" w:fill="A9D08E"/>
            <w:noWrap/>
            <w:vAlign w:val="center"/>
            <w:hideMark/>
          </w:tcPr>
          <w:p w14:paraId="28613BD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A9D08E"/>
            <w:noWrap/>
            <w:vAlign w:val="center"/>
            <w:hideMark/>
          </w:tcPr>
          <w:p w14:paraId="3542843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53D6561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0B2A29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A9D08E"/>
            <w:noWrap/>
            <w:vAlign w:val="center"/>
            <w:hideMark/>
          </w:tcPr>
          <w:p w14:paraId="4013CDE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52CECAF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24E555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722C564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A9D08E"/>
            <w:noWrap/>
            <w:vAlign w:val="center"/>
            <w:hideMark/>
          </w:tcPr>
          <w:p w14:paraId="29F7993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bl>
    <w:p w14:paraId="5C4797C2" w14:textId="77777777" w:rsidR="00B224C3" w:rsidRPr="001A0330" w:rsidRDefault="00B224C3" w:rsidP="00B224C3">
      <w:pPr>
        <w:rPr>
          <w:sz w:val="12"/>
          <w:szCs w:val="12"/>
        </w:rPr>
      </w:pPr>
    </w:p>
    <w:p w14:paraId="4195DD58" w14:textId="77777777" w:rsidR="00B224C3" w:rsidRPr="001A0330" w:rsidRDefault="00B224C3" w:rsidP="00B224C3">
      <w:pPr>
        <w:rPr>
          <w:sz w:val="12"/>
          <w:szCs w:val="12"/>
        </w:rPr>
      </w:pPr>
    </w:p>
    <w:tbl>
      <w:tblPr>
        <w:tblW w:w="5000" w:type="pct"/>
        <w:tblCellMar>
          <w:left w:w="70" w:type="dxa"/>
          <w:right w:w="70" w:type="dxa"/>
        </w:tblCellMar>
        <w:tblLook w:val="04A0" w:firstRow="1" w:lastRow="0" w:firstColumn="1" w:lastColumn="0" w:noHBand="0" w:noVBand="1"/>
      </w:tblPr>
      <w:tblGrid>
        <w:gridCol w:w="3361"/>
        <w:gridCol w:w="842"/>
        <w:gridCol w:w="661"/>
        <w:gridCol w:w="790"/>
        <w:gridCol w:w="186"/>
        <w:gridCol w:w="186"/>
        <w:gridCol w:w="187"/>
        <w:gridCol w:w="187"/>
        <w:gridCol w:w="187"/>
        <w:gridCol w:w="187"/>
        <w:gridCol w:w="187"/>
        <w:gridCol w:w="187"/>
        <w:gridCol w:w="187"/>
        <w:gridCol w:w="187"/>
        <w:gridCol w:w="187"/>
        <w:gridCol w:w="187"/>
        <w:gridCol w:w="187"/>
        <w:gridCol w:w="187"/>
        <w:gridCol w:w="187"/>
        <w:gridCol w:w="187"/>
      </w:tblGrid>
      <w:tr w:rsidR="00B224C3" w:rsidRPr="001A0330" w14:paraId="18E143B6" w14:textId="77777777" w:rsidTr="007B14BE">
        <w:trPr>
          <w:trHeight w:val="589"/>
        </w:trPr>
        <w:tc>
          <w:tcPr>
            <w:tcW w:w="3250" w:type="pct"/>
            <w:gridSpan w:val="4"/>
            <w:tcBorders>
              <w:top w:val="nil"/>
              <w:left w:val="nil"/>
              <w:bottom w:val="nil"/>
              <w:right w:val="nil"/>
            </w:tcBorders>
            <w:shd w:val="clear" w:color="auto" w:fill="auto"/>
            <w:vAlign w:val="center"/>
            <w:hideMark/>
          </w:tcPr>
          <w:p w14:paraId="2D595A14" w14:textId="77777777" w:rsidR="00B224C3" w:rsidRPr="001A0330" w:rsidRDefault="00B224C3" w:rsidP="007B14BE">
            <w:pPr>
              <w:spacing w:after="0" w:line="240" w:lineRule="auto"/>
              <w:rPr>
                <w:rFonts w:ascii="Arial" w:eastAsia="Times New Roman" w:hAnsi="Arial" w:cs="Arial"/>
                <w:color w:val="000000"/>
                <w:sz w:val="12"/>
                <w:szCs w:val="12"/>
                <w:lang w:eastAsia="es-ES"/>
              </w:rPr>
            </w:pPr>
            <w:r w:rsidRPr="001A0330">
              <w:rPr>
                <w:rFonts w:ascii="Arial" w:eastAsia="Times New Roman" w:hAnsi="Arial" w:cs="Arial"/>
                <w:b/>
                <w:bCs/>
                <w:color w:val="000000"/>
                <w:sz w:val="12"/>
                <w:szCs w:val="12"/>
                <w:lang w:eastAsia="es-ES"/>
              </w:rPr>
              <w:t>Objetivo específico 1.2.</w:t>
            </w:r>
            <w:r w:rsidRPr="001A0330">
              <w:rPr>
                <w:rFonts w:ascii="Arial" w:eastAsia="Times New Roman" w:hAnsi="Arial" w:cs="Arial"/>
                <w:color w:val="000000"/>
                <w:sz w:val="12"/>
                <w:szCs w:val="12"/>
                <w:lang w:eastAsia="es-ES"/>
              </w:rPr>
              <w:t>-</w:t>
            </w:r>
            <w:r w:rsidRPr="001A0330">
              <w:rPr>
                <w:rFonts w:ascii="Arial" w:eastAsia="Times New Roman" w:hAnsi="Arial" w:cs="Arial"/>
                <w:color w:val="FF0000"/>
                <w:sz w:val="12"/>
                <w:szCs w:val="12"/>
                <w:lang w:eastAsia="es-ES"/>
              </w:rPr>
              <w:t xml:space="preserve"> Lograr una representación equilibrada de trabajadoras y trabajadores en las distintas áreas de actividad y puestos, incrementando la presencia de mujeres, especialmente en puestos /áreas masculinizadas</w:t>
            </w:r>
          </w:p>
        </w:tc>
        <w:tc>
          <w:tcPr>
            <w:tcW w:w="109" w:type="pct"/>
            <w:tcBorders>
              <w:top w:val="nil"/>
              <w:left w:val="nil"/>
              <w:bottom w:val="nil"/>
              <w:right w:val="nil"/>
            </w:tcBorders>
            <w:shd w:val="clear" w:color="auto" w:fill="auto"/>
            <w:noWrap/>
            <w:vAlign w:val="center"/>
            <w:hideMark/>
          </w:tcPr>
          <w:p w14:paraId="57E17453"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109" w:type="pct"/>
            <w:tcBorders>
              <w:top w:val="nil"/>
              <w:left w:val="nil"/>
              <w:bottom w:val="nil"/>
              <w:right w:val="nil"/>
            </w:tcBorders>
            <w:shd w:val="clear" w:color="auto" w:fill="auto"/>
            <w:noWrap/>
            <w:vAlign w:val="center"/>
            <w:hideMark/>
          </w:tcPr>
          <w:p w14:paraId="7F3883CB"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3624F550"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42E3CD90"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3851DC70"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37828756"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258EAF22"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6DE16A5D"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7BBA68C5"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3952387D"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224DF50B"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23BE7479"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5C8718C0"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45CD72F0"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75BF3E52"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44C6C786"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r>
      <w:tr w:rsidR="00B224C3" w:rsidRPr="001A0330" w14:paraId="340B2012" w14:textId="77777777" w:rsidTr="007B14BE">
        <w:trPr>
          <w:trHeight w:val="838"/>
        </w:trPr>
        <w:tc>
          <w:tcPr>
            <w:tcW w:w="19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F6367"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lastRenderedPageBreak/>
              <w:t xml:space="preserve">1- Incluir en las ofertas de empleo de puestos masculinizados mensajes que inviten a las mujeres a presentar su candidatura. Específicamente se incluirá en los puestos de encargado, mantenimiento, socorristas y puestos de convenio de </w:t>
            </w:r>
            <w:proofErr w:type="spellStart"/>
            <w:r w:rsidRPr="001A0330">
              <w:rPr>
                <w:rFonts w:ascii="Arial" w:eastAsia="Times New Roman" w:hAnsi="Arial" w:cs="Arial"/>
                <w:color w:val="000000"/>
                <w:sz w:val="12"/>
                <w:szCs w:val="12"/>
                <w:lang w:eastAsia="es-ES"/>
              </w:rPr>
              <w:t>Sidero</w:t>
            </w:r>
            <w:proofErr w:type="spellEnd"/>
            <w:r w:rsidRPr="001A0330">
              <w:rPr>
                <w:rFonts w:ascii="Arial" w:eastAsia="Times New Roman" w:hAnsi="Arial" w:cs="Arial"/>
                <w:color w:val="000000"/>
                <w:sz w:val="12"/>
                <w:szCs w:val="12"/>
                <w:lang w:eastAsia="es-ES"/>
              </w:rPr>
              <w:t>.</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3EC5286E"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Análisis de un muestreo de al menos el 10% de ofertas de estos puestos específicos</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2CACDEC7"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Selección</w:t>
            </w:r>
          </w:p>
        </w:tc>
        <w:tc>
          <w:tcPr>
            <w:tcW w:w="457" w:type="pct"/>
            <w:tcBorders>
              <w:top w:val="single" w:sz="4" w:space="0" w:color="auto"/>
              <w:left w:val="nil"/>
              <w:bottom w:val="single" w:sz="4" w:space="0" w:color="auto"/>
              <w:right w:val="nil"/>
            </w:tcBorders>
            <w:shd w:val="clear" w:color="auto" w:fill="auto"/>
            <w:vAlign w:val="center"/>
            <w:hideMark/>
          </w:tcPr>
          <w:p w14:paraId="7EEB3176"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entrada en vigor y durante toda la vigencia a del Plan</w:t>
            </w:r>
          </w:p>
        </w:tc>
        <w:tc>
          <w:tcPr>
            <w:tcW w:w="109" w:type="pct"/>
            <w:tcBorders>
              <w:top w:val="nil"/>
              <w:left w:val="double" w:sz="6" w:space="0" w:color="auto"/>
              <w:bottom w:val="nil"/>
              <w:right w:val="nil"/>
            </w:tcBorders>
            <w:shd w:val="clear" w:color="000000" w:fill="D9E1F2"/>
            <w:noWrap/>
            <w:vAlign w:val="center"/>
            <w:hideMark/>
          </w:tcPr>
          <w:p w14:paraId="1FD56C6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59ACCB6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55038D9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double" w:sz="6" w:space="0" w:color="auto"/>
            </w:tcBorders>
            <w:shd w:val="clear" w:color="000000" w:fill="D9E1F2"/>
            <w:noWrap/>
            <w:vAlign w:val="center"/>
            <w:hideMark/>
          </w:tcPr>
          <w:p w14:paraId="045C115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5B12A3A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751E18F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1EB06B8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711A3C6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nil"/>
              <w:right w:val="nil"/>
            </w:tcBorders>
            <w:shd w:val="clear" w:color="000000" w:fill="D9E1F2"/>
            <w:noWrap/>
            <w:vAlign w:val="center"/>
            <w:hideMark/>
          </w:tcPr>
          <w:p w14:paraId="168C799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262149A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6612930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double" w:sz="6" w:space="0" w:color="auto"/>
            </w:tcBorders>
            <w:shd w:val="clear" w:color="000000" w:fill="D9E1F2"/>
            <w:noWrap/>
            <w:vAlign w:val="center"/>
            <w:hideMark/>
          </w:tcPr>
          <w:p w14:paraId="719F892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105E531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0DA5BD9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2A66505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double" w:sz="6" w:space="0" w:color="auto"/>
            </w:tcBorders>
            <w:shd w:val="clear" w:color="000000" w:fill="D9E1F2"/>
            <w:noWrap/>
            <w:vAlign w:val="center"/>
            <w:hideMark/>
          </w:tcPr>
          <w:p w14:paraId="3224422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47D02C46" w14:textId="77777777" w:rsidTr="007B14BE">
        <w:trPr>
          <w:trHeight w:val="629"/>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29DA3213"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 Revisar en las descripciones de puestos que en los requisitos no existan competencias sesgadas hacia un género u otro (ejemplo de sesgo en las descripciones competenciales: fuerza física, amplia disponibilidad, buena presencia…).</w:t>
            </w:r>
          </w:p>
        </w:tc>
        <w:tc>
          <w:tcPr>
            <w:tcW w:w="487" w:type="pct"/>
            <w:tcBorders>
              <w:top w:val="nil"/>
              <w:left w:val="nil"/>
              <w:bottom w:val="single" w:sz="4" w:space="0" w:color="auto"/>
              <w:right w:val="single" w:sz="4" w:space="0" w:color="auto"/>
            </w:tcBorders>
            <w:shd w:val="clear" w:color="auto" w:fill="auto"/>
            <w:vAlign w:val="center"/>
            <w:hideMark/>
          </w:tcPr>
          <w:p w14:paraId="32BFCD15"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Análisis de un muestreo de al menos el 10% de ofertas</w:t>
            </w:r>
          </w:p>
        </w:tc>
        <w:tc>
          <w:tcPr>
            <w:tcW w:w="363" w:type="pct"/>
            <w:tcBorders>
              <w:top w:val="nil"/>
              <w:left w:val="nil"/>
              <w:bottom w:val="single" w:sz="4" w:space="0" w:color="auto"/>
              <w:right w:val="single" w:sz="4" w:space="0" w:color="auto"/>
            </w:tcBorders>
            <w:shd w:val="clear" w:color="auto" w:fill="auto"/>
            <w:vAlign w:val="center"/>
            <w:hideMark/>
          </w:tcPr>
          <w:p w14:paraId="032B71BA"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Selección</w:t>
            </w:r>
          </w:p>
        </w:tc>
        <w:tc>
          <w:tcPr>
            <w:tcW w:w="457" w:type="pct"/>
            <w:tcBorders>
              <w:top w:val="nil"/>
              <w:left w:val="nil"/>
              <w:bottom w:val="single" w:sz="4" w:space="0" w:color="auto"/>
              <w:right w:val="nil"/>
            </w:tcBorders>
            <w:shd w:val="clear" w:color="auto" w:fill="auto"/>
            <w:vAlign w:val="center"/>
            <w:hideMark/>
          </w:tcPr>
          <w:p w14:paraId="34B6B0E8"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entrada en vigor y durante toda la vigencia del Plan</w:t>
            </w:r>
          </w:p>
        </w:tc>
        <w:tc>
          <w:tcPr>
            <w:tcW w:w="109" w:type="pct"/>
            <w:tcBorders>
              <w:top w:val="nil"/>
              <w:left w:val="double" w:sz="6" w:space="0" w:color="auto"/>
              <w:bottom w:val="nil"/>
              <w:right w:val="nil"/>
            </w:tcBorders>
            <w:shd w:val="clear" w:color="000000" w:fill="D9E1F2"/>
            <w:noWrap/>
            <w:vAlign w:val="center"/>
            <w:hideMark/>
          </w:tcPr>
          <w:p w14:paraId="5FAD80E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1E383AB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6E30B1C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double" w:sz="6" w:space="0" w:color="auto"/>
            </w:tcBorders>
            <w:shd w:val="clear" w:color="000000" w:fill="D9E1F2"/>
            <w:noWrap/>
            <w:vAlign w:val="center"/>
            <w:hideMark/>
          </w:tcPr>
          <w:p w14:paraId="5D2012F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3283EC6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0A10725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33FEA44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4AF0441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nil"/>
              <w:right w:val="nil"/>
            </w:tcBorders>
            <w:shd w:val="clear" w:color="000000" w:fill="D9E1F2"/>
            <w:noWrap/>
            <w:vAlign w:val="center"/>
            <w:hideMark/>
          </w:tcPr>
          <w:p w14:paraId="7E71884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648564F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6C7FC7B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double" w:sz="6" w:space="0" w:color="auto"/>
            </w:tcBorders>
            <w:shd w:val="clear" w:color="000000" w:fill="D9E1F2"/>
            <w:noWrap/>
            <w:vAlign w:val="center"/>
            <w:hideMark/>
          </w:tcPr>
          <w:p w14:paraId="7D1DFC8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026E2F8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5822D99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4C03280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double" w:sz="6" w:space="0" w:color="auto"/>
            </w:tcBorders>
            <w:shd w:val="clear" w:color="000000" w:fill="D9E1F2"/>
            <w:noWrap/>
            <w:vAlign w:val="center"/>
            <w:hideMark/>
          </w:tcPr>
          <w:p w14:paraId="3022F2F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19BFA6C5" w14:textId="77777777" w:rsidTr="007B14BE">
        <w:trPr>
          <w:trHeight w:val="629"/>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183F4FE6"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 Ampliar las fuentes de reclutamiento para fomentar la contratación de mujeres, especialmente, para aquellos puestos y/o departamentos donde estén infrarrepresentadas.</w:t>
            </w:r>
          </w:p>
        </w:tc>
        <w:tc>
          <w:tcPr>
            <w:tcW w:w="487" w:type="pct"/>
            <w:tcBorders>
              <w:top w:val="nil"/>
              <w:left w:val="nil"/>
              <w:bottom w:val="single" w:sz="4" w:space="0" w:color="auto"/>
              <w:right w:val="single" w:sz="4" w:space="0" w:color="auto"/>
            </w:tcBorders>
            <w:shd w:val="clear" w:color="auto" w:fill="auto"/>
            <w:vAlign w:val="center"/>
            <w:hideMark/>
          </w:tcPr>
          <w:p w14:paraId="4FE8F58F"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Fuentes empleadas</w:t>
            </w:r>
          </w:p>
        </w:tc>
        <w:tc>
          <w:tcPr>
            <w:tcW w:w="363" w:type="pct"/>
            <w:tcBorders>
              <w:top w:val="nil"/>
              <w:left w:val="nil"/>
              <w:bottom w:val="single" w:sz="4" w:space="0" w:color="auto"/>
              <w:right w:val="single" w:sz="4" w:space="0" w:color="auto"/>
            </w:tcBorders>
            <w:shd w:val="clear" w:color="auto" w:fill="auto"/>
            <w:vAlign w:val="center"/>
            <w:hideMark/>
          </w:tcPr>
          <w:p w14:paraId="372141F8"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Selección</w:t>
            </w:r>
          </w:p>
        </w:tc>
        <w:tc>
          <w:tcPr>
            <w:tcW w:w="457" w:type="pct"/>
            <w:tcBorders>
              <w:top w:val="nil"/>
              <w:left w:val="nil"/>
              <w:bottom w:val="single" w:sz="4" w:space="0" w:color="auto"/>
              <w:right w:val="nil"/>
            </w:tcBorders>
            <w:shd w:val="clear" w:color="auto" w:fill="auto"/>
            <w:vAlign w:val="center"/>
            <w:hideMark/>
          </w:tcPr>
          <w:p w14:paraId="11ECAAD4"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entrada en vigor y durante toda la vigencia del Plan</w:t>
            </w:r>
          </w:p>
        </w:tc>
        <w:tc>
          <w:tcPr>
            <w:tcW w:w="109" w:type="pct"/>
            <w:tcBorders>
              <w:top w:val="nil"/>
              <w:left w:val="double" w:sz="6" w:space="0" w:color="auto"/>
              <w:bottom w:val="nil"/>
              <w:right w:val="nil"/>
            </w:tcBorders>
            <w:shd w:val="clear" w:color="000000" w:fill="D9E1F2"/>
            <w:noWrap/>
            <w:vAlign w:val="center"/>
            <w:hideMark/>
          </w:tcPr>
          <w:p w14:paraId="3F62316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350EF51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19DD730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double" w:sz="6" w:space="0" w:color="auto"/>
            </w:tcBorders>
            <w:shd w:val="clear" w:color="000000" w:fill="D9E1F2"/>
            <w:noWrap/>
            <w:vAlign w:val="center"/>
            <w:hideMark/>
          </w:tcPr>
          <w:p w14:paraId="5F92E78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21C8F5E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358F03F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4A984BD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4FA3200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nil"/>
              <w:right w:val="nil"/>
            </w:tcBorders>
            <w:shd w:val="clear" w:color="000000" w:fill="D9E1F2"/>
            <w:noWrap/>
            <w:vAlign w:val="center"/>
            <w:hideMark/>
          </w:tcPr>
          <w:p w14:paraId="4011402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70D60EA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5EFDD0C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double" w:sz="6" w:space="0" w:color="auto"/>
            </w:tcBorders>
            <w:shd w:val="clear" w:color="000000" w:fill="D9E1F2"/>
            <w:noWrap/>
            <w:vAlign w:val="center"/>
            <w:hideMark/>
          </w:tcPr>
          <w:p w14:paraId="4A3F122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70A8FE7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1E363AC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217A86C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double" w:sz="6" w:space="0" w:color="auto"/>
            </w:tcBorders>
            <w:shd w:val="clear" w:color="000000" w:fill="D9E1F2"/>
            <w:noWrap/>
            <w:vAlign w:val="center"/>
            <w:hideMark/>
          </w:tcPr>
          <w:p w14:paraId="7491D5B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4B809E44" w14:textId="77777777" w:rsidTr="007B14BE">
        <w:trPr>
          <w:trHeight w:val="629"/>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686D8158"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 Para cada puesto ofertado en aquellos puestos masculinizados, se procurará que al menos una mujer participe en el proceso de selección, mediante acciones de atracción de talento externo o interno femenino.</w:t>
            </w:r>
          </w:p>
        </w:tc>
        <w:tc>
          <w:tcPr>
            <w:tcW w:w="487" w:type="pct"/>
            <w:tcBorders>
              <w:top w:val="nil"/>
              <w:left w:val="nil"/>
              <w:bottom w:val="single" w:sz="4" w:space="0" w:color="auto"/>
              <w:right w:val="single" w:sz="4" w:space="0" w:color="auto"/>
            </w:tcBorders>
            <w:shd w:val="clear" w:color="auto" w:fill="auto"/>
            <w:vAlign w:val="center"/>
            <w:hideMark/>
          </w:tcPr>
          <w:p w14:paraId="4C080C7F"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N.º de mujeres y hombres en los procesos de selección</w:t>
            </w:r>
          </w:p>
        </w:tc>
        <w:tc>
          <w:tcPr>
            <w:tcW w:w="363" w:type="pct"/>
            <w:tcBorders>
              <w:top w:val="nil"/>
              <w:left w:val="nil"/>
              <w:bottom w:val="single" w:sz="4" w:space="0" w:color="auto"/>
              <w:right w:val="single" w:sz="4" w:space="0" w:color="auto"/>
            </w:tcBorders>
            <w:shd w:val="clear" w:color="auto" w:fill="auto"/>
            <w:vAlign w:val="center"/>
            <w:hideMark/>
          </w:tcPr>
          <w:p w14:paraId="6BD443D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Selección</w:t>
            </w:r>
          </w:p>
        </w:tc>
        <w:tc>
          <w:tcPr>
            <w:tcW w:w="457" w:type="pct"/>
            <w:tcBorders>
              <w:top w:val="nil"/>
              <w:left w:val="nil"/>
              <w:bottom w:val="single" w:sz="4" w:space="0" w:color="auto"/>
              <w:right w:val="nil"/>
            </w:tcBorders>
            <w:shd w:val="clear" w:color="auto" w:fill="auto"/>
            <w:vAlign w:val="center"/>
            <w:hideMark/>
          </w:tcPr>
          <w:p w14:paraId="493AA768"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entrada a en vigor y durante toda la vigencia del Plan</w:t>
            </w:r>
          </w:p>
        </w:tc>
        <w:tc>
          <w:tcPr>
            <w:tcW w:w="109" w:type="pct"/>
            <w:tcBorders>
              <w:top w:val="nil"/>
              <w:left w:val="double" w:sz="6" w:space="0" w:color="auto"/>
              <w:bottom w:val="nil"/>
              <w:right w:val="nil"/>
            </w:tcBorders>
            <w:shd w:val="clear" w:color="000000" w:fill="D9E1F2"/>
            <w:noWrap/>
            <w:vAlign w:val="center"/>
            <w:hideMark/>
          </w:tcPr>
          <w:p w14:paraId="6A350BA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100C314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3ECC1C9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double" w:sz="6" w:space="0" w:color="auto"/>
            </w:tcBorders>
            <w:shd w:val="clear" w:color="000000" w:fill="D9E1F2"/>
            <w:noWrap/>
            <w:vAlign w:val="center"/>
            <w:hideMark/>
          </w:tcPr>
          <w:p w14:paraId="3771502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111CC1B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174018E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1108B2E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15C354D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nil"/>
              <w:right w:val="nil"/>
            </w:tcBorders>
            <w:shd w:val="clear" w:color="000000" w:fill="D9E1F2"/>
            <w:noWrap/>
            <w:vAlign w:val="center"/>
            <w:hideMark/>
          </w:tcPr>
          <w:p w14:paraId="019A22D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1137FD3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2BFA99D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double" w:sz="6" w:space="0" w:color="auto"/>
            </w:tcBorders>
            <w:shd w:val="clear" w:color="000000" w:fill="D9E1F2"/>
            <w:noWrap/>
            <w:vAlign w:val="center"/>
            <w:hideMark/>
          </w:tcPr>
          <w:p w14:paraId="47EC0D6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45CA1CA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75B98C0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D9E1F2"/>
            <w:noWrap/>
            <w:vAlign w:val="center"/>
            <w:hideMark/>
          </w:tcPr>
          <w:p w14:paraId="6A3CE6B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double" w:sz="6" w:space="0" w:color="auto"/>
            </w:tcBorders>
            <w:shd w:val="clear" w:color="000000" w:fill="D9E1F2"/>
            <w:noWrap/>
            <w:vAlign w:val="center"/>
            <w:hideMark/>
          </w:tcPr>
          <w:p w14:paraId="3D6AF68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5024436F" w14:textId="77777777" w:rsidTr="007B14BE">
        <w:trPr>
          <w:trHeight w:val="629"/>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20446EE5"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5-. Realizar informes anuales de la totalidad de la plantilla con datos desagregados por sexo reflejando la jornada, horarios, horas extraordinarias y complementarias, régimen de turnos y complementos salariales. </w:t>
            </w:r>
          </w:p>
        </w:tc>
        <w:tc>
          <w:tcPr>
            <w:tcW w:w="487" w:type="pct"/>
            <w:tcBorders>
              <w:top w:val="nil"/>
              <w:left w:val="nil"/>
              <w:bottom w:val="single" w:sz="4" w:space="0" w:color="auto"/>
              <w:right w:val="single" w:sz="4" w:space="0" w:color="auto"/>
            </w:tcBorders>
            <w:shd w:val="clear" w:color="auto" w:fill="auto"/>
            <w:vAlign w:val="center"/>
            <w:hideMark/>
          </w:tcPr>
          <w:p w14:paraId="7C5F1902"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Informe anual.</w:t>
            </w:r>
          </w:p>
        </w:tc>
        <w:tc>
          <w:tcPr>
            <w:tcW w:w="363" w:type="pct"/>
            <w:tcBorders>
              <w:top w:val="nil"/>
              <w:left w:val="nil"/>
              <w:bottom w:val="single" w:sz="4" w:space="0" w:color="auto"/>
              <w:right w:val="single" w:sz="4" w:space="0" w:color="auto"/>
            </w:tcBorders>
            <w:shd w:val="clear" w:color="auto" w:fill="auto"/>
            <w:vAlign w:val="center"/>
            <w:hideMark/>
          </w:tcPr>
          <w:p w14:paraId="674F6F6A"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6D7221ED"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Noviembre – diciembre de cada año</w:t>
            </w:r>
          </w:p>
        </w:tc>
        <w:tc>
          <w:tcPr>
            <w:tcW w:w="109" w:type="pct"/>
            <w:tcBorders>
              <w:top w:val="nil"/>
              <w:left w:val="double" w:sz="6" w:space="0" w:color="auto"/>
              <w:bottom w:val="nil"/>
              <w:right w:val="nil"/>
            </w:tcBorders>
            <w:shd w:val="clear" w:color="auto" w:fill="auto"/>
            <w:noWrap/>
            <w:vAlign w:val="center"/>
            <w:hideMark/>
          </w:tcPr>
          <w:p w14:paraId="4E8C7AE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auto" w:fill="auto"/>
            <w:noWrap/>
            <w:vAlign w:val="center"/>
            <w:hideMark/>
          </w:tcPr>
          <w:p w14:paraId="7E54E3C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109" w:type="pct"/>
            <w:tcBorders>
              <w:top w:val="nil"/>
              <w:left w:val="nil"/>
              <w:bottom w:val="nil"/>
              <w:right w:val="nil"/>
            </w:tcBorders>
            <w:shd w:val="clear" w:color="auto" w:fill="auto"/>
            <w:noWrap/>
            <w:vAlign w:val="center"/>
            <w:hideMark/>
          </w:tcPr>
          <w:p w14:paraId="19B3825E"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double" w:sz="6" w:space="0" w:color="auto"/>
            </w:tcBorders>
            <w:shd w:val="clear" w:color="000000" w:fill="D9E1F2"/>
            <w:noWrap/>
            <w:vAlign w:val="center"/>
            <w:hideMark/>
          </w:tcPr>
          <w:p w14:paraId="169D1CC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auto" w:fill="auto"/>
            <w:noWrap/>
            <w:vAlign w:val="center"/>
            <w:hideMark/>
          </w:tcPr>
          <w:p w14:paraId="2466B75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109" w:type="pct"/>
            <w:tcBorders>
              <w:top w:val="nil"/>
              <w:left w:val="nil"/>
              <w:bottom w:val="nil"/>
              <w:right w:val="nil"/>
            </w:tcBorders>
            <w:shd w:val="clear" w:color="auto" w:fill="auto"/>
            <w:noWrap/>
            <w:vAlign w:val="center"/>
            <w:hideMark/>
          </w:tcPr>
          <w:p w14:paraId="139480C4"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431C91DB"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000000" w:fill="D9E1F2"/>
            <w:noWrap/>
            <w:vAlign w:val="center"/>
            <w:hideMark/>
          </w:tcPr>
          <w:p w14:paraId="3A14504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nil"/>
              <w:right w:val="nil"/>
            </w:tcBorders>
            <w:shd w:val="clear" w:color="auto" w:fill="auto"/>
            <w:noWrap/>
            <w:vAlign w:val="center"/>
            <w:hideMark/>
          </w:tcPr>
          <w:p w14:paraId="3859A0B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auto" w:fill="auto"/>
            <w:noWrap/>
            <w:vAlign w:val="center"/>
            <w:hideMark/>
          </w:tcPr>
          <w:p w14:paraId="617696C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109" w:type="pct"/>
            <w:tcBorders>
              <w:top w:val="nil"/>
              <w:left w:val="nil"/>
              <w:bottom w:val="nil"/>
              <w:right w:val="nil"/>
            </w:tcBorders>
            <w:shd w:val="clear" w:color="auto" w:fill="auto"/>
            <w:noWrap/>
            <w:vAlign w:val="center"/>
            <w:hideMark/>
          </w:tcPr>
          <w:p w14:paraId="1D82CFB2"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double" w:sz="6" w:space="0" w:color="auto"/>
            </w:tcBorders>
            <w:shd w:val="clear" w:color="000000" w:fill="D9E1F2"/>
            <w:noWrap/>
            <w:vAlign w:val="center"/>
            <w:hideMark/>
          </w:tcPr>
          <w:p w14:paraId="3E66A81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auto" w:fill="auto"/>
            <w:noWrap/>
            <w:vAlign w:val="center"/>
            <w:hideMark/>
          </w:tcPr>
          <w:p w14:paraId="034C798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109" w:type="pct"/>
            <w:tcBorders>
              <w:top w:val="nil"/>
              <w:left w:val="nil"/>
              <w:bottom w:val="nil"/>
              <w:right w:val="nil"/>
            </w:tcBorders>
            <w:shd w:val="clear" w:color="auto" w:fill="auto"/>
            <w:noWrap/>
            <w:vAlign w:val="center"/>
            <w:hideMark/>
          </w:tcPr>
          <w:p w14:paraId="27DF7987"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4345F415"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double" w:sz="6" w:space="0" w:color="auto"/>
            </w:tcBorders>
            <w:shd w:val="clear" w:color="000000" w:fill="D9E1F2"/>
            <w:noWrap/>
            <w:vAlign w:val="center"/>
            <w:hideMark/>
          </w:tcPr>
          <w:p w14:paraId="6DB1916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bl>
    <w:p w14:paraId="1A3BCE85" w14:textId="77777777" w:rsidR="00B224C3" w:rsidRPr="001A0330" w:rsidRDefault="00B224C3" w:rsidP="00B224C3">
      <w:pPr>
        <w:rPr>
          <w:sz w:val="12"/>
          <w:szCs w:val="12"/>
        </w:rPr>
      </w:pPr>
    </w:p>
    <w:p w14:paraId="036E8BF4" w14:textId="77777777" w:rsidR="00B224C3" w:rsidRPr="001A0330" w:rsidRDefault="00B224C3" w:rsidP="00B224C3">
      <w:pPr>
        <w:rPr>
          <w:sz w:val="12"/>
          <w:szCs w:val="12"/>
        </w:rPr>
      </w:pPr>
    </w:p>
    <w:p w14:paraId="42FBB5A1" w14:textId="77777777" w:rsidR="00B224C3" w:rsidRPr="001A0330" w:rsidRDefault="00B224C3" w:rsidP="00B224C3">
      <w:pPr>
        <w:rPr>
          <w:sz w:val="12"/>
          <w:szCs w:val="12"/>
        </w:rPr>
      </w:pPr>
    </w:p>
    <w:p w14:paraId="4D73BED9" w14:textId="77777777" w:rsidR="00B224C3" w:rsidRPr="001A0330" w:rsidRDefault="00B224C3" w:rsidP="00B224C3">
      <w:pPr>
        <w:rPr>
          <w:sz w:val="12"/>
          <w:szCs w:val="12"/>
        </w:rPr>
      </w:pPr>
    </w:p>
    <w:tbl>
      <w:tblPr>
        <w:tblW w:w="5000" w:type="pct"/>
        <w:tblCellMar>
          <w:left w:w="70" w:type="dxa"/>
          <w:right w:w="70" w:type="dxa"/>
        </w:tblCellMar>
        <w:tblLook w:val="04A0" w:firstRow="1" w:lastRow="0" w:firstColumn="1" w:lastColumn="0" w:noHBand="0" w:noVBand="1"/>
      </w:tblPr>
      <w:tblGrid>
        <w:gridCol w:w="3189"/>
        <w:gridCol w:w="971"/>
        <w:gridCol w:w="750"/>
        <w:gridCol w:w="387"/>
        <w:gridCol w:w="210"/>
        <w:gridCol w:w="210"/>
        <w:gridCol w:w="210"/>
        <w:gridCol w:w="209"/>
        <w:gridCol w:w="209"/>
        <w:gridCol w:w="209"/>
        <w:gridCol w:w="209"/>
        <w:gridCol w:w="209"/>
        <w:gridCol w:w="209"/>
        <w:gridCol w:w="209"/>
        <w:gridCol w:w="209"/>
        <w:gridCol w:w="209"/>
        <w:gridCol w:w="209"/>
        <w:gridCol w:w="209"/>
        <w:gridCol w:w="209"/>
        <w:gridCol w:w="209"/>
      </w:tblGrid>
      <w:tr w:rsidR="00B224C3" w:rsidRPr="001A0330" w14:paraId="1FC7DAB6" w14:textId="77777777" w:rsidTr="007B14BE">
        <w:trPr>
          <w:trHeight w:val="301"/>
        </w:trPr>
        <w:tc>
          <w:tcPr>
            <w:tcW w:w="3250" w:type="pct"/>
            <w:gridSpan w:val="4"/>
            <w:tcBorders>
              <w:top w:val="nil"/>
              <w:left w:val="nil"/>
              <w:bottom w:val="nil"/>
              <w:right w:val="nil"/>
            </w:tcBorders>
            <w:shd w:val="clear" w:color="auto" w:fill="auto"/>
            <w:noWrap/>
            <w:vAlign w:val="bottom"/>
            <w:hideMark/>
          </w:tcPr>
          <w:p w14:paraId="6C6D711B" w14:textId="77777777" w:rsidR="00B224C3" w:rsidRPr="001A0330" w:rsidRDefault="00B224C3" w:rsidP="007B14BE">
            <w:pPr>
              <w:spacing w:after="0" w:line="240" w:lineRule="auto"/>
              <w:rPr>
                <w:rFonts w:ascii="Arial" w:eastAsia="Times New Roman" w:hAnsi="Arial" w:cs="Arial"/>
                <w:b/>
                <w:bCs/>
                <w:color w:val="0070C0"/>
                <w:sz w:val="12"/>
                <w:szCs w:val="12"/>
                <w:u w:val="single"/>
                <w:lang w:eastAsia="es-ES"/>
              </w:rPr>
            </w:pPr>
            <w:r w:rsidRPr="001A0330">
              <w:rPr>
                <w:rFonts w:ascii="Arial" w:eastAsia="Times New Roman" w:hAnsi="Arial" w:cs="Arial"/>
                <w:b/>
                <w:bCs/>
                <w:color w:val="0070C0"/>
                <w:sz w:val="12"/>
                <w:szCs w:val="12"/>
                <w:u w:val="single"/>
                <w:lang w:eastAsia="es-ES"/>
              </w:rPr>
              <w:t>2, CLASIFICACIÓN PROFESIONAL:</w:t>
            </w:r>
          </w:p>
        </w:tc>
        <w:tc>
          <w:tcPr>
            <w:tcW w:w="437" w:type="pct"/>
            <w:gridSpan w:val="4"/>
            <w:tcBorders>
              <w:top w:val="nil"/>
              <w:left w:val="double" w:sz="6" w:space="0" w:color="auto"/>
              <w:bottom w:val="nil"/>
              <w:right w:val="nil"/>
            </w:tcBorders>
            <w:shd w:val="clear" w:color="auto" w:fill="auto"/>
            <w:noWrap/>
            <w:vAlign w:val="center"/>
            <w:hideMark/>
          </w:tcPr>
          <w:p w14:paraId="3D9916B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2025</w:t>
            </w:r>
          </w:p>
        </w:tc>
        <w:tc>
          <w:tcPr>
            <w:tcW w:w="437" w:type="pct"/>
            <w:gridSpan w:val="4"/>
            <w:tcBorders>
              <w:top w:val="nil"/>
              <w:left w:val="double" w:sz="6" w:space="0" w:color="auto"/>
              <w:bottom w:val="nil"/>
              <w:right w:val="double" w:sz="6" w:space="0" w:color="000000"/>
            </w:tcBorders>
            <w:shd w:val="clear" w:color="auto" w:fill="auto"/>
            <w:noWrap/>
            <w:vAlign w:val="center"/>
            <w:hideMark/>
          </w:tcPr>
          <w:p w14:paraId="35083DC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2026</w:t>
            </w:r>
          </w:p>
        </w:tc>
        <w:tc>
          <w:tcPr>
            <w:tcW w:w="437" w:type="pct"/>
            <w:gridSpan w:val="4"/>
            <w:tcBorders>
              <w:top w:val="nil"/>
              <w:left w:val="nil"/>
              <w:bottom w:val="nil"/>
              <w:right w:val="nil"/>
            </w:tcBorders>
            <w:shd w:val="clear" w:color="auto" w:fill="auto"/>
            <w:noWrap/>
            <w:vAlign w:val="center"/>
            <w:hideMark/>
          </w:tcPr>
          <w:p w14:paraId="1836949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2027</w:t>
            </w:r>
          </w:p>
        </w:tc>
        <w:tc>
          <w:tcPr>
            <w:tcW w:w="437" w:type="pct"/>
            <w:gridSpan w:val="4"/>
            <w:tcBorders>
              <w:top w:val="nil"/>
              <w:left w:val="double" w:sz="6" w:space="0" w:color="auto"/>
              <w:bottom w:val="nil"/>
              <w:right w:val="double" w:sz="6" w:space="0" w:color="000000"/>
            </w:tcBorders>
            <w:shd w:val="clear" w:color="auto" w:fill="auto"/>
            <w:noWrap/>
            <w:vAlign w:val="center"/>
            <w:hideMark/>
          </w:tcPr>
          <w:p w14:paraId="00F05A6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2028</w:t>
            </w:r>
          </w:p>
        </w:tc>
      </w:tr>
      <w:tr w:rsidR="00B224C3" w:rsidRPr="001A0330" w14:paraId="10B518CB" w14:textId="77777777" w:rsidTr="007B14BE">
        <w:trPr>
          <w:trHeight w:val="301"/>
        </w:trPr>
        <w:tc>
          <w:tcPr>
            <w:tcW w:w="1943" w:type="pct"/>
            <w:tcBorders>
              <w:top w:val="nil"/>
              <w:left w:val="nil"/>
              <w:bottom w:val="nil"/>
              <w:right w:val="nil"/>
            </w:tcBorders>
            <w:shd w:val="clear" w:color="auto" w:fill="auto"/>
            <w:noWrap/>
            <w:vAlign w:val="bottom"/>
            <w:hideMark/>
          </w:tcPr>
          <w:p w14:paraId="511E36AF" w14:textId="77777777" w:rsidR="00B224C3" w:rsidRPr="001A0330" w:rsidRDefault="00B224C3" w:rsidP="007B14BE">
            <w:pPr>
              <w:spacing w:after="0" w:line="240" w:lineRule="auto"/>
              <w:rPr>
                <w:rFonts w:ascii="Arial" w:eastAsia="Times New Roman" w:hAnsi="Arial" w:cs="Arial"/>
                <w:color w:val="FF0000"/>
                <w:sz w:val="12"/>
                <w:szCs w:val="12"/>
                <w:lang w:eastAsia="es-ES"/>
              </w:rPr>
            </w:pPr>
            <w:r w:rsidRPr="001A0330">
              <w:rPr>
                <w:rFonts w:ascii="Arial" w:eastAsia="Times New Roman" w:hAnsi="Arial" w:cs="Arial"/>
                <w:color w:val="FF0000"/>
                <w:sz w:val="12"/>
                <w:szCs w:val="12"/>
                <w:lang w:eastAsia="es-ES"/>
              </w:rPr>
              <w:t xml:space="preserve"> Revisar los sistemas de clasificación profesional en la empresa con perspectiva de género.</w:t>
            </w:r>
          </w:p>
        </w:tc>
        <w:tc>
          <w:tcPr>
            <w:tcW w:w="487" w:type="pct"/>
            <w:tcBorders>
              <w:top w:val="nil"/>
              <w:left w:val="nil"/>
              <w:bottom w:val="nil"/>
              <w:right w:val="nil"/>
            </w:tcBorders>
            <w:shd w:val="clear" w:color="auto" w:fill="auto"/>
            <w:noWrap/>
            <w:vAlign w:val="bottom"/>
            <w:hideMark/>
          </w:tcPr>
          <w:p w14:paraId="0F24B041" w14:textId="77777777" w:rsidR="00B224C3" w:rsidRPr="001A0330" w:rsidRDefault="00B224C3" w:rsidP="007B14BE">
            <w:pPr>
              <w:spacing w:after="0" w:line="240" w:lineRule="auto"/>
              <w:rPr>
                <w:rFonts w:ascii="Arial" w:eastAsia="Times New Roman" w:hAnsi="Arial" w:cs="Arial"/>
                <w:color w:val="FF0000"/>
                <w:sz w:val="12"/>
                <w:szCs w:val="12"/>
                <w:lang w:eastAsia="es-ES"/>
              </w:rPr>
            </w:pPr>
          </w:p>
        </w:tc>
        <w:tc>
          <w:tcPr>
            <w:tcW w:w="363" w:type="pct"/>
            <w:tcBorders>
              <w:top w:val="nil"/>
              <w:left w:val="nil"/>
              <w:bottom w:val="nil"/>
              <w:right w:val="nil"/>
            </w:tcBorders>
            <w:shd w:val="clear" w:color="auto" w:fill="auto"/>
            <w:noWrap/>
            <w:vAlign w:val="bottom"/>
            <w:hideMark/>
          </w:tcPr>
          <w:p w14:paraId="0D8A7326"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457" w:type="pct"/>
            <w:tcBorders>
              <w:top w:val="nil"/>
              <w:left w:val="nil"/>
              <w:bottom w:val="nil"/>
              <w:right w:val="nil"/>
            </w:tcBorders>
            <w:shd w:val="clear" w:color="auto" w:fill="auto"/>
            <w:noWrap/>
            <w:vAlign w:val="bottom"/>
            <w:hideMark/>
          </w:tcPr>
          <w:p w14:paraId="137041DD"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437" w:type="pct"/>
            <w:gridSpan w:val="4"/>
            <w:tcBorders>
              <w:top w:val="nil"/>
              <w:left w:val="double" w:sz="6" w:space="0" w:color="auto"/>
              <w:bottom w:val="nil"/>
              <w:right w:val="nil"/>
            </w:tcBorders>
            <w:shd w:val="clear" w:color="auto" w:fill="auto"/>
            <w:noWrap/>
            <w:vAlign w:val="center"/>
            <w:hideMark/>
          </w:tcPr>
          <w:p w14:paraId="549B729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37" w:type="pct"/>
            <w:gridSpan w:val="4"/>
            <w:tcBorders>
              <w:top w:val="nil"/>
              <w:left w:val="double" w:sz="6" w:space="0" w:color="auto"/>
              <w:bottom w:val="nil"/>
              <w:right w:val="double" w:sz="6" w:space="0" w:color="000000"/>
            </w:tcBorders>
            <w:shd w:val="clear" w:color="auto" w:fill="auto"/>
            <w:noWrap/>
            <w:vAlign w:val="center"/>
            <w:hideMark/>
          </w:tcPr>
          <w:p w14:paraId="6A8799E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37" w:type="pct"/>
            <w:gridSpan w:val="4"/>
            <w:tcBorders>
              <w:top w:val="nil"/>
              <w:left w:val="nil"/>
              <w:bottom w:val="nil"/>
              <w:right w:val="nil"/>
            </w:tcBorders>
            <w:shd w:val="clear" w:color="auto" w:fill="auto"/>
            <w:noWrap/>
            <w:vAlign w:val="center"/>
            <w:hideMark/>
          </w:tcPr>
          <w:p w14:paraId="6F28936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37" w:type="pct"/>
            <w:gridSpan w:val="4"/>
            <w:tcBorders>
              <w:top w:val="nil"/>
              <w:left w:val="double" w:sz="6" w:space="0" w:color="auto"/>
              <w:bottom w:val="nil"/>
              <w:right w:val="double" w:sz="6" w:space="0" w:color="000000"/>
            </w:tcBorders>
            <w:shd w:val="clear" w:color="auto" w:fill="auto"/>
            <w:noWrap/>
            <w:vAlign w:val="center"/>
            <w:hideMark/>
          </w:tcPr>
          <w:p w14:paraId="02ABB7C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r>
      <w:tr w:rsidR="00B224C3" w:rsidRPr="001A0330" w14:paraId="14E9FC3D" w14:textId="77777777" w:rsidTr="007B14BE">
        <w:trPr>
          <w:trHeight w:val="432"/>
        </w:trPr>
        <w:tc>
          <w:tcPr>
            <w:tcW w:w="194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0E84E7A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MEDIDAS</w:t>
            </w:r>
          </w:p>
        </w:tc>
        <w:tc>
          <w:tcPr>
            <w:tcW w:w="487" w:type="pct"/>
            <w:tcBorders>
              <w:top w:val="single" w:sz="4" w:space="0" w:color="auto"/>
              <w:left w:val="nil"/>
              <w:bottom w:val="single" w:sz="4" w:space="0" w:color="auto"/>
              <w:right w:val="single" w:sz="4" w:space="0" w:color="auto"/>
            </w:tcBorders>
            <w:shd w:val="clear" w:color="000000" w:fill="E7E6E6"/>
            <w:vAlign w:val="center"/>
            <w:hideMark/>
          </w:tcPr>
          <w:p w14:paraId="1BB7121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INDICADORES por ACTIVIDAD</w:t>
            </w:r>
          </w:p>
        </w:tc>
        <w:tc>
          <w:tcPr>
            <w:tcW w:w="363" w:type="pct"/>
            <w:tcBorders>
              <w:top w:val="single" w:sz="4" w:space="0" w:color="auto"/>
              <w:left w:val="nil"/>
              <w:bottom w:val="single" w:sz="4" w:space="0" w:color="auto"/>
              <w:right w:val="single" w:sz="4" w:space="0" w:color="auto"/>
            </w:tcBorders>
            <w:shd w:val="clear" w:color="000000" w:fill="E7E6E6"/>
            <w:vAlign w:val="center"/>
            <w:hideMark/>
          </w:tcPr>
          <w:p w14:paraId="593CABF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RESPONSABLES</w:t>
            </w:r>
          </w:p>
        </w:tc>
        <w:tc>
          <w:tcPr>
            <w:tcW w:w="457" w:type="pct"/>
            <w:tcBorders>
              <w:top w:val="single" w:sz="4" w:space="0" w:color="auto"/>
              <w:left w:val="nil"/>
              <w:bottom w:val="single" w:sz="4" w:space="0" w:color="auto"/>
              <w:right w:val="double" w:sz="6" w:space="0" w:color="auto"/>
            </w:tcBorders>
            <w:shd w:val="clear" w:color="000000" w:fill="E7E6E6"/>
            <w:vAlign w:val="center"/>
            <w:hideMark/>
          </w:tcPr>
          <w:p w14:paraId="079E908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PLAZO</w:t>
            </w:r>
          </w:p>
        </w:tc>
        <w:tc>
          <w:tcPr>
            <w:tcW w:w="109" w:type="pct"/>
            <w:tcBorders>
              <w:top w:val="nil"/>
              <w:left w:val="nil"/>
              <w:bottom w:val="double" w:sz="6" w:space="0" w:color="auto"/>
              <w:right w:val="nil"/>
            </w:tcBorders>
            <w:shd w:val="clear" w:color="auto" w:fill="auto"/>
            <w:noWrap/>
            <w:vAlign w:val="center"/>
            <w:hideMark/>
          </w:tcPr>
          <w:p w14:paraId="691C5F4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tcBorders>
              <w:top w:val="nil"/>
              <w:left w:val="nil"/>
              <w:bottom w:val="double" w:sz="6" w:space="0" w:color="auto"/>
              <w:right w:val="nil"/>
            </w:tcBorders>
            <w:shd w:val="clear" w:color="auto" w:fill="auto"/>
            <w:noWrap/>
            <w:vAlign w:val="center"/>
            <w:hideMark/>
          </w:tcPr>
          <w:p w14:paraId="0080939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tcBorders>
              <w:top w:val="nil"/>
              <w:left w:val="nil"/>
              <w:bottom w:val="double" w:sz="6" w:space="0" w:color="auto"/>
              <w:right w:val="nil"/>
            </w:tcBorders>
            <w:shd w:val="clear" w:color="auto" w:fill="auto"/>
            <w:noWrap/>
            <w:vAlign w:val="center"/>
            <w:hideMark/>
          </w:tcPr>
          <w:p w14:paraId="5FA9FAE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09" w:type="pct"/>
            <w:tcBorders>
              <w:top w:val="nil"/>
              <w:left w:val="nil"/>
              <w:bottom w:val="double" w:sz="6" w:space="0" w:color="auto"/>
              <w:right w:val="nil"/>
            </w:tcBorders>
            <w:shd w:val="clear" w:color="auto" w:fill="auto"/>
            <w:noWrap/>
            <w:vAlign w:val="center"/>
            <w:hideMark/>
          </w:tcPr>
          <w:p w14:paraId="170BC9A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09" w:type="pct"/>
            <w:tcBorders>
              <w:top w:val="nil"/>
              <w:left w:val="double" w:sz="6" w:space="0" w:color="auto"/>
              <w:bottom w:val="double" w:sz="6" w:space="0" w:color="auto"/>
              <w:right w:val="nil"/>
            </w:tcBorders>
            <w:shd w:val="clear" w:color="auto" w:fill="auto"/>
            <w:noWrap/>
            <w:vAlign w:val="center"/>
            <w:hideMark/>
          </w:tcPr>
          <w:p w14:paraId="3A4437D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tcBorders>
              <w:top w:val="nil"/>
              <w:left w:val="nil"/>
              <w:bottom w:val="double" w:sz="6" w:space="0" w:color="auto"/>
              <w:right w:val="nil"/>
            </w:tcBorders>
            <w:shd w:val="clear" w:color="auto" w:fill="auto"/>
            <w:noWrap/>
            <w:vAlign w:val="center"/>
            <w:hideMark/>
          </w:tcPr>
          <w:p w14:paraId="661F8FC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tcBorders>
              <w:top w:val="nil"/>
              <w:left w:val="nil"/>
              <w:bottom w:val="double" w:sz="6" w:space="0" w:color="auto"/>
              <w:right w:val="nil"/>
            </w:tcBorders>
            <w:shd w:val="clear" w:color="auto" w:fill="auto"/>
            <w:noWrap/>
            <w:vAlign w:val="center"/>
            <w:hideMark/>
          </w:tcPr>
          <w:p w14:paraId="63DB4FC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09" w:type="pct"/>
            <w:tcBorders>
              <w:top w:val="nil"/>
              <w:left w:val="nil"/>
              <w:bottom w:val="double" w:sz="6" w:space="0" w:color="auto"/>
              <w:right w:val="double" w:sz="6" w:space="0" w:color="auto"/>
            </w:tcBorders>
            <w:shd w:val="clear" w:color="auto" w:fill="auto"/>
            <w:noWrap/>
            <w:vAlign w:val="center"/>
            <w:hideMark/>
          </w:tcPr>
          <w:p w14:paraId="6F9095F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09" w:type="pct"/>
            <w:tcBorders>
              <w:top w:val="nil"/>
              <w:left w:val="nil"/>
              <w:bottom w:val="double" w:sz="6" w:space="0" w:color="auto"/>
              <w:right w:val="nil"/>
            </w:tcBorders>
            <w:shd w:val="clear" w:color="auto" w:fill="auto"/>
            <w:noWrap/>
            <w:vAlign w:val="center"/>
            <w:hideMark/>
          </w:tcPr>
          <w:p w14:paraId="18D68E5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tcBorders>
              <w:top w:val="nil"/>
              <w:left w:val="nil"/>
              <w:bottom w:val="double" w:sz="6" w:space="0" w:color="auto"/>
              <w:right w:val="nil"/>
            </w:tcBorders>
            <w:shd w:val="clear" w:color="auto" w:fill="auto"/>
            <w:noWrap/>
            <w:vAlign w:val="center"/>
            <w:hideMark/>
          </w:tcPr>
          <w:p w14:paraId="7A2020A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tcBorders>
              <w:top w:val="nil"/>
              <w:left w:val="nil"/>
              <w:bottom w:val="double" w:sz="6" w:space="0" w:color="auto"/>
              <w:right w:val="nil"/>
            </w:tcBorders>
            <w:shd w:val="clear" w:color="auto" w:fill="auto"/>
            <w:noWrap/>
            <w:vAlign w:val="center"/>
            <w:hideMark/>
          </w:tcPr>
          <w:p w14:paraId="3D92BB6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09" w:type="pct"/>
            <w:tcBorders>
              <w:top w:val="nil"/>
              <w:left w:val="nil"/>
              <w:bottom w:val="double" w:sz="6" w:space="0" w:color="auto"/>
              <w:right w:val="nil"/>
            </w:tcBorders>
            <w:shd w:val="clear" w:color="auto" w:fill="auto"/>
            <w:noWrap/>
            <w:vAlign w:val="center"/>
            <w:hideMark/>
          </w:tcPr>
          <w:p w14:paraId="412D4D7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09" w:type="pct"/>
            <w:tcBorders>
              <w:top w:val="nil"/>
              <w:left w:val="double" w:sz="6" w:space="0" w:color="auto"/>
              <w:bottom w:val="double" w:sz="6" w:space="0" w:color="auto"/>
              <w:right w:val="nil"/>
            </w:tcBorders>
            <w:shd w:val="clear" w:color="auto" w:fill="auto"/>
            <w:noWrap/>
            <w:vAlign w:val="center"/>
            <w:hideMark/>
          </w:tcPr>
          <w:p w14:paraId="0202AF2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tcBorders>
              <w:top w:val="nil"/>
              <w:left w:val="nil"/>
              <w:bottom w:val="double" w:sz="6" w:space="0" w:color="auto"/>
              <w:right w:val="nil"/>
            </w:tcBorders>
            <w:shd w:val="clear" w:color="auto" w:fill="auto"/>
            <w:noWrap/>
            <w:vAlign w:val="center"/>
            <w:hideMark/>
          </w:tcPr>
          <w:p w14:paraId="3C05E62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tcBorders>
              <w:top w:val="nil"/>
              <w:left w:val="nil"/>
              <w:bottom w:val="double" w:sz="6" w:space="0" w:color="auto"/>
              <w:right w:val="nil"/>
            </w:tcBorders>
            <w:shd w:val="clear" w:color="auto" w:fill="auto"/>
            <w:noWrap/>
            <w:vAlign w:val="center"/>
            <w:hideMark/>
          </w:tcPr>
          <w:p w14:paraId="495B132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09" w:type="pct"/>
            <w:tcBorders>
              <w:top w:val="nil"/>
              <w:left w:val="nil"/>
              <w:bottom w:val="double" w:sz="6" w:space="0" w:color="auto"/>
              <w:right w:val="double" w:sz="6" w:space="0" w:color="auto"/>
            </w:tcBorders>
            <w:shd w:val="clear" w:color="auto" w:fill="auto"/>
            <w:noWrap/>
            <w:vAlign w:val="center"/>
            <w:hideMark/>
          </w:tcPr>
          <w:p w14:paraId="45F9A2D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r>
      <w:tr w:rsidR="00B224C3" w:rsidRPr="001A0330" w14:paraId="4E80787E" w14:textId="77777777" w:rsidTr="007B14BE">
        <w:trPr>
          <w:trHeight w:val="851"/>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6F7E5E9D"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 Utilizar términos neutros en la denominación y clasificación profesional, procurando no denominarlos en femenino ni masculino, y revisar que la clasificación profesional se ajusta al principio de igualdad.</w:t>
            </w:r>
          </w:p>
        </w:tc>
        <w:tc>
          <w:tcPr>
            <w:tcW w:w="487" w:type="pct"/>
            <w:tcBorders>
              <w:top w:val="nil"/>
              <w:left w:val="nil"/>
              <w:bottom w:val="single" w:sz="4" w:space="0" w:color="auto"/>
              <w:right w:val="single" w:sz="4" w:space="0" w:color="auto"/>
            </w:tcBorders>
            <w:shd w:val="clear" w:color="auto" w:fill="auto"/>
            <w:vAlign w:val="center"/>
            <w:hideMark/>
          </w:tcPr>
          <w:p w14:paraId="5E009E8D"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Denominaciones neutras y sistema de clasificación profesional utilizado en la empresa.</w:t>
            </w:r>
          </w:p>
        </w:tc>
        <w:tc>
          <w:tcPr>
            <w:tcW w:w="363" w:type="pct"/>
            <w:tcBorders>
              <w:top w:val="nil"/>
              <w:left w:val="nil"/>
              <w:bottom w:val="single" w:sz="4" w:space="0" w:color="auto"/>
              <w:right w:val="single" w:sz="4" w:space="0" w:color="auto"/>
            </w:tcBorders>
            <w:shd w:val="clear" w:color="auto" w:fill="auto"/>
            <w:vAlign w:val="center"/>
            <w:hideMark/>
          </w:tcPr>
          <w:p w14:paraId="58CF684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27DF6812"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 año desde la firma del Plan</w:t>
            </w:r>
          </w:p>
        </w:tc>
        <w:tc>
          <w:tcPr>
            <w:tcW w:w="109" w:type="pct"/>
            <w:tcBorders>
              <w:top w:val="nil"/>
              <w:left w:val="double" w:sz="6" w:space="0" w:color="auto"/>
              <w:bottom w:val="single" w:sz="4" w:space="0" w:color="auto"/>
              <w:right w:val="nil"/>
            </w:tcBorders>
            <w:shd w:val="clear" w:color="auto" w:fill="auto"/>
            <w:noWrap/>
            <w:vAlign w:val="center"/>
            <w:hideMark/>
          </w:tcPr>
          <w:p w14:paraId="40A847F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12DCB46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3800C02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0FD9A7D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C6E0B4"/>
            <w:noWrap/>
            <w:vAlign w:val="center"/>
            <w:hideMark/>
          </w:tcPr>
          <w:p w14:paraId="2C0891A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C6E0B4"/>
            <w:noWrap/>
            <w:vAlign w:val="center"/>
            <w:hideMark/>
          </w:tcPr>
          <w:p w14:paraId="5FC7EC5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C6E0B4"/>
            <w:noWrap/>
            <w:vAlign w:val="center"/>
            <w:hideMark/>
          </w:tcPr>
          <w:p w14:paraId="13C27C1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C6E0B4"/>
            <w:noWrap/>
            <w:vAlign w:val="center"/>
            <w:hideMark/>
          </w:tcPr>
          <w:p w14:paraId="271EE72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auto" w:fill="auto"/>
            <w:noWrap/>
            <w:vAlign w:val="center"/>
            <w:hideMark/>
          </w:tcPr>
          <w:p w14:paraId="6795AAF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73CD891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2F12429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6A91EDC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7B5BD15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C7B05F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69FDAD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1D9A963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7352AAA9" w14:textId="77777777" w:rsidTr="007B14BE">
        <w:trPr>
          <w:trHeight w:val="1048"/>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319B576F"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 Realizar una nueva valoración de los puestos de trabajo objetiva que mida la importancia relativa de un puesto dentro de la organización con perspectiva de género para garantizar la ausencia de discriminación directa e indirecta entre sexos, identificando puestos de igual valor y utilizando para ello la herramienta de valoración de puestos de trabajo del Ministerio de Igualdad.</w:t>
            </w:r>
          </w:p>
        </w:tc>
        <w:tc>
          <w:tcPr>
            <w:tcW w:w="487" w:type="pct"/>
            <w:tcBorders>
              <w:top w:val="nil"/>
              <w:left w:val="nil"/>
              <w:bottom w:val="single" w:sz="4" w:space="0" w:color="auto"/>
              <w:right w:val="single" w:sz="4" w:space="0" w:color="auto"/>
            </w:tcBorders>
            <w:shd w:val="clear" w:color="auto" w:fill="auto"/>
            <w:vAlign w:val="center"/>
            <w:hideMark/>
          </w:tcPr>
          <w:p w14:paraId="2F76191D"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Resultado de la revisión de la valoración de puestos de trabajo e identificación de los puestos de igual valor.</w:t>
            </w:r>
          </w:p>
        </w:tc>
        <w:tc>
          <w:tcPr>
            <w:tcW w:w="363" w:type="pct"/>
            <w:tcBorders>
              <w:top w:val="nil"/>
              <w:left w:val="nil"/>
              <w:bottom w:val="single" w:sz="4" w:space="0" w:color="auto"/>
              <w:right w:val="single" w:sz="4" w:space="0" w:color="auto"/>
            </w:tcBorders>
            <w:shd w:val="clear" w:color="auto" w:fill="auto"/>
            <w:vAlign w:val="center"/>
            <w:hideMark/>
          </w:tcPr>
          <w:p w14:paraId="60AE349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16238003"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 año desde la firma del Plan</w:t>
            </w:r>
          </w:p>
        </w:tc>
        <w:tc>
          <w:tcPr>
            <w:tcW w:w="109" w:type="pct"/>
            <w:tcBorders>
              <w:top w:val="nil"/>
              <w:left w:val="double" w:sz="6" w:space="0" w:color="auto"/>
              <w:bottom w:val="single" w:sz="4" w:space="0" w:color="auto"/>
              <w:right w:val="nil"/>
            </w:tcBorders>
            <w:shd w:val="clear" w:color="auto" w:fill="auto"/>
            <w:noWrap/>
            <w:vAlign w:val="center"/>
            <w:hideMark/>
          </w:tcPr>
          <w:p w14:paraId="6AF2A4B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79A4FD9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9A10A8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421DCF4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C6E0B4"/>
            <w:noWrap/>
            <w:vAlign w:val="center"/>
            <w:hideMark/>
          </w:tcPr>
          <w:p w14:paraId="0CA6E39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C6E0B4"/>
            <w:noWrap/>
            <w:vAlign w:val="center"/>
            <w:hideMark/>
          </w:tcPr>
          <w:p w14:paraId="7976D6A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C6E0B4"/>
            <w:noWrap/>
            <w:vAlign w:val="center"/>
            <w:hideMark/>
          </w:tcPr>
          <w:p w14:paraId="5F16801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C6E0B4"/>
            <w:noWrap/>
            <w:vAlign w:val="center"/>
            <w:hideMark/>
          </w:tcPr>
          <w:p w14:paraId="7D3DCDA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auto" w:fill="auto"/>
            <w:noWrap/>
            <w:vAlign w:val="center"/>
            <w:hideMark/>
          </w:tcPr>
          <w:p w14:paraId="47072F7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79B50A9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3164810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77B69D5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33BE19F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1EF72E8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BC0354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67C7B40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29D6E34C" w14:textId="77777777" w:rsidTr="007B14BE">
        <w:trPr>
          <w:trHeight w:val="1048"/>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456A1D17"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 Elaborar una descripción de puestos de trabajo libre des sesgos de género y que fomente la incorporación de mujeres en puestos de responsabilidad.</w:t>
            </w:r>
          </w:p>
        </w:tc>
        <w:tc>
          <w:tcPr>
            <w:tcW w:w="487" w:type="pct"/>
            <w:tcBorders>
              <w:top w:val="nil"/>
              <w:left w:val="nil"/>
              <w:bottom w:val="single" w:sz="4" w:space="0" w:color="auto"/>
              <w:right w:val="single" w:sz="4" w:space="0" w:color="auto"/>
            </w:tcBorders>
            <w:shd w:val="clear" w:color="auto" w:fill="auto"/>
            <w:vAlign w:val="center"/>
            <w:hideMark/>
          </w:tcPr>
          <w:p w14:paraId="12EAD366"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Disponer de la descripción de los puestos de trabajo y número de correcciones y/o aportaciones.</w:t>
            </w:r>
          </w:p>
        </w:tc>
        <w:tc>
          <w:tcPr>
            <w:tcW w:w="363" w:type="pct"/>
            <w:tcBorders>
              <w:top w:val="nil"/>
              <w:left w:val="nil"/>
              <w:bottom w:val="single" w:sz="4" w:space="0" w:color="auto"/>
              <w:right w:val="single" w:sz="4" w:space="0" w:color="auto"/>
            </w:tcBorders>
            <w:shd w:val="clear" w:color="auto" w:fill="auto"/>
            <w:vAlign w:val="center"/>
            <w:hideMark/>
          </w:tcPr>
          <w:p w14:paraId="55BCB3F0"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434FEDC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 año desde la firma del Plan</w:t>
            </w:r>
          </w:p>
        </w:tc>
        <w:tc>
          <w:tcPr>
            <w:tcW w:w="109" w:type="pct"/>
            <w:tcBorders>
              <w:top w:val="nil"/>
              <w:left w:val="double" w:sz="6" w:space="0" w:color="auto"/>
              <w:bottom w:val="single" w:sz="4" w:space="0" w:color="auto"/>
              <w:right w:val="nil"/>
            </w:tcBorders>
            <w:shd w:val="clear" w:color="auto" w:fill="auto"/>
            <w:noWrap/>
            <w:vAlign w:val="center"/>
            <w:hideMark/>
          </w:tcPr>
          <w:p w14:paraId="6C60F0B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DFF49A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25B9C69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6305564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C6E0B4"/>
            <w:noWrap/>
            <w:vAlign w:val="center"/>
            <w:hideMark/>
          </w:tcPr>
          <w:p w14:paraId="5ECC4C3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C6E0B4"/>
            <w:noWrap/>
            <w:vAlign w:val="center"/>
            <w:hideMark/>
          </w:tcPr>
          <w:p w14:paraId="5E95CDE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C6E0B4"/>
            <w:noWrap/>
            <w:vAlign w:val="center"/>
            <w:hideMark/>
          </w:tcPr>
          <w:p w14:paraId="3409CA0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C6E0B4"/>
            <w:noWrap/>
            <w:vAlign w:val="center"/>
            <w:hideMark/>
          </w:tcPr>
          <w:p w14:paraId="76991D1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auto" w:fill="auto"/>
            <w:noWrap/>
            <w:vAlign w:val="center"/>
            <w:hideMark/>
          </w:tcPr>
          <w:p w14:paraId="6AFE5A1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3AD40B7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73C9851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1504870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9BDA53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2B77D7E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2FA2266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7AA8692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4E79A78A" w14:textId="77777777" w:rsidTr="007B14BE">
        <w:trPr>
          <w:trHeight w:val="419"/>
        </w:trPr>
        <w:tc>
          <w:tcPr>
            <w:tcW w:w="1943" w:type="pct"/>
            <w:vMerge w:val="restart"/>
            <w:tcBorders>
              <w:top w:val="nil"/>
              <w:left w:val="single" w:sz="4" w:space="0" w:color="auto"/>
              <w:bottom w:val="single" w:sz="4" w:space="0" w:color="auto"/>
              <w:right w:val="single" w:sz="4" w:space="0" w:color="auto"/>
            </w:tcBorders>
            <w:shd w:val="clear" w:color="auto" w:fill="auto"/>
            <w:vAlign w:val="center"/>
            <w:hideMark/>
          </w:tcPr>
          <w:p w14:paraId="33DAA444"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 Hacer pública para toda la plantilla la descripción de puestos de trabajo.</w:t>
            </w:r>
          </w:p>
        </w:tc>
        <w:tc>
          <w:tcPr>
            <w:tcW w:w="487" w:type="pct"/>
            <w:tcBorders>
              <w:top w:val="nil"/>
              <w:left w:val="nil"/>
              <w:bottom w:val="single" w:sz="4" w:space="0" w:color="auto"/>
              <w:right w:val="single" w:sz="4" w:space="0" w:color="auto"/>
            </w:tcBorders>
            <w:shd w:val="clear" w:color="auto" w:fill="auto"/>
            <w:vAlign w:val="center"/>
            <w:hideMark/>
          </w:tcPr>
          <w:p w14:paraId="65DC8D62"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N.º y tipo de difusiones realizadas</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hideMark/>
          </w:tcPr>
          <w:p w14:paraId="5928C9C8"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vMerge w:val="restart"/>
            <w:tcBorders>
              <w:top w:val="nil"/>
              <w:left w:val="single" w:sz="4" w:space="0" w:color="auto"/>
              <w:bottom w:val="single" w:sz="4" w:space="0" w:color="auto"/>
              <w:right w:val="nil"/>
            </w:tcBorders>
            <w:shd w:val="clear" w:color="auto" w:fill="auto"/>
            <w:vAlign w:val="center"/>
            <w:hideMark/>
          </w:tcPr>
          <w:p w14:paraId="0CD1EE0D"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 año desde la firma del Plan</w:t>
            </w:r>
          </w:p>
        </w:tc>
        <w:tc>
          <w:tcPr>
            <w:tcW w:w="109" w:type="pct"/>
            <w:tcBorders>
              <w:top w:val="nil"/>
              <w:left w:val="double" w:sz="6" w:space="0" w:color="auto"/>
              <w:bottom w:val="single" w:sz="4" w:space="0" w:color="auto"/>
              <w:right w:val="nil"/>
            </w:tcBorders>
            <w:shd w:val="clear" w:color="auto" w:fill="auto"/>
            <w:noWrap/>
            <w:vAlign w:val="center"/>
            <w:hideMark/>
          </w:tcPr>
          <w:p w14:paraId="6CA62DE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3E3B03A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7908F64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67DC503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9FD385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267924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A63E03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149CCAA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C6E0B4"/>
            <w:noWrap/>
            <w:vAlign w:val="center"/>
            <w:hideMark/>
          </w:tcPr>
          <w:p w14:paraId="5E178FD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C6E0B4"/>
            <w:noWrap/>
            <w:vAlign w:val="center"/>
            <w:hideMark/>
          </w:tcPr>
          <w:p w14:paraId="48F5C16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C6E0B4"/>
            <w:noWrap/>
            <w:vAlign w:val="center"/>
            <w:hideMark/>
          </w:tcPr>
          <w:p w14:paraId="170A9E1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C6E0B4"/>
            <w:noWrap/>
            <w:vAlign w:val="center"/>
            <w:hideMark/>
          </w:tcPr>
          <w:p w14:paraId="0D60696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C6E0B4"/>
            <w:noWrap/>
            <w:vAlign w:val="center"/>
            <w:hideMark/>
          </w:tcPr>
          <w:p w14:paraId="46B81DA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C6E0B4"/>
            <w:noWrap/>
            <w:vAlign w:val="center"/>
            <w:hideMark/>
          </w:tcPr>
          <w:p w14:paraId="2055B6C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C6E0B4"/>
            <w:noWrap/>
            <w:vAlign w:val="center"/>
            <w:hideMark/>
          </w:tcPr>
          <w:p w14:paraId="1352C65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C6E0B4"/>
            <w:noWrap/>
            <w:vAlign w:val="center"/>
            <w:hideMark/>
          </w:tcPr>
          <w:p w14:paraId="698FD8B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71A66AEE" w14:textId="77777777" w:rsidTr="007B14BE">
        <w:trPr>
          <w:trHeight w:val="419"/>
        </w:trPr>
        <w:tc>
          <w:tcPr>
            <w:tcW w:w="1943" w:type="pct"/>
            <w:vMerge/>
            <w:tcBorders>
              <w:top w:val="nil"/>
              <w:left w:val="single" w:sz="4" w:space="0" w:color="auto"/>
              <w:bottom w:val="single" w:sz="4" w:space="0" w:color="auto"/>
              <w:right w:val="single" w:sz="4" w:space="0" w:color="auto"/>
            </w:tcBorders>
            <w:vAlign w:val="center"/>
            <w:hideMark/>
          </w:tcPr>
          <w:p w14:paraId="2C1D48C7"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87" w:type="pct"/>
            <w:tcBorders>
              <w:top w:val="nil"/>
              <w:left w:val="nil"/>
              <w:bottom w:val="single" w:sz="4" w:space="0" w:color="auto"/>
              <w:right w:val="single" w:sz="4" w:space="0" w:color="auto"/>
            </w:tcBorders>
            <w:shd w:val="clear" w:color="auto" w:fill="auto"/>
            <w:vAlign w:val="center"/>
            <w:hideMark/>
          </w:tcPr>
          <w:p w14:paraId="7A7DC67E"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Inclusión en canales internos de la empresa</w:t>
            </w:r>
          </w:p>
        </w:tc>
        <w:tc>
          <w:tcPr>
            <w:tcW w:w="363" w:type="pct"/>
            <w:vMerge/>
            <w:tcBorders>
              <w:top w:val="nil"/>
              <w:left w:val="single" w:sz="4" w:space="0" w:color="auto"/>
              <w:bottom w:val="single" w:sz="4" w:space="0" w:color="auto"/>
              <w:right w:val="single" w:sz="4" w:space="0" w:color="auto"/>
            </w:tcBorders>
            <w:vAlign w:val="center"/>
            <w:hideMark/>
          </w:tcPr>
          <w:p w14:paraId="4634C590"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57" w:type="pct"/>
            <w:vMerge/>
            <w:tcBorders>
              <w:top w:val="nil"/>
              <w:left w:val="single" w:sz="4" w:space="0" w:color="auto"/>
              <w:bottom w:val="single" w:sz="4" w:space="0" w:color="auto"/>
              <w:right w:val="nil"/>
            </w:tcBorders>
            <w:vAlign w:val="center"/>
            <w:hideMark/>
          </w:tcPr>
          <w:p w14:paraId="718BED77"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109" w:type="pct"/>
            <w:tcBorders>
              <w:top w:val="nil"/>
              <w:left w:val="double" w:sz="6" w:space="0" w:color="auto"/>
              <w:bottom w:val="single" w:sz="4" w:space="0" w:color="auto"/>
              <w:right w:val="nil"/>
            </w:tcBorders>
            <w:shd w:val="clear" w:color="auto" w:fill="auto"/>
            <w:noWrap/>
            <w:vAlign w:val="center"/>
            <w:hideMark/>
          </w:tcPr>
          <w:p w14:paraId="2021EB5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04F0F7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4107F4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07EE973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72CC29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3B322D5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F02409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473CBF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C6E0B4"/>
            <w:noWrap/>
            <w:vAlign w:val="center"/>
            <w:hideMark/>
          </w:tcPr>
          <w:p w14:paraId="4964EC5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C6E0B4"/>
            <w:noWrap/>
            <w:vAlign w:val="center"/>
            <w:hideMark/>
          </w:tcPr>
          <w:p w14:paraId="3FCCB4F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C6E0B4"/>
            <w:noWrap/>
            <w:vAlign w:val="center"/>
            <w:hideMark/>
          </w:tcPr>
          <w:p w14:paraId="2B47CB1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C6E0B4"/>
            <w:noWrap/>
            <w:vAlign w:val="center"/>
            <w:hideMark/>
          </w:tcPr>
          <w:p w14:paraId="7C46026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C6E0B4"/>
            <w:noWrap/>
            <w:vAlign w:val="center"/>
            <w:hideMark/>
          </w:tcPr>
          <w:p w14:paraId="24D6D7E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C6E0B4"/>
            <w:noWrap/>
            <w:vAlign w:val="center"/>
            <w:hideMark/>
          </w:tcPr>
          <w:p w14:paraId="6124778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C6E0B4"/>
            <w:noWrap/>
            <w:vAlign w:val="center"/>
            <w:hideMark/>
          </w:tcPr>
          <w:p w14:paraId="4F0A570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C6E0B4"/>
            <w:noWrap/>
            <w:vAlign w:val="center"/>
            <w:hideMark/>
          </w:tcPr>
          <w:p w14:paraId="5AB8767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00EB7082" w14:textId="77777777" w:rsidTr="007B14BE">
        <w:trPr>
          <w:trHeight w:val="419"/>
        </w:trPr>
        <w:tc>
          <w:tcPr>
            <w:tcW w:w="1943" w:type="pct"/>
            <w:vMerge w:val="restart"/>
            <w:tcBorders>
              <w:top w:val="nil"/>
              <w:left w:val="single" w:sz="4" w:space="0" w:color="auto"/>
              <w:bottom w:val="single" w:sz="4" w:space="0" w:color="auto"/>
              <w:right w:val="single" w:sz="4" w:space="0" w:color="auto"/>
            </w:tcBorders>
            <w:shd w:val="clear" w:color="auto" w:fill="auto"/>
            <w:vAlign w:val="center"/>
            <w:hideMark/>
          </w:tcPr>
          <w:p w14:paraId="18611E48"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5- Registrar las solicitudes por parte de cualquier persona trabajadora de su reclasificación profesional en relación con su puesto, grupo, categoría o nivel.</w:t>
            </w:r>
          </w:p>
        </w:tc>
        <w:tc>
          <w:tcPr>
            <w:tcW w:w="487" w:type="pct"/>
            <w:tcBorders>
              <w:top w:val="nil"/>
              <w:left w:val="nil"/>
              <w:bottom w:val="single" w:sz="4" w:space="0" w:color="auto"/>
              <w:right w:val="single" w:sz="4" w:space="0" w:color="auto"/>
            </w:tcBorders>
            <w:shd w:val="clear" w:color="auto" w:fill="auto"/>
            <w:vAlign w:val="center"/>
            <w:hideMark/>
          </w:tcPr>
          <w:p w14:paraId="60D36055"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Informe anual que contenga, al menos: </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hideMark/>
          </w:tcPr>
          <w:p w14:paraId="28239537"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vMerge w:val="restart"/>
            <w:tcBorders>
              <w:top w:val="nil"/>
              <w:left w:val="single" w:sz="4" w:space="0" w:color="auto"/>
              <w:bottom w:val="single" w:sz="4" w:space="0" w:color="auto"/>
              <w:right w:val="nil"/>
            </w:tcBorders>
            <w:shd w:val="clear" w:color="auto" w:fill="auto"/>
            <w:vAlign w:val="center"/>
            <w:hideMark/>
          </w:tcPr>
          <w:p w14:paraId="78202DE0"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auto" w:fill="auto"/>
            <w:noWrap/>
            <w:vAlign w:val="center"/>
            <w:hideMark/>
          </w:tcPr>
          <w:p w14:paraId="058CF4D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B99CFB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26C2AA1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C6E0B4"/>
            <w:noWrap/>
            <w:vAlign w:val="center"/>
            <w:hideMark/>
          </w:tcPr>
          <w:p w14:paraId="15045C4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3549F1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0679E3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22D05D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C6E0B4"/>
            <w:noWrap/>
            <w:vAlign w:val="center"/>
            <w:hideMark/>
          </w:tcPr>
          <w:p w14:paraId="7446A20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auto" w:fill="auto"/>
            <w:noWrap/>
            <w:vAlign w:val="center"/>
            <w:hideMark/>
          </w:tcPr>
          <w:p w14:paraId="54C225C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37312C1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74749F6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C6E0B4"/>
            <w:noWrap/>
            <w:vAlign w:val="center"/>
            <w:hideMark/>
          </w:tcPr>
          <w:p w14:paraId="39133B3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31D33A8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F79BB9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C1F5D1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C6E0B4"/>
            <w:noWrap/>
            <w:vAlign w:val="center"/>
            <w:hideMark/>
          </w:tcPr>
          <w:p w14:paraId="6A41FF4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318FD299" w14:textId="77777777" w:rsidTr="007B14BE">
        <w:trPr>
          <w:trHeight w:val="629"/>
        </w:trPr>
        <w:tc>
          <w:tcPr>
            <w:tcW w:w="1943" w:type="pct"/>
            <w:vMerge/>
            <w:tcBorders>
              <w:top w:val="nil"/>
              <w:left w:val="single" w:sz="4" w:space="0" w:color="auto"/>
              <w:bottom w:val="single" w:sz="4" w:space="0" w:color="auto"/>
              <w:right w:val="single" w:sz="4" w:space="0" w:color="auto"/>
            </w:tcBorders>
            <w:vAlign w:val="center"/>
            <w:hideMark/>
          </w:tcPr>
          <w:p w14:paraId="6347EEA9"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87" w:type="pct"/>
            <w:tcBorders>
              <w:top w:val="nil"/>
              <w:left w:val="nil"/>
              <w:bottom w:val="single" w:sz="4" w:space="0" w:color="auto"/>
              <w:right w:val="single" w:sz="4" w:space="0" w:color="auto"/>
            </w:tcBorders>
            <w:shd w:val="clear" w:color="auto" w:fill="auto"/>
            <w:vAlign w:val="center"/>
            <w:hideMark/>
          </w:tcPr>
          <w:p w14:paraId="599BB584"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N.º de personas que han solicitado su reclasificación/sexo</w:t>
            </w:r>
          </w:p>
        </w:tc>
        <w:tc>
          <w:tcPr>
            <w:tcW w:w="363" w:type="pct"/>
            <w:vMerge/>
            <w:tcBorders>
              <w:top w:val="nil"/>
              <w:left w:val="single" w:sz="4" w:space="0" w:color="auto"/>
              <w:bottom w:val="single" w:sz="4" w:space="0" w:color="auto"/>
              <w:right w:val="single" w:sz="4" w:space="0" w:color="auto"/>
            </w:tcBorders>
            <w:vAlign w:val="center"/>
            <w:hideMark/>
          </w:tcPr>
          <w:p w14:paraId="458F7261"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57" w:type="pct"/>
            <w:vMerge/>
            <w:tcBorders>
              <w:top w:val="nil"/>
              <w:left w:val="single" w:sz="4" w:space="0" w:color="auto"/>
              <w:bottom w:val="single" w:sz="4" w:space="0" w:color="auto"/>
              <w:right w:val="nil"/>
            </w:tcBorders>
            <w:vAlign w:val="center"/>
            <w:hideMark/>
          </w:tcPr>
          <w:p w14:paraId="2B23BC85"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109" w:type="pct"/>
            <w:tcBorders>
              <w:top w:val="nil"/>
              <w:left w:val="double" w:sz="6" w:space="0" w:color="auto"/>
              <w:bottom w:val="single" w:sz="4" w:space="0" w:color="auto"/>
              <w:right w:val="nil"/>
            </w:tcBorders>
            <w:shd w:val="clear" w:color="auto" w:fill="auto"/>
            <w:noWrap/>
            <w:vAlign w:val="center"/>
            <w:hideMark/>
          </w:tcPr>
          <w:p w14:paraId="1504068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67AEBB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4B2A02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C6E0B4"/>
            <w:noWrap/>
            <w:vAlign w:val="center"/>
            <w:hideMark/>
          </w:tcPr>
          <w:p w14:paraId="13B7DB7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F6BBE3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336C6D1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1A0E40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C6E0B4"/>
            <w:noWrap/>
            <w:vAlign w:val="center"/>
            <w:hideMark/>
          </w:tcPr>
          <w:p w14:paraId="74593CA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auto" w:fill="auto"/>
            <w:noWrap/>
            <w:vAlign w:val="center"/>
            <w:hideMark/>
          </w:tcPr>
          <w:p w14:paraId="1E79D26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2888DC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BB3200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C6E0B4"/>
            <w:noWrap/>
            <w:vAlign w:val="center"/>
            <w:hideMark/>
          </w:tcPr>
          <w:p w14:paraId="71DF4F4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1EF1483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296CFFF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5A3615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C6E0B4"/>
            <w:noWrap/>
            <w:vAlign w:val="center"/>
            <w:hideMark/>
          </w:tcPr>
          <w:p w14:paraId="77DB426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0A20AB36" w14:textId="77777777" w:rsidTr="007B14BE">
        <w:trPr>
          <w:trHeight w:val="419"/>
        </w:trPr>
        <w:tc>
          <w:tcPr>
            <w:tcW w:w="1943" w:type="pct"/>
            <w:vMerge/>
            <w:tcBorders>
              <w:top w:val="nil"/>
              <w:left w:val="single" w:sz="4" w:space="0" w:color="auto"/>
              <w:bottom w:val="single" w:sz="4" w:space="0" w:color="auto"/>
              <w:right w:val="single" w:sz="4" w:space="0" w:color="auto"/>
            </w:tcBorders>
            <w:vAlign w:val="center"/>
            <w:hideMark/>
          </w:tcPr>
          <w:p w14:paraId="758EF53F"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87" w:type="pct"/>
            <w:tcBorders>
              <w:top w:val="nil"/>
              <w:left w:val="nil"/>
              <w:bottom w:val="single" w:sz="4" w:space="0" w:color="auto"/>
              <w:right w:val="single" w:sz="4" w:space="0" w:color="auto"/>
            </w:tcBorders>
            <w:shd w:val="clear" w:color="auto" w:fill="auto"/>
            <w:vAlign w:val="center"/>
            <w:hideMark/>
          </w:tcPr>
          <w:p w14:paraId="08635E89" w14:textId="77777777" w:rsidR="00B224C3" w:rsidRPr="001A0330" w:rsidRDefault="00B224C3" w:rsidP="007B14BE">
            <w:pPr>
              <w:spacing w:after="0" w:line="240" w:lineRule="auto"/>
              <w:jc w:val="both"/>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Nº de solicitudes denegadas/sexo/motivos</w:t>
            </w:r>
          </w:p>
        </w:tc>
        <w:tc>
          <w:tcPr>
            <w:tcW w:w="363" w:type="pct"/>
            <w:vMerge/>
            <w:tcBorders>
              <w:top w:val="nil"/>
              <w:left w:val="single" w:sz="4" w:space="0" w:color="auto"/>
              <w:bottom w:val="single" w:sz="4" w:space="0" w:color="auto"/>
              <w:right w:val="single" w:sz="4" w:space="0" w:color="auto"/>
            </w:tcBorders>
            <w:vAlign w:val="center"/>
            <w:hideMark/>
          </w:tcPr>
          <w:p w14:paraId="672E6FEE" w14:textId="77777777" w:rsidR="00B224C3" w:rsidRPr="001A0330" w:rsidRDefault="00B224C3" w:rsidP="007B14BE">
            <w:pPr>
              <w:spacing w:after="0" w:line="240" w:lineRule="auto"/>
              <w:rPr>
                <w:rFonts w:ascii="Arial" w:eastAsia="Times New Roman" w:hAnsi="Arial" w:cs="Arial"/>
                <w:color w:val="000000"/>
                <w:sz w:val="12"/>
                <w:szCs w:val="12"/>
                <w:lang w:val="pt-PT" w:eastAsia="es-ES"/>
              </w:rPr>
            </w:pPr>
          </w:p>
        </w:tc>
        <w:tc>
          <w:tcPr>
            <w:tcW w:w="457" w:type="pct"/>
            <w:vMerge/>
            <w:tcBorders>
              <w:top w:val="nil"/>
              <w:left w:val="single" w:sz="4" w:space="0" w:color="auto"/>
              <w:bottom w:val="single" w:sz="4" w:space="0" w:color="auto"/>
              <w:right w:val="nil"/>
            </w:tcBorders>
            <w:vAlign w:val="center"/>
            <w:hideMark/>
          </w:tcPr>
          <w:p w14:paraId="7B88E635" w14:textId="77777777" w:rsidR="00B224C3" w:rsidRPr="001A0330" w:rsidRDefault="00B224C3" w:rsidP="007B14BE">
            <w:pPr>
              <w:spacing w:after="0" w:line="240" w:lineRule="auto"/>
              <w:rPr>
                <w:rFonts w:ascii="Arial" w:eastAsia="Times New Roman" w:hAnsi="Arial" w:cs="Arial"/>
                <w:color w:val="000000"/>
                <w:sz w:val="12"/>
                <w:szCs w:val="12"/>
                <w:lang w:val="pt-PT" w:eastAsia="es-ES"/>
              </w:rPr>
            </w:pPr>
          </w:p>
        </w:tc>
        <w:tc>
          <w:tcPr>
            <w:tcW w:w="109" w:type="pct"/>
            <w:tcBorders>
              <w:top w:val="nil"/>
              <w:left w:val="double" w:sz="6" w:space="0" w:color="auto"/>
              <w:bottom w:val="single" w:sz="4" w:space="0" w:color="auto"/>
              <w:right w:val="nil"/>
            </w:tcBorders>
            <w:shd w:val="clear" w:color="auto" w:fill="auto"/>
            <w:noWrap/>
            <w:vAlign w:val="center"/>
            <w:hideMark/>
          </w:tcPr>
          <w:p w14:paraId="4DF47CE8"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nil"/>
            </w:tcBorders>
            <w:shd w:val="clear" w:color="auto" w:fill="auto"/>
            <w:noWrap/>
            <w:vAlign w:val="center"/>
            <w:hideMark/>
          </w:tcPr>
          <w:p w14:paraId="3768C1A6"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nil"/>
            </w:tcBorders>
            <w:shd w:val="clear" w:color="auto" w:fill="auto"/>
            <w:noWrap/>
            <w:vAlign w:val="center"/>
            <w:hideMark/>
          </w:tcPr>
          <w:p w14:paraId="48D9D053"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double" w:sz="6" w:space="0" w:color="auto"/>
            </w:tcBorders>
            <w:shd w:val="clear" w:color="000000" w:fill="C6E0B4"/>
            <w:noWrap/>
            <w:vAlign w:val="center"/>
            <w:hideMark/>
          </w:tcPr>
          <w:p w14:paraId="6719E3E1"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nil"/>
            </w:tcBorders>
            <w:shd w:val="clear" w:color="auto" w:fill="auto"/>
            <w:noWrap/>
            <w:vAlign w:val="center"/>
            <w:hideMark/>
          </w:tcPr>
          <w:p w14:paraId="674825DF"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nil"/>
            </w:tcBorders>
            <w:shd w:val="clear" w:color="auto" w:fill="auto"/>
            <w:noWrap/>
            <w:vAlign w:val="center"/>
            <w:hideMark/>
          </w:tcPr>
          <w:p w14:paraId="55E1D4DF"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nil"/>
            </w:tcBorders>
            <w:shd w:val="clear" w:color="auto" w:fill="auto"/>
            <w:noWrap/>
            <w:vAlign w:val="center"/>
            <w:hideMark/>
          </w:tcPr>
          <w:p w14:paraId="53B04853"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nil"/>
            </w:tcBorders>
            <w:shd w:val="clear" w:color="000000" w:fill="C6E0B4"/>
            <w:noWrap/>
            <w:vAlign w:val="center"/>
            <w:hideMark/>
          </w:tcPr>
          <w:p w14:paraId="2CD385C6"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double" w:sz="6" w:space="0" w:color="auto"/>
              <w:bottom w:val="single" w:sz="4" w:space="0" w:color="auto"/>
              <w:right w:val="nil"/>
            </w:tcBorders>
            <w:shd w:val="clear" w:color="auto" w:fill="auto"/>
            <w:noWrap/>
            <w:vAlign w:val="center"/>
            <w:hideMark/>
          </w:tcPr>
          <w:p w14:paraId="49BFCCCE"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nil"/>
            </w:tcBorders>
            <w:shd w:val="clear" w:color="auto" w:fill="auto"/>
            <w:noWrap/>
            <w:vAlign w:val="center"/>
            <w:hideMark/>
          </w:tcPr>
          <w:p w14:paraId="5E20C670"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nil"/>
            </w:tcBorders>
            <w:shd w:val="clear" w:color="auto" w:fill="auto"/>
            <w:noWrap/>
            <w:vAlign w:val="center"/>
            <w:hideMark/>
          </w:tcPr>
          <w:p w14:paraId="2A699B18"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double" w:sz="6" w:space="0" w:color="auto"/>
            </w:tcBorders>
            <w:shd w:val="clear" w:color="000000" w:fill="C6E0B4"/>
            <w:noWrap/>
            <w:vAlign w:val="center"/>
            <w:hideMark/>
          </w:tcPr>
          <w:p w14:paraId="306FAA7B"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nil"/>
            </w:tcBorders>
            <w:shd w:val="clear" w:color="auto" w:fill="auto"/>
            <w:noWrap/>
            <w:vAlign w:val="center"/>
            <w:hideMark/>
          </w:tcPr>
          <w:p w14:paraId="46EC0474"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nil"/>
            </w:tcBorders>
            <w:shd w:val="clear" w:color="auto" w:fill="auto"/>
            <w:noWrap/>
            <w:vAlign w:val="center"/>
            <w:hideMark/>
          </w:tcPr>
          <w:p w14:paraId="6773B2D3"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nil"/>
            </w:tcBorders>
            <w:shd w:val="clear" w:color="auto" w:fill="auto"/>
            <w:noWrap/>
            <w:vAlign w:val="center"/>
            <w:hideMark/>
          </w:tcPr>
          <w:p w14:paraId="5CA03CF1"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double" w:sz="6" w:space="0" w:color="auto"/>
            </w:tcBorders>
            <w:shd w:val="clear" w:color="000000" w:fill="C6E0B4"/>
            <w:noWrap/>
            <w:vAlign w:val="center"/>
            <w:hideMark/>
          </w:tcPr>
          <w:p w14:paraId="0A4EBFCC"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r>
      <w:tr w:rsidR="00B224C3" w:rsidRPr="001A0330" w14:paraId="5430B551" w14:textId="77777777" w:rsidTr="007B14BE">
        <w:trPr>
          <w:trHeight w:val="629"/>
        </w:trPr>
        <w:tc>
          <w:tcPr>
            <w:tcW w:w="1943" w:type="pct"/>
            <w:vMerge/>
            <w:tcBorders>
              <w:top w:val="nil"/>
              <w:left w:val="single" w:sz="4" w:space="0" w:color="auto"/>
              <w:bottom w:val="single" w:sz="4" w:space="0" w:color="auto"/>
              <w:right w:val="single" w:sz="4" w:space="0" w:color="auto"/>
            </w:tcBorders>
            <w:vAlign w:val="center"/>
            <w:hideMark/>
          </w:tcPr>
          <w:p w14:paraId="2254EFA4" w14:textId="77777777" w:rsidR="00B224C3" w:rsidRPr="001A0330" w:rsidRDefault="00B224C3" w:rsidP="007B14BE">
            <w:pPr>
              <w:spacing w:after="0" w:line="240" w:lineRule="auto"/>
              <w:rPr>
                <w:rFonts w:ascii="Arial" w:eastAsia="Times New Roman" w:hAnsi="Arial" w:cs="Arial"/>
                <w:color w:val="000000"/>
                <w:sz w:val="12"/>
                <w:szCs w:val="12"/>
                <w:lang w:val="pt-PT" w:eastAsia="es-ES"/>
              </w:rPr>
            </w:pPr>
          </w:p>
        </w:tc>
        <w:tc>
          <w:tcPr>
            <w:tcW w:w="487" w:type="pct"/>
            <w:tcBorders>
              <w:top w:val="nil"/>
              <w:left w:val="nil"/>
              <w:bottom w:val="single" w:sz="4" w:space="0" w:color="auto"/>
              <w:right w:val="single" w:sz="4" w:space="0" w:color="auto"/>
            </w:tcBorders>
            <w:shd w:val="clear" w:color="auto" w:fill="auto"/>
            <w:vAlign w:val="center"/>
            <w:hideMark/>
          </w:tcPr>
          <w:p w14:paraId="2F7A22D2"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y tipo de reclasificaciones realizadas/sexo</w:t>
            </w:r>
          </w:p>
        </w:tc>
        <w:tc>
          <w:tcPr>
            <w:tcW w:w="363" w:type="pct"/>
            <w:vMerge/>
            <w:tcBorders>
              <w:top w:val="nil"/>
              <w:left w:val="single" w:sz="4" w:space="0" w:color="auto"/>
              <w:bottom w:val="single" w:sz="4" w:space="0" w:color="auto"/>
              <w:right w:val="single" w:sz="4" w:space="0" w:color="auto"/>
            </w:tcBorders>
            <w:vAlign w:val="center"/>
            <w:hideMark/>
          </w:tcPr>
          <w:p w14:paraId="7B96ADA0"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57" w:type="pct"/>
            <w:vMerge/>
            <w:tcBorders>
              <w:top w:val="nil"/>
              <w:left w:val="single" w:sz="4" w:space="0" w:color="auto"/>
              <w:bottom w:val="single" w:sz="4" w:space="0" w:color="auto"/>
              <w:right w:val="nil"/>
            </w:tcBorders>
            <w:vAlign w:val="center"/>
            <w:hideMark/>
          </w:tcPr>
          <w:p w14:paraId="5E8FBD12"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109" w:type="pct"/>
            <w:tcBorders>
              <w:top w:val="nil"/>
              <w:left w:val="double" w:sz="6" w:space="0" w:color="auto"/>
              <w:bottom w:val="single" w:sz="4" w:space="0" w:color="auto"/>
              <w:right w:val="nil"/>
            </w:tcBorders>
            <w:shd w:val="clear" w:color="auto" w:fill="auto"/>
            <w:noWrap/>
            <w:vAlign w:val="center"/>
            <w:hideMark/>
          </w:tcPr>
          <w:p w14:paraId="4B5555B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23C7640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3355C3C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C6E0B4"/>
            <w:noWrap/>
            <w:vAlign w:val="center"/>
            <w:hideMark/>
          </w:tcPr>
          <w:p w14:paraId="7C45661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D6A594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3F0837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7CF0315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C6E0B4"/>
            <w:noWrap/>
            <w:vAlign w:val="center"/>
            <w:hideMark/>
          </w:tcPr>
          <w:p w14:paraId="25A0B60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auto" w:fill="auto"/>
            <w:noWrap/>
            <w:vAlign w:val="center"/>
            <w:hideMark/>
          </w:tcPr>
          <w:p w14:paraId="2174475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4E2C1A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A2C221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C6E0B4"/>
            <w:noWrap/>
            <w:vAlign w:val="center"/>
            <w:hideMark/>
          </w:tcPr>
          <w:p w14:paraId="5A23F6C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30BF6C9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3AB5A21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5181FE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C6E0B4"/>
            <w:noWrap/>
            <w:vAlign w:val="center"/>
            <w:hideMark/>
          </w:tcPr>
          <w:p w14:paraId="698CA8B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bl>
    <w:p w14:paraId="6BA8B98B" w14:textId="77777777" w:rsidR="00B224C3" w:rsidRPr="001A0330" w:rsidRDefault="00B224C3" w:rsidP="00B224C3">
      <w:pPr>
        <w:rPr>
          <w:sz w:val="12"/>
          <w:szCs w:val="12"/>
        </w:rPr>
      </w:pPr>
    </w:p>
    <w:p w14:paraId="42E2F086" w14:textId="77777777" w:rsidR="00B224C3" w:rsidRPr="001A0330" w:rsidRDefault="00B224C3" w:rsidP="00B224C3">
      <w:pPr>
        <w:rPr>
          <w:sz w:val="12"/>
          <w:szCs w:val="12"/>
        </w:rPr>
      </w:pPr>
    </w:p>
    <w:p w14:paraId="1732153B" w14:textId="77777777" w:rsidR="00B224C3" w:rsidRPr="001A0330" w:rsidRDefault="00B224C3" w:rsidP="00B224C3">
      <w:pPr>
        <w:rPr>
          <w:sz w:val="12"/>
          <w:szCs w:val="12"/>
        </w:rPr>
      </w:pPr>
    </w:p>
    <w:p w14:paraId="77653606" w14:textId="77777777" w:rsidR="00B224C3" w:rsidRPr="001A0330" w:rsidRDefault="00B224C3" w:rsidP="00B224C3">
      <w:pPr>
        <w:rPr>
          <w:sz w:val="12"/>
          <w:szCs w:val="12"/>
        </w:rPr>
      </w:pPr>
    </w:p>
    <w:p w14:paraId="00D669DD" w14:textId="77777777" w:rsidR="00B224C3" w:rsidRPr="001A0330" w:rsidRDefault="00B224C3" w:rsidP="00B224C3">
      <w:pPr>
        <w:rPr>
          <w:sz w:val="12"/>
          <w:szCs w:val="12"/>
        </w:rPr>
      </w:pPr>
    </w:p>
    <w:p w14:paraId="3CA7E321" w14:textId="77777777" w:rsidR="00B224C3" w:rsidRPr="001A0330" w:rsidRDefault="00B224C3" w:rsidP="00B224C3">
      <w:pPr>
        <w:rPr>
          <w:sz w:val="12"/>
          <w:szCs w:val="12"/>
        </w:rPr>
      </w:pPr>
    </w:p>
    <w:p w14:paraId="0FC14A66" w14:textId="77777777" w:rsidR="00B224C3" w:rsidRPr="001A0330" w:rsidRDefault="00B224C3" w:rsidP="00B224C3">
      <w:pPr>
        <w:rPr>
          <w:sz w:val="12"/>
          <w:szCs w:val="12"/>
        </w:rPr>
      </w:pPr>
    </w:p>
    <w:tbl>
      <w:tblPr>
        <w:tblW w:w="5000" w:type="pct"/>
        <w:tblCellMar>
          <w:left w:w="70" w:type="dxa"/>
          <w:right w:w="70" w:type="dxa"/>
        </w:tblCellMar>
        <w:tblLook w:val="04A0" w:firstRow="1" w:lastRow="0" w:firstColumn="1" w:lastColumn="0" w:noHBand="0" w:noVBand="1"/>
      </w:tblPr>
      <w:tblGrid>
        <w:gridCol w:w="3044"/>
        <w:gridCol w:w="804"/>
        <w:gridCol w:w="726"/>
        <w:gridCol w:w="758"/>
        <w:gridCol w:w="207"/>
        <w:gridCol w:w="207"/>
        <w:gridCol w:w="207"/>
        <w:gridCol w:w="207"/>
        <w:gridCol w:w="207"/>
        <w:gridCol w:w="207"/>
        <w:gridCol w:w="207"/>
        <w:gridCol w:w="207"/>
        <w:gridCol w:w="207"/>
        <w:gridCol w:w="207"/>
        <w:gridCol w:w="207"/>
        <w:gridCol w:w="207"/>
        <w:gridCol w:w="207"/>
        <w:gridCol w:w="207"/>
        <w:gridCol w:w="207"/>
        <w:gridCol w:w="207"/>
      </w:tblGrid>
      <w:tr w:rsidR="00B224C3" w:rsidRPr="001A0330" w14:paraId="0682D948" w14:textId="77777777" w:rsidTr="007B14BE">
        <w:trPr>
          <w:trHeight w:val="301"/>
        </w:trPr>
        <w:tc>
          <w:tcPr>
            <w:tcW w:w="1944" w:type="pct"/>
            <w:tcBorders>
              <w:top w:val="nil"/>
              <w:left w:val="nil"/>
              <w:bottom w:val="nil"/>
              <w:right w:val="nil"/>
            </w:tcBorders>
            <w:shd w:val="clear" w:color="auto" w:fill="auto"/>
            <w:noWrap/>
            <w:vAlign w:val="bottom"/>
            <w:hideMark/>
          </w:tcPr>
          <w:p w14:paraId="054FEF18" w14:textId="77777777" w:rsidR="00B224C3" w:rsidRPr="001A0330" w:rsidRDefault="00B224C3" w:rsidP="007B14BE">
            <w:pPr>
              <w:spacing w:after="0" w:line="240" w:lineRule="auto"/>
              <w:rPr>
                <w:rFonts w:ascii="Arial" w:eastAsia="Times New Roman" w:hAnsi="Arial" w:cs="Arial"/>
                <w:b/>
                <w:bCs/>
                <w:color w:val="0070C0"/>
                <w:sz w:val="12"/>
                <w:szCs w:val="12"/>
                <w:u w:val="single"/>
                <w:lang w:eastAsia="es-ES"/>
              </w:rPr>
            </w:pPr>
            <w:r w:rsidRPr="001A0330">
              <w:rPr>
                <w:rFonts w:ascii="Arial" w:eastAsia="Times New Roman" w:hAnsi="Arial" w:cs="Arial"/>
                <w:b/>
                <w:bCs/>
                <w:color w:val="0070C0"/>
                <w:sz w:val="12"/>
                <w:szCs w:val="12"/>
                <w:u w:val="single"/>
                <w:lang w:eastAsia="es-ES"/>
              </w:rPr>
              <w:t>3, FORMACIÓN</w:t>
            </w:r>
          </w:p>
        </w:tc>
        <w:tc>
          <w:tcPr>
            <w:tcW w:w="487" w:type="pct"/>
            <w:tcBorders>
              <w:top w:val="nil"/>
              <w:left w:val="nil"/>
              <w:bottom w:val="nil"/>
              <w:right w:val="nil"/>
            </w:tcBorders>
            <w:shd w:val="clear" w:color="auto" w:fill="auto"/>
            <w:noWrap/>
            <w:vAlign w:val="bottom"/>
            <w:hideMark/>
          </w:tcPr>
          <w:p w14:paraId="66941C7F" w14:textId="77777777" w:rsidR="00B224C3" w:rsidRPr="001A0330" w:rsidRDefault="00B224C3" w:rsidP="007B14BE">
            <w:pPr>
              <w:spacing w:after="0" w:line="240" w:lineRule="auto"/>
              <w:rPr>
                <w:rFonts w:ascii="Arial" w:eastAsia="Times New Roman" w:hAnsi="Arial" w:cs="Arial"/>
                <w:b/>
                <w:bCs/>
                <w:color w:val="0070C0"/>
                <w:sz w:val="12"/>
                <w:szCs w:val="12"/>
                <w:u w:val="single"/>
                <w:lang w:eastAsia="es-ES"/>
              </w:rPr>
            </w:pPr>
          </w:p>
        </w:tc>
        <w:tc>
          <w:tcPr>
            <w:tcW w:w="363" w:type="pct"/>
            <w:tcBorders>
              <w:top w:val="nil"/>
              <w:left w:val="nil"/>
              <w:bottom w:val="nil"/>
              <w:right w:val="nil"/>
            </w:tcBorders>
            <w:shd w:val="clear" w:color="auto" w:fill="auto"/>
            <w:noWrap/>
            <w:vAlign w:val="bottom"/>
            <w:hideMark/>
          </w:tcPr>
          <w:p w14:paraId="5B16177E" w14:textId="77777777" w:rsidR="00B224C3" w:rsidRPr="001A0330" w:rsidRDefault="00B224C3" w:rsidP="007B14BE">
            <w:pPr>
              <w:spacing w:after="0" w:line="240" w:lineRule="auto"/>
              <w:rPr>
                <w:rFonts w:ascii="Arial" w:eastAsia="Times New Roman" w:hAnsi="Arial" w:cs="Arial"/>
                <w:sz w:val="12"/>
                <w:szCs w:val="12"/>
                <w:lang w:eastAsia="es-ES"/>
              </w:rPr>
            </w:pPr>
          </w:p>
        </w:tc>
        <w:tc>
          <w:tcPr>
            <w:tcW w:w="457" w:type="pct"/>
            <w:tcBorders>
              <w:top w:val="nil"/>
              <w:left w:val="nil"/>
              <w:bottom w:val="nil"/>
              <w:right w:val="nil"/>
            </w:tcBorders>
            <w:shd w:val="clear" w:color="auto" w:fill="auto"/>
            <w:noWrap/>
            <w:vAlign w:val="bottom"/>
            <w:hideMark/>
          </w:tcPr>
          <w:p w14:paraId="79901111" w14:textId="77777777" w:rsidR="00B224C3" w:rsidRPr="001A0330" w:rsidRDefault="00B224C3" w:rsidP="007B14BE">
            <w:pPr>
              <w:spacing w:after="0" w:line="240" w:lineRule="auto"/>
              <w:rPr>
                <w:rFonts w:ascii="Arial" w:eastAsia="Times New Roman" w:hAnsi="Arial" w:cs="Arial"/>
                <w:sz w:val="12"/>
                <w:szCs w:val="12"/>
                <w:lang w:eastAsia="es-ES"/>
              </w:rPr>
            </w:pPr>
          </w:p>
        </w:tc>
        <w:tc>
          <w:tcPr>
            <w:tcW w:w="437" w:type="pct"/>
            <w:gridSpan w:val="4"/>
            <w:tcBorders>
              <w:top w:val="nil"/>
              <w:left w:val="double" w:sz="6" w:space="0" w:color="auto"/>
              <w:bottom w:val="nil"/>
              <w:right w:val="nil"/>
            </w:tcBorders>
            <w:shd w:val="clear" w:color="auto" w:fill="auto"/>
            <w:noWrap/>
            <w:vAlign w:val="center"/>
            <w:hideMark/>
          </w:tcPr>
          <w:p w14:paraId="26EBA04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2025</w:t>
            </w:r>
          </w:p>
        </w:tc>
        <w:tc>
          <w:tcPr>
            <w:tcW w:w="437" w:type="pct"/>
            <w:gridSpan w:val="4"/>
            <w:tcBorders>
              <w:top w:val="nil"/>
              <w:left w:val="double" w:sz="6" w:space="0" w:color="auto"/>
              <w:bottom w:val="nil"/>
              <w:right w:val="double" w:sz="6" w:space="0" w:color="000000"/>
            </w:tcBorders>
            <w:shd w:val="clear" w:color="auto" w:fill="auto"/>
            <w:noWrap/>
            <w:vAlign w:val="center"/>
            <w:hideMark/>
          </w:tcPr>
          <w:p w14:paraId="38709B3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2026</w:t>
            </w:r>
          </w:p>
        </w:tc>
        <w:tc>
          <w:tcPr>
            <w:tcW w:w="437" w:type="pct"/>
            <w:gridSpan w:val="4"/>
            <w:tcBorders>
              <w:top w:val="nil"/>
              <w:left w:val="nil"/>
              <w:bottom w:val="nil"/>
              <w:right w:val="nil"/>
            </w:tcBorders>
            <w:shd w:val="clear" w:color="auto" w:fill="auto"/>
            <w:noWrap/>
            <w:vAlign w:val="center"/>
            <w:hideMark/>
          </w:tcPr>
          <w:p w14:paraId="530025A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2027</w:t>
            </w:r>
          </w:p>
        </w:tc>
        <w:tc>
          <w:tcPr>
            <w:tcW w:w="437" w:type="pct"/>
            <w:gridSpan w:val="4"/>
            <w:tcBorders>
              <w:top w:val="nil"/>
              <w:left w:val="double" w:sz="6" w:space="0" w:color="auto"/>
              <w:bottom w:val="nil"/>
              <w:right w:val="double" w:sz="6" w:space="0" w:color="000000"/>
            </w:tcBorders>
            <w:shd w:val="clear" w:color="auto" w:fill="auto"/>
            <w:noWrap/>
            <w:vAlign w:val="center"/>
            <w:hideMark/>
          </w:tcPr>
          <w:p w14:paraId="47B1AE9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2028</w:t>
            </w:r>
          </w:p>
        </w:tc>
      </w:tr>
      <w:tr w:rsidR="00B224C3" w:rsidRPr="001A0330" w14:paraId="30AFED91" w14:textId="77777777" w:rsidTr="007B14BE">
        <w:trPr>
          <w:trHeight w:val="694"/>
        </w:trPr>
        <w:tc>
          <w:tcPr>
            <w:tcW w:w="3251" w:type="pct"/>
            <w:gridSpan w:val="4"/>
            <w:tcBorders>
              <w:top w:val="nil"/>
              <w:left w:val="nil"/>
              <w:bottom w:val="nil"/>
              <w:right w:val="nil"/>
            </w:tcBorders>
            <w:shd w:val="clear" w:color="auto" w:fill="auto"/>
            <w:vAlign w:val="center"/>
            <w:hideMark/>
          </w:tcPr>
          <w:p w14:paraId="64D64225" w14:textId="77777777" w:rsidR="00B224C3" w:rsidRPr="001A0330" w:rsidRDefault="00B224C3" w:rsidP="007B14BE">
            <w:pPr>
              <w:spacing w:after="0" w:line="240" w:lineRule="auto"/>
              <w:rPr>
                <w:rFonts w:ascii="Arial" w:eastAsia="Times New Roman" w:hAnsi="Arial" w:cs="Arial"/>
                <w:b/>
                <w:bCs/>
                <w:color w:val="000000"/>
                <w:sz w:val="12"/>
                <w:szCs w:val="12"/>
                <w:lang w:eastAsia="es-ES"/>
              </w:rPr>
            </w:pPr>
            <w:r w:rsidRPr="001A0330">
              <w:rPr>
                <w:rFonts w:ascii="Arial" w:eastAsia="Times New Roman" w:hAnsi="Arial" w:cs="Arial"/>
                <w:b/>
                <w:bCs/>
                <w:color w:val="000000"/>
                <w:sz w:val="12"/>
                <w:szCs w:val="12"/>
                <w:lang w:eastAsia="es-ES"/>
              </w:rPr>
              <w:t xml:space="preserve">OBJETIVO ESPECÍFICO 3.1 </w:t>
            </w:r>
            <w:r w:rsidRPr="001A0330">
              <w:rPr>
                <w:rFonts w:ascii="Arial" w:eastAsia="Times New Roman" w:hAnsi="Arial" w:cs="Arial"/>
                <w:color w:val="FF0000"/>
                <w:sz w:val="12"/>
                <w:szCs w:val="12"/>
                <w:lang w:eastAsia="es-ES"/>
              </w:rPr>
              <w:t>Sensibilizar y formar en igualdad de trato y oportunidades a la plantilla en general, y especialmente al personal relacionado con la organización de la empresa para garantizar la objetividad y la igualdad entre mujeres y hombres en la selección, clasificación profesional, promoción, acceso a la formación, asignación de las retribuciones, etc.…</w:t>
            </w:r>
          </w:p>
        </w:tc>
        <w:tc>
          <w:tcPr>
            <w:tcW w:w="437" w:type="pct"/>
            <w:gridSpan w:val="4"/>
            <w:tcBorders>
              <w:top w:val="nil"/>
              <w:left w:val="double" w:sz="6" w:space="0" w:color="auto"/>
              <w:bottom w:val="nil"/>
              <w:right w:val="nil"/>
            </w:tcBorders>
            <w:shd w:val="clear" w:color="auto" w:fill="auto"/>
            <w:noWrap/>
            <w:vAlign w:val="center"/>
            <w:hideMark/>
          </w:tcPr>
          <w:p w14:paraId="0AB47EF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37" w:type="pct"/>
            <w:gridSpan w:val="4"/>
            <w:tcBorders>
              <w:top w:val="nil"/>
              <w:left w:val="double" w:sz="6" w:space="0" w:color="auto"/>
              <w:bottom w:val="nil"/>
              <w:right w:val="double" w:sz="6" w:space="0" w:color="000000"/>
            </w:tcBorders>
            <w:shd w:val="clear" w:color="auto" w:fill="auto"/>
            <w:noWrap/>
            <w:vAlign w:val="center"/>
            <w:hideMark/>
          </w:tcPr>
          <w:p w14:paraId="4978081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37" w:type="pct"/>
            <w:gridSpan w:val="4"/>
            <w:tcBorders>
              <w:top w:val="nil"/>
              <w:left w:val="nil"/>
              <w:bottom w:val="nil"/>
              <w:right w:val="nil"/>
            </w:tcBorders>
            <w:shd w:val="clear" w:color="auto" w:fill="auto"/>
            <w:noWrap/>
            <w:vAlign w:val="center"/>
            <w:hideMark/>
          </w:tcPr>
          <w:p w14:paraId="1CDC7C2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37" w:type="pct"/>
            <w:gridSpan w:val="4"/>
            <w:tcBorders>
              <w:top w:val="nil"/>
              <w:left w:val="double" w:sz="6" w:space="0" w:color="auto"/>
              <w:bottom w:val="nil"/>
              <w:right w:val="double" w:sz="6" w:space="0" w:color="000000"/>
            </w:tcBorders>
            <w:shd w:val="clear" w:color="auto" w:fill="auto"/>
            <w:noWrap/>
            <w:vAlign w:val="center"/>
            <w:hideMark/>
          </w:tcPr>
          <w:p w14:paraId="5193DDC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r>
      <w:tr w:rsidR="00B224C3" w:rsidRPr="001A0330" w14:paraId="4935262B" w14:textId="77777777" w:rsidTr="007B14BE">
        <w:trPr>
          <w:trHeight w:val="261"/>
        </w:trPr>
        <w:tc>
          <w:tcPr>
            <w:tcW w:w="1944"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6839981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MEDIDAS</w:t>
            </w:r>
          </w:p>
        </w:tc>
        <w:tc>
          <w:tcPr>
            <w:tcW w:w="487" w:type="pct"/>
            <w:tcBorders>
              <w:top w:val="single" w:sz="4" w:space="0" w:color="auto"/>
              <w:left w:val="nil"/>
              <w:bottom w:val="single" w:sz="4" w:space="0" w:color="auto"/>
              <w:right w:val="single" w:sz="4" w:space="0" w:color="auto"/>
            </w:tcBorders>
            <w:shd w:val="clear" w:color="000000" w:fill="E7E6E6"/>
            <w:vAlign w:val="center"/>
            <w:hideMark/>
          </w:tcPr>
          <w:p w14:paraId="048C579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INDICADORES por ACTIVIDAD</w:t>
            </w:r>
          </w:p>
        </w:tc>
        <w:tc>
          <w:tcPr>
            <w:tcW w:w="363" w:type="pct"/>
            <w:tcBorders>
              <w:top w:val="single" w:sz="4" w:space="0" w:color="auto"/>
              <w:left w:val="nil"/>
              <w:bottom w:val="single" w:sz="4" w:space="0" w:color="auto"/>
              <w:right w:val="single" w:sz="4" w:space="0" w:color="auto"/>
            </w:tcBorders>
            <w:shd w:val="clear" w:color="000000" w:fill="E7E6E6"/>
            <w:vAlign w:val="center"/>
            <w:hideMark/>
          </w:tcPr>
          <w:p w14:paraId="1709F0C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RESPONSABLES</w:t>
            </w:r>
          </w:p>
        </w:tc>
        <w:tc>
          <w:tcPr>
            <w:tcW w:w="457" w:type="pct"/>
            <w:tcBorders>
              <w:top w:val="single" w:sz="4" w:space="0" w:color="auto"/>
              <w:left w:val="nil"/>
              <w:bottom w:val="single" w:sz="4" w:space="0" w:color="auto"/>
              <w:right w:val="nil"/>
            </w:tcBorders>
            <w:shd w:val="clear" w:color="000000" w:fill="E7E6E6"/>
            <w:vAlign w:val="center"/>
            <w:hideMark/>
          </w:tcPr>
          <w:p w14:paraId="7367252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PLAZO</w:t>
            </w:r>
          </w:p>
        </w:tc>
        <w:tc>
          <w:tcPr>
            <w:tcW w:w="109" w:type="pct"/>
            <w:tcBorders>
              <w:top w:val="nil"/>
              <w:left w:val="double" w:sz="6" w:space="0" w:color="auto"/>
              <w:bottom w:val="double" w:sz="6" w:space="0" w:color="auto"/>
              <w:right w:val="nil"/>
            </w:tcBorders>
            <w:shd w:val="clear" w:color="auto" w:fill="auto"/>
            <w:noWrap/>
            <w:vAlign w:val="center"/>
            <w:hideMark/>
          </w:tcPr>
          <w:p w14:paraId="570A77E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tcBorders>
              <w:top w:val="nil"/>
              <w:left w:val="nil"/>
              <w:bottom w:val="double" w:sz="6" w:space="0" w:color="auto"/>
              <w:right w:val="nil"/>
            </w:tcBorders>
            <w:shd w:val="clear" w:color="auto" w:fill="auto"/>
            <w:noWrap/>
            <w:vAlign w:val="center"/>
            <w:hideMark/>
          </w:tcPr>
          <w:p w14:paraId="47A7C90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tcBorders>
              <w:top w:val="nil"/>
              <w:left w:val="nil"/>
              <w:bottom w:val="double" w:sz="6" w:space="0" w:color="auto"/>
              <w:right w:val="nil"/>
            </w:tcBorders>
            <w:shd w:val="clear" w:color="auto" w:fill="auto"/>
            <w:noWrap/>
            <w:vAlign w:val="center"/>
            <w:hideMark/>
          </w:tcPr>
          <w:p w14:paraId="0AD86DD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10" w:type="pct"/>
            <w:tcBorders>
              <w:top w:val="nil"/>
              <w:left w:val="nil"/>
              <w:bottom w:val="double" w:sz="6" w:space="0" w:color="auto"/>
              <w:right w:val="double" w:sz="6" w:space="0" w:color="auto"/>
            </w:tcBorders>
            <w:shd w:val="clear" w:color="auto" w:fill="auto"/>
            <w:noWrap/>
            <w:vAlign w:val="center"/>
            <w:hideMark/>
          </w:tcPr>
          <w:p w14:paraId="2BFA5F1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09" w:type="pct"/>
            <w:tcBorders>
              <w:top w:val="nil"/>
              <w:left w:val="nil"/>
              <w:bottom w:val="double" w:sz="6" w:space="0" w:color="auto"/>
              <w:right w:val="nil"/>
            </w:tcBorders>
            <w:shd w:val="clear" w:color="auto" w:fill="auto"/>
            <w:noWrap/>
            <w:vAlign w:val="center"/>
            <w:hideMark/>
          </w:tcPr>
          <w:p w14:paraId="3F1FDA7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tcBorders>
              <w:top w:val="nil"/>
              <w:left w:val="nil"/>
              <w:bottom w:val="double" w:sz="6" w:space="0" w:color="auto"/>
              <w:right w:val="nil"/>
            </w:tcBorders>
            <w:shd w:val="clear" w:color="auto" w:fill="auto"/>
            <w:noWrap/>
            <w:vAlign w:val="center"/>
            <w:hideMark/>
          </w:tcPr>
          <w:p w14:paraId="440CD58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tcBorders>
              <w:top w:val="nil"/>
              <w:left w:val="nil"/>
              <w:bottom w:val="double" w:sz="6" w:space="0" w:color="auto"/>
              <w:right w:val="nil"/>
            </w:tcBorders>
            <w:shd w:val="clear" w:color="auto" w:fill="auto"/>
            <w:noWrap/>
            <w:vAlign w:val="center"/>
            <w:hideMark/>
          </w:tcPr>
          <w:p w14:paraId="3B68952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10" w:type="pct"/>
            <w:tcBorders>
              <w:top w:val="nil"/>
              <w:left w:val="nil"/>
              <w:bottom w:val="double" w:sz="6" w:space="0" w:color="auto"/>
              <w:right w:val="double" w:sz="6" w:space="0" w:color="auto"/>
            </w:tcBorders>
            <w:shd w:val="clear" w:color="auto" w:fill="auto"/>
            <w:noWrap/>
            <w:vAlign w:val="center"/>
            <w:hideMark/>
          </w:tcPr>
          <w:p w14:paraId="362DDAD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09" w:type="pct"/>
            <w:tcBorders>
              <w:top w:val="nil"/>
              <w:left w:val="nil"/>
              <w:bottom w:val="double" w:sz="6" w:space="0" w:color="auto"/>
              <w:right w:val="nil"/>
            </w:tcBorders>
            <w:shd w:val="clear" w:color="auto" w:fill="auto"/>
            <w:noWrap/>
            <w:vAlign w:val="center"/>
            <w:hideMark/>
          </w:tcPr>
          <w:p w14:paraId="183171B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tcBorders>
              <w:top w:val="nil"/>
              <w:left w:val="nil"/>
              <w:bottom w:val="double" w:sz="6" w:space="0" w:color="auto"/>
              <w:right w:val="nil"/>
            </w:tcBorders>
            <w:shd w:val="clear" w:color="auto" w:fill="auto"/>
            <w:noWrap/>
            <w:vAlign w:val="center"/>
            <w:hideMark/>
          </w:tcPr>
          <w:p w14:paraId="3BE4BD9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tcBorders>
              <w:top w:val="nil"/>
              <w:left w:val="nil"/>
              <w:bottom w:val="double" w:sz="6" w:space="0" w:color="auto"/>
              <w:right w:val="nil"/>
            </w:tcBorders>
            <w:shd w:val="clear" w:color="auto" w:fill="auto"/>
            <w:noWrap/>
            <w:vAlign w:val="center"/>
            <w:hideMark/>
          </w:tcPr>
          <w:p w14:paraId="51494B1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10" w:type="pct"/>
            <w:tcBorders>
              <w:top w:val="nil"/>
              <w:left w:val="nil"/>
              <w:bottom w:val="double" w:sz="6" w:space="0" w:color="auto"/>
              <w:right w:val="nil"/>
            </w:tcBorders>
            <w:shd w:val="clear" w:color="auto" w:fill="auto"/>
            <w:noWrap/>
            <w:vAlign w:val="center"/>
            <w:hideMark/>
          </w:tcPr>
          <w:p w14:paraId="03D20B3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09" w:type="pct"/>
            <w:tcBorders>
              <w:top w:val="nil"/>
              <w:left w:val="double" w:sz="6" w:space="0" w:color="auto"/>
              <w:bottom w:val="double" w:sz="6" w:space="0" w:color="auto"/>
              <w:right w:val="nil"/>
            </w:tcBorders>
            <w:shd w:val="clear" w:color="auto" w:fill="auto"/>
            <w:noWrap/>
            <w:vAlign w:val="center"/>
            <w:hideMark/>
          </w:tcPr>
          <w:p w14:paraId="2C052BB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tcBorders>
              <w:top w:val="nil"/>
              <w:left w:val="nil"/>
              <w:bottom w:val="double" w:sz="6" w:space="0" w:color="auto"/>
              <w:right w:val="nil"/>
            </w:tcBorders>
            <w:shd w:val="clear" w:color="auto" w:fill="auto"/>
            <w:noWrap/>
            <w:vAlign w:val="center"/>
            <w:hideMark/>
          </w:tcPr>
          <w:p w14:paraId="5D6B43E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tcBorders>
              <w:top w:val="nil"/>
              <w:left w:val="nil"/>
              <w:bottom w:val="double" w:sz="6" w:space="0" w:color="auto"/>
              <w:right w:val="nil"/>
            </w:tcBorders>
            <w:shd w:val="clear" w:color="auto" w:fill="auto"/>
            <w:noWrap/>
            <w:vAlign w:val="center"/>
            <w:hideMark/>
          </w:tcPr>
          <w:p w14:paraId="7717E94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10" w:type="pct"/>
            <w:tcBorders>
              <w:top w:val="nil"/>
              <w:left w:val="nil"/>
              <w:bottom w:val="double" w:sz="6" w:space="0" w:color="auto"/>
              <w:right w:val="double" w:sz="6" w:space="0" w:color="auto"/>
            </w:tcBorders>
            <w:shd w:val="clear" w:color="auto" w:fill="auto"/>
            <w:noWrap/>
            <w:vAlign w:val="center"/>
            <w:hideMark/>
          </w:tcPr>
          <w:p w14:paraId="6B5C264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r>
      <w:tr w:rsidR="00B224C3" w:rsidRPr="001A0330" w14:paraId="40EED51A" w14:textId="77777777" w:rsidTr="007B14BE">
        <w:trPr>
          <w:trHeight w:val="1689"/>
        </w:trPr>
        <w:tc>
          <w:tcPr>
            <w:tcW w:w="1944" w:type="pct"/>
            <w:tcBorders>
              <w:top w:val="nil"/>
              <w:left w:val="single" w:sz="4" w:space="0" w:color="auto"/>
              <w:bottom w:val="single" w:sz="4" w:space="0" w:color="auto"/>
              <w:right w:val="single" w:sz="4" w:space="0" w:color="auto"/>
            </w:tcBorders>
            <w:shd w:val="clear" w:color="auto" w:fill="auto"/>
            <w:vAlign w:val="center"/>
            <w:hideMark/>
          </w:tcPr>
          <w:p w14:paraId="17061844"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 Formar en igualdad al personal encargado de la selección, contratación, promoción, formación, comunicación y asignación de las retribuciones, así como al personal directivo, a cargos intermedios con personas a cargo y a las personas de la parte social miembros de la comisión de seguimiento y evaluación, con el objetivo de garantizar la igualdad de trato y oportunidades entre mujeres y hombres en los procesos, evitar actitudes discriminatorias y para que los candidatos y candidatas sean valorados/as únicamente por sus cualificaciones, competencias, conocimientos y experiencias, e informar del contenido concreto a la comisión de seguimiento, de la estrategia y calendarios de impartición de los cursos, además de los criterios de selección. El nivel de formación al respecto será medio.</w:t>
            </w:r>
          </w:p>
        </w:tc>
        <w:tc>
          <w:tcPr>
            <w:tcW w:w="487" w:type="pct"/>
            <w:tcBorders>
              <w:top w:val="nil"/>
              <w:left w:val="nil"/>
              <w:bottom w:val="single" w:sz="4" w:space="0" w:color="auto"/>
              <w:right w:val="single" w:sz="4" w:space="0" w:color="auto"/>
            </w:tcBorders>
            <w:shd w:val="clear" w:color="auto" w:fill="auto"/>
            <w:vAlign w:val="center"/>
            <w:hideMark/>
          </w:tcPr>
          <w:p w14:paraId="5FDD979B"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Contenido de los cursos, modalidad de impartición y criterios de selección de participantes. N.º de horas y N.º de personas formadas desagregado por sexo</w:t>
            </w:r>
          </w:p>
        </w:tc>
        <w:tc>
          <w:tcPr>
            <w:tcW w:w="363" w:type="pct"/>
            <w:tcBorders>
              <w:top w:val="nil"/>
              <w:left w:val="nil"/>
              <w:bottom w:val="single" w:sz="4" w:space="0" w:color="auto"/>
              <w:right w:val="single" w:sz="4" w:space="0" w:color="auto"/>
            </w:tcBorders>
            <w:shd w:val="clear" w:color="auto" w:fill="auto"/>
            <w:vAlign w:val="center"/>
            <w:hideMark/>
          </w:tcPr>
          <w:p w14:paraId="530E0A45"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Formación</w:t>
            </w:r>
          </w:p>
        </w:tc>
        <w:tc>
          <w:tcPr>
            <w:tcW w:w="457" w:type="pct"/>
            <w:tcBorders>
              <w:top w:val="nil"/>
              <w:left w:val="nil"/>
              <w:bottom w:val="single" w:sz="4" w:space="0" w:color="auto"/>
              <w:right w:val="nil"/>
            </w:tcBorders>
            <w:shd w:val="clear" w:color="auto" w:fill="auto"/>
            <w:vAlign w:val="center"/>
            <w:hideMark/>
          </w:tcPr>
          <w:p w14:paraId="5CACE7A9"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 año desde la firma del Plan</w:t>
            </w:r>
          </w:p>
        </w:tc>
        <w:tc>
          <w:tcPr>
            <w:tcW w:w="109" w:type="pct"/>
            <w:tcBorders>
              <w:top w:val="nil"/>
              <w:left w:val="double" w:sz="6" w:space="0" w:color="auto"/>
              <w:bottom w:val="nil"/>
              <w:right w:val="nil"/>
            </w:tcBorders>
            <w:shd w:val="clear" w:color="auto" w:fill="auto"/>
            <w:noWrap/>
            <w:vAlign w:val="center"/>
            <w:hideMark/>
          </w:tcPr>
          <w:p w14:paraId="70401C2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auto" w:fill="auto"/>
            <w:noWrap/>
            <w:vAlign w:val="center"/>
            <w:hideMark/>
          </w:tcPr>
          <w:p w14:paraId="668400B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109" w:type="pct"/>
            <w:tcBorders>
              <w:top w:val="nil"/>
              <w:left w:val="nil"/>
              <w:bottom w:val="nil"/>
              <w:right w:val="nil"/>
            </w:tcBorders>
            <w:shd w:val="clear" w:color="auto" w:fill="auto"/>
            <w:noWrap/>
            <w:vAlign w:val="center"/>
            <w:hideMark/>
          </w:tcPr>
          <w:p w14:paraId="711D6272" w14:textId="77777777" w:rsidR="00B224C3" w:rsidRPr="001A0330" w:rsidRDefault="00B224C3" w:rsidP="007B14BE">
            <w:pPr>
              <w:spacing w:after="0" w:line="240" w:lineRule="auto"/>
              <w:jc w:val="center"/>
              <w:rPr>
                <w:rFonts w:ascii="Arial" w:eastAsia="Times New Roman" w:hAnsi="Arial" w:cs="Arial"/>
                <w:sz w:val="12"/>
                <w:szCs w:val="12"/>
                <w:lang w:eastAsia="es-ES"/>
              </w:rPr>
            </w:pPr>
          </w:p>
        </w:tc>
        <w:tc>
          <w:tcPr>
            <w:tcW w:w="110" w:type="pct"/>
            <w:tcBorders>
              <w:top w:val="nil"/>
              <w:left w:val="nil"/>
              <w:bottom w:val="nil"/>
              <w:right w:val="double" w:sz="6" w:space="0" w:color="auto"/>
            </w:tcBorders>
            <w:shd w:val="clear" w:color="000000" w:fill="ED7D31"/>
            <w:noWrap/>
            <w:vAlign w:val="center"/>
            <w:hideMark/>
          </w:tcPr>
          <w:p w14:paraId="0F569F0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auto" w:fill="auto"/>
            <w:noWrap/>
            <w:vAlign w:val="center"/>
            <w:hideMark/>
          </w:tcPr>
          <w:p w14:paraId="0920CEC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109" w:type="pct"/>
            <w:tcBorders>
              <w:top w:val="nil"/>
              <w:left w:val="nil"/>
              <w:bottom w:val="nil"/>
              <w:right w:val="nil"/>
            </w:tcBorders>
            <w:shd w:val="clear" w:color="auto" w:fill="auto"/>
            <w:noWrap/>
            <w:vAlign w:val="center"/>
            <w:hideMark/>
          </w:tcPr>
          <w:p w14:paraId="4AAA6BD5" w14:textId="77777777" w:rsidR="00B224C3" w:rsidRPr="001A0330" w:rsidRDefault="00B224C3" w:rsidP="007B14BE">
            <w:pPr>
              <w:spacing w:after="0" w:line="240" w:lineRule="auto"/>
              <w:jc w:val="center"/>
              <w:rPr>
                <w:rFonts w:ascii="Arial" w:eastAsia="Times New Roman" w:hAnsi="Arial" w:cs="Arial"/>
                <w:sz w:val="12"/>
                <w:szCs w:val="12"/>
                <w:lang w:eastAsia="es-ES"/>
              </w:rPr>
            </w:pPr>
          </w:p>
        </w:tc>
        <w:tc>
          <w:tcPr>
            <w:tcW w:w="109" w:type="pct"/>
            <w:tcBorders>
              <w:top w:val="nil"/>
              <w:left w:val="nil"/>
              <w:bottom w:val="nil"/>
              <w:right w:val="nil"/>
            </w:tcBorders>
            <w:shd w:val="clear" w:color="auto" w:fill="auto"/>
            <w:noWrap/>
            <w:vAlign w:val="center"/>
            <w:hideMark/>
          </w:tcPr>
          <w:p w14:paraId="06F7B0A9" w14:textId="77777777" w:rsidR="00B224C3" w:rsidRPr="001A0330" w:rsidRDefault="00B224C3" w:rsidP="007B14BE">
            <w:pPr>
              <w:spacing w:after="0" w:line="240" w:lineRule="auto"/>
              <w:jc w:val="center"/>
              <w:rPr>
                <w:rFonts w:ascii="Arial" w:eastAsia="Times New Roman" w:hAnsi="Arial" w:cs="Arial"/>
                <w:sz w:val="12"/>
                <w:szCs w:val="12"/>
                <w:lang w:eastAsia="es-ES"/>
              </w:rPr>
            </w:pPr>
          </w:p>
        </w:tc>
        <w:tc>
          <w:tcPr>
            <w:tcW w:w="110" w:type="pct"/>
            <w:tcBorders>
              <w:top w:val="nil"/>
              <w:left w:val="nil"/>
              <w:bottom w:val="nil"/>
              <w:right w:val="nil"/>
            </w:tcBorders>
            <w:shd w:val="clear" w:color="auto" w:fill="auto"/>
            <w:noWrap/>
            <w:vAlign w:val="center"/>
            <w:hideMark/>
          </w:tcPr>
          <w:p w14:paraId="6740F48C" w14:textId="77777777" w:rsidR="00B224C3" w:rsidRPr="001A0330" w:rsidRDefault="00B224C3" w:rsidP="007B14BE">
            <w:pPr>
              <w:spacing w:after="0" w:line="240" w:lineRule="auto"/>
              <w:jc w:val="center"/>
              <w:rPr>
                <w:rFonts w:ascii="Arial" w:eastAsia="Times New Roman" w:hAnsi="Arial" w:cs="Arial"/>
                <w:sz w:val="12"/>
                <w:szCs w:val="12"/>
                <w:lang w:eastAsia="es-ES"/>
              </w:rPr>
            </w:pPr>
          </w:p>
        </w:tc>
        <w:tc>
          <w:tcPr>
            <w:tcW w:w="109" w:type="pct"/>
            <w:tcBorders>
              <w:top w:val="nil"/>
              <w:left w:val="double" w:sz="6" w:space="0" w:color="auto"/>
              <w:bottom w:val="nil"/>
              <w:right w:val="nil"/>
            </w:tcBorders>
            <w:shd w:val="clear" w:color="auto" w:fill="auto"/>
            <w:noWrap/>
            <w:vAlign w:val="center"/>
            <w:hideMark/>
          </w:tcPr>
          <w:p w14:paraId="41F27EB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auto" w:fill="auto"/>
            <w:noWrap/>
            <w:vAlign w:val="center"/>
            <w:hideMark/>
          </w:tcPr>
          <w:p w14:paraId="0EF3325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auto" w:fill="auto"/>
            <w:noWrap/>
            <w:vAlign w:val="center"/>
            <w:hideMark/>
          </w:tcPr>
          <w:p w14:paraId="22DF8FA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nil"/>
              <w:right w:val="double" w:sz="6" w:space="0" w:color="auto"/>
            </w:tcBorders>
            <w:shd w:val="clear" w:color="auto" w:fill="auto"/>
            <w:noWrap/>
            <w:vAlign w:val="center"/>
            <w:hideMark/>
          </w:tcPr>
          <w:p w14:paraId="75977F5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auto" w:fill="auto"/>
            <w:noWrap/>
            <w:vAlign w:val="center"/>
            <w:hideMark/>
          </w:tcPr>
          <w:p w14:paraId="4FFC2B5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109" w:type="pct"/>
            <w:tcBorders>
              <w:top w:val="nil"/>
              <w:left w:val="nil"/>
              <w:bottom w:val="nil"/>
              <w:right w:val="nil"/>
            </w:tcBorders>
            <w:shd w:val="clear" w:color="auto" w:fill="auto"/>
            <w:noWrap/>
            <w:vAlign w:val="center"/>
            <w:hideMark/>
          </w:tcPr>
          <w:p w14:paraId="18180F50" w14:textId="77777777" w:rsidR="00B224C3" w:rsidRPr="001A0330" w:rsidRDefault="00B224C3" w:rsidP="007B14BE">
            <w:pPr>
              <w:spacing w:after="0" w:line="240" w:lineRule="auto"/>
              <w:jc w:val="center"/>
              <w:rPr>
                <w:rFonts w:ascii="Arial" w:eastAsia="Times New Roman" w:hAnsi="Arial" w:cs="Arial"/>
                <w:sz w:val="12"/>
                <w:szCs w:val="12"/>
                <w:lang w:eastAsia="es-ES"/>
              </w:rPr>
            </w:pPr>
          </w:p>
        </w:tc>
        <w:tc>
          <w:tcPr>
            <w:tcW w:w="109" w:type="pct"/>
            <w:tcBorders>
              <w:top w:val="nil"/>
              <w:left w:val="nil"/>
              <w:bottom w:val="nil"/>
              <w:right w:val="nil"/>
            </w:tcBorders>
            <w:shd w:val="clear" w:color="auto" w:fill="auto"/>
            <w:noWrap/>
            <w:vAlign w:val="center"/>
            <w:hideMark/>
          </w:tcPr>
          <w:p w14:paraId="6E102DF3" w14:textId="77777777" w:rsidR="00B224C3" w:rsidRPr="001A0330" w:rsidRDefault="00B224C3" w:rsidP="007B14BE">
            <w:pPr>
              <w:spacing w:after="0" w:line="240" w:lineRule="auto"/>
              <w:jc w:val="center"/>
              <w:rPr>
                <w:rFonts w:ascii="Arial" w:eastAsia="Times New Roman" w:hAnsi="Arial" w:cs="Arial"/>
                <w:sz w:val="12"/>
                <w:szCs w:val="12"/>
                <w:lang w:eastAsia="es-ES"/>
              </w:rPr>
            </w:pPr>
          </w:p>
        </w:tc>
        <w:tc>
          <w:tcPr>
            <w:tcW w:w="110" w:type="pct"/>
            <w:tcBorders>
              <w:top w:val="nil"/>
              <w:left w:val="nil"/>
              <w:bottom w:val="nil"/>
              <w:right w:val="double" w:sz="6" w:space="0" w:color="auto"/>
            </w:tcBorders>
            <w:shd w:val="clear" w:color="auto" w:fill="auto"/>
            <w:noWrap/>
            <w:vAlign w:val="center"/>
            <w:hideMark/>
          </w:tcPr>
          <w:p w14:paraId="7DBFC4D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6F3E05B0" w14:textId="77777777" w:rsidTr="007B14BE">
        <w:trPr>
          <w:trHeight w:val="301"/>
        </w:trPr>
        <w:tc>
          <w:tcPr>
            <w:tcW w:w="3251" w:type="pct"/>
            <w:gridSpan w:val="4"/>
            <w:tcBorders>
              <w:top w:val="nil"/>
              <w:left w:val="nil"/>
              <w:bottom w:val="nil"/>
              <w:right w:val="nil"/>
            </w:tcBorders>
            <w:shd w:val="clear" w:color="auto" w:fill="auto"/>
            <w:noWrap/>
            <w:vAlign w:val="bottom"/>
            <w:hideMark/>
          </w:tcPr>
          <w:p w14:paraId="2572296D" w14:textId="77777777" w:rsidR="00B224C3" w:rsidRPr="001A0330" w:rsidRDefault="00B224C3" w:rsidP="007B14BE">
            <w:pPr>
              <w:spacing w:after="0" w:line="240" w:lineRule="auto"/>
              <w:rPr>
                <w:rFonts w:ascii="Arial" w:eastAsia="Times New Roman" w:hAnsi="Arial" w:cs="Arial"/>
                <w:b/>
                <w:bCs/>
                <w:color w:val="000000"/>
                <w:sz w:val="12"/>
                <w:szCs w:val="12"/>
                <w:lang w:eastAsia="es-ES"/>
              </w:rPr>
            </w:pPr>
            <w:r w:rsidRPr="001A0330">
              <w:rPr>
                <w:rFonts w:ascii="Arial" w:eastAsia="Times New Roman" w:hAnsi="Arial" w:cs="Arial"/>
                <w:b/>
                <w:bCs/>
                <w:color w:val="000000"/>
                <w:sz w:val="12"/>
                <w:szCs w:val="12"/>
                <w:lang w:eastAsia="es-ES"/>
              </w:rPr>
              <w:t>OBJETIVO ESPECÍFICO 3.2.-</w:t>
            </w:r>
            <w:r w:rsidRPr="001A0330">
              <w:rPr>
                <w:rFonts w:ascii="Arial" w:eastAsia="Times New Roman" w:hAnsi="Arial" w:cs="Arial"/>
                <w:color w:val="000000"/>
                <w:sz w:val="12"/>
                <w:szCs w:val="12"/>
                <w:lang w:eastAsia="es-ES"/>
              </w:rPr>
              <w:t xml:space="preserve"> </w:t>
            </w:r>
            <w:r w:rsidRPr="001A0330">
              <w:rPr>
                <w:rFonts w:ascii="Arial" w:eastAsia="Times New Roman" w:hAnsi="Arial" w:cs="Arial"/>
                <w:color w:val="FF0000"/>
                <w:sz w:val="12"/>
                <w:szCs w:val="12"/>
                <w:lang w:eastAsia="es-ES"/>
              </w:rPr>
              <w:t xml:space="preserve">Garantizar el acceso de las trabajadoras y los trabajadores en cada centro, a toda la formación planificada por la empresa </w:t>
            </w:r>
          </w:p>
        </w:tc>
        <w:tc>
          <w:tcPr>
            <w:tcW w:w="109" w:type="pct"/>
            <w:tcBorders>
              <w:top w:val="nil"/>
              <w:left w:val="nil"/>
              <w:bottom w:val="nil"/>
              <w:right w:val="nil"/>
            </w:tcBorders>
            <w:shd w:val="clear" w:color="auto" w:fill="auto"/>
            <w:noWrap/>
            <w:vAlign w:val="center"/>
            <w:hideMark/>
          </w:tcPr>
          <w:p w14:paraId="27AC126A" w14:textId="77777777" w:rsidR="00B224C3" w:rsidRPr="001A0330" w:rsidRDefault="00B224C3" w:rsidP="007B14BE">
            <w:pPr>
              <w:spacing w:after="0" w:line="240" w:lineRule="auto"/>
              <w:rPr>
                <w:rFonts w:ascii="Arial" w:eastAsia="Times New Roman" w:hAnsi="Arial" w:cs="Arial"/>
                <w:b/>
                <w:bCs/>
                <w:color w:val="000000"/>
                <w:sz w:val="12"/>
                <w:szCs w:val="12"/>
                <w:lang w:eastAsia="es-ES"/>
              </w:rPr>
            </w:pPr>
          </w:p>
        </w:tc>
        <w:tc>
          <w:tcPr>
            <w:tcW w:w="109" w:type="pct"/>
            <w:tcBorders>
              <w:top w:val="nil"/>
              <w:left w:val="nil"/>
              <w:bottom w:val="nil"/>
              <w:right w:val="nil"/>
            </w:tcBorders>
            <w:shd w:val="clear" w:color="auto" w:fill="auto"/>
            <w:noWrap/>
            <w:vAlign w:val="center"/>
            <w:hideMark/>
          </w:tcPr>
          <w:p w14:paraId="0F4B41DB" w14:textId="77777777" w:rsidR="00B224C3" w:rsidRPr="001A0330" w:rsidRDefault="00B224C3" w:rsidP="007B14BE">
            <w:pPr>
              <w:spacing w:after="0" w:line="240" w:lineRule="auto"/>
              <w:jc w:val="center"/>
              <w:rPr>
                <w:rFonts w:ascii="Arial" w:eastAsia="Times New Roman" w:hAnsi="Arial" w:cs="Arial"/>
                <w:sz w:val="12"/>
                <w:szCs w:val="12"/>
                <w:lang w:eastAsia="es-ES"/>
              </w:rPr>
            </w:pPr>
          </w:p>
        </w:tc>
        <w:tc>
          <w:tcPr>
            <w:tcW w:w="109" w:type="pct"/>
            <w:tcBorders>
              <w:top w:val="nil"/>
              <w:left w:val="nil"/>
              <w:bottom w:val="nil"/>
              <w:right w:val="nil"/>
            </w:tcBorders>
            <w:shd w:val="clear" w:color="auto" w:fill="auto"/>
            <w:noWrap/>
            <w:vAlign w:val="center"/>
            <w:hideMark/>
          </w:tcPr>
          <w:p w14:paraId="552A1DC3" w14:textId="77777777" w:rsidR="00B224C3" w:rsidRPr="001A0330" w:rsidRDefault="00B224C3" w:rsidP="007B14BE">
            <w:pPr>
              <w:spacing w:after="0" w:line="240" w:lineRule="auto"/>
              <w:jc w:val="center"/>
              <w:rPr>
                <w:rFonts w:ascii="Arial" w:eastAsia="Times New Roman" w:hAnsi="Arial" w:cs="Arial"/>
                <w:sz w:val="12"/>
                <w:szCs w:val="12"/>
                <w:lang w:eastAsia="es-ES"/>
              </w:rPr>
            </w:pPr>
          </w:p>
        </w:tc>
        <w:tc>
          <w:tcPr>
            <w:tcW w:w="110" w:type="pct"/>
            <w:tcBorders>
              <w:top w:val="nil"/>
              <w:left w:val="nil"/>
              <w:bottom w:val="nil"/>
              <w:right w:val="nil"/>
            </w:tcBorders>
            <w:shd w:val="clear" w:color="auto" w:fill="auto"/>
            <w:noWrap/>
            <w:vAlign w:val="center"/>
            <w:hideMark/>
          </w:tcPr>
          <w:p w14:paraId="4BC4AC50" w14:textId="77777777" w:rsidR="00B224C3" w:rsidRPr="001A0330" w:rsidRDefault="00B224C3" w:rsidP="007B14BE">
            <w:pPr>
              <w:spacing w:after="0" w:line="240" w:lineRule="auto"/>
              <w:jc w:val="center"/>
              <w:rPr>
                <w:rFonts w:ascii="Arial" w:eastAsia="Times New Roman" w:hAnsi="Arial" w:cs="Arial"/>
                <w:sz w:val="12"/>
                <w:szCs w:val="12"/>
                <w:lang w:eastAsia="es-ES"/>
              </w:rPr>
            </w:pPr>
          </w:p>
        </w:tc>
        <w:tc>
          <w:tcPr>
            <w:tcW w:w="109" w:type="pct"/>
            <w:tcBorders>
              <w:top w:val="nil"/>
              <w:left w:val="nil"/>
              <w:bottom w:val="nil"/>
              <w:right w:val="nil"/>
            </w:tcBorders>
            <w:shd w:val="clear" w:color="auto" w:fill="auto"/>
            <w:noWrap/>
            <w:vAlign w:val="center"/>
            <w:hideMark/>
          </w:tcPr>
          <w:p w14:paraId="5313572C" w14:textId="77777777" w:rsidR="00B224C3" w:rsidRPr="001A0330" w:rsidRDefault="00B224C3" w:rsidP="007B14BE">
            <w:pPr>
              <w:spacing w:after="0" w:line="240" w:lineRule="auto"/>
              <w:jc w:val="center"/>
              <w:rPr>
                <w:rFonts w:ascii="Arial" w:eastAsia="Times New Roman" w:hAnsi="Arial" w:cs="Arial"/>
                <w:sz w:val="12"/>
                <w:szCs w:val="12"/>
                <w:lang w:eastAsia="es-ES"/>
              </w:rPr>
            </w:pPr>
          </w:p>
        </w:tc>
        <w:tc>
          <w:tcPr>
            <w:tcW w:w="109" w:type="pct"/>
            <w:tcBorders>
              <w:top w:val="nil"/>
              <w:left w:val="nil"/>
              <w:bottom w:val="nil"/>
              <w:right w:val="nil"/>
            </w:tcBorders>
            <w:shd w:val="clear" w:color="auto" w:fill="auto"/>
            <w:noWrap/>
            <w:vAlign w:val="center"/>
            <w:hideMark/>
          </w:tcPr>
          <w:p w14:paraId="28041238" w14:textId="77777777" w:rsidR="00B224C3" w:rsidRPr="001A0330" w:rsidRDefault="00B224C3" w:rsidP="007B14BE">
            <w:pPr>
              <w:spacing w:after="0" w:line="240" w:lineRule="auto"/>
              <w:jc w:val="center"/>
              <w:rPr>
                <w:rFonts w:ascii="Arial" w:eastAsia="Times New Roman" w:hAnsi="Arial" w:cs="Arial"/>
                <w:sz w:val="12"/>
                <w:szCs w:val="12"/>
                <w:lang w:eastAsia="es-ES"/>
              </w:rPr>
            </w:pPr>
          </w:p>
        </w:tc>
        <w:tc>
          <w:tcPr>
            <w:tcW w:w="109" w:type="pct"/>
            <w:tcBorders>
              <w:top w:val="nil"/>
              <w:left w:val="nil"/>
              <w:bottom w:val="nil"/>
              <w:right w:val="nil"/>
            </w:tcBorders>
            <w:shd w:val="clear" w:color="auto" w:fill="auto"/>
            <w:noWrap/>
            <w:vAlign w:val="center"/>
            <w:hideMark/>
          </w:tcPr>
          <w:p w14:paraId="3F3BC303" w14:textId="77777777" w:rsidR="00B224C3" w:rsidRPr="001A0330" w:rsidRDefault="00B224C3" w:rsidP="007B14BE">
            <w:pPr>
              <w:spacing w:after="0" w:line="240" w:lineRule="auto"/>
              <w:jc w:val="center"/>
              <w:rPr>
                <w:rFonts w:ascii="Arial" w:eastAsia="Times New Roman" w:hAnsi="Arial" w:cs="Arial"/>
                <w:sz w:val="12"/>
                <w:szCs w:val="12"/>
                <w:lang w:eastAsia="es-ES"/>
              </w:rPr>
            </w:pPr>
          </w:p>
        </w:tc>
        <w:tc>
          <w:tcPr>
            <w:tcW w:w="110" w:type="pct"/>
            <w:tcBorders>
              <w:top w:val="nil"/>
              <w:left w:val="nil"/>
              <w:bottom w:val="nil"/>
              <w:right w:val="nil"/>
            </w:tcBorders>
            <w:shd w:val="clear" w:color="auto" w:fill="auto"/>
            <w:noWrap/>
            <w:vAlign w:val="center"/>
            <w:hideMark/>
          </w:tcPr>
          <w:p w14:paraId="72B52DAB" w14:textId="77777777" w:rsidR="00B224C3" w:rsidRPr="001A0330" w:rsidRDefault="00B224C3" w:rsidP="007B14BE">
            <w:pPr>
              <w:spacing w:after="0" w:line="240" w:lineRule="auto"/>
              <w:jc w:val="center"/>
              <w:rPr>
                <w:rFonts w:ascii="Arial" w:eastAsia="Times New Roman" w:hAnsi="Arial" w:cs="Arial"/>
                <w:sz w:val="12"/>
                <w:szCs w:val="12"/>
                <w:lang w:eastAsia="es-ES"/>
              </w:rPr>
            </w:pPr>
          </w:p>
        </w:tc>
        <w:tc>
          <w:tcPr>
            <w:tcW w:w="109" w:type="pct"/>
            <w:tcBorders>
              <w:top w:val="nil"/>
              <w:left w:val="nil"/>
              <w:bottom w:val="nil"/>
              <w:right w:val="nil"/>
            </w:tcBorders>
            <w:shd w:val="clear" w:color="auto" w:fill="auto"/>
            <w:noWrap/>
            <w:vAlign w:val="center"/>
            <w:hideMark/>
          </w:tcPr>
          <w:p w14:paraId="2BA5E252" w14:textId="77777777" w:rsidR="00B224C3" w:rsidRPr="001A0330" w:rsidRDefault="00B224C3" w:rsidP="007B14BE">
            <w:pPr>
              <w:spacing w:after="0" w:line="240" w:lineRule="auto"/>
              <w:jc w:val="center"/>
              <w:rPr>
                <w:rFonts w:ascii="Arial" w:eastAsia="Times New Roman" w:hAnsi="Arial" w:cs="Arial"/>
                <w:sz w:val="12"/>
                <w:szCs w:val="12"/>
                <w:lang w:eastAsia="es-ES"/>
              </w:rPr>
            </w:pPr>
          </w:p>
        </w:tc>
        <w:tc>
          <w:tcPr>
            <w:tcW w:w="109" w:type="pct"/>
            <w:tcBorders>
              <w:top w:val="nil"/>
              <w:left w:val="nil"/>
              <w:bottom w:val="nil"/>
              <w:right w:val="nil"/>
            </w:tcBorders>
            <w:shd w:val="clear" w:color="auto" w:fill="auto"/>
            <w:noWrap/>
            <w:vAlign w:val="center"/>
            <w:hideMark/>
          </w:tcPr>
          <w:p w14:paraId="15E83E88" w14:textId="77777777" w:rsidR="00B224C3" w:rsidRPr="001A0330" w:rsidRDefault="00B224C3" w:rsidP="007B14BE">
            <w:pPr>
              <w:spacing w:after="0" w:line="240" w:lineRule="auto"/>
              <w:jc w:val="center"/>
              <w:rPr>
                <w:rFonts w:ascii="Arial" w:eastAsia="Times New Roman" w:hAnsi="Arial" w:cs="Arial"/>
                <w:sz w:val="12"/>
                <w:szCs w:val="12"/>
                <w:lang w:eastAsia="es-ES"/>
              </w:rPr>
            </w:pPr>
          </w:p>
        </w:tc>
        <w:tc>
          <w:tcPr>
            <w:tcW w:w="109" w:type="pct"/>
            <w:tcBorders>
              <w:top w:val="nil"/>
              <w:left w:val="nil"/>
              <w:bottom w:val="nil"/>
              <w:right w:val="nil"/>
            </w:tcBorders>
            <w:shd w:val="clear" w:color="auto" w:fill="auto"/>
            <w:noWrap/>
            <w:vAlign w:val="center"/>
            <w:hideMark/>
          </w:tcPr>
          <w:p w14:paraId="09B3999D" w14:textId="77777777" w:rsidR="00B224C3" w:rsidRPr="001A0330" w:rsidRDefault="00B224C3" w:rsidP="007B14BE">
            <w:pPr>
              <w:spacing w:after="0" w:line="240" w:lineRule="auto"/>
              <w:jc w:val="center"/>
              <w:rPr>
                <w:rFonts w:ascii="Arial" w:eastAsia="Times New Roman" w:hAnsi="Arial" w:cs="Arial"/>
                <w:sz w:val="12"/>
                <w:szCs w:val="12"/>
                <w:lang w:eastAsia="es-ES"/>
              </w:rPr>
            </w:pPr>
          </w:p>
        </w:tc>
        <w:tc>
          <w:tcPr>
            <w:tcW w:w="110" w:type="pct"/>
            <w:tcBorders>
              <w:top w:val="nil"/>
              <w:left w:val="nil"/>
              <w:bottom w:val="nil"/>
              <w:right w:val="nil"/>
            </w:tcBorders>
            <w:shd w:val="clear" w:color="auto" w:fill="auto"/>
            <w:noWrap/>
            <w:vAlign w:val="center"/>
            <w:hideMark/>
          </w:tcPr>
          <w:p w14:paraId="4A18C3F9" w14:textId="77777777" w:rsidR="00B224C3" w:rsidRPr="001A0330" w:rsidRDefault="00B224C3" w:rsidP="007B14BE">
            <w:pPr>
              <w:spacing w:after="0" w:line="240" w:lineRule="auto"/>
              <w:jc w:val="center"/>
              <w:rPr>
                <w:rFonts w:ascii="Arial" w:eastAsia="Times New Roman" w:hAnsi="Arial" w:cs="Arial"/>
                <w:sz w:val="12"/>
                <w:szCs w:val="12"/>
                <w:lang w:eastAsia="es-ES"/>
              </w:rPr>
            </w:pPr>
          </w:p>
        </w:tc>
        <w:tc>
          <w:tcPr>
            <w:tcW w:w="109" w:type="pct"/>
            <w:tcBorders>
              <w:top w:val="nil"/>
              <w:left w:val="nil"/>
              <w:bottom w:val="nil"/>
              <w:right w:val="nil"/>
            </w:tcBorders>
            <w:shd w:val="clear" w:color="auto" w:fill="auto"/>
            <w:noWrap/>
            <w:vAlign w:val="center"/>
            <w:hideMark/>
          </w:tcPr>
          <w:p w14:paraId="3322FA2E" w14:textId="77777777" w:rsidR="00B224C3" w:rsidRPr="001A0330" w:rsidRDefault="00B224C3" w:rsidP="007B14BE">
            <w:pPr>
              <w:spacing w:after="0" w:line="240" w:lineRule="auto"/>
              <w:jc w:val="center"/>
              <w:rPr>
                <w:rFonts w:ascii="Arial" w:eastAsia="Times New Roman" w:hAnsi="Arial" w:cs="Arial"/>
                <w:sz w:val="12"/>
                <w:szCs w:val="12"/>
                <w:lang w:eastAsia="es-ES"/>
              </w:rPr>
            </w:pPr>
          </w:p>
        </w:tc>
        <w:tc>
          <w:tcPr>
            <w:tcW w:w="109" w:type="pct"/>
            <w:tcBorders>
              <w:top w:val="nil"/>
              <w:left w:val="nil"/>
              <w:bottom w:val="nil"/>
              <w:right w:val="nil"/>
            </w:tcBorders>
            <w:shd w:val="clear" w:color="auto" w:fill="auto"/>
            <w:noWrap/>
            <w:vAlign w:val="center"/>
            <w:hideMark/>
          </w:tcPr>
          <w:p w14:paraId="5FE47E91" w14:textId="77777777" w:rsidR="00B224C3" w:rsidRPr="001A0330" w:rsidRDefault="00B224C3" w:rsidP="007B14BE">
            <w:pPr>
              <w:spacing w:after="0" w:line="240" w:lineRule="auto"/>
              <w:jc w:val="center"/>
              <w:rPr>
                <w:rFonts w:ascii="Arial" w:eastAsia="Times New Roman" w:hAnsi="Arial" w:cs="Arial"/>
                <w:sz w:val="12"/>
                <w:szCs w:val="12"/>
                <w:lang w:eastAsia="es-ES"/>
              </w:rPr>
            </w:pPr>
          </w:p>
        </w:tc>
        <w:tc>
          <w:tcPr>
            <w:tcW w:w="109" w:type="pct"/>
            <w:tcBorders>
              <w:top w:val="nil"/>
              <w:left w:val="nil"/>
              <w:bottom w:val="nil"/>
              <w:right w:val="nil"/>
            </w:tcBorders>
            <w:shd w:val="clear" w:color="auto" w:fill="auto"/>
            <w:noWrap/>
            <w:vAlign w:val="center"/>
            <w:hideMark/>
          </w:tcPr>
          <w:p w14:paraId="5BD861EE" w14:textId="77777777" w:rsidR="00B224C3" w:rsidRPr="001A0330" w:rsidRDefault="00B224C3" w:rsidP="007B14BE">
            <w:pPr>
              <w:spacing w:after="0" w:line="240" w:lineRule="auto"/>
              <w:jc w:val="center"/>
              <w:rPr>
                <w:rFonts w:ascii="Arial" w:eastAsia="Times New Roman" w:hAnsi="Arial" w:cs="Arial"/>
                <w:sz w:val="12"/>
                <w:szCs w:val="12"/>
                <w:lang w:eastAsia="es-ES"/>
              </w:rPr>
            </w:pPr>
          </w:p>
        </w:tc>
        <w:tc>
          <w:tcPr>
            <w:tcW w:w="110" w:type="pct"/>
            <w:tcBorders>
              <w:top w:val="nil"/>
              <w:left w:val="nil"/>
              <w:bottom w:val="nil"/>
              <w:right w:val="nil"/>
            </w:tcBorders>
            <w:shd w:val="clear" w:color="auto" w:fill="auto"/>
            <w:noWrap/>
            <w:vAlign w:val="center"/>
            <w:hideMark/>
          </w:tcPr>
          <w:p w14:paraId="1731DED3" w14:textId="77777777" w:rsidR="00B224C3" w:rsidRPr="001A0330" w:rsidRDefault="00B224C3" w:rsidP="007B14BE">
            <w:pPr>
              <w:spacing w:after="0" w:line="240" w:lineRule="auto"/>
              <w:jc w:val="center"/>
              <w:rPr>
                <w:rFonts w:ascii="Arial" w:eastAsia="Times New Roman" w:hAnsi="Arial" w:cs="Arial"/>
                <w:sz w:val="12"/>
                <w:szCs w:val="12"/>
                <w:lang w:eastAsia="es-ES"/>
              </w:rPr>
            </w:pPr>
          </w:p>
        </w:tc>
      </w:tr>
      <w:tr w:rsidR="00B224C3" w:rsidRPr="001A0330" w14:paraId="47B20959" w14:textId="77777777" w:rsidTr="007B14BE">
        <w:trPr>
          <w:trHeight w:val="1024"/>
        </w:trPr>
        <w:tc>
          <w:tcPr>
            <w:tcW w:w="19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6D244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 Permitir la realización de cursos, incluidos en el Plan de Formación de la compañía, que permita a las personas trabajadoras adquirir competencias necesarias para desempeñar puestos de trabajo diferentes al actuar siempre y cuando esté relacionado con la actividad de su sector. Para ello, las personas trabajadoras deberán comunicar sus intereses a sus responsables, que comunicarán la existencia de los cursos que encajen con dichos intereses cuando surjan, permitiendo la asistencia a dichas formaciones.</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2B149A12"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N.º de veces que se aplica.</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506770D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Formación</w:t>
            </w:r>
          </w:p>
        </w:tc>
        <w:tc>
          <w:tcPr>
            <w:tcW w:w="457" w:type="pct"/>
            <w:tcBorders>
              <w:top w:val="single" w:sz="4" w:space="0" w:color="auto"/>
              <w:left w:val="nil"/>
              <w:bottom w:val="single" w:sz="4" w:space="0" w:color="auto"/>
              <w:right w:val="nil"/>
            </w:tcBorders>
            <w:shd w:val="clear" w:color="auto" w:fill="auto"/>
            <w:vAlign w:val="center"/>
            <w:hideMark/>
          </w:tcPr>
          <w:p w14:paraId="2B5FD852"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 años desde la firma del Plan</w:t>
            </w:r>
          </w:p>
        </w:tc>
        <w:tc>
          <w:tcPr>
            <w:tcW w:w="109" w:type="pct"/>
            <w:tcBorders>
              <w:top w:val="nil"/>
              <w:left w:val="double" w:sz="6" w:space="0" w:color="auto"/>
              <w:bottom w:val="single" w:sz="4" w:space="0" w:color="auto"/>
              <w:right w:val="nil"/>
            </w:tcBorders>
            <w:shd w:val="clear" w:color="auto" w:fill="auto"/>
            <w:noWrap/>
            <w:vAlign w:val="center"/>
            <w:hideMark/>
          </w:tcPr>
          <w:p w14:paraId="16FA85D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23ECC6C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D933D1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auto" w:fill="auto"/>
            <w:noWrap/>
            <w:vAlign w:val="center"/>
            <w:hideMark/>
          </w:tcPr>
          <w:p w14:paraId="249BE2B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B5653C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9D8374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6CD9E0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nil"/>
            </w:tcBorders>
            <w:shd w:val="clear" w:color="auto" w:fill="auto"/>
            <w:noWrap/>
            <w:vAlign w:val="center"/>
            <w:hideMark/>
          </w:tcPr>
          <w:p w14:paraId="59340FF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ED7D31"/>
            <w:noWrap/>
            <w:vAlign w:val="center"/>
            <w:hideMark/>
          </w:tcPr>
          <w:p w14:paraId="3D56458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31B57BF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1A60C61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0D9C054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3583FD2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2393215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5E723F6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5FF7FD0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4022B592" w14:textId="77777777" w:rsidTr="007B14BE">
        <w:trPr>
          <w:trHeight w:val="629"/>
        </w:trPr>
        <w:tc>
          <w:tcPr>
            <w:tcW w:w="1944" w:type="pct"/>
            <w:tcBorders>
              <w:top w:val="nil"/>
              <w:left w:val="single" w:sz="4" w:space="0" w:color="auto"/>
              <w:bottom w:val="single" w:sz="4" w:space="0" w:color="auto"/>
              <w:right w:val="single" w:sz="4" w:space="0" w:color="auto"/>
            </w:tcBorders>
            <w:shd w:val="clear" w:color="auto" w:fill="auto"/>
            <w:vAlign w:val="center"/>
            <w:hideMark/>
          </w:tcPr>
          <w:p w14:paraId="141D6A16"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 Difundir el plan de formación para que llegue a toda la plantilla, incluidas aquellas personas en situación de baja, excedencia, vacaciones, etc., respetando en todo caso el derecho a la desconexión digital.</w:t>
            </w:r>
          </w:p>
        </w:tc>
        <w:tc>
          <w:tcPr>
            <w:tcW w:w="487" w:type="pct"/>
            <w:tcBorders>
              <w:top w:val="nil"/>
              <w:left w:val="nil"/>
              <w:bottom w:val="single" w:sz="4" w:space="0" w:color="auto"/>
              <w:right w:val="single" w:sz="4" w:space="0" w:color="auto"/>
            </w:tcBorders>
            <w:shd w:val="clear" w:color="auto" w:fill="auto"/>
            <w:vAlign w:val="center"/>
            <w:hideMark/>
          </w:tcPr>
          <w:p w14:paraId="477B7DCC"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Medio de difusión del plan y </w:t>
            </w: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personas a las que llega.</w:t>
            </w:r>
          </w:p>
        </w:tc>
        <w:tc>
          <w:tcPr>
            <w:tcW w:w="363" w:type="pct"/>
            <w:tcBorders>
              <w:top w:val="nil"/>
              <w:left w:val="nil"/>
              <w:bottom w:val="single" w:sz="4" w:space="0" w:color="auto"/>
              <w:right w:val="single" w:sz="4" w:space="0" w:color="auto"/>
            </w:tcBorders>
            <w:shd w:val="clear" w:color="auto" w:fill="auto"/>
            <w:vAlign w:val="center"/>
            <w:hideMark/>
          </w:tcPr>
          <w:p w14:paraId="6795D09A"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Marketing, RRHH y Actividad</w:t>
            </w:r>
          </w:p>
        </w:tc>
        <w:tc>
          <w:tcPr>
            <w:tcW w:w="457" w:type="pct"/>
            <w:tcBorders>
              <w:top w:val="nil"/>
              <w:left w:val="nil"/>
              <w:bottom w:val="single" w:sz="4" w:space="0" w:color="auto"/>
              <w:right w:val="nil"/>
            </w:tcBorders>
            <w:shd w:val="clear" w:color="auto" w:fill="auto"/>
            <w:vAlign w:val="center"/>
            <w:hideMark/>
          </w:tcPr>
          <w:p w14:paraId="79708772"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ED7D31"/>
            <w:noWrap/>
            <w:vAlign w:val="center"/>
            <w:hideMark/>
          </w:tcPr>
          <w:p w14:paraId="6D09290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137710A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59C702A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42BCAF2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5B98751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02D19C6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3E68C34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nil"/>
            </w:tcBorders>
            <w:shd w:val="clear" w:color="000000" w:fill="ED7D31"/>
            <w:noWrap/>
            <w:vAlign w:val="center"/>
            <w:hideMark/>
          </w:tcPr>
          <w:p w14:paraId="541746D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ED7D31"/>
            <w:noWrap/>
            <w:vAlign w:val="center"/>
            <w:hideMark/>
          </w:tcPr>
          <w:p w14:paraId="1C04A53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7943921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3048450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5F8D4B9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4A9A2AE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176D0FE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4E08C46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41644E7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12111929" w14:textId="77777777" w:rsidTr="007B14BE">
        <w:trPr>
          <w:trHeight w:val="1048"/>
        </w:trPr>
        <w:tc>
          <w:tcPr>
            <w:tcW w:w="1944" w:type="pct"/>
            <w:tcBorders>
              <w:top w:val="nil"/>
              <w:left w:val="single" w:sz="4" w:space="0" w:color="auto"/>
              <w:bottom w:val="single" w:sz="4" w:space="0" w:color="auto"/>
              <w:right w:val="single" w:sz="4" w:space="0" w:color="auto"/>
            </w:tcBorders>
            <w:shd w:val="clear" w:color="auto" w:fill="auto"/>
            <w:vAlign w:val="center"/>
            <w:hideMark/>
          </w:tcPr>
          <w:p w14:paraId="0E9C7E6E"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 Realizar la formación, dentro de la jornada laboral y priorizando la formación presencial para facilitar su compatibilidad con las responsabilidades familiares y personales.</w:t>
            </w:r>
          </w:p>
        </w:tc>
        <w:tc>
          <w:tcPr>
            <w:tcW w:w="487" w:type="pct"/>
            <w:tcBorders>
              <w:top w:val="nil"/>
              <w:left w:val="nil"/>
              <w:bottom w:val="single" w:sz="4" w:space="0" w:color="auto"/>
              <w:right w:val="single" w:sz="4" w:space="0" w:color="auto"/>
            </w:tcBorders>
            <w:shd w:val="clear" w:color="auto" w:fill="auto"/>
            <w:vAlign w:val="center"/>
            <w:hideMark/>
          </w:tcPr>
          <w:p w14:paraId="24AAF404"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Número de formaciones por materia y dentro y fuera de la jornada y presencial u online, desagregadas por sexo</w:t>
            </w:r>
          </w:p>
        </w:tc>
        <w:tc>
          <w:tcPr>
            <w:tcW w:w="363" w:type="pct"/>
            <w:tcBorders>
              <w:top w:val="nil"/>
              <w:left w:val="nil"/>
              <w:bottom w:val="single" w:sz="4" w:space="0" w:color="auto"/>
              <w:right w:val="single" w:sz="4" w:space="0" w:color="auto"/>
            </w:tcBorders>
            <w:shd w:val="clear" w:color="auto" w:fill="auto"/>
            <w:vAlign w:val="center"/>
            <w:hideMark/>
          </w:tcPr>
          <w:p w14:paraId="4D5FFDD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Formación</w:t>
            </w:r>
          </w:p>
        </w:tc>
        <w:tc>
          <w:tcPr>
            <w:tcW w:w="457" w:type="pct"/>
            <w:tcBorders>
              <w:top w:val="nil"/>
              <w:left w:val="nil"/>
              <w:bottom w:val="single" w:sz="4" w:space="0" w:color="auto"/>
              <w:right w:val="nil"/>
            </w:tcBorders>
            <w:shd w:val="clear" w:color="auto" w:fill="auto"/>
            <w:vAlign w:val="center"/>
            <w:hideMark/>
          </w:tcPr>
          <w:p w14:paraId="769915E3"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 años desde la firma del Plan</w:t>
            </w:r>
          </w:p>
        </w:tc>
        <w:tc>
          <w:tcPr>
            <w:tcW w:w="109" w:type="pct"/>
            <w:tcBorders>
              <w:top w:val="nil"/>
              <w:left w:val="double" w:sz="6" w:space="0" w:color="auto"/>
              <w:bottom w:val="single" w:sz="4" w:space="0" w:color="auto"/>
              <w:right w:val="nil"/>
            </w:tcBorders>
            <w:shd w:val="clear" w:color="auto" w:fill="auto"/>
            <w:noWrap/>
            <w:vAlign w:val="center"/>
            <w:hideMark/>
          </w:tcPr>
          <w:p w14:paraId="69E992E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0B6C33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3E6B565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auto" w:fill="auto"/>
            <w:noWrap/>
            <w:vAlign w:val="center"/>
            <w:hideMark/>
          </w:tcPr>
          <w:p w14:paraId="36DC272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36D65A4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851691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638C23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nil"/>
            </w:tcBorders>
            <w:shd w:val="clear" w:color="auto" w:fill="auto"/>
            <w:noWrap/>
            <w:vAlign w:val="center"/>
            <w:hideMark/>
          </w:tcPr>
          <w:p w14:paraId="0A806AD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ED7D31"/>
            <w:noWrap/>
            <w:vAlign w:val="center"/>
            <w:hideMark/>
          </w:tcPr>
          <w:p w14:paraId="7B8E806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24E1F81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0BF86FF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54ED15A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2663775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50E6F54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475BFA4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2E9E82E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106A13EF" w14:textId="77777777" w:rsidTr="007B14BE">
        <w:trPr>
          <w:trHeight w:val="341"/>
        </w:trPr>
        <w:tc>
          <w:tcPr>
            <w:tcW w:w="1944" w:type="pct"/>
            <w:tcBorders>
              <w:top w:val="nil"/>
              <w:left w:val="single" w:sz="4" w:space="0" w:color="auto"/>
              <w:bottom w:val="single" w:sz="4" w:space="0" w:color="auto"/>
              <w:right w:val="single" w:sz="4" w:space="0" w:color="auto"/>
            </w:tcBorders>
            <w:shd w:val="clear" w:color="auto" w:fill="auto"/>
            <w:vAlign w:val="center"/>
            <w:hideMark/>
          </w:tcPr>
          <w:p w14:paraId="34FEFEAE"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 Ampliar la oferta formativa a toda la plantilla, de modo que ésta cuente con una polivalencia que permita la rotación de puestos y mayores posibilidades de rotación.</w:t>
            </w:r>
          </w:p>
        </w:tc>
        <w:tc>
          <w:tcPr>
            <w:tcW w:w="487" w:type="pct"/>
            <w:tcBorders>
              <w:top w:val="nil"/>
              <w:left w:val="nil"/>
              <w:bottom w:val="single" w:sz="4" w:space="0" w:color="auto"/>
              <w:right w:val="single" w:sz="4" w:space="0" w:color="auto"/>
            </w:tcBorders>
            <w:shd w:val="clear" w:color="auto" w:fill="auto"/>
            <w:vAlign w:val="center"/>
            <w:hideMark/>
          </w:tcPr>
          <w:p w14:paraId="357D294F"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N.º de personas formadas  </w:t>
            </w:r>
          </w:p>
        </w:tc>
        <w:tc>
          <w:tcPr>
            <w:tcW w:w="363" w:type="pct"/>
            <w:tcBorders>
              <w:top w:val="nil"/>
              <w:left w:val="nil"/>
              <w:bottom w:val="single" w:sz="4" w:space="0" w:color="auto"/>
              <w:right w:val="single" w:sz="4" w:space="0" w:color="auto"/>
            </w:tcBorders>
            <w:shd w:val="clear" w:color="auto" w:fill="auto"/>
            <w:vAlign w:val="center"/>
            <w:hideMark/>
          </w:tcPr>
          <w:p w14:paraId="1DA69C36"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Formación</w:t>
            </w:r>
          </w:p>
        </w:tc>
        <w:tc>
          <w:tcPr>
            <w:tcW w:w="457" w:type="pct"/>
            <w:tcBorders>
              <w:top w:val="nil"/>
              <w:left w:val="nil"/>
              <w:bottom w:val="single" w:sz="4" w:space="0" w:color="auto"/>
              <w:right w:val="nil"/>
            </w:tcBorders>
            <w:shd w:val="clear" w:color="auto" w:fill="auto"/>
            <w:vAlign w:val="center"/>
            <w:hideMark/>
          </w:tcPr>
          <w:p w14:paraId="1BC3754C"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entrada en vigor y durante toda la vigencia del Plan</w:t>
            </w:r>
          </w:p>
        </w:tc>
        <w:tc>
          <w:tcPr>
            <w:tcW w:w="109" w:type="pct"/>
            <w:tcBorders>
              <w:top w:val="nil"/>
              <w:left w:val="double" w:sz="6" w:space="0" w:color="auto"/>
              <w:bottom w:val="single" w:sz="4" w:space="0" w:color="auto"/>
              <w:right w:val="nil"/>
            </w:tcBorders>
            <w:shd w:val="clear" w:color="000000" w:fill="ED7D31"/>
            <w:noWrap/>
            <w:vAlign w:val="center"/>
            <w:hideMark/>
          </w:tcPr>
          <w:p w14:paraId="3477A87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6D87D95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0FA9CA3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7FBF006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5D80907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2833260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4D46E3F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nil"/>
            </w:tcBorders>
            <w:shd w:val="clear" w:color="000000" w:fill="ED7D31"/>
            <w:noWrap/>
            <w:vAlign w:val="center"/>
            <w:hideMark/>
          </w:tcPr>
          <w:p w14:paraId="33A4332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ED7D31"/>
            <w:noWrap/>
            <w:vAlign w:val="center"/>
            <w:hideMark/>
          </w:tcPr>
          <w:p w14:paraId="3D4B306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088C424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07D7380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668CE15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45ACE7E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1549259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3234E7A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32A8CA6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349C9BE3" w14:textId="77777777" w:rsidTr="007B14BE">
        <w:trPr>
          <w:trHeight w:val="405"/>
        </w:trPr>
        <w:tc>
          <w:tcPr>
            <w:tcW w:w="1944" w:type="pct"/>
            <w:tcBorders>
              <w:top w:val="nil"/>
              <w:left w:val="single" w:sz="4" w:space="0" w:color="auto"/>
              <w:bottom w:val="single" w:sz="4" w:space="0" w:color="auto"/>
              <w:right w:val="single" w:sz="4" w:space="0" w:color="auto"/>
            </w:tcBorders>
            <w:shd w:val="clear" w:color="auto" w:fill="auto"/>
            <w:vAlign w:val="center"/>
            <w:hideMark/>
          </w:tcPr>
          <w:p w14:paraId="508B7FFB"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5-. Programar acciones formativas específicamente dirigidas a trabajadoras para facilitar su promoción a puestos o categorías en las que estén subrepresentadas</w:t>
            </w:r>
          </w:p>
        </w:tc>
        <w:tc>
          <w:tcPr>
            <w:tcW w:w="487" w:type="pct"/>
            <w:tcBorders>
              <w:top w:val="nil"/>
              <w:left w:val="nil"/>
              <w:bottom w:val="single" w:sz="4" w:space="0" w:color="auto"/>
              <w:right w:val="single" w:sz="4" w:space="0" w:color="auto"/>
            </w:tcBorders>
            <w:shd w:val="clear" w:color="auto" w:fill="auto"/>
            <w:vAlign w:val="center"/>
            <w:hideMark/>
          </w:tcPr>
          <w:p w14:paraId="12B996F4"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N.º de personas formadas  </w:t>
            </w:r>
          </w:p>
        </w:tc>
        <w:tc>
          <w:tcPr>
            <w:tcW w:w="363" w:type="pct"/>
            <w:tcBorders>
              <w:top w:val="nil"/>
              <w:left w:val="nil"/>
              <w:bottom w:val="single" w:sz="4" w:space="0" w:color="auto"/>
              <w:right w:val="single" w:sz="4" w:space="0" w:color="auto"/>
            </w:tcBorders>
            <w:shd w:val="clear" w:color="auto" w:fill="auto"/>
            <w:vAlign w:val="center"/>
            <w:hideMark/>
          </w:tcPr>
          <w:p w14:paraId="74E0CF27"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Formación</w:t>
            </w:r>
          </w:p>
        </w:tc>
        <w:tc>
          <w:tcPr>
            <w:tcW w:w="457" w:type="pct"/>
            <w:tcBorders>
              <w:top w:val="nil"/>
              <w:left w:val="nil"/>
              <w:bottom w:val="single" w:sz="4" w:space="0" w:color="auto"/>
              <w:right w:val="nil"/>
            </w:tcBorders>
            <w:shd w:val="clear" w:color="auto" w:fill="auto"/>
            <w:vAlign w:val="center"/>
            <w:hideMark/>
          </w:tcPr>
          <w:p w14:paraId="6F77F41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Desde la entrada en vigor y durante toda la vigencia </w:t>
            </w:r>
            <w:r w:rsidRPr="001A0330">
              <w:rPr>
                <w:rFonts w:ascii="Arial" w:eastAsia="Times New Roman" w:hAnsi="Arial" w:cs="Arial"/>
                <w:color w:val="000000"/>
                <w:sz w:val="12"/>
                <w:szCs w:val="12"/>
                <w:lang w:eastAsia="es-ES"/>
              </w:rPr>
              <w:lastRenderedPageBreak/>
              <w:t>del Plan</w:t>
            </w:r>
          </w:p>
        </w:tc>
        <w:tc>
          <w:tcPr>
            <w:tcW w:w="109" w:type="pct"/>
            <w:tcBorders>
              <w:top w:val="nil"/>
              <w:left w:val="double" w:sz="6" w:space="0" w:color="auto"/>
              <w:bottom w:val="single" w:sz="4" w:space="0" w:color="auto"/>
              <w:right w:val="nil"/>
            </w:tcBorders>
            <w:shd w:val="clear" w:color="000000" w:fill="ED7D31"/>
            <w:noWrap/>
            <w:vAlign w:val="center"/>
            <w:hideMark/>
          </w:tcPr>
          <w:p w14:paraId="67DB156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lastRenderedPageBreak/>
              <w:t> </w:t>
            </w:r>
          </w:p>
        </w:tc>
        <w:tc>
          <w:tcPr>
            <w:tcW w:w="109" w:type="pct"/>
            <w:tcBorders>
              <w:top w:val="nil"/>
              <w:left w:val="nil"/>
              <w:bottom w:val="single" w:sz="4" w:space="0" w:color="auto"/>
              <w:right w:val="nil"/>
            </w:tcBorders>
            <w:shd w:val="clear" w:color="000000" w:fill="ED7D31"/>
            <w:noWrap/>
            <w:vAlign w:val="center"/>
            <w:hideMark/>
          </w:tcPr>
          <w:p w14:paraId="5AD0F98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1E021D4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5229966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207B484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348FBBD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09269D0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nil"/>
            </w:tcBorders>
            <w:shd w:val="clear" w:color="000000" w:fill="ED7D31"/>
            <w:noWrap/>
            <w:vAlign w:val="center"/>
            <w:hideMark/>
          </w:tcPr>
          <w:p w14:paraId="2962A83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ED7D31"/>
            <w:noWrap/>
            <w:vAlign w:val="center"/>
            <w:hideMark/>
          </w:tcPr>
          <w:p w14:paraId="48DB8F2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2A0EE6B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18B4D7E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6CCAF32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40DF419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4FE4F61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1DC1598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1D933D1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56CB5896" w14:textId="77777777" w:rsidTr="007B14BE">
        <w:trPr>
          <w:trHeight w:val="838"/>
        </w:trPr>
        <w:tc>
          <w:tcPr>
            <w:tcW w:w="1944" w:type="pct"/>
            <w:tcBorders>
              <w:top w:val="nil"/>
              <w:left w:val="single" w:sz="4" w:space="0" w:color="auto"/>
              <w:bottom w:val="single" w:sz="4" w:space="0" w:color="auto"/>
              <w:right w:val="single" w:sz="4" w:space="0" w:color="auto"/>
            </w:tcBorders>
            <w:shd w:val="clear" w:color="auto" w:fill="auto"/>
            <w:vAlign w:val="center"/>
            <w:hideMark/>
          </w:tcPr>
          <w:p w14:paraId="77153432"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6-. Facilitar el acceso a cursos de reciclaje para el personal que se incorpora tras un permiso de paternidad, maternidad y/o excedencia, así como a mujeres víctimas de violencia de género que se hayan visto obligadas a optar por la suspensión de la relación laboral con reserva del puesto de trabajo, especialmente cuando esté próxima su incorporación. Con perspectiva de género.</w:t>
            </w:r>
          </w:p>
        </w:tc>
        <w:tc>
          <w:tcPr>
            <w:tcW w:w="487" w:type="pct"/>
            <w:tcBorders>
              <w:top w:val="nil"/>
              <w:left w:val="nil"/>
              <w:bottom w:val="single" w:sz="4" w:space="0" w:color="auto"/>
              <w:right w:val="single" w:sz="4" w:space="0" w:color="auto"/>
            </w:tcBorders>
            <w:shd w:val="clear" w:color="auto" w:fill="auto"/>
            <w:vAlign w:val="center"/>
            <w:hideMark/>
          </w:tcPr>
          <w:p w14:paraId="03804F1D"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N.º de personas formadas  </w:t>
            </w:r>
          </w:p>
        </w:tc>
        <w:tc>
          <w:tcPr>
            <w:tcW w:w="363" w:type="pct"/>
            <w:tcBorders>
              <w:top w:val="nil"/>
              <w:left w:val="nil"/>
              <w:bottom w:val="single" w:sz="4" w:space="0" w:color="auto"/>
              <w:right w:val="single" w:sz="4" w:space="0" w:color="auto"/>
            </w:tcBorders>
            <w:shd w:val="clear" w:color="auto" w:fill="auto"/>
            <w:vAlign w:val="center"/>
            <w:hideMark/>
          </w:tcPr>
          <w:p w14:paraId="6C67C334"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Formación</w:t>
            </w:r>
          </w:p>
        </w:tc>
        <w:tc>
          <w:tcPr>
            <w:tcW w:w="457" w:type="pct"/>
            <w:tcBorders>
              <w:top w:val="nil"/>
              <w:left w:val="nil"/>
              <w:bottom w:val="single" w:sz="4" w:space="0" w:color="auto"/>
              <w:right w:val="nil"/>
            </w:tcBorders>
            <w:shd w:val="clear" w:color="auto" w:fill="auto"/>
            <w:vAlign w:val="center"/>
            <w:hideMark/>
          </w:tcPr>
          <w:p w14:paraId="63B8A085"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entrada  en vigor y durante toda la vigencia del Plan</w:t>
            </w:r>
          </w:p>
        </w:tc>
        <w:tc>
          <w:tcPr>
            <w:tcW w:w="109" w:type="pct"/>
            <w:tcBorders>
              <w:top w:val="nil"/>
              <w:left w:val="double" w:sz="6" w:space="0" w:color="auto"/>
              <w:bottom w:val="single" w:sz="4" w:space="0" w:color="auto"/>
              <w:right w:val="nil"/>
            </w:tcBorders>
            <w:shd w:val="clear" w:color="000000" w:fill="ED7D31"/>
            <w:noWrap/>
            <w:vAlign w:val="center"/>
            <w:hideMark/>
          </w:tcPr>
          <w:p w14:paraId="3CF2E74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4D9E99C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587D659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5DAF41F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2781D6E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3B1F1F2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33FB324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nil"/>
            </w:tcBorders>
            <w:shd w:val="clear" w:color="000000" w:fill="ED7D31"/>
            <w:noWrap/>
            <w:vAlign w:val="center"/>
            <w:hideMark/>
          </w:tcPr>
          <w:p w14:paraId="46C5759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ED7D31"/>
            <w:noWrap/>
            <w:vAlign w:val="center"/>
            <w:hideMark/>
          </w:tcPr>
          <w:p w14:paraId="203DC00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7BFBDA8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07FA4F2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28BC096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50C173A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287ED99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256D218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66AB5AE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0803A79F" w14:textId="77777777" w:rsidTr="007B14BE">
        <w:trPr>
          <w:trHeight w:val="419"/>
        </w:trPr>
        <w:tc>
          <w:tcPr>
            <w:tcW w:w="1944" w:type="pct"/>
            <w:tcBorders>
              <w:top w:val="nil"/>
              <w:left w:val="single" w:sz="4" w:space="0" w:color="auto"/>
              <w:bottom w:val="single" w:sz="4" w:space="0" w:color="auto"/>
              <w:right w:val="single" w:sz="4" w:space="0" w:color="auto"/>
            </w:tcBorders>
            <w:shd w:val="clear" w:color="auto" w:fill="auto"/>
            <w:vAlign w:val="center"/>
            <w:hideMark/>
          </w:tcPr>
          <w:p w14:paraId="52125852"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7-. Elaborar una herramienta de detección de necesidades formativas de la plantilla para la mejora de su desempeño de su actual puesto de trabajo.</w:t>
            </w:r>
          </w:p>
        </w:tc>
        <w:tc>
          <w:tcPr>
            <w:tcW w:w="487" w:type="pct"/>
            <w:tcBorders>
              <w:top w:val="nil"/>
              <w:left w:val="nil"/>
              <w:bottom w:val="single" w:sz="4" w:space="0" w:color="auto"/>
              <w:right w:val="single" w:sz="4" w:space="0" w:color="auto"/>
            </w:tcBorders>
            <w:shd w:val="clear" w:color="auto" w:fill="auto"/>
            <w:vAlign w:val="center"/>
            <w:hideMark/>
          </w:tcPr>
          <w:p w14:paraId="24D315DC"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Diseño de la herramienta</w:t>
            </w:r>
          </w:p>
        </w:tc>
        <w:tc>
          <w:tcPr>
            <w:tcW w:w="363" w:type="pct"/>
            <w:tcBorders>
              <w:top w:val="nil"/>
              <w:left w:val="nil"/>
              <w:bottom w:val="single" w:sz="4" w:space="0" w:color="auto"/>
              <w:right w:val="single" w:sz="4" w:space="0" w:color="auto"/>
            </w:tcBorders>
            <w:shd w:val="clear" w:color="auto" w:fill="auto"/>
            <w:vAlign w:val="center"/>
            <w:hideMark/>
          </w:tcPr>
          <w:p w14:paraId="50FA6B1E"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Formación</w:t>
            </w:r>
          </w:p>
        </w:tc>
        <w:tc>
          <w:tcPr>
            <w:tcW w:w="457" w:type="pct"/>
            <w:tcBorders>
              <w:top w:val="nil"/>
              <w:left w:val="nil"/>
              <w:bottom w:val="single" w:sz="4" w:space="0" w:color="auto"/>
              <w:right w:val="nil"/>
            </w:tcBorders>
            <w:shd w:val="clear" w:color="auto" w:fill="auto"/>
            <w:vAlign w:val="center"/>
            <w:hideMark/>
          </w:tcPr>
          <w:p w14:paraId="31EC41B4"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Segundo semestre 2025</w:t>
            </w:r>
          </w:p>
        </w:tc>
        <w:tc>
          <w:tcPr>
            <w:tcW w:w="109" w:type="pct"/>
            <w:tcBorders>
              <w:top w:val="nil"/>
              <w:left w:val="double" w:sz="6" w:space="0" w:color="auto"/>
              <w:bottom w:val="single" w:sz="4" w:space="0" w:color="auto"/>
              <w:right w:val="nil"/>
            </w:tcBorders>
            <w:shd w:val="clear" w:color="auto" w:fill="auto"/>
            <w:noWrap/>
            <w:vAlign w:val="center"/>
            <w:hideMark/>
          </w:tcPr>
          <w:p w14:paraId="4FA16E2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7F0ADCB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EC2A54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6C4ABF2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A93FD6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A6D482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7D7539E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nil"/>
            </w:tcBorders>
            <w:shd w:val="clear" w:color="auto" w:fill="auto"/>
            <w:noWrap/>
            <w:vAlign w:val="center"/>
            <w:hideMark/>
          </w:tcPr>
          <w:p w14:paraId="153A84C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auto" w:fill="auto"/>
            <w:noWrap/>
            <w:vAlign w:val="center"/>
            <w:hideMark/>
          </w:tcPr>
          <w:p w14:paraId="0104422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1B6B6C3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322AEA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auto" w:fill="auto"/>
            <w:noWrap/>
            <w:vAlign w:val="center"/>
            <w:hideMark/>
          </w:tcPr>
          <w:p w14:paraId="6494197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20A2FBE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27A604F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271A295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auto" w:fill="auto"/>
            <w:noWrap/>
            <w:vAlign w:val="center"/>
            <w:hideMark/>
          </w:tcPr>
          <w:p w14:paraId="31B1AB4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103BE7F2" w14:textId="77777777" w:rsidTr="007B14BE">
        <w:trPr>
          <w:trHeight w:val="838"/>
        </w:trPr>
        <w:tc>
          <w:tcPr>
            <w:tcW w:w="1944" w:type="pct"/>
            <w:tcBorders>
              <w:top w:val="nil"/>
              <w:left w:val="single" w:sz="4" w:space="0" w:color="auto"/>
              <w:bottom w:val="single" w:sz="4" w:space="0" w:color="auto"/>
              <w:right w:val="single" w:sz="4" w:space="0" w:color="auto"/>
            </w:tcBorders>
            <w:shd w:val="clear" w:color="auto" w:fill="auto"/>
            <w:vAlign w:val="center"/>
            <w:hideMark/>
          </w:tcPr>
          <w:p w14:paraId="0F422B6C"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8-. Programar acciones formativas en función de las necesidades formativas detectadas</w:t>
            </w:r>
          </w:p>
        </w:tc>
        <w:tc>
          <w:tcPr>
            <w:tcW w:w="487" w:type="pct"/>
            <w:tcBorders>
              <w:top w:val="nil"/>
              <w:left w:val="nil"/>
              <w:bottom w:val="single" w:sz="4" w:space="0" w:color="auto"/>
              <w:right w:val="single" w:sz="4" w:space="0" w:color="auto"/>
            </w:tcBorders>
            <w:shd w:val="clear" w:color="auto" w:fill="auto"/>
            <w:vAlign w:val="center"/>
            <w:hideMark/>
          </w:tcPr>
          <w:p w14:paraId="78888B99"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Programación de la formación</w:t>
            </w:r>
          </w:p>
        </w:tc>
        <w:tc>
          <w:tcPr>
            <w:tcW w:w="363" w:type="pct"/>
            <w:tcBorders>
              <w:top w:val="nil"/>
              <w:left w:val="nil"/>
              <w:bottom w:val="single" w:sz="4" w:space="0" w:color="auto"/>
              <w:right w:val="single" w:sz="4" w:space="0" w:color="auto"/>
            </w:tcBorders>
            <w:shd w:val="clear" w:color="auto" w:fill="auto"/>
            <w:vAlign w:val="center"/>
            <w:hideMark/>
          </w:tcPr>
          <w:p w14:paraId="296063B8"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Formación</w:t>
            </w:r>
          </w:p>
        </w:tc>
        <w:tc>
          <w:tcPr>
            <w:tcW w:w="457" w:type="pct"/>
            <w:tcBorders>
              <w:top w:val="nil"/>
              <w:left w:val="nil"/>
              <w:bottom w:val="single" w:sz="4" w:space="0" w:color="auto"/>
              <w:right w:val="nil"/>
            </w:tcBorders>
            <w:shd w:val="clear" w:color="auto" w:fill="auto"/>
            <w:vAlign w:val="center"/>
            <w:hideMark/>
          </w:tcPr>
          <w:p w14:paraId="71DE5C7D"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Programación primer trimestre de 2026 y aplicación en el resto de aplicación del plan.</w:t>
            </w:r>
          </w:p>
        </w:tc>
        <w:tc>
          <w:tcPr>
            <w:tcW w:w="109" w:type="pct"/>
            <w:tcBorders>
              <w:top w:val="nil"/>
              <w:left w:val="double" w:sz="6" w:space="0" w:color="auto"/>
              <w:bottom w:val="single" w:sz="4" w:space="0" w:color="auto"/>
              <w:right w:val="nil"/>
            </w:tcBorders>
            <w:shd w:val="clear" w:color="auto" w:fill="auto"/>
            <w:noWrap/>
            <w:vAlign w:val="center"/>
            <w:hideMark/>
          </w:tcPr>
          <w:p w14:paraId="7A8F0EA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D324EE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E0A925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auto" w:fill="auto"/>
            <w:noWrap/>
            <w:vAlign w:val="center"/>
            <w:hideMark/>
          </w:tcPr>
          <w:p w14:paraId="269E09C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17EAB57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223FA43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7E8AB41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nil"/>
            </w:tcBorders>
            <w:shd w:val="clear" w:color="000000" w:fill="ED7D31"/>
            <w:noWrap/>
            <w:vAlign w:val="center"/>
            <w:hideMark/>
          </w:tcPr>
          <w:p w14:paraId="2A2C548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ED7D31"/>
            <w:noWrap/>
            <w:vAlign w:val="center"/>
            <w:hideMark/>
          </w:tcPr>
          <w:p w14:paraId="01B3043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4BB5E85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1C9FC94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38F84CB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28A4696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466CEC4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5BB1921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463F94C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43B5A456" w14:textId="77777777" w:rsidTr="007B14BE">
        <w:trPr>
          <w:trHeight w:val="419"/>
        </w:trPr>
        <w:tc>
          <w:tcPr>
            <w:tcW w:w="1944" w:type="pct"/>
            <w:tcBorders>
              <w:top w:val="nil"/>
              <w:left w:val="single" w:sz="4" w:space="0" w:color="auto"/>
              <w:bottom w:val="single" w:sz="4" w:space="0" w:color="auto"/>
              <w:right w:val="single" w:sz="4" w:space="0" w:color="auto"/>
            </w:tcBorders>
            <w:shd w:val="clear" w:color="auto" w:fill="auto"/>
            <w:vAlign w:val="center"/>
            <w:hideMark/>
          </w:tcPr>
          <w:p w14:paraId="653DEB3B"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9- Realizar una formación específica en igualdad de oportunidades y acoso sexual o por razón de sexo a toda la plantilla</w:t>
            </w:r>
          </w:p>
        </w:tc>
        <w:tc>
          <w:tcPr>
            <w:tcW w:w="487" w:type="pct"/>
            <w:tcBorders>
              <w:top w:val="nil"/>
              <w:left w:val="nil"/>
              <w:bottom w:val="single" w:sz="4" w:space="0" w:color="auto"/>
              <w:right w:val="single" w:sz="4" w:space="0" w:color="auto"/>
            </w:tcBorders>
            <w:shd w:val="clear" w:color="auto" w:fill="auto"/>
            <w:vAlign w:val="center"/>
            <w:hideMark/>
          </w:tcPr>
          <w:p w14:paraId="137618BE"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N.º de personas formadas</w:t>
            </w:r>
          </w:p>
        </w:tc>
        <w:tc>
          <w:tcPr>
            <w:tcW w:w="363" w:type="pct"/>
            <w:tcBorders>
              <w:top w:val="nil"/>
              <w:left w:val="nil"/>
              <w:bottom w:val="single" w:sz="4" w:space="0" w:color="auto"/>
              <w:right w:val="single" w:sz="4" w:space="0" w:color="auto"/>
            </w:tcBorders>
            <w:shd w:val="clear" w:color="auto" w:fill="auto"/>
            <w:vAlign w:val="center"/>
            <w:hideMark/>
          </w:tcPr>
          <w:p w14:paraId="349FF07D"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Formación</w:t>
            </w:r>
          </w:p>
        </w:tc>
        <w:tc>
          <w:tcPr>
            <w:tcW w:w="457" w:type="pct"/>
            <w:tcBorders>
              <w:top w:val="nil"/>
              <w:left w:val="nil"/>
              <w:bottom w:val="single" w:sz="4" w:space="0" w:color="auto"/>
              <w:right w:val="nil"/>
            </w:tcBorders>
            <w:shd w:val="clear" w:color="auto" w:fill="auto"/>
            <w:vAlign w:val="center"/>
            <w:hideMark/>
          </w:tcPr>
          <w:p w14:paraId="76D9BF7A" w14:textId="77777777" w:rsidR="00B224C3" w:rsidRPr="001A0330" w:rsidRDefault="00B224C3" w:rsidP="007B14BE">
            <w:pPr>
              <w:spacing w:after="0" w:line="240" w:lineRule="auto"/>
              <w:jc w:val="both"/>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De forma anual, segundo semestre.</w:t>
            </w:r>
          </w:p>
        </w:tc>
        <w:tc>
          <w:tcPr>
            <w:tcW w:w="109" w:type="pct"/>
            <w:tcBorders>
              <w:top w:val="nil"/>
              <w:left w:val="double" w:sz="6" w:space="0" w:color="auto"/>
              <w:bottom w:val="single" w:sz="4" w:space="0" w:color="auto"/>
              <w:right w:val="nil"/>
            </w:tcBorders>
            <w:shd w:val="clear" w:color="auto" w:fill="auto"/>
            <w:noWrap/>
            <w:vAlign w:val="center"/>
            <w:hideMark/>
          </w:tcPr>
          <w:p w14:paraId="1A93A3E2"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nil"/>
            </w:tcBorders>
            <w:shd w:val="clear" w:color="auto" w:fill="auto"/>
            <w:noWrap/>
            <w:vAlign w:val="center"/>
            <w:hideMark/>
          </w:tcPr>
          <w:p w14:paraId="2D02D29F"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nil"/>
            </w:tcBorders>
            <w:shd w:val="clear" w:color="000000" w:fill="ED7D31"/>
            <w:noWrap/>
            <w:vAlign w:val="center"/>
            <w:hideMark/>
          </w:tcPr>
          <w:p w14:paraId="6056D61B"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7E60BA6C"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nil"/>
            </w:tcBorders>
            <w:shd w:val="clear" w:color="auto" w:fill="auto"/>
            <w:noWrap/>
            <w:vAlign w:val="center"/>
            <w:hideMark/>
          </w:tcPr>
          <w:p w14:paraId="5FDCC1A9"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nil"/>
            </w:tcBorders>
            <w:shd w:val="clear" w:color="auto" w:fill="auto"/>
            <w:noWrap/>
            <w:vAlign w:val="center"/>
            <w:hideMark/>
          </w:tcPr>
          <w:p w14:paraId="32FE571F"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nil"/>
            </w:tcBorders>
            <w:shd w:val="clear" w:color="000000" w:fill="ED7D31"/>
            <w:noWrap/>
            <w:vAlign w:val="center"/>
            <w:hideMark/>
          </w:tcPr>
          <w:p w14:paraId="62611B39"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10" w:type="pct"/>
            <w:tcBorders>
              <w:top w:val="nil"/>
              <w:left w:val="nil"/>
              <w:bottom w:val="single" w:sz="4" w:space="0" w:color="auto"/>
              <w:right w:val="nil"/>
            </w:tcBorders>
            <w:shd w:val="clear" w:color="000000" w:fill="ED7D31"/>
            <w:noWrap/>
            <w:vAlign w:val="center"/>
            <w:hideMark/>
          </w:tcPr>
          <w:p w14:paraId="425E472D"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double" w:sz="6" w:space="0" w:color="auto"/>
              <w:bottom w:val="single" w:sz="4" w:space="0" w:color="auto"/>
              <w:right w:val="nil"/>
            </w:tcBorders>
            <w:shd w:val="clear" w:color="auto" w:fill="auto"/>
            <w:noWrap/>
            <w:vAlign w:val="center"/>
            <w:hideMark/>
          </w:tcPr>
          <w:p w14:paraId="35DD71A6"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nil"/>
            </w:tcBorders>
            <w:shd w:val="clear" w:color="auto" w:fill="auto"/>
            <w:noWrap/>
            <w:vAlign w:val="center"/>
            <w:hideMark/>
          </w:tcPr>
          <w:p w14:paraId="0B5DC127"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nil"/>
            </w:tcBorders>
            <w:shd w:val="clear" w:color="000000" w:fill="ED7D31"/>
            <w:noWrap/>
            <w:vAlign w:val="center"/>
            <w:hideMark/>
          </w:tcPr>
          <w:p w14:paraId="26C7B276"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561622AC"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nil"/>
            </w:tcBorders>
            <w:shd w:val="clear" w:color="auto" w:fill="auto"/>
            <w:noWrap/>
            <w:vAlign w:val="center"/>
            <w:hideMark/>
          </w:tcPr>
          <w:p w14:paraId="2A3CF71A"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nil"/>
            </w:tcBorders>
            <w:shd w:val="clear" w:color="auto" w:fill="auto"/>
            <w:noWrap/>
            <w:vAlign w:val="center"/>
            <w:hideMark/>
          </w:tcPr>
          <w:p w14:paraId="7FE07962"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nil"/>
            </w:tcBorders>
            <w:shd w:val="clear" w:color="000000" w:fill="ED7D31"/>
            <w:noWrap/>
            <w:vAlign w:val="center"/>
            <w:hideMark/>
          </w:tcPr>
          <w:p w14:paraId="619D95BE"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75867EA6"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r>
      <w:tr w:rsidR="00B224C3" w:rsidRPr="001A0330" w14:paraId="40B7288C" w14:textId="77777777" w:rsidTr="007B14BE">
        <w:trPr>
          <w:trHeight w:val="419"/>
        </w:trPr>
        <w:tc>
          <w:tcPr>
            <w:tcW w:w="1944" w:type="pct"/>
            <w:vMerge w:val="restart"/>
            <w:tcBorders>
              <w:top w:val="nil"/>
              <w:left w:val="single" w:sz="4" w:space="0" w:color="auto"/>
              <w:bottom w:val="single" w:sz="4" w:space="0" w:color="auto"/>
              <w:right w:val="single" w:sz="4" w:space="0" w:color="auto"/>
            </w:tcBorders>
            <w:shd w:val="clear" w:color="auto" w:fill="auto"/>
            <w:vAlign w:val="center"/>
            <w:hideMark/>
          </w:tcPr>
          <w:p w14:paraId="2A6E3ECD"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10. Realizar una formación específica sobre violencia de género y sexual que incluya la información sobre los derechos existentes para las víctimas en el entorno laboral.</w:t>
            </w:r>
          </w:p>
        </w:tc>
        <w:tc>
          <w:tcPr>
            <w:tcW w:w="487" w:type="pct"/>
            <w:tcBorders>
              <w:top w:val="nil"/>
              <w:left w:val="nil"/>
              <w:bottom w:val="single" w:sz="4" w:space="0" w:color="auto"/>
              <w:right w:val="single" w:sz="4" w:space="0" w:color="auto"/>
            </w:tcBorders>
            <w:shd w:val="clear" w:color="auto" w:fill="auto"/>
            <w:vAlign w:val="center"/>
            <w:hideMark/>
          </w:tcPr>
          <w:p w14:paraId="626C03DB"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N.º de personas formadas</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hideMark/>
          </w:tcPr>
          <w:p w14:paraId="64DCCA0A"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Formación</w:t>
            </w:r>
          </w:p>
        </w:tc>
        <w:tc>
          <w:tcPr>
            <w:tcW w:w="457" w:type="pct"/>
            <w:vMerge w:val="restart"/>
            <w:tcBorders>
              <w:top w:val="nil"/>
              <w:left w:val="single" w:sz="4" w:space="0" w:color="auto"/>
              <w:bottom w:val="single" w:sz="4" w:space="0" w:color="auto"/>
              <w:right w:val="nil"/>
            </w:tcBorders>
            <w:shd w:val="clear" w:color="auto" w:fill="auto"/>
            <w:vAlign w:val="center"/>
            <w:hideMark/>
          </w:tcPr>
          <w:p w14:paraId="053FC78A" w14:textId="77777777" w:rsidR="00B224C3" w:rsidRPr="001A0330" w:rsidRDefault="00B224C3" w:rsidP="007B14BE">
            <w:pPr>
              <w:spacing w:after="0" w:line="240" w:lineRule="auto"/>
              <w:jc w:val="both"/>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De forma anual, segundo semestre.</w:t>
            </w:r>
          </w:p>
        </w:tc>
        <w:tc>
          <w:tcPr>
            <w:tcW w:w="109" w:type="pct"/>
            <w:tcBorders>
              <w:top w:val="nil"/>
              <w:left w:val="double" w:sz="6" w:space="0" w:color="auto"/>
              <w:bottom w:val="single" w:sz="4" w:space="0" w:color="auto"/>
              <w:right w:val="nil"/>
            </w:tcBorders>
            <w:shd w:val="clear" w:color="auto" w:fill="auto"/>
            <w:noWrap/>
            <w:vAlign w:val="center"/>
            <w:hideMark/>
          </w:tcPr>
          <w:p w14:paraId="7AD6ADCE"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nil"/>
            </w:tcBorders>
            <w:shd w:val="clear" w:color="auto" w:fill="auto"/>
            <w:noWrap/>
            <w:vAlign w:val="center"/>
            <w:hideMark/>
          </w:tcPr>
          <w:p w14:paraId="18D6AC47"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nil"/>
            </w:tcBorders>
            <w:shd w:val="clear" w:color="000000" w:fill="ED7D31"/>
            <w:noWrap/>
            <w:vAlign w:val="center"/>
            <w:hideMark/>
          </w:tcPr>
          <w:p w14:paraId="7E9BDDC1"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3C973DA2"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nil"/>
            </w:tcBorders>
            <w:shd w:val="clear" w:color="auto" w:fill="auto"/>
            <w:noWrap/>
            <w:vAlign w:val="center"/>
            <w:hideMark/>
          </w:tcPr>
          <w:p w14:paraId="112447E5"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nil"/>
            </w:tcBorders>
            <w:shd w:val="clear" w:color="auto" w:fill="auto"/>
            <w:noWrap/>
            <w:vAlign w:val="center"/>
            <w:hideMark/>
          </w:tcPr>
          <w:p w14:paraId="37E6E014"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nil"/>
            </w:tcBorders>
            <w:shd w:val="clear" w:color="000000" w:fill="ED7D31"/>
            <w:noWrap/>
            <w:vAlign w:val="center"/>
            <w:hideMark/>
          </w:tcPr>
          <w:p w14:paraId="2F2F2879"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10" w:type="pct"/>
            <w:tcBorders>
              <w:top w:val="nil"/>
              <w:left w:val="nil"/>
              <w:bottom w:val="single" w:sz="4" w:space="0" w:color="auto"/>
              <w:right w:val="nil"/>
            </w:tcBorders>
            <w:shd w:val="clear" w:color="000000" w:fill="ED7D31"/>
            <w:noWrap/>
            <w:vAlign w:val="center"/>
            <w:hideMark/>
          </w:tcPr>
          <w:p w14:paraId="3F306F31"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double" w:sz="6" w:space="0" w:color="auto"/>
              <w:bottom w:val="single" w:sz="4" w:space="0" w:color="auto"/>
              <w:right w:val="nil"/>
            </w:tcBorders>
            <w:shd w:val="clear" w:color="auto" w:fill="auto"/>
            <w:noWrap/>
            <w:vAlign w:val="center"/>
            <w:hideMark/>
          </w:tcPr>
          <w:p w14:paraId="40267E59"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nil"/>
            </w:tcBorders>
            <w:shd w:val="clear" w:color="auto" w:fill="auto"/>
            <w:noWrap/>
            <w:vAlign w:val="center"/>
            <w:hideMark/>
          </w:tcPr>
          <w:p w14:paraId="1FC9E41E"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nil"/>
            </w:tcBorders>
            <w:shd w:val="clear" w:color="000000" w:fill="ED7D31"/>
            <w:noWrap/>
            <w:vAlign w:val="center"/>
            <w:hideMark/>
          </w:tcPr>
          <w:p w14:paraId="1F4106D3"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1CAFA1C6"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nil"/>
            </w:tcBorders>
            <w:shd w:val="clear" w:color="auto" w:fill="auto"/>
            <w:noWrap/>
            <w:vAlign w:val="center"/>
            <w:hideMark/>
          </w:tcPr>
          <w:p w14:paraId="18DDE998"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nil"/>
            </w:tcBorders>
            <w:shd w:val="clear" w:color="auto" w:fill="auto"/>
            <w:noWrap/>
            <w:vAlign w:val="center"/>
            <w:hideMark/>
          </w:tcPr>
          <w:p w14:paraId="14573CB2"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09" w:type="pct"/>
            <w:tcBorders>
              <w:top w:val="nil"/>
              <w:left w:val="nil"/>
              <w:bottom w:val="single" w:sz="4" w:space="0" w:color="auto"/>
              <w:right w:val="nil"/>
            </w:tcBorders>
            <w:shd w:val="clear" w:color="000000" w:fill="ED7D31"/>
            <w:noWrap/>
            <w:vAlign w:val="center"/>
            <w:hideMark/>
          </w:tcPr>
          <w:p w14:paraId="71C02F49"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74E2ED51" w14:textId="77777777" w:rsidR="00B224C3" w:rsidRPr="001A0330" w:rsidRDefault="00B224C3" w:rsidP="007B14BE">
            <w:pPr>
              <w:spacing w:after="0" w:line="240" w:lineRule="auto"/>
              <w:jc w:val="center"/>
              <w:rPr>
                <w:rFonts w:ascii="Arial" w:eastAsia="Times New Roman" w:hAnsi="Arial" w:cs="Arial"/>
                <w:color w:val="000000"/>
                <w:sz w:val="12"/>
                <w:szCs w:val="12"/>
                <w:lang w:val="pt-PT" w:eastAsia="es-ES"/>
              </w:rPr>
            </w:pPr>
            <w:r w:rsidRPr="001A0330">
              <w:rPr>
                <w:rFonts w:ascii="Arial" w:eastAsia="Times New Roman" w:hAnsi="Arial" w:cs="Arial"/>
                <w:color w:val="000000"/>
                <w:sz w:val="12"/>
                <w:szCs w:val="12"/>
                <w:lang w:val="pt-PT" w:eastAsia="es-ES"/>
              </w:rPr>
              <w:t> </w:t>
            </w:r>
          </w:p>
        </w:tc>
      </w:tr>
      <w:tr w:rsidR="00B224C3" w:rsidRPr="001A0330" w14:paraId="7F4B196C" w14:textId="77777777" w:rsidTr="007B14BE">
        <w:trPr>
          <w:trHeight w:val="419"/>
        </w:trPr>
        <w:tc>
          <w:tcPr>
            <w:tcW w:w="1944" w:type="pct"/>
            <w:vMerge/>
            <w:tcBorders>
              <w:top w:val="nil"/>
              <w:left w:val="single" w:sz="4" w:space="0" w:color="auto"/>
              <w:bottom w:val="single" w:sz="4" w:space="0" w:color="auto"/>
              <w:right w:val="single" w:sz="4" w:space="0" w:color="auto"/>
            </w:tcBorders>
            <w:vAlign w:val="center"/>
            <w:hideMark/>
          </w:tcPr>
          <w:p w14:paraId="4D9B60E5" w14:textId="77777777" w:rsidR="00B224C3" w:rsidRPr="001A0330" w:rsidRDefault="00B224C3" w:rsidP="007B14BE">
            <w:pPr>
              <w:spacing w:after="0" w:line="240" w:lineRule="auto"/>
              <w:rPr>
                <w:rFonts w:ascii="Arial" w:eastAsia="Times New Roman" w:hAnsi="Arial" w:cs="Arial"/>
                <w:color w:val="000000"/>
                <w:sz w:val="12"/>
                <w:szCs w:val="12"/>
                <w:lang w:val="pt-PT" w:eastAsia="es-ES"/>
              </w:rPr>
            </w:pPr>
          </w:p>
        </w:tc>
        <w:tc>
          <w:tcPr>
            <w:tcW w:w="487" w:type="pct"/>
            <w:tcBorders>
              <w:top w:val="nil"/>
              <w:left w:val="nil"/>
              <w:bottom w:val="single" w:sz="4" w:space="0" w:color="auto"/>
              <w:right w:val="single" w:sz="4" w:space="0" w:color="auto"/>
            </w:tcBorders>
            <w:shd w:val="clear" w:color="auto" w:fill="auto"/>
            <w:vAlign w:val="center"/>
            <w:hideMark/>
          </w:tcPr>
          <w:p w14:paraId="5CE10975"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Contenido/Índice de la formación</w:t>
            </w:r>
          </w:p>
        </w:tc>
        <w:tc>
          <w:tcPr>
            <w:tcW w:w="363" w:type="pct"/>
            <w:vMerge/>
            <w:tcBorders>
              <w:top w:val="nil"/>
              <w:left w:val="single" w:sz="4" w:space="0" w:color="auto"/>
              <w:bottom w:val="single" w:sz="4" w:space="0" w:color="auto"/>
              <w:right w:val="single" w:sz="4" w:space="0" w:color="auto"/>
            </w:tcBorders>
            <w:vAlign w:val="center"/>
            <w:hideMark/>
          </w:tcPr>
          <w:p w14:paraId="4034A64B"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57" w:type="pct"/>
            <w:vMerge/>
            <w:tcBorders>
              <w:top w:val="nil"/>
              <w:left w:val="single" w:sz="4" w:space="0" w:color="auto"/>
              <w:bottom w:val="single" w:sz="4" w:space="0" w:color="auto"/>
              <w:right w:val="nil"/>
            </w:tcBorders>
            <w:vAlign w:val="center"/>
            <w:hideMark/>
          </w:tcPr>
          <w:p w14:paraId="3EDC6E74"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109" w:type="pct"/>
            <w:tcBorders>
              <w:top w:val="nil"/>
              <w:left w:val="double" w:sz="6" w:space="0" w:color="auto"/>
              <w:bottom w:val="single" w:sz="4" w:space="0" w:color="auto"/>
              <w:right w:val="nil"/>
            </w:tcBorders>
            <w:shd w:val="clear" w:color="auto" w:fill="auto"/>
            <w:noWrap/>
            <w:vAlign w:val="center"/>
            <w:hideMark/>
          </w:tcPr>
          <w:p w14:paraId="29861E8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194CDD7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34D98E6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1937D8C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E845DA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70A9AB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3CDDB19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nil"/>
            </w:tcBorders>
            <w:shd w:val="clear" w:color="000000" w:fill="ED7D31"/>
            <w:noWrap/>
            <w:vAlign w:val="center"/>
            <w:hideMark/>
          </w:tcPr>
          <w:p w14:paraId="1FF31BF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auto" w:fill="auto"/>
            <w:noWrap/>
            <w:vAlign w:val="center"/>
            <w:hideMark/>
          </w:tcPr>
          <w:p w14:paraId="4C8597D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3C1F18A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1000A63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03F4672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225928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673966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1B5D678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695865E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3075F890" w14:textId="77777777" w:rsidTr="007B14BE">
        <w:trPr>
          <w:trHeight w:val="419"/>
        </w:trPr>
        <w:tc>
          <w:tcPr>
            <w:tcW w:w="1944" w:type="pct"/>
            <w:vMerge w:val="restart"/>
            <w:tcBorders>
              <w:top w:val="nil"/>
              <w:left w:val="single" w:sz="4" w:space="0" w:color="auto"/>
              <w:bottom w:val="single" w:sz="4" w:space="0" w:color="auto"/>
              <w:right w:val="single" w:sz="4" w:space="0" w:color="auto"/>
            </w:tcBorders>
            <w:shd w:val="clear" w:color="auto" w:fill="auto"/>
            <w:vAlign w:val="center"/>
            <w:hideMark/>
          </w:tcPr>
          <w:p w14:paraId="7F1B4CC0"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11. Comunicar los criterios de igualdad que se requieren tanto en los contenidos, como en la comunicación y lenguaje, a las empresas encargadas de las formaciones.</w:t>
            </w:r>
          </w:p>
        </w:tc>
        <w:tc>
          <w:tcPr>
            <w:tcW w:w="487" w:type="pct"/>
            <w:tcBorders>
              <w:top w:val="nil"/>
              <w:left w:val="nil"/>
              <w:bottom w:val="single" w:sz="4" w:space="0" w:color="auto"/>
              <w:right w:val="single" w:sz="4" w:space="0" w:color="auto"/>
            </w:tcBorders>
            <w:shd w:val="clear" w:color="auto" w:fill="auto"/>
            <w:vAlign w:val="center"/>
            <w:hideMark/>
          </w:tcPr>
          <w:p w14:paraId="555C6027"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N.º de comunicaciones hechas</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hideMark/>
          </w:tcPr>
          <w:p w14:paraId="53E1A27E"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Formación</w:t>
            </w:r>
          </w:p>
        </w:tc>
        <w:tc>
          <w:tcPr>
            <w:tcW w:w="457" w:type="pct"/>
            <w:vMerge w:val="restart"/>
            <w:tcBorders>
              <w:top w:val="nil"/>
              <w:left w:val="single" w:sz="4" w:space="0" w:color="auto"/>
              <w:bottom w:val="single" w:sz="4" w:space="0" w:color="auto"/>
              <w:right w:val="nil"/>
            </w:tcBorders>
            <w:shd w:val="clear" w:color="auto" w:fill="auto"/>
            <w:vAlign w:val="center"/>
            <w:hideMark/>
          </w:tcPr>
          <w:p w14:paraId="12238BF3"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entrada en vigor</w:t>
            </w:r>
          </w:p>
        </w:tc>
        <w:tc>
          <w:tcPr>
            <w:tcW w:w="109" w:type="pct"/>
            <w:tcBorders>
              <w:top w:val="nil"/>
              <w:left w:val="double" w:sz="6" w:space="0" w:color="auto"/>
              <w:bottom w:val="single" w:sz="4" w:space="0" w:color="auto"/>
              <w:right w:val="nil"/>
            </w:tcBorders>
            <w:shd w:val="clear" w:color="000000" w:fill="ED7D31"/>
            <w:noWrap/>
            <w:vAlign w:val="center"/>
            <w:hideMark/>
          </w:tcPr>
          <w:p w14:paraId="78BCAA6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78E1923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00B4658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23A7185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5C5DEC4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1A3ED60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77A64F9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nil"/>
            </w:tcBorders>
            <w:shd w:val="clear" w:color="000000" w:fill="ED7D31"/>
            <w:noWrap/>
            <w:vAlign w:val="center"/>
            <w:hideMark/>
          </w:tcPr>
          <w:p w14:paraId="42484DC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ED7D31"/>
            <w:noWrap/>
            <w:vAlign w:val="center"/>
            <w:hideMark/>
          </w:tcPr>
          <w:p w14:paraId="6ADC200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19C6C0B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78DBB0E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1F1E5CE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6ADE820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753003C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4E0E38E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12AA75C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4CB17073" w14:textId="77777777" w:rsidTr="007B14BE">
        <w:trPr>
          <w:trHeight w:val="301"/>
        </w:trPr>
        <w:tc>
          <w:tcPr>
            <w:tcW w:w="1944" w:type="pct"/>
            <w:vMerge/>
            <w:tcBorders>
              <w:top w:val="nil"/>
              <w:left w:val="single" w:sz="4" w:space="0" w:color="auto"/>
              <w:bottom w:val="single" w:sz="4" w:space="0" w:color="auto"/>
              <w:right w:val="single" w:sz="4" w:space="0" w:color="auto"/>
            </w:tcBorders>
            <w:vAlign w:val="center"/>
            <w:hideMark/>
          </w:tcPr>
          <w:p w14:paraId="38CD83E8"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87" w:type="pct"/>
            <w:tcBorders>
              <w:top w:val="nil"/>
              <w:left w:val="nil"/>
              <w:bottom w:val="single" w:sz="4" w:space="0" w:color="auto"/>
              <w:right w:val="single" w:sz="4" w:space="0" w:color="auto"/>
            </w:tcBorders>
            <w:shd w:val="clear" w:color="auto" w:fill="auto"/>
            <w:vAlign w:val="center"/>
            <w:hideMark/>
          </w:tcPr>
          <w:p w14:paraId="3F4A1BB8"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N.º de revisiones </w:t>
            </w:r>
          </w:p>
        </w:tc>
        <w:tc>
          <w:tcPr>
            <w:tcW w:w="363" w:type="pct"/>
            <w:vMerge/>
            <w:tcBorders>
              <w:top w:val="nil"/>
              <w:left w:val="single" w:sz="4" w:space="0" w:color="auto"/>
              <w:bottom w:val="single" w:sz="4" w:space="0" w:color="auto"/>
              <w:right w:val="single" w:sz="4" w:space="0" w:color="auto"/>
            </w:tcBorders>
            <w:vAlign w:val="center"/>
            <w:hideMark/>
          </w:tcPr>
          <w:p w14:paraId="191643C7"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57" w:type="pct"/>
            <w:vMerge/>
            <w:tcBorders>
              <w:top w:val="nil"/>
              <w:left w:val="single" w:sz="4" w:space="0" w:color="auto"/>
              <w:bottom w:val="single" w:sz="4" w:space="0" w:color="auto"/>
              <w:right w:val="nil"/>
            </w:tcBorders>
            <w:vAlign w:val="center"/>
            <w:hideMark/>
          </w:tcPr>
          <w:p w14:paraId="0632EC48"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109" w:type="pct"/>
            <w:tcBorders>
              <w:top w:val="nil"/>
              <w:left w:val="double" w:sz="6" w:space="0" w:color="auto"/>
              <w:bottom w:val="single" w:sz="4" w:space="0" w:color="auto"/>
              <w:right w:val="nil"/>
            </w:tcBorders>
            <w:shd w:val="clear" w:color="000000" w:fill="ED7D31"/>
            <w:noWrap/>
            <w:vAlign w:val="center"/>
            <w:hideMark/>
          </w:tcPr>
          <w:p w14:paraId="6A9F487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7BABF3E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0EB94D6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75DBF3F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122BFCE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3C91717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32BBF79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nil"/>
            </w:tcBorders>
            <w:shd w:val="clear" w:color="000000" w:fill="ED7D31"/>
            <w:noWrap/>
            <w:vAlign w:val="center"/>
            <w:hideMark/>
          </w:tcPr>
          <w:p w14:paraId="70164F9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ED7D31"/>
            <w:noWrap/>
            <w:vAlign w:val="center"/>
            <w:hideMark/>
          </w:tcPr>
          <w:p w14:paraId="22F9529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51E23DC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6F69BE3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46B3D8B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7C8CD07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41277BF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22CAA44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530D9F9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05EBEE9C" w14:textId="77777777" w:rsidTr="007B14BE">
        <w:trPr>
          <w:trHeight w:val="419"/>
        </w:trPr>
        <w:tc>
          <w:tcPr>
            <w:tcW w:w="1944" w:type="pct"/>
            <w:vMerge/>
            <w:tcBorders>
              <w:top w:val="nil"/>
              <w:left w:val="single" w:sz="4" w:space="0" w:color="auto"/>
              <w:bottom w:val="single" w:sz="4" w:space="0" w:color="auto"/>
              <w:right w:val="single" w:sz="4" w:space="0" w:color="auto"/>
            </w:tcBorders>
            <w:vAlign w:val="center"/>
            <w:hideMark/>
          </w:tcPr>
          <w:p w14:paraId="4E33D5E0"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87" w:type="pct"/>
            <w:tcBorders>
              <w:top w:val="nil"/>
              <w:left w:val="nil"/>
              <w:bottom w:val="single" w:sz="4" w:space="0" w:color="auto"/>
              <w:right w:val="single" w:sz="4" w:space="0" w:color="auto"/>
            </w:tcBorders>
            <w:shd w:val="clear" w:color="auto" w:fill="auto"/>
            <w:vAlign w:val="center"/>
            <w:hideMark/>
          </w:tcPr>
          <w:p w14:paraId="35A0D402"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N.º de cambios de empresas proveedoras </w:t>
            </w:r>
          </w:p>
        </w:tc>
        <w:tc>
          <w:tcPr>
            <w:tcW w:w="363" w:type="pct"/>
            <w:vMerge/>
            <w:tcBorders>
              <w:top w:val="nil"/>
              <w:left w:val="single" w:sz="4" w:space="0" w:color="auto"/>
              <w:bottom w:val="single" w:sz="4" w:space="0" w:color="auto"/>
              <w:right w:val="single" w:sz="4" w:space="0" w:color="auto"/>
            </w:tcBorders>
            <w:vAlign w:val="center"/>
            <w:hideMark/>
          </w:tcPr>
          <w:p w14:paraId="75F21E33"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57" w:type="pct"/>
            <w:vMerge/>
            <w:tcBorders>
              <w:top w:val="nil"/>
              <w:left w:val="single" w:sz="4" w:space="0" w:color="auto"/>
              <w:bottom w:val="single" w:sz="4" w:space="0" w:color="auto"/>
              <w:right w:val="nil"/>
            </w:tcBorders>
            <w:vAlign w:val="center"/>
            <w:hideMark/>
          </w:tcPr>
          <w:p w14:paraId="647D83AF"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109" w:type="pct"/>
            <w:tcBorders>
              <w:top w:val="nil"/>
              <w:left w:val="double" w:sz="6" w:space="0" w:color="auto"/>
              <w:bottom w:val="single" w:sz="4" w:space="0" w:color="auto"/>
              <w:right w:val="nil"/>
            </w:tcBorders>
            <w:shd w:val="clear" w:color="000000" w:fill="ED7D31"/>
            <w:noWrap/>
            <w:vAlign w:val="center"/>
            <w:hideMark/>
          </w:tcPr>
          <w:p w14:paraId="3E31C5D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167F86D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3565001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7EC109E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4EA4FE4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2ABC38F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11E2650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nil"/>
            </w:tcBorders>
            <w:shd w:val="clear" w:color="000000" w:fill="ED7D31"/>
            <w:noWrap/>
            <w:vAlign w:val="center"/>
            <w:hideMark/>
          </w:tcPr>
          <w:p w14:paraId="354981D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ED7D31"/>
            <w:noWrap/>
            <w:vAlign w:val="center"/>
            <w:hideMark/>
          </w:tcPr>
          <w:p w14:paraId="60073B4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107AA7C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4C84517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0B3634F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399A054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64C934B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ED7D31"/>
            <w:noWrap/>
            <w:vAlign w:val="center"/>
            <w:hideMark/>
          </w:tcPr>
          <w:p w14:paraId="15F7DB4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tcBorders>
              <w:top w:val="nil"/>
              <w:left w:val="nil"/>
              <w:bottom w:val="single" w:sz="4" w:space="0" w:color="auto"/>
              <w:right w:val="double" w:sz="6" w:space="0" w:color="auto"/>
            </w:tcBorders>
            <w:shd w:val="clear" w:color="000000" w:fill="ED7D31"/>
            <w:noWrap/>
            <w:vAlign w:val="center"/>
            <w:hideMark/>
          </w:tcPr>
          <w:p w14:paraId="60A3C5E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bl>
    <w:p w14:paraId="472D9948" w14:textId="77777777" w:rsidR="00B224C3" w:rsidRPr="001A0330" w:rsidRDefault="00B224C3" w:rsidP="00B224C3">
      <w:pPr>
        <w:rPr>
          <w:sz w:val="12"/>
          <w:szCs w:val="12"/>
        </w:rPr>
      </w:pPr>
    </w:p>
    <w:tbl>
      <w:tblPr>
        <w:tblW w:w="5000" w:type="pct"/>
        <w:tblCellMar>
          <w:left w:w="70" w:type="dxa"/>
          <w:right w:w="70" w:type="dxa"/>
        </w:tblCellMar>
        <w:tblLook w:val="04A0" w:firstRow="1" w:lastRow="0" w:firstColumn="1" w:lastColumn="0" w:noHBand="0" w:noVBand="1"/>
      </w:tblPr>
      <w:tblGrid>
        <w:gridCol w:w="1918"/>
        <w:gridCol w:w="1010"/>
        <w:gridCol w:w="1109"/>
        <w:gridCol w:w="605"/>
        <w:gridCol w:w="251"/>
        <w:gridCol w:w="251"/>
        <w:gridCol w:w="250"/>
        <w:gridCol w:w="250"/>
        <w:gridCol w:w="250"/>
        <w:gridCol w:w="250"/>
        <w:gridCol w:w="250"/>
        <w:gridCol w:w="250"/>
        <w:gridCol w:w="250"/>
        <w:gridCol w:w="250"/>
        <w:gridCol w:w="250"/>
        <w:gridCol w:w="250"/>
        <w:gridCol w:w="250"/>
        <w:gridCol w:w="250"/>
        <w:gridCol w:w="250"/>
        <w:gridCol w:w="250"/>
      </w:tblGrid>
      <w:tr w:rsidR="00B224C3" w:rsidRPr="001A0330" w14:paraId="46F2B143" w14:textId="77777777" w:rsidTr="007B14BE">
        <w:trPr>
          <w:trHeight w:val="301"/>
        </w:trPr>
        <w:tc>
          <w:tcPr>
            <w:tcW w:w="1943" w:type="pct"/>
            <w:tcBorders>
              <w:top w:val="nil"/>
              <w:left w:val="nil"/>
              <w:bottom w:val="nil"/>
              <w:right w:val="nil"/>
            </w:tcBorders>
            <w:shd w:val="clear" w:color="auto" w:fill="auto"/>
            <w:noWrap/>
            <w:vAlign w:val="bottom"/>
            <w:hideMark/>
          </w:tcPr>
          <w:p w14:paraId="3B5E4B5A" w14:textId="77777777" w:rsidR="00B224C3" w:rsidRPr="001A0330" w:rsidRDefault="00B224C3" w:rsidP="007B14BE">
            <w:pPr>
              <w:spacing w:after="0" w:line="240" w:lineRule="auto"/>
              <w:rPr>
                <w:rFonts w:ascii="Arial" w:eastAsia="Times New Roman" w:hAnsi="Arial" w:cs="Arial"/>
                <w:b/>
                <w:bCs/>
                <w:color w:val="0070C0"/>
                <w:sz w:val="12"/>
                <w:szCs w:val="12"/>
                <w:u w:val="single"/>
                <w:lang w:eastAsia="es-ES"/>
              </w:rPr>
            </w:pPr>
            <w:r w:rsidRPr="001A0330">
              <w:rPr>
                <w:rFonts w:ascii="Arial" w:eastAsia="Times New Roman" w:hAnsi="Arial" w:cs="Arial"/>
                <w:b/>
                <w:bCs/>
                <w:color w:val="0070C0"/>
                <w:sz w:val="12"/>
                <w:szCs w:val="12"/>
                <w:u w:val="single"/>
                <w:lang w:eastAsia="es-ES"/>
              </w:rPr>
              <w:t xml:space="preserve">4, PROMOCIÓN PROFESIONAL </w:t>
            </w:r>
          </w:p>
        </w:tc>
        <w:tc>
          <w:tcPr>
            <w:tcW w:w="487" w:type="pct"/>
            <w:tcBorders>
              <w:top w:val="nil"/>
              <w:left w:val="nil"/>
              <w:bottom w:val="nil"/>
              <w:right w:val="nil"/>
            </w:tcBorders>
            <w:shd w:val="clear" w:color="auto" w:fill="auto"/>
            <w:noWrap/>
            <w:vAlign w:val="bottom"/>
            <w:hideMark/>
          </w:tcPr>
          <w:p w14:paraId="2B7DA0A0" w14:textId="77777777" w:rsidR="00B224C3" w:rsidRPr="001A0330" w:rsidRDefault="00B224C3" w:rsidP="007B14BE">
            <w:pPr>
              <w:spacing w:after="0" w:line="240" w:lineRule="auto"/>
              <w:rPr>
                <w:rFonts w:ascii="Arial" w:eastAsia="Times New Roman" w:hAnsi="Arial" w:cs="Arial"/>
                <w:b/>
                <w:bCs/>
                <w:color w:val="0070C0"/>
                <w:sz w:val="12"/>
                <w:szCs w:val="12"/>
                <w:u w:val="single"/>
                <w:lang w:eastAsia="es-ES"/>
              </w:rPr>
            </w:pPr>
          </w:p>
        </w:tc>
        <w:tc>
          <w:tcPr>
            <w:tcW w:w="363" w:type="pct"/>
            <w:tcBorders>
              <w:top w:val="nil"/>
              <w:left w:val="nil"/>
              <w:bottom w:val="nil"/>
              <w:right w:val="nil"/>
            </w:tcBorders>
            <w:shd w:val="clear" w:color="auto" w:fill="auto"/>
            <w:noWrap/>
            <w:vAlign w:val="bottom"/>
            <w:hideMark/>
          </w:tcPr>
          <w:p w14:paraId="0D87E74E" w14:textId="77777777" w:rsidR="00B224C3" w:rsidRPr="001A0330" w:rsidRDefault="00B224C3" w:rsidP="007B14BE">
            <w:pPr>
              <w:spacing w:after="0" w:line="240" w:lineRule="auto"/>
              <w:rPr>
                <w:rFonts w:ascii="Arial" w:eastAsia="Times New Roman" w:hAnsi="Arial" w:cs="Arial"/>
                <w:sz w:val="12"/>
                <w:szCs w:val="12"/>
                <w:lang w:eastAsia="es-ES"/>
              </w:rPr>
            </w:pPr>
          </w:p>
        </w:tc>
        <w:tc>
          <w:tcPr>
            <w:tcW w:w="457" w:type="pct"/>
            <w:tcBorders>
              <w:top w:val="nil"/>
              <w:left w:val="nil"/>
              <w:bottom w:val="nil"/>
              <w:right w:val="nil"/>
            </w:tcBorders>
            <w:shd w:val="clear" w:color="auto" w:fill="auto"/>
            <w:noWrap/>
            <w:vAlign w:val="bottom"/>
            <w:hideMark/>
          </w:tcPr>
          <w:p w14:paraId="31C15242" w14:textId="77777777" w:rsidR="00B224C3" w:rsidRPr="001A0330" w:rsidRDefault="00B224C3" w:rsidP="007B14BE">
            <w:pPr>
              <w:spacing w:after="0" w:line="240" w:lineRule="auto"/>
              <w:rPr>
                <w:rFonts w:ascii="Arial" w:eastAsia="Times New Roman" w:hAnsi="Arial" w:cs="Arial"/>
                <w:sz w:val="12"/>
                <w:szCs w:val="12"/>
                <w:lang w:eastAsia="es-ES"/>
              </w:rPr>
            </w:pPr>
          </w:p>
        </w:tc>
        <w:tc>
          <w:tcPr>
            <w:tcW w:w="437" w:type="pct"/>
            <w:gridSpan w:val="4"/>
            <w:tcBorders>
              <w:top w:val="nil"/>
              <w:left w:val="double" w:sz="6" w:space="0" w:color="auto"/>
              <w:bottom w:val="nil"/>
              <w:right w:val="double" w:sz="6" w:space="0" w:color="000000"/>
            </w:tcBorders>
            <w:shd w:val="clear" w:color="auto" w:fill="auto"/>
            <w:noWrap/>
            <w:vAlign w:val="center"/>
            <w:hideMark/>
          </w:tcPr>
          <w:p w14:paraId="607D8D4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2025</w:t>
            </w:r>
          </w:p>
        </w:tc>
        <w:tc>
          <w:tcPr>
            <w:tcW w:w="437" w:type="pct"/>
            <w:gridSpan w:val="4"/>
            <w:tcBorders>
              <w:top w:val="nil"/>
              <w:left w:val="nil"/>
              <w:bottom w:val="nil"/>
              <w:right w:val="nil"/>
            </w:tcBorders>
            <w:shd w:val="clear" w:color="auto" w:fill="auto"/>
            <w:noWrap/>
            <w:vAlign w:val="center"/>
            <w:hideMark/>
          </w:tcPr>
          <w:p w14:paraId="4BA2052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2026</w:t>
            </w:r>
          </w:p>
        </w:tc>
        <w:tc>
          <w:tcPr>
            <w:tcW w:w="437" w:type="pct"/>
            <w:gridSpan w:val="4"/>
            <w:tcBorders>
              <w:top w:val="nil"/>
              <w:left w:val="double" w:sz="6" w:space="0" w:color="auto"/>
              <w:bottom w:val="nil"/>
              <w:right w:val="double" w:sz="6" w:space="0" w:color="000000"/>
            </w:tcBorders>
            <w:shd w:val="clear" w:color="auto" w:fill="auto"/>
            <w:noWrap/>
            <w:vAlign w:val="center"/>
            <w:hideMark/>
          </w:tcPr>
          <w:p w14:paraId="21ACAEF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2027</w:t>
            </w:r>
          </w:p>
        </w:tc>
        <w:tc>
          <w:tcPr>
            <w:tcW w:w="437" w:type="pct"/>
            <w:gridSpan w:val="4"/>
            <w:tcBorders>
              <w:top w:val="nil"/>
              <w:left w:val="nil"/>
              <w:bottom w:val="nil"/>
              <w:right w:val="double" w:sz="6" w:space="0" w:color="000000"/>
            </w:tcBorders>
            <w:shd w:val="clear" w:color="auto" w:fill="auto"/>
            <w:noWrap/>
            <w:vAlign w:val="center"/>
            <w:hideMark/>
          </w:tcPr>
          <w:p w14:paraId="78C2097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2028</w:t>
            </w:r>
          </w:p>
        </w:tc>
      </w:tr>
      <w:tr w:rsidR="00B224C3" w:rsidRPr="001A0330" w14:paraId="50C7C402" w14:textId="77777777" w:rsidTr="007B14BE">
        <w:trPr>
          <w:trHeight w:val="472"/>
        </w:trPr>
        <w:tc>
          <w:tcPr>
            <w:tcW w:w="3250" w:type="pct"/>
            <w:gridSpan w:val="4"/>
            <w:tcBorders>
              <w:top w:val="nil"/>
              <w:left w:val="nil"/>
              <w:bottom w:val="nil"/>
              <w:right w:val="nil"/>
            </w:tcBorders>
            <w:shd w:val="clear" w:color="auto" w:fill="auto"/>
            <w:vAlign w:val="center"/>
            <w:hideMark/>
          </w:tcPr>
          <w:p w14:paraId="678741A9" w14:textId="77777777" w:rsidR="00B224C3" w:rsidRPr="001A0330" w:rsidRDefault="00B224C3" w:rsidP="007B14BE">
            <w:pPr>
              <w:spacing w:after="0" w:line="240" w:lineRule="auto"/>
              <w:rPr>
                <w:rFonts w:ascii="Arial" w:eastAsia="Times New Roman" w:hAnsi="Arial" w:cs="Arial"/>
                <w:b/>
                <w:bCs/>
                <w:color w:val="000000"/>
                <w:sz w:val="12"/>
                <w:szCs w:val="12"/>
                <w:lang w:eastAsia="es-ES"/>
              </w:rPr>
            </w:pPr>
            <w:r w:rsidRPr="001A0330">
              <w:rPr>
                <w:rFonts w:ascii="Arial" w:eastAsia="Times New Roman" w:hAnsi="Arial" w:cs="Arial"/>
                <w:b/>
                <w:bCs/>
                <w:color w:val="000000"/>
                <w:sz w:val="12"/>
                <w:szCs w:val="12"/>
                <w:lang w:eastAsia="es-ES"/>
              </w:rPr>
              <w:t>OBJETIVO ESPECÍFICO 4.1.-</w:t>
            </w:r>
            <w:r w:rsidRPr="001A0330">
              <w:rPr>
                <w:rFonts w:ascii="Arial" w:eastAsia="Times New Roman" w:hAnsi="Arial" w:cs="Arial"/>
                <w:color w:val="FF0000"/>
                <w:sz w:val="12"/>
                <w:szCs w:val="12"/>
                <w:lang w:eastAsia="es-ES"/>
              </w:rPr>
              <w:t xml:space="preserve"> Garantizar la igualdad de trato y oportunidades de mujeres y hombres en la promoción y ascenso, en base a criterios objetivos, cuantificables, públicos y transparentes.</w:t>
            </w:r>
          </w:p>
        </w:tc>
        <w:tc>
          <w:tcPr>
            <w:tcW w:w="437" w:type="pct"/>
            <w:gridSpan w:val="4"/>
            <w:tcBorders>
              <w:top w:val="nil"/>
              <w:left w:val="double" w:sz="6" w:space="0" w:color="auto"/>
              <w:bottom w:val="nil"/>
              <w:right w:val="double" w:sz="6" w:space="0" w:color="000000"/>
            </w:tcBorders>
            <w:shd w:val="clear" w:color="auto" w:fill="auto"/>
            <w:noWrap/>
            <w:vAlign w:val="center"/>
            <w:hideMark/>
          </w:tcPr>
          <w:p w14:paraId="4AEEE6E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37" w:type="pct"/>
            <w:gridSpan w:val="4"/>
            <w:tcBorders>
              <w:top w:val="nil"/>
              <w:left w:val="nil"/>
              <w:bottom w:val="nil"/>
              <w:right w:val="nil"/>
            </w:tcBorders>
            <w:shd w:val="clear" w:color="auto" w:fill="auto"/>
            <w:noWrap/>
            <w:vAlign w:val="center"/>
            <w:hideMark/>
          </w:tcPr>
          <w:p w14:paraId="4A1E1FF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37" w:type="pct"/>
            <w:gridSpan w:val="4"/>
            <w:tcBorders>
              <w:top w:val="nil"/>
              <w:left w:val="double" w:sz="6" w:space="0" w:color="auto"/>
              <w:bottom w:val="nil"/>
              <w:right w:val="double" w:sz="6" w:space="0" w:color="000000"/>
            </w:tcBorders>
            <w:shd w:val="clear" w:color="auto" w:fill="auto"/>
            <w:noWrap/>
            <w:vAlign w:val="center"/>
            <w:hideMark/>
          </w:tcPr>
          <w:p w14:paraId="00BC0E1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37" w:type="pct"/>
            <w:gridSpan w:val="4"/>
            <w:tcBorders>
              <w:top w:val="nil"/>
              <w:left w:val="nil"/>
              <w:bottom w:val="nil"/>
              <w:right w:val="double" w:sz="6" w:space="0" w:color="000000"/>
            </w:tcBorders>
            <w:shd w:val="clear" w:color="auto" w:fill="auto"/>
            <w:noWrap/>
            <w:vAlign w:val="center"/>
            <w:hideMark/>
          </w:tcPr>
          <w:p w14:paraId="49760C6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r>
      <w:tr w:rsidR="00B224C3" w:rsidRPr="001A0330" w14:paraId="55AF5BB8" w14:textId="77777777" w:rsidTr="007B14BE">
        <w:trPr>
          <w:trHeight w:val="295"/>
        </w:trPr>
        <w:tc>
          <w:tcPr>
            <w:tcW w:w="194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1AB7632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MEDIDAS</w:t>
            </w:r>
          </w:p>
        </w:tc>
        <w:tc>
          <w:tcPr>
            <w:tcW w:w="487" w:type="pct"/>
            <w:tcBorders>
              <w:top w:val="single" w:sz="4" w:space="0" w:color="auto"/>
              <w:left w:val="nil"/>
              <w:bottom w:val="single" w:sz="4" w:space="0" w:color="auto"/>
              <w:right w:val="single" w:sz="4" w:space="0" w:color="auto"/>
            </w:tcBorders>
            <w:shd w:val="clear" w:color="000000" w:fill="E7E6E6"/>
            <w:vAlign w:val="center"/>
            <w:hideMark/>
          </w:tcPr>
          <w:p w14:paraId="0864CF7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INDICADORES por ACTIVIDAD</w:t>
            </w:r>
          </w:p>
        </w:tc>
        <w:tc>
          <w:tcPr>
            <w:tcW w:w="363" w:type="pct"/>
            <w:tcBorders>
              <w:top w:val="single" w:sz="4" w:space="0" w:color="auto"/>
              <w:left w:val="nil"/>
              <w:bottom w:val="single" w:sz="4" w:space="0" w:color="auto"/>
              <w:right w:val="single" w:sz="4" w:space="0" w:color="auto"/>
            </w:tcBorders>
            <w:shd w:val="clear" w:color="000000" w:fill="E7E6E6"/>
            <w:vAlign w:val="center"/>
            <w:hideMark/>
          </w:tcPr>
          <w:p w14:paraId="1E78472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RESPONSABLES</w:t>
            </w:r>
          </w:p>
        </w:tc>
        <w:tc>
          <w:tcPr>
            <w:tcW w:w="457" w:type="pct"/>
            <w:tcBorders>
              <w:top w:val="single" w:sz="4" w:space="0" w:color="auto"/>
              <w:left w:val="nil"/>
              <w:bottom w:val="single" w:sz="4" w:space="0" w:color="auto"/>
              <w:right w:val="nil"/>
            </w:tcBorders>
            <w:shd w:val="clear" w:color="000000" w:fill="E7E6E6"/>
            <w:vAlign w:val="center"/>
            <w:hideMark/>
          </w:tcPr>
          <w:p w14:paraId="074E4FC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PLAZO</w:t>
            </w:r>
          </w:p>
        </w:tc>
        <w:tc>
          <w:tcPr>
            <w:tcW w:w="109" w:type="pct"/>
            <w:tcBorders>
              <w:top w:val="nil"/>
              <w:left w:val="double" w:sz="6" w:space="0" w:color="auto"/>
              <w:bottom w:val="double" w:sz="6" w:space="0" w:color="auto"/>
              <w:right w:val="nil"/>
            </w:tcBorders>
            <w:shd w:val="clear" w:color="auto" w:fill="auto"/>
            <w:noWrap/>
            <w:vAlign w:val="center"/>
            <w:hideMark/>
          </w:tcPr>
          <w:p w14:paraId="6256558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tcBorders>
              <w:top w:val="nil"/>
              <w:left w:val="nil"/>
              <w:bottom w:val="double" w:sz="6" w:space="0" w:color="auto"/>
              <w:right w:val="nil"/>
            </w:tcBorders>
            <w:shd w:val="clear" w:color="auto" w:fill="auto"/>
            <w:noWrap/>
            <w:vAlign w:val="center"/>
            <w:hideMark/>
          </w:tcPr>
          <w:p w14:paraId="251B577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tcBorders>
              <w:top w:val="nil"/>
              <w:left w:val="nil"/>
              <w:bottom w:val="double" w:sz="6" w:space="0" w:color="auto"/>
              <w:right w:val="nil"/>
            </w:tcBorders>
            <w:shd w:val="clear" w:color="auto" w:fill="auto"/>
            <w:noWrap/>
            <w:vAlign w:val="center"/>
            <w:hideMark/>
          </w:tcPr>
          <w:p w14:paraId="24F8022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09" w:type="pct"/>
            <w:tcBorders>
              <w:top w:val="nil"/>
              <w:left w:val="nil"/>
              <w:bottom w:val="double" w:sz="6" w:space="0" w:color="auto"/>
              <w:right w:val="double" w:sz="6" w:space="0" w:color="auto"/>
            </w:tcBorders>
            <w:shd w:val="clear" w:color="auto" w:fill="auto"/>
            <w:noWrap/>
            <w:vAlign w:val="center"/>
            <w:hideMark/>
          </w:tcPr>
          <w:p w14:paraId="5978087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09" w:type="pct"/>
            <w:tcBorders>
              <w:top w:val="nil"/>
              <w:left w:val="nil"/>
              <w:bottom w:val="double" w:sz="6" w:space="0" w:color="auto"/>
              <w:right w:val="nil"/>
            </w:tcBorders>
            <w:shd w:val="clear" w:color="auto" w:fill="auto"/>
            <w:noWrap/>
            <w:vAlign w:val="center"/>
            <w:hideMark/>
          </w:tcPr>
          <w:p w14:paraId="6CE94C5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tcBorders>
              <w:top w:val="nil"/>
              <w:left w:val="nil"/>
              <w:bottom w:val="double" w:sz="6" w:space="0" w:color="auto"/>
              <w:right w:val="nil"/>
            </w:tcBorders>
            <w:shd w:val="clear" w:color="auto" w:fill="auto"/>
            <w:noWrap/>
            <w:vAlign w:val="center"/>
            <w:hideMark/>
          </w:tcPr>
          <w:p w14:paraId="4D23802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tcBorders>
              <w:top w:val="nil"/>
              <w:left w:val="nil"/>
              <w:bottom w:val="double" w:sz="6" w:space="0" w:color="auto"/>
              <w:right w:val="nil"/>
            </w:tcBorders>
            <w:shd w:val="clear" w:color="auto" w:fill="auto"/>
            <w:noWrap/>
            <w:vAlign w:val="center"/>
            <w:hideMark/>
          </w:tcPr>
          <w:p w14:paraId="65F80F1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09" w:type="pct"/>
            <w:tcBorders>
              <w:top w:val="nil"/>
              <w:left w:val="nil"/>
              <w:bottom w:val="double" w:sz="6" w:space="0" w:color="auto"/>
              <w:right w:val="nil"/>
            </w:tcBorders>
            <w:shd w:val="clear" w:color="auto" w:fill="auto"/>
            <w:noWrap/>
            <w:vAlign w:val="center"/>
            <w:hideMark/>
          </w:tcPr>
          <w:p w14:paraId="7867C4A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09" w:type="pct"/>
            <w:tcBorders>
              <w:top w:val="nil"/>
              <w:left w:val="double" w:sz="6" w:space="0" w:color="auto"/>
              <w:bottom w:val="double" w:sz="6" w:space="0" w:color="auto"/>
              <w:right w:val="nil"/>
            </w:tcBorders>
            <w:shd w:val="clear" w:color="auto" w:fill="auto"/>
            <w:noWrap/>
            <w:vAlign w:val="center"/>
            <w:hideMark/>
          </w:tcPr>
          <w:p w14:paraId="3FF0896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tcBorders>
              <w:top w:val="nil"/>
              <w:left w:val="nil"/>
              <w:bottom w:val="double" w:sz="6" w:space="0" w:color="auto"/>
              <w:right w:val="nil"/>
            </w:tcBorders>
            <w:shd w:val="clear" w:color="auto" w:fill="auto"/>
            <w:noWrap/>
            <w:vAlign w:val="center"/>
            <w:hideMark/>
          </w:tcPr>
          <w:p w14:paraId="09D3C73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tcBorders>
              <w:top w:val="nil"/>
              <w:left w:val="nil"/>
              <w:bottom w:val="double" w:sz="6" w:space="0" w:color="auto"/>
              <w:right w:val="nil"/>
            </w:tcBorders>
            <w:shd w:val="clear" w:color="auto" w:fill="auto"/>
            <w:noWrap/>
            <w:vAlign w:val="center"/>
            <w:hideMark/>
          </w:tcPr>
          <w:p w14:paraId="1C8EC64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09" w:type="pct"/>
            <w:tcBorders>
              <w:top w:val="nil"/>
              <w:left w:val="nil"/>
              <w:bottom w:val="double" w:sz="6" w:space="0" w:color="auto"/>
              <w:right w:val="double" w:sz="6" w:space="0" w:color="auto"/>
            </w:tcBorders>
            <w:shd w:val="clear" w:color="auto" w:fill="auto"/>
            <w:noWrap/>
            <w:vAlign w:val="center"/>
            <w:hideMark/>
          </w:tcPr>
          <w:p w14:paraId="2C58585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09" w:type="pct"/>
            <w:tcBorders>
              <w:top w:val="nil"/>
              <w:left w:val="double" w:sz="6" w:space="0" w:color="auto"/>
              <w:bottom w:val="double" w:sz="6" w:space="0" w:color="auto"/>
              <w:right w:val="nil"/>
            </w:tcBorders>
            <w:shd w:val="clear" w:color="auto" w:fill="auto"/>
            <w:noWrap/>
            <w:vAlign w:val="center"/>
            <w:hideMark/>
          </w:tcPr>
          <w:p w14:paraId="544212A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tcBorders>
              <w:top w:val="nil"/>
              <w:left w:val="nil"/>
              <w:bottom w:val="double" w:sz="6" w:space="0" w:color="auto"/>
              <w:right w:val="nil"/>
            </w:tcBorders>
            <w:shd w:val="clear" w:color="auto" w:fill="auto"/>
            <w:noWrap/>
            <w:vAlign w:val="center"/>
            <w:hideMark/>
          </w:tcPr>
          <w:p w14:paraId="05D2F6C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tcBorders>
              <w:top w:val="nil"/>
              <w:left w:val="nil"/>
              <w:bottom w:val="double" w:sz="6" w:space="0" w:color="auto"/>
              <w:right w:val="nil"/>
            </w:tcBorders>
            <w:shd w:val="clear" w:color="auto" w:fill="auto"/>
            <w:noWrap/>
            <w:vAlign w:val="center"/>
            <w:hideMark/>
          </w:tcPr>
          <w:p w14:paraId="0951DCC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09" w:type="pct"/>
            <w:tcBorders>
              <w:top w:val="nil"/>
              <w:left w:val="nil"/>
              <w:bottom w:val="double" w:sz="6" w:space="0" w:color="auto"/>
              <w:right w:val="double" w:sz="6" w:space="0" w:color="auto"/>
            </w:tcBorders>
            <w:shd w:val="clear" w:color="auto" w:fill="auto"/>
            <w:noWrap/>
            <w:vAlign w:val="center"/>
            <w:hideMark/>
          </w:tcPr>
          <w:p w14:paraId="24907A4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r>
      <w:tr w:rsidR="00B224C3" w:rsidRPr="001A0330" w14:paraId="17692518" w14:textId="77777777" w:rsidTr="007B14BE">
        <w:trPr>
          <w:trHeight w:val="811"/>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435E7397"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 Establecer un procedimiento de promoción objetivo y transparente, donde se asegure que el perfil requerido y las competencias y requisitos solicitados son los adecuados, sin sobre cualificaciones y que tenga en cuenta la perspectiva de género para que no existan competencias sesgadas hacia un sexo u otro. Deberá garantizar que la publicitación de las plazas vacantes llega a toda la plantilla y que se ofrecerán primero al personal interno.</w:t>
            </w:r>
          </w:p>
        </w:tc>
        <w:tc>
          <w:tcPr>
            <w:tcW w:w="487" w:type="pct"/>
            <w:tcBorders>
              <w:top w:val="nil"/>
              <w:left w:val="nil"/>
              <w:bottom w:val="single" w:sz="4" w:space="0" w:color="auto"/>
              <w:right w:val="single" w:sz="4" w:space="0" w:color="auto"/>
            </w:tcBorders>
            <w:shd w:val="clear" w:color="auto" w:fill="auto"/>
            <w:vAlign w:val="center"/>
            <w:hideMark/>
          </w:tcPr>
          <w:p w14:paraId="19854837"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Procedimiento elaborado. Medios por los que se difunde. N.º de mujeres y hombres a quienes llega.</w:t>
            </w:r>
          </w:p>
        </w:tc>
        <w:tc>
          <w:tcPr>
            <w:tcW w:w="363" w:type="pct"/>
            <w:tcBorders>
              <w:top w:val="nil"/>
              <w:left w:val="nil"/>
              <w:bottom w:val="single" w:sz="4" w:space="0" w:color="auto"/>
              <w:right w:val="single" w:sz="4" w:space="0" w:color="auto"/>
            </w:tcBorders>
            <w:shd w:val="clear" w:color="auto" w:fill="auto"/>
            <w:vAlign w:val="center"/>
            <w:hideMark/>
          </w:tcPr>
          <w:p w14:paraId="29303016"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Dpto. de Selección, Compensación y Desarrollo</w:t>
            </w:r>
          </w:p>
        </w:tc>
        <w:tc>
          <w:tcPr>
            <w:tcW w:w="457" w:type="pct"/>
            <w:tcBorders>
              <w:top w:val="nil"/>
              <w:left w:val="nil"/>
              <w:bottom w:val="single" w:sz="4" w:space="0" w:color="auto"/>
              <w:right w:val="nil"/>
            </w:tcBorders>
            <w:shd w:val="clear" w:color="auto" w:fill="auto"/>
            <w:vAlign w:val="center"/>
            <w:hideMark/>
          </w:tcPr>
          <w:p w14:paraId="38B1881F"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 año desde la firma del Plan</w:t>
            </w:r>
          </w:p>
        </w:tc>
        <w:tc>
          <w:tcPr>
            <w:tcW w:w="109" w:type="pct"/>
            <w:tcBorders>
              <w:top w:val="nil"/>
              <w:left w:val="double" w:sz="6" w:space="0" w:color="auto"/>
              <w:bottom w:val="single" w:sz="4" w:space="0" w:color="auto"/>
              <w:right w:val="nil"/>
            </w:tcBorders>
            <w:shd w:val="clear" w:color="auto" w:fill="auto"/>
            <w:noWrap/>
            <w:vAlign w:val="center"/>
            <w:hideMark/>
          </w:tcPr>
          <w:p w14:paraId="0DBFD5B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1376C02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DB53BA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3CBE601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6E78435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16BB5DC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2D09961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3D0321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auto" w:fill="auto"/>
            <w:noWrap/>
            <w:vAlign w:val="center"/>
            <w:hideMark/>
          </w:tcPr>
          <w:p w14:paraId="451F9E7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90EEE7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7CDFC7C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30015C5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3F3F5CA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7CD33D1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EDBE9A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659EC7F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54166738" w14:textId="77777777" w:rsidTr="007B14BE">
        <w:trPr>
          <w:trHeight w:val="838"/>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37C0DA9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 Establecer un procedimiento de difusión de las vacantes de promoción que asegure que las mismas llegan a toda la plantilla por los distintos canales empleados por la empresa. Al no existir una plataforma digital para todas las personas trabajadoras habrá que establecer canales al efecto.</w:t>
            </w:r>
          </w:p>
        </w:tc>
        <w:tc>
          <w:tcPr>
            <w:tcW w:w="487" w:type="pct"/>
            <w:tcBorders>
              <w:top w:val="nil"/>
              <w:left w:val="nil"/>
              <w:bottom w:val="single" w:sz="4" w:space="0" w:color="auto"/>
              <w:right w:val="single" w:sz="4" w:space="0" w:color="auto"/>
            </w:tcBorders>
            <w:shd w:val="clear" w:color="auto" w:fill="auto"/>
            <w:vAlign w:val="center"/>
            <w:hideMark/>
          </w:tcPr>
          <w:p w14:paraId="7C8DC623"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Procedimiento establecido. Medios de difusión y N.º de personas a las que llegan por sexo.</w:t>
            </w:r>
          </w:p>
        </w:tc>
        <w:tc>
          <w:tcPr>
            <w:tcW w:w="363" w:type="pct"/>
            <w:tcBorders>
              <w:top w:val="nil"/>
              <w:left w:val="nil"/>
              <w:bottom w:val="single" w:sz="4" w:space="0" w:color="auto"/>
              <w:right w:val="single" w:sz="4" w:space="0" w:color="auto"/>
            </w:tcBorders>
            <w:shd w:val="clear" w:color="auto" w:fill="auto"/>
            <w:vAlign w:val="center"/>
            <w:hideMark/>
          </w:tcPr>
          <w:p w14:paraId="65F72845"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Dpto. de Selección, Compensación y Desarrollo</w:t>
            </w:r>
          </w:p>
        </w:tc>
        <w:tc>
          <w:tcPr>
            <w:tcW w:w="457" w:type="pct"/>
            <w:tcBorders>
              <w:top w:val="nil"/>
              <w:left w:val="nil"/>
              <w:bottom w:val="single" w:sz="4" w:space="0" w:color="auto"/>
              <w:right w:val="nil"/>
            </w:tcBorders>
            <w:shd w:val="clear" w:color="auto" w:fill="auto"/>
            <w:vAlign w:val="center"/>
            <w:hideMark/>
          </w:tcPr>
          <w:p w14:paraId="55D0CD23"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 año desde la firma del Plan</w:t>
            </w:r>
          </w:p>
        </w:tc>
        <w:tc>
          <w:tcPr>
            <w:tcW w:w="109" w:type="pct"/>
            <w:tcBorders>
              <w:top w:val="nil"/>
              <w:left w:val="double" w:sz="6" w:space="0" w:color="auto"/>
              <w:bottom w:val="single" w:sz="4" w:space="0" w:color="auto"/>
              <w:right w:val="nil"/>
            </w:tcBorders>
            <w:shd w:val="clear" w:color="auto" w:fill="auto"/>
            <w:noWrap/>
            <w:vAlign w:val="center"/>
            <w:hideMark/>
          </w:tcPr>
          <w:p w14:paraId="465A8B0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1A94B18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56AAEE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78C3C1B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08EC148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3DC409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13A751A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14F52BB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auto" w:fill="auto"/>
            <w:noWrap/>
            <w:vAlign w:val="center"/>
            <w:hideMark/>
          </w:tcPr>
          <w:p w14:paraId="1C9C065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28AB39A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BCF888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73B6244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2D9A5AD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159C841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308320F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31959F8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26F89886" w14:textId="77777777" w:rsidTr="007B14BE">
        <w:trPr>
          <w:trHeight w:val="842"/>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7A82B35F"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 En igualdad de condiciones de idoneidad y competencia, tendrán preferencia las mujeres en el ascenso a puestos donde están infrarrepresentadas y de responsabilidad, respetando los baremos de convenios y acuerdos colectivos, cuando existan y se apliquen.</w:t>
            </w:r>
          </w:p>
        </w:tc>
        <w:tc>
          <w:tcPr>
            <w:tcW w:w="487" w:type="pct"/>
            <w:tcBorders>
              <w:top w:val="nil"/>
              <w:left w:val="nil"/>
              <w:bottom w:val="single" w:sz="4" w:space="0" w:color="auto"/>
              <w:right w:val="single" w:sz="4" w:space="0" w:color="auto"/>
            </w:tcBorders>
            <w:shd w:val="clear" w:color="auto" w:fill="auto"/>
            <w:vAlign w:val="center"/>
            <w:hideMark/>
          </w:tcPr>
          <w:p w14:paraId="03283029"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N.º de solicitudes vacantes cubiertas, especificando cuantas vacantes en las distintas modalidades.</w:t>
            </w:r>
          </w:p>
        </w:tc>
        <w:tc>
          <w:tcPr>
            <w:tcW w:w="363" w:type="pct"/>
            <w:tcBorders>
              <w:top w:val="nil"/>
              <w:left w:val="nil"/>
              <w:bottom w:val="single" w:sz="4" w:space="0" w:color="auto"/>
              <w:right w:val="single" w:sz="4" w:space="0" w:color="auto"/>
            </w:tcBorders>
            <w:shd w:val="clear" w:color="auto" w:fill="auto"/>
            <w:vAlign w:val="center"/>
            <w:hideMark/>
          </w:tcPr>
          <w:p w14:paraId="37CC570F"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Actividad y RRHH</w:t>
            </w:r>
          </w:p>
        </w:tc>
        <w:tc>
          <w:tcPr>
            <w:tcW w:w="457" w:type="pct"/>
            <w:tcBorders>
              <w:top w:val="nil"/>
              <w:left w:val="nil"/>
              <w:bottom w:val="single" w:sz="4" w:space="0" w:color="auto"/>
              <w:right w:val="nil"/>
            </w:tcBorders>
            <w:shd w:val="clear" w:color="auto" w:fill="auto"/>
            <w:vAlign w:val="center"/>
            <w:hideMark/>
          </w:tcPr>
          <w:p w14:paraId="35349CD7"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9BC2E6"/>
            <w:noWrap/>
            <w:vAlign w:val="center"/>
            <w:hideMark/>
          </w:tcPr>
          <w:p w14:paraId="3E71AC0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29E1BD7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542F7E0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BC2E6"/>
            <w:noWrap/>
            <w:vAlign w:val="center"/>
            <w:hideMark/>
          </w:tcPr>
          <w:p w14:paraId="3D0220D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15B3AE1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292A0F6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4D9DCFF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3A3FFFA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BC2E6"/>
            <w:noWrap/>
            <w:vAlign w:val="center"/>
            <w:hideMark/>
          </w:tcPr>
          <w:p w14:paraId="443EDFF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3B21DE3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1D56D0A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BC2E6"/>
            <w:noWrap/>
            <w:vAlign w:val="center"/>
            <w:hideMark/>
          </w:tcPr>
          <w:p w14:paraId="268E728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41CB735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3513A39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4D77EEC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BC2E6"/>
            <w:noWrap/>
            <w:vAlign w:val="center"/>
            <w:hideMark/>
          </w:tcPr>
          <w:p w14:paraId="0D0F81F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1522F6E4" w14:textId="77777777" w:rsidTr="007B14BE">
        <w:trPr>
          <w:trHeight w:val="1048"/>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2A001955"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 Visibilizar a las mujeres que promocionan a puestos de responsabilidad dentro de la empresa.</w:t>
            </w:r>
          </w:p>
        </w:tc>
        <w:tc>
          <w:tcPr>
            <w:tcW w:w="487" w:type="pct"/>
            <w:tcBorders>
              <w:top w:val="nil"/>
              <w:left w:val="nil"/>
              <w:bottom w:val="single" w:sz="4" w:space="0" w:color="auto"/>
              <w:right w:val="single" w:sz="4" w:space="0" w:color="auto"/>
            </w:tcBorders>
            <w:shd w:val="clear" w:color="auto" w:fill="auto"/>
            <w:vAlign w:val="center"/>
            <w:hideMark/>
          </w:tcPr>
          <w:p w14:paraId="60D8A4BF"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N.º de acciones de visualización de las mujeres promocionadas. Contenido y canal utilizado.</w:t>
            </w:r>
          </w:p>
        </w:tc>
        <w:tc>
          <w:tcPr>
            <w:tcW w:w="363" w:type="pct"/>
            <w:tcBorders>
              <w:top w:val="nil"/>
              <w:left w:val="nil"/>
              <w:bottom w:val="single" w:sz="4" w:space="0" w:color="auto"/>
              <w:right w:val="single" w:sz="4" w:space="0" w:color="auto"/>
            </w:tcBorders>
            <w:shd w:val="clear" w:color="auto" w:fill="auto"/>
            <w:vAlign w:val="center"/>
            <w:hideMark/>
          </w:tcPr>
          <w:p w14:paraId="72352F8A"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 y Marketing</w:t>
            </w:r>
          </w:p>
        </w:tc>
        <w:tc>
          <w:tcPr>
            <w:tcW w:w="457" w:type="pct"/>
            <w:tcBorders>
              <w:top w:val="nil"/>
              <w:left w:val="nil"/>
              <w:bottom w:val="single" w:sz="4" w:space="0" w:color="auto"/>
              <w:right w:val="nil"/>
            </w:tcBorders>
            <w:shd w:val="clear" w:color="auto" w:fill="auto"/>
            <w:vAlign w:val="center"/>
            <w:hideMark/>
          </w:tcPr>
          <w:p w14:paraId="7D6DC082"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9BC2E6"/>
            <w:noWrap/>
            <w:vAlign w:val="center"/>
            <w:hideMark/>
          </w:tcPr>
          <w:p w14:paraId="767F335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08E14AA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45FA9FF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BC2E6"/>
            <w:noWrap/>
            <w:vAlign w:val="center"/>
            <w:hideMark/>
          </w:tcPr>
          <w:p w14:paraId="3AD8C89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2994F3B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5257AF8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08F53F9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43950EC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BC2E6"/>
            <w:noWrap/>
            <w:vAlign w:val="center"/>
            <w:hideMark/>
          </w:tcPr>
          <w:p w14:paraId="48656F8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7673F8C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5A1B3A9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BC2E6"/>
            <w:noWrap/>
            <w:vAlign w:val="center"/>
            <w:hideMark/>
          </w:tcPr>
          <w:p w14:paraId="61A28B8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33D0162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50EFD5E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1BECD32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BC2E6"/>
            <w:noWrap/>
            <w:vAlign w:val="center"/>
            <w:hideMark/>
          </w:tcPr>
          <w:p w14:paraId="676E7F9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4BEE2533" w14:textId="77777777" w:rsidTr="007B14BE">
        <w:trPr>
          <w:trHeight w:val="629"/>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79665387"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lastRenderedPageBreak/>
              <w:t>5-. Se deben eliminar criterios de disponibilidad horaria para puestos de alta, media y baja responsabilidad</w:t>
            </w:r>
          </w:p>
        </w:tc>
        <w:tc>
          <w:tcPr>
            <w:tcW w:w="487" w:type="pct"/>
            <w:tcBorders>
              <w:top w:val="nil"/>
              <w:left w:val="nil"/>
              <w:bottom w:val="single" w:sz="4" w:space="0" w:color="auto"/>
              <w:right w:val="single" w:sz="4" w:space="0" w:color="auto"/>
            </w:tcBorders>
            <w:shd w:val="clear" w:color="auto" w:fill="auto"/>
            <w:vAlign w:val="center"/>
            <w:hideMark/>
          </w:tcPr>
          <w:p w14:paraId="659F65EA"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Diseño de criterio para las categorías de responsabilidad.</w:t>
            </w:r>
          </w:p>
        </w:tc>
        <w:tc>
          <w:tcPr>
            <w:tcW w:w="363" w:type="pct"/>
            <w:tcBorders>
              <w:top w:val="nil"/>
              <w:left w:val="nil"/>
              <w:bottom w:val="single" w:sz="4" w:space="0" w:color="auto"/>
              <w:right w:val="single" w:sz="4" w:space="0" w:color="auto"/>
            </w:tcBorders>
            <w:shd w:val="clear" w:color="auto" w:fill="auto"/>
            <w:vAlign w:val="center"/>
            <w:hideMark/>
          </w:tcPr>
          <w:p w14:paraId="2F15B639"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457" w:type="pct"/>
            <w:tcBorders>
              <w:top w:val="nil"/>
              <w:left w:val="nil"/>
              <w:bottom w:val="single" w:sz="4" w:space="0" w:color="auto"/>
              <w:right w:val="nil"/>
            </w:tcBorders>
            <w:shd w:val="clear" w:color="auto" w:fill="auto"/>
            <w:vAlign w:val="center"/>
            <w:hideMark/>
          </w:tcPr>
          <w:p w14:paraId="6EFC77FB"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Primer trimestre de 2026</w:t>
            </w:r>
          </w:p>
        </w:tc>
        <w:tc>
          <w:tcPr>
            <w:tcW w:w="109" w:type="pct"/>
            <w:tcBorders>
              <w:top w:val="nil"/>
              <w:left w:val="double" w:sz="6" w:space="0" w:color="auto"/>
              <w:bottom w:val="single" w:sz="4" w:space="0" w:color="auto"/>
              <w:right w:val="nil"/>
            </w:tcBorders>
            <w:shd w:val="clear" w:color="auto" w:fill="auto"/>
            <w:noWrap/>
            <w:vAlign w:val="center"/>
            <w:hideMark/>
          </w:tcPr>
          <w:p w14:paraId="6693B8C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C24164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1F77DB9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543101D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7721170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4B7C898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03B41BB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2F980D0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BC2E6"/>
            <w:noWrap/>
            <w:vAlign w:val="center"/>
            <w:hideMark/>
          </w:tcPr>
          <w:p w14:paraId="7737AAD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2DA0EA6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114CEFD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BC2E6"/>
            <w:noWrap/>
            <w:vAlign w:val="center"/>
            <w:hideMark/>
          </w:tcPr>
          <w:p w14:paraId="4F9A126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64C1BB1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77330C8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7C73EF6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BC2E6"/>
            <w:noWrap/>
            <w:vAlign w:val="center"/>
            <w:hideMark/>
          </w:tcPr>
          <w:p w14:paraId="06B43F5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50CB7D76" w14:textId="77777777" w:rsidTr="007B14BE">
        <w:trPr>
          <w:trHeight w:val="838"/>
        </w:trPr>
        <w:tc>
          <w:tcPr>
            <w:tcW w:w="1943" w:type="pct"/>
            <w:vMerge w:val="restart"/>
            <w:tcBorders>
              <w:top w:val="nil"/>
              <w:left w:val="single" w:sz="4" w:space="0" w:color="auto"/>
              <w:bottom w:val="single" w:sz="4" w:space="0" w:color="auto"/>
              <w:right w:val="single" w:sz="4" w:space="0" w:color="auto"/>
            </w:tcBorders>
            <w:shd w:val="clear" w:color="auto" w:fill="auto"/>
            <w:vAlign w:val="center"/>
            <w:hideMark/>
          </w:tcPr>
          <w:p w14:paraId="0A15EB66"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6. Desarrollar un registro con el nivel de estudios y formación de la plantilla (incluidos idiomas y otras formaciones no relacionadas con el puesto de trabajo desempeñado) para ser valorados en caso de promoción profesional.</w:t>
            </w:r>
          </w:p>
        </w:tc>
        <w:tc>
          <w:tcPr>
            <w:tcW w:w="487" w:type="pct"/>
            <w:tcBorders>
              <w:top w:val="nil"/>
              <w:left w:val="nil"/>
              <w:bottom w:val="single" w:sz="4" w:space="0" w:color="auto"/>
              <w:right w:val="single" w:sz="4" w:space="0" w:color="auto"/>
            </w:tcBorders>
            <w:shd w:val="clear" w:color="auto" w:fill="auto"/>
            <w:vAlign w:val="center"/>
            <w:hideMark/>
          </w:tcPr>
          <w:p w14:paraId="05F461AE"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Registro desagregado por sexo, puesto y categoría que recoja, al menos:</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hideMark/>
          </w:tcPr>
          <w:p w14:paraId="0B53F77A"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vMerge w:val="restart"/>
            <w:tcBorders>
              <w:top w:val="nil"/>
              <w:left w:val="single" w:sz="4" w:space="0" w:color="auto"/>
              <w:bottom w:val="single" w:sz="4" w:space="0" w:color="auto"/>
              <w:right w:val="nil"/>
            </w:tcBorders>
            <w:shd w:val="clear" w:color="auto" w:fill="auto"/>
            <w:vAlign w:val="center"/>
            <w:hideMark/>
          </w:tcPr>
          <w:p w14:paraId="2F49BDB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el segundo año</w:t>
            </w:r>
          </w:p>
        </w:tc>
        <w:tc>
          <w:tcPr>
            <w:tcW w:w="109" w:type="pct"/>
            <w:tcBorders>
              <w:top w:val="nil"/>
              <w:left w:val="double" w:sz="6" w:space="0" w:color="auto"/>
              <w:bottom w:val="single" w:sz="4" w:space="0" w:color="auto"/>
              <w:right w:val="nil"/>
            </w:tcBorders>
            <w:shd w:val="clear" w:color="auto" w:fill="auto"/>
            <w:noWrap/>
            <w:vAlign w:val="center"/>
            <w:hideMark/>
          </w:tcPr>
          <w:p w14:paraId="3AFEF5E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22BBCF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2FE003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BC2E6"/>
            <w:noWrap/>
            <w:vAlign w:val="center"/>
            <w:hideMark/>
          </w:tcPr>
          <w:p w14:paraId="255C053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6400B4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71FCB06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607451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5FF1701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auto" w:fill="auto"/>
            <w:noWrap/>
            <w:vAlign w:val="center"/>
            <w:hideMark/>
          </w:tcPr>
          <w:p w14:paraId="4C67320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2DF6E51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73BEDC0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BC2E6"/>
            <w:noWrap/>
            <w:vAlign w:val="center"/>
            <w:hideMark/>
          </w:tcPr>
          <w:p w14:paraId="7C0BAF0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746086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4BCB96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720519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BC2E6"/>
            <w:noWrap/>
            <w:vAlign w:val="center"/>
            <w:hideMark/>
          </w:tcPr>
          <w:p w14:paraId="0DE622A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13381DCE" w14:textId="77777777" w:rsidTr="007B14BE">
        <w:trPr>
          <w:trHeight w:val="629"/>
        </w:trPr>
        <w:tc>
          <w:tcPr>
            <w:tcW w:w="1943" w:type="pct"/>
            <w:vMerge/>
            <w:tcBorders>
              <w:top w:val="nil"/>
              <w:left w:val="single" w:sz="4" w:space="0" w:color="auto"/>
              <w:bottom w:val="single" w:sz="4" w:space="0" w:color="auto"/>
              <w:right w:val="single" w:sz="4" w:space="0" w:color="auto"/>
            </w:tcBorders>
            <w:vAlign w:val="center"/>
            <w:hideMark/>
          </w:tcPr>
          <w:p w14:paraId="29990530"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87" w:type="pct"/>
            <w:tcBorders>
              <w:top w:val="nil"/>
              <w:left w:val="nil"/>
              <w:bottom w:val="single" w:sz="4" w:space="0" w:color="auto"/>
              <w:right w:val="single" w:sz="4" w:space="0" w:color="auto"/>
            </w:tcBorders>
            <w:shd w:val="clear" w:color="auto" w:fill="auto"/>
            <w:vAlign w:val="center"/>
            <w:hideMark/>
          </w:tcPr>
          <w:p w14:paraId="6E68DCCC"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-Formación reglada y no reglada de la plantilla (incluidos idiomas)</w:t>
            </w:r>
          </w:p>
        </w:tc>
        <w:tc>
          <w:tcPr>
            <w:tcW w:w="363" w:type="pct"/>
            <w:vMerge/>
            <w:tcBorders>
              <w:top w:val="nil"/>
              <w:left w:val="single" w:sz="4" w:space="0" w:color="auto"/>
              <w:bottom w:val="single" w:sz="4" w:space="0" w:color="auto"/>
              <w:right w:val="single" w:sz="4" w:space="0" w:color="auto"/>
            </w:tcBorders>
            <w:vAlign w:val="center"/>
            <w:hideMark/>
          </w:tcPr>
          <w:p w14:paraId="47EB808F"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57" w:type="pct"/>
            <w:vMerge/>
            <w:tcBorders>
              <w:top w:val="nil"/>
              <w:left w:val="single" w:sz="4" w:space="0" w:color="auto"/>
              <w:bottom w:val="single" w:sz="4" w:space="0" w:color="auto"/>
              <w:right w:val="nil"/>
            </w:tcBorders>
            <w:vAlign w:val="center"/>
            <w:hideMark/>
          </w:tcPr>
          <w:p w14:paraId="30AFD0EE"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109" w:type="pct"/>
            <w:tcBorders>
              <w:top w:val="nil"/>
              <w:left w:val="double" w:sz="6" w:space="0" w:color="auto"/>
              <w:bottom w:val="single" w:sz="4" w:space="0" w:color="auto"/>
              <w:right w:val="nil"/>
            </w:tcBorders>
            <w:shd w:val="clear" w:color="auto" w:fill="auto"/>
            <w:noWrap/>
            <w:vAlign w:val="center"/>
            <w:hideMark/>
          </w:tcPr>
          <w:p w14:paraId="63EF124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59D032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38E2B4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BC2E6"/>
            <w:noWrap/>
            <w:vAlign w:val="center"/>
            <w:hideMark/>
          </w:tcPr>
          <w:p w14:paraId="101F53A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1CD8259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2B273DD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1B7B4F9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64A95DC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auto" w:fill="auto"/>
            <w:noWrap/>
            <w:vAlign w:val="center"/>
            <w:hideMark/>
          </w:tcPr>
          <w:p w14:paraId="5080444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3C9656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045524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BC2E6"/>
            <w:noWrap/>
            <w:vAlign w:val="center"/>
            <w:hideMark/>
          </w:tcPr>
          <w:p w14:paraId="3E7155E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1CF9C4B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34FD01C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93A83A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BC2E6"/>
            <w:noWrap/>
            <w:vAlign w:val="center"/>
            <w:hideMark/>
          </w:tcPr>
          <w:p w14:paraId="04D8FB9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47FBE0EE" w14:textId="77777777" w:rsidTr="007B14BE">
        <w:trPr>
          <w:trHeight w:val="629"/>
        </w:trPr>
        <w:tc>
          <w:tcPr>
            <w:tcW w:w="1943" w:type="pct"/>
            <w:vMerge/>
            <w:tcBorders>
              <w:top w:val="nil"/>
              <w:left w:val="single" w:sz="4" w:space="0" w:color="auto"/>
              <w:bottom w:val="single" w:sz="4" w:space="0" w:color="auto"/>
              <w:right w:val="single" w:sz="4" w:space="0" w:color="auto"/>
            </w:tcBorders>
            <w:vAlign w:val="center"/>
            <w:hideMark/>
          </w:tcPr>
          <w:p w14:paraId="6ADC34C9"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87" w:type="pct"/>
            <w:tcBorders>
              <w:top w:val="nil"/>
              <w:left w:val="nil"/>
              <w:bottom w:val="single" w:sz="4" w:space="0" w:color="auto"/>
              <w:right w:val="single" w:sz="4" w:space="0" w:color="auto"/>
            </w:tcBorders>
            <w:shd w:val="clear" w:color="auto" w:fill="auto"/>
            <w:vAlign w:val="center"/>
            <w:hideMark/>
          </w:tcPr>
          <w:p w14:paraId="1CE1F1C4"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-Formación en habilidades blandas o </w:t>
            </w:r>
            <w:proofErr w:type="spellStart"/>
            <w:r w:rsidRPr="001A0330">
              <w:rPr>
                <w:rFonts w:ascii="Arial" w:eastAsia="Times New Roman" w:hAnsi="Arial" w:cs="Arial"/>
                <w:color w:val="000000"/>
                <w:sz w:val="12"/>
                <w:szCs w:val="12"/>
                <w:lang w:eastAsia="es-ES"/>
              </w:rPr>
              <w:t>Soft</w:t>
            </w:r>
            <w:proofErr w:type="spellEnd"/>
            <w:r w:rsidRPr="001A0330">
              <w:rPr>
                <w:rFonts w:ascii="Arial" w:eastAsia="Times New Roman" w:hAnsi="Arial" w:cs="Arial"/>
                <w:color w:val="000000"/>
                <w:sz w:val="12"/>
                <w:szCs w:val="12"/>
                <w:lang w:eastAsia="es-ES"/>
              </w:rPr>
              <w:t xml:space="preserve"> skills</w:t>
            </w:r>
          </w:p>
        </w:tc>
        <w:tc>
          <w:tcPr>
            <w:tcW w:w="363" w:type="pct"/>
            <w:vMerge/>
            <w:tcBorders>
              <w:top w:val="nil"/>
              <w:left w:val="single" w:sz="4" w:space="0" w:color="auto"/>
              <w:bottom w:val="single" w:sz="4" w:space="0" w:color="auto"/>
              <w:right w:val="single" w:sz="4" w:space="0" w:color="auto"/>
            </w:tcBorders>
            <w:vAlign w:val="center"/>
            <w:hideMark/>
          </w:tcPr>
          <w:p w14:paraId="2304B1AA"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57" w:type="pct"/>
            <w:vMerge/>
            <w:tcBorders>
              <w:top w:val="nil"/>
              <w:left w:val="single" w:sz="4" w:space="0" w:color="auto"/>
              <w:bottom w:val="single" w:sz="4" w:space="0" w:color="auto"/>
              <w:right w:val="nil"/>
            </w:tcBorders>
            <w:vAlign w:val="center"/>
            <w:hideMark/>
          </w:tcPr>
          <w:p w14:paraId="062088D9"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109" w:type="pct"/>
            <w:tcBorders>
              <w:top w:val="nil"/>
              <w:left w:val="double" w:sz="6" w:space="0" w:color="auto"/>
              <w:bottom w:val="single" w:sz="4" w:space="0" w:color="auto"/>
              <w:right w:val="nil"/>
            </w:tcBorders>
            <w:shd w:val="clear" w:color="auto" w:fill="auto"/>
            <w:noWrap/>
            <w:vAlign w:val="center"/>
            <w:hideMark/>
          </w:tcPr>
          <w:p w14:paraId="292EA84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7DF97AA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6E3964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BC2E6"/>
            <w:noWrap/>
            <w:vAlign w:val="center"/>
            <w:hideMark/>
          </w:tcPr>
          <w:p w14:paraId="440A4AB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9E1052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2890801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A8FC08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BC2E6"/>
            <w:noWrap/>
            <w:vAlign w:val="center"/>
            <w:hideMark/>
          </w:tcPr>
          <w:p w14:paraId="07DA261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auto" w:fill="auto"/>
            <w:noWrap/>
            <w:vAlign w:val="center"/>
            <w:hideMark/>
          </w:tcPr>
          <w:p w14:paraId="56F4A79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2CDEDC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31288FD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BC2E6"/>
            <w:noWrap/>
            <w:vAlign w:val="center"/>
            <w:hideMark/>
          </w:tcPr>
          <w:p w14:paraId="7C21FD3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3EFB67D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DCA921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F5476E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BC2E6"/>
            <w:noWrap/>
            <w:vAlign w:val="center"/>
            <w:hideMark/>
          </w:tcPr>
          <w:p w14:paraId="1661FB8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bl>
    <w:p w14:paraId="24F0F7B5" w14:textId="77777777" w:rsidR="00B224C3" w:rsidRPr="001A0330" w:rsidRDefault="00B224C3" w:rsidP="00B224C3">
      <w:pPr>
        <w:rPr>
          <w:sz w:val="12"/>
          <w:szCs w:val="12"/>
        </w:rPr>
      </w:pPr>
    </w:p>
    <w:tbl>
      <w:tblPr>
        <w:tblW w:w="5000" w:type="pct"/>
        <w:tblCellMar>
          <w:left w:w="70" w:type="dxa"/>
          <w:right w:w="70" w:type="dxa"/>
        </w:tblCellMar>
        <w:tblLook w:val="04A0" w:firstRow="1" w:lastRow="0" w:firstColumn="1" w:lastColumn="0" w:noHBand="0" w:noVBand="1"/>
      </w:tblPr>
      <w:tblGrid>
        <w:gridCol w:w="2045"/>
        <w:gridCol w:w="140"/>
        <w:gridCol w:w="687"/>
        <w:gridCol w:w="163"/>
        <w:gridCol w:w="513"/>
        <w:gridCol w:w="154"/>
        <w:gridCol w:w="462"/>
        <w:gridCol w:w="140"/>
        <w:gridCol w:w="140"/>
        <w:gridCol w:w="140"/>
        <w:gridCol w:w="140"/>
        <w:gridCol w:w="140"/>
        <w:gridCol w:w="140"/>
        <w:gridCol w:w="140"/>
        <w:gridCol w:w="140"/>
        <w:gridCol w:w="140"/>
        <w:gridCol w:w="140"/>
        <w:gridCol w:w="140"/>
        <w:gridCol w:w="140"/>
        <w:gridCol w:w="140"/>
        <w:gridCol w:w="140"/>
        <w:gridCol w:w="140"/>
        <w:gridCol w:w="140"/>
        <w:gridCol w:w="140"/>
        <w:gridCol w:w="140"/>
        <w:gridCol w:w="140"/>
        <w:gridCol w:w="140"/>
        <w:gridCol w:w="140"/>
        <w:gridCol w:w="140"/>
        <w:gridCol w:w="140"/>
        <w:gridCol w:w="140"/>
        <w:gridCol w:w="140"/>
        <w:gridCol w:w="140"/>
        <w:gridCol w:w="140"/>
        <w:gridCol w:w="140"/>
        <w:gridCol w:w="140"/>
        <w:gridCol w:w="140"/>
        <w:gridCol w:w="140"/>
        <w:gridCol w:w="140"/>
      </w:tblGrid>
      <w:tr w:rsidR="00B224C3" w:rsidRPr="001A0330" w14:paraId="34BD4547" w14:textId="77777777" w:rsidTr="007B14BE">
        <w:trPr>
          <w:trHeight w:val="301"/>
        </w:trPr>
        <w:tc>
          <w:tcPr>
            <w:tcW w:w="1944" w:type="pct"/>
            <w:gridSpan w:val="2"/>
            <w:tcBorders>
              <w:top w:val="nil"/>
              <w:left w:val="nil"/>
              <w:bottom w:val="nil"/>
              <w:right w:val="nil"/>
            </w:tcBorders>
            <w:shd w:val="clear" w:color="auto" w:fill="auto"/>
            <w:noWrap/>
            <w:vAlign w:val="bottom"/>
            <w:hideMark/>
          </w:tcPr>
          <w:p w14:paraId="4B5BAE26" w14:textId="77777777" w:rsidR="00B224C3" w:rsidRPr="001A0330" w:rsidRDefault="00B224C3" w:rsidP="007B14BE">
            <w:pPr>
              <w:spacing w:after="0" w:line="240" w:lineRule="auto"/>
              <w:rPr>
                <w:rFonts w:ascii="Arial" w:eastAsia="Times New Roman" w:hAnsi="Arial" w:cs="Arial"/>
                <w:b/>
                <w:bCs/>
                <w:color w:val="0070C0"/>
                <w:sz w:val="12"/>
                <w:szCs w:val="12"/>
                <w:u w:val="single"/>
                <w:lang w:eastAsia="es-ES"/>
              </w:rPr>
            </w:pPr>
            <w:r w:rsidRPr="001A0330">
              <w:rPr>
                <w:rFonts w:ascii="Arial" w:eastAsia="Times New Roman" w:hAnsi="Arial" w:cs="Arial"/>
                <w:b/>
                <w:bCs/>
                <w:color w:val="0070C0"/>
                <w:sz w:val="12"/>
                <w:szCs w:val="12"/>
                <w:u w:val="single"/>
                <w:lang w:eastAsia="es-ES"/>
              </w:rPr>
              <w:t xml:space="preserve">5, CONDICIONES DE TRABAJO </w:t>
            </w:r>
          </w:p>
        </w:tc>
        <w:tc>
          <w:tcPr>
            <w:tcW w:w="487" w:type="pct"/>
            <w:tcBorders>
              <w:top w:val="nil"/>
              <w:left w:val="nil"/>
              <w:bottom w:val="nil"/>
              <w:right w:val="nil"/>
            </w:tcBorders>
            <w:shd w:val="clear" w:color="auto" w:fill="auto"/>
            <w:noWrap/>
            <w:vAlign w:val="bottom"/>
            <w:hideMark/>
          </w:tcPr>
          <w:p w14:paraId="1734C804" w14:textId="77777777" w:rsidR="00B224C3" w:rsidRPr="001A0330" w:rsidRDefault="00B224C3" w:rsidP="007B14BE">
            <w:pPr>
              <w:spacing w:after="0" w:line="240" w:lineRule="auto"/>
              <w:rPr>
                <w:rFonts w:ascii="Arial" w:eastAsia="Times New Roman" w:hAnsi="Arial" w:cs="Arial"/>
                <w:b/>
                <w:bCs/>
                <w:color w:val="0070C0"/>
                <w:sz w:val="12"/>
                <w:szCs w:val="12"/>
                <w:u w:val="single"/>
                <w:lang w:eastAsia="es-ES"/>
              </w:rPr>
            </w:pPr>
          </w:p>
        </w:tc>
        <w:tc>
          <w:tcPr>
            <w:tcW w:w="363" w:type="pct"/>
            <w:gridSpan w:val="2"/>
            <w:tcBorders>
              <w:top w:val="nil"/>
              <w:left w:val="nil"/>
              <w:bottom w:val="nil"/>
              <w:right w:val="nil"/>
            </w:tcBorders>
            <w:shd w:val="clear" w:color="auto" w:fill="auto"/>
            <w:noWrap/>
            <w:vAlign w:val="bottom"/>
            <w:hideMark/>
          </w:tcPr>
          <w:p w14:paraId="5EE9FD9E"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457" w:type="pct"/>
            <w:gridSpan w:val="2"/>
            <w:tcBorders>
              <w:top w:val="nil"/>
              <w:left w:val="nil"/>
              <w:bottom w:val="nil"/>
              <w:right w:val="nil"/>
            </w:tcBorders>
            <w:shd w:val="clear" w:color="auto" w:fill="auto"/>
            <w:noWrap/>
            <w:vAlign w:val="bottom"/>
            <w:hideMark/>
          </w:tcPr>
          <w:p w14:paraId="51B39121"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437" w:type="pct"/>
            <w:gridSpan w:val="8"/>
            <w:tcBorders>
              <w:top w:val="nil"/>
              <w:left w:val="double" w:sz="6" w:space="0" w:color="auto"/>
              <w:bottom w:val="nil"/>
              <w:right w:val="double" w:sz="6" w:space="0" w:color="000000"/>
            </w:tcBorders>
            <w:shd w:val="clear" w:color="auto" w:fill="auto"/>
            <w:noWrap/>
            <w:vAlign w:val="center"/>
            <w:hideMark/>
          </w:tcPr>
          <w:p w14:paraId="70D38D0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2025</w:t>
            </w:r>
          </w:p>
        </w:tc>
        <w:tc>
          <w:tcPr>
            <w:tcW w:w="437" w:type="pct"/>
            <w:gridSpan w:val="8"/>
            <w:tcBorders>
              <w:top w:val="nil"/>
              <w:left w:val="nil"/>
              <w:bottom w:val="nil"/>
              <w:right w:val="nil"/>
            </w:tcBorders>
            <w:shd w:val="clear" w:color="auto" w:fill="auto"/>
            <w:noWrap/>
            <w:vAlign w:val="center"/>
            <w:hideMark/>
          </w:tcPr>
          <w:p w14:paraId="7ED74BC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2026</w:t>
            </w:r>
          </w:p>
        </w:tc>
        <w:tc>
          <w:tcPr>
            <w:tcW w:w="437" w:type="pct"/>
            <w:gridSpan w:val="8"/>
            <w:tcBorders>
              <w:top w:val="nil"/>
              <w:left w:val="double" w:sz="6" w:space="0" w:color="auto"/>
              <w:bottom w:val="nil"/>
              <w:right w:val="double" w:sz="6" w:space="0" w:color="000000"/>
            </w:tcBorders>
            <w:shd w:val="clear" w:color="auto" w:fill="auto"/>
            <w:noWrap/>
            <w:vAlign w:val="center"/>
            <w:hideMark/>
          </w:tcPr>
          <w:p w14:paraId="24829DC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2027</w:t>
            </w:r>
          </w:p>
        </w:tc>
        <w:tc>
          <w:tcPr>
            <w:tcW w:w="437" w:type="pct"/>
            <w:gridSpan w:val="8"/>
            <w:tcBorders>
              <w:top w:val="nil"/>
              <w:left w:val="nil"/>
              <w:bottom w:val="nil"/>
              <w:right w:val="double" w:sz="6" w:space="0" w:color="000000"/>
            </w:tcBorders>
            <w:shd w:val="clear" w:color="auto" w:fill="auto"/>
            <w:noWrap/>
            <w:vAlign w:val="center"/>
            <w:hideMark/>
          </w:tcPr>
          <w:p w14:paraId="41ECCE9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2028</w:t>
            </w:r>
          </w:p>
        </w:tc>
      </w:tr>
      <w:tr w:rsidR="00B224C3" w:rsidRPr="001A0330" w14:paraId="4C2E6230" w14:textId="77777777" w:rsidTr="007B14BE">
        <w:trPr>
          <w:trHeight w:val="301"/>
        </w:trPr>
        <w:tc>
          <w:tcPr>
            <w:tcW w:w="3251" w:type="pct"/>
            <w:gridSpan w:val="7"/>
            <w:tcBorders>
              <w:top w:val="nil"/>
              <w:left w:val="nil"/>
              <w:bottom w:val="nil"/>
              <w:right w:val="nil"/>
            </w:tcBorders>
            <w:shd w:val="clear" w:color="auto" w:fill="auto"/>
            <w:noWrap/>
            <w:vAlign w:val="bottom"/>
            <w:hideMark/>
          </w:tcPr>
          <w:p w14:paraId="5C177BE6" w14:textId="77777777" w:rsidR="00B224C3" w:rsidRPr="001A0330" w:rsidRDefault="00B224C3" w:rsidP="007B14BE">
            <w:pPr>
              <w:spacing w:after="0" w:line="240" w:lineRule="auto"/>
              <w:rPr>
                <w:rFonts w:ascii="Arial" w:eastAsia="Times New Roman" w:hAnsi="Arial" w:cs="Arial"/>
                <w:b/>
                <w:bCs/>
                <w:color w:val="000000"/>
                <w:sz w:val="12"/>
                <w:szCs w:val="12"/>
                <w:lang w:eastAsia="es-ES"/>
              </w:rPr>
            </w:pPr>
            <w:r w:rsidRPr="001A0330">
              <w:rPr>
                <w:rFonts w:ascii="Arial" w:eastAsia="Times New Roman" w:hAnsi="Arial" w:cs="Arial"/>
                <w:b/>
                <w:bCs/>
                <w:color w:val="000000"/>
                <w:sz w:val="12"/>
                <w:szCs w:val="12"/>
                <w:lang w:eastAsia="es-ES"/>
              </w:rPr>
              <w:t xml:space="preserve">OBJETIVO ESPECÍFICO 5.1.- </w:t>
            </w:r>
            <w:r w:rsidRPr="001A0330">
              <w:rPr>
                <w:rFonts w:ascii="Arial" w:eastAsia="Times New Roman" w:hAnsi="Arial" w:cs="Arial"/>
                <w:color w:val="FF0000"/>
                <w:sz w:val="12"/>
                <w:szCs w:val="12"/>
                <w:lang w:eastAsia="es-ES"/>
              </w:rPr>
              <w:t>Garantizar unas condiciones y entorno de trabajo sin sesgo o discriminación por sexo</w:t>
            </w:r>
          </w:p>
        </w:tc>
        <w:tc>
          <w:tcPr>
            <w:tcW w:w="437" w:type="pct"/>
            <w:gridSpan w:val="8"/>
            <w:tcBorders>
              <w:top w:val="nil"/>
              <w:left w:val="double" w:sz="6" w:space="0" w:color="auto"/>
              <w:bottom w:val="nil"/>
              <w:right w:val="double" w:sz="6" w:space="0" w:color="000000"/>
            </w:tcBorders>
            <w:shd w:val="clear" w:color="auto" w:fill="auto"/>
            <w:noWrap/>
            <w:vAlign w:val="center"/>
            <w:hideMark/>
          </w:tcPr>
          <w:p w14:paraId="0BF90ED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37" w:type="pct"/>
            <w:gridSpan w:val="8"/>
            <w:tcBorders>
              <w:top w:val="nil"/>
              <w:left w:val="nil"/>
              <w:bottom w:val="nil"/>
              <w:right w:val="nil"/>
            </w:tcBorders>
            <w:shd w:val="clear" w:color="auto" w:fill="auto"/>
            <w:noWrap/>
            <w:vAlign w:val="center"/>
            <w:hideMark/>
          </w:tcPr>
          <w:p w14:paraId="6CBBBB6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37" w:type="pct"/>
            <w:gridSpan w:val="8"/>
            <w:tcBorders>
              <w:top w:val="nil"/>
              <w:left w:val="double" w:sz="6" w:space="0" w:color="auto"/>
              <w:bottom w:val="nil"/>
              <w:right w:val="double" w:sz="6" w:space="0" w:color="000000"/>
            </w:tcBorders>
            <w:shd w:val="clear" w:color="auto" w:fill="auto"/>
            <w:noWrap/>
            <w:vAlign w:val="center"/>
            <w:hideMark/>
          </w:tcPr>
          <w:p w14:paraId="7911421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37" w:type="pct"/>
            <w:gridSpan w:val="8"/>
            <w:tcBorders>
              <w:top w:val="nil"/>
              <w:left w:val="nil"/>
              <w:bottom w:val="nil"/>
              <w:right w:val="double" w:sz="6" w:space="0" w:color="000000"/>
            </w:tcBorders>
            <w:shd w:val="clear" w:color="auto" w:fill="auto"/>
            <w:noWrap/>
            <w:vAlign w:val="center"/>
            <w:hideMark/>
          </w:tcPr>
          <w:p w14:paraId="26209CD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r>
      <w:tr w:rsidR="00B224C3" w:rsidRPr="001A0330" w14:paraId="0D7C7E7A" w14:textId="77777777" w:rsidTr="007B14BE">
        <w:trPr>
          <w:trHeight w:val="228"/>
        </w:trPr>
        <w:tc>
          <w:tcPr>
            <w:tcW w:w="1944" w:type="pct"/>
            <w:gridSpan w:val="2"/>
            <w:tcBorders>
              <w:top w:val="single" w:sz="4" w:space="0" w:color="auto"/>
              <w:left w:val="single" w:sz="4" w:space="0" w:color="auto"/>
              <w:bottom w:val="single" w:sz="4" w:space="0" w:color="auto"/>
              <w:right w:val="single" w:sz="4" w:space="0" w:color="auto"/>
            </w:tcBorders>
            <w:shd w:val="clear" w:color="000000" w:fill="E7E6E6"/>
            <w:vAlign w:val="center"/>
            <w:hideMark/>
          </w:tcPr>
          <w:p w14:paraId="2A79A31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MEDIDAS</w:t>
            </w:r>
          </w:p>
        </w:tc>
        <w:tc>
          <w:tcPr>
            <w:tcW w:w="487" w:type="pct"/>
            <w:tcBorders>
              <w:top w:val="single" w:sz="4" w:space="0" w:color="auto"/>
              <w:left w:val="nil"/>
              <w:bottom w:val="single" w:sz="4" w:space="0" w:color="auto"/>
              <w:right w:val="single" w:sz="4" w:space="0" w:color="auto"/>
            </w:tcBorders>
            <w:shd w:val="clear" w:color="000000" w:fill="E7E6E6"/>
            <w:vAlign w:val="center"/>
            <w:hideMark/>
          </w:tcPr>
          <w:p w14:paraId="17730A3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INDICADORES por ACTIVIDAD</w:t>
            </w:r>
          </w:p>
        </w:tc>
        <w:tc>
          <w:tcPr>
            <w:tcW w:w="363" w:type="pct"/>
            <w:gridSpan w:val="2"/>
            <w:tcBorders>
              <w:top w:val="single" w:sz="4" w:space="0" w:color="auto"/>
              <w:left w:val="nil"/>
              <w:bottom w:val="single" w:sz="4" w:space="0" w:color="auto"/>
              <w:right w:val="single" w:sz="4" w:space="0" w:color="auto"/>
            </w:tcBorders>
            <w:shd w:val="clear" w:color="000000" w:fill="E7E6E6"/>
            <w:vAlign w:val="center"/>
            <w:hideMark/>
          </w:tcPr>
          <w:p w14:paraId="335BBDC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RESPONSABLES</w:t>
            </w:r>
          </w:p>
        </w:tc>
        <w:tc>
          <w:tcPr>
            <w:tcW w:w="457" w:type="pct"/>
            <w:gridSpan w:val="2"/>
            <w:tcBorders>
              <w:top w:val="single" w:sz="4" w:space="0" w:color="auto"/>
              <w:left w:val="nil"/>
              <w:bottom w:val="single" w:sz="4" w:space="0" w:color="auto"/>
              <w:right w:val="nil"/>
            </w:tcBorders>
            <w:shd w:val="clear" w:color="000000" w:fill="E7E6E6"/>
            <w:vAlign w:val="center"/>
            <w:hideMark/>
          </w:tcPr>
          <w:p w14:paraId="618CD81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PLAZO</w:t>
            </w:r>
          </w:p>
        </w:tc>
        <w:tc>
          <w:tcPr>
            <w:tcW w:w="109" w:type="pct"/>
            <w:gridSpan w:val="2"/>
            <w:tcBorders>
              <w:top w:val="nil"/>
              <w:left w:val="double" w:sz="6" w:space="0" w:color="auto"/>
              <w:bottom w:val="double" w:sz="6" w:space="0" w:color="auto"/>
              <w:right w:val="nil"/>
            </w:tcBorders>
            <w:shd w:val="clear" w:color="auto" w:fill="auto"/>
            <w:noWrap/>
            <w:vAlign w:val="center"/>
            <w:hideMark/>
          </w:tcPr>
          <w:p w14:paraId="734B68F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gridSpan w:val="2"/>
            <w:tcBorders>
              <w:top w:val="nil"/>
              <w:left w:val="nil"/>
              <w:bottom w:val="double" w:sz="6" w:space="0" w:color="auto"/>
              <w:right w:val="nil"/>
            </w:tcBorders>
            <w:shd w:val="clear" w:color="auto" w:fill="auto"/>
            <w:noWrap/>
            <w:vAlign w:val="center"/>
            <w:hideMark/>
          </w:tcPr>
          <w:p w14:paraId="2F06877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gridSpan w:val="2"/>
            <w:tcBorders>
              <w:top w:val="nil"/>
              <w:left w:val="nil"/>
              <w:bottom w:val="double" w:sz="6" w:space="0" w:color="auto"/>
              <w:right w:val="nil"/>
            </w:tcBorders>
            <w:shd w:val="clear" w:color="auto" w:fill="auto"/>
            <w:noWrap/>
            <w:vAlign w:val="center"/>
            <w:hideMark/>
          </w:tcPr>
          <w:p w14:paraId="288717C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10" w:type="pct"/>
            <w:gridSpan w:val="2"/>
            <w:tcBorders>
              <w:top w:val="nil"/>
              <w:left w:val="nil"/>
              <w:bottom w:val="double" w:sz="6" w:space="0" w:color="auto"/>
              <w:right w:val="double" w:sz="6" w:space="0" w:color="auto"/>
            </w:tcBorders>
            <w:shd w:val="clear" w:color="auto" w:fill="auto"/>
            <w:noWrap/>
            <w:vAlign w:val="center"/>
            <w:hideMark/>
          </w:tcPr>
          <w:p w14:paraId="61A7EE5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09" w:type="pct"/>
            <w:gridSpan w:val="2"/>
            <w:tcBorders>
              <w:top w:val="nil"/>
              <w:left w:val="nil"/>
              <w:bottom w:val="double" w:sz="6" w:space="0" w:color="auto"/>
              <w:right w:val="nil"/>
            </w:tcBorders>
            <w:shd w:val="clear" w:color="auto" w:fill="auto"/>
            <w:noWrap/>
            <w:vAlign w:val="center"/>
            <w:hideMark/>
          </w:tcPr>
          <w:p w14:paraId="026EFFD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gridSpan w:val="2"/>
            <w:tcBorders>
              <w:top w:val="nil"/>
              <w:left w:val="nil"/>
              <w:bottom w:val="double" w:sz="6" w:space="0" w:color="auto"/>
              <w:right w:val="nil"/>
            </w:tcBorders>
            <w:shd w:val="clear" w:color="auto" w:fill="auto"/>
            <w:noWrap/>
            <w:vAlign w:val="center"/>
            <w:hideMark/>
          </w:tcPr>
          <w:p w14:paraId="775956C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gridSpan w:val="2"/>
            <w:tcBorders>
              <w:top w:val="nil"/>
              <w:left w:val="nil"/>
              <w:bottom w:val="double" w:sz="6" w:space="0" w:color="auto"/>
              <w:right w:val="nil"/>
            </w:tcBorders>
            <w:shd w:val="clear" w:color="auto" w:fill="auto"/>
            <w:noWrap/>
            <w:vAlign w:val="center"/>
            <w:hideMark/>
          </w:tcPr>
          <w:p w14:paraId="39623C2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10" w:type="pct"/>
            <w:gridSpan w:val="2"/>
            <w:tcBorders>
              <w:top w:val="nil"/>
              <w:left w:val="nil"/>
              <w:bottom w:val="double" w:sz="6" w:space="0" w:color="auto"/>
              <w:right w:val="nil"/>
            </w:tcBorders>
            <w:shd w:val="clear" w:color="auto" w:fill="auto"/>
            <w:noWrap/>
            <w:vAlign w:val="center"/>
            <w:hideMark/>
          </w:tcPr>
          <w:p w14:paraId="08AA6F5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09" w:type="pct"/>
            <w:gridSpan w:val="2"/>
            <w:tcBorders>
              <w:top w:val="nil"/>
              <w:left w:val="double" w:sz="6" w:space="0" w:color="auto"/>
              <w:bottom w:val="double" w:sz="6" w:space="0" w:color="auto"/>
              <w:right w:val="nil"/>
            </w:tcBorders>
            <w:shd w:val="clear" w:color="auto" w:fill="auto"/>
            <w:noWrap/>
            <w:vAlign w:val="center"/>
            <w:hideMark/>
          </w:tcPr>
          <w:p w14:paraId="0D7D7DC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gridSpan w:val="2"/>
            <w:tcBorders>
              <w:top w:val="nil"/>
              <w:left w:val="nil"/>
              <w:bottom w:val="double" w:sz="6" w:space="0" w:color="auto"/>
              <w:right w:val="nil"/>
            </w:tcBorders>
            <w:shd w:val="clear" w:color="auto" w:fill="auto"/>
            <w:noWrap/>
            <w:vAlign w:val="center"/>
            <w:hideMark/>
          </w:tcPr>
          <w:p w14:paraId="224DE3E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gridSpan w:val="2"/>
            <w:tcBorders>
              <w:top w:val="nil"/>
              <w:left w:val="nil"/>
              <w:bottom w:val="double" w:sz="6" w:space="0" w:color="auto"/>
              <w:right w:val="nil"/>
            </w:tcBorders>
            <w:shd w:val="clear" w:color="auto" w:fill="auto"/>
            <w:noWrap/>
            <w:vAlign w:val="center"/>
            <w:hideMark/>
          </w:tcPr>
          <w:p w14:paraId="212BD9E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10" w:type="pct"/>
            <w:gridSpan w:val="2"/>
            <w:tcBorders>
              <w:top w:val="nil"/>
              <w:left w:val="nil"/>
              <w:bottom w:val="double" w:sz="6" w:space="0" w:color="auto"/>
              <w:right w:val="double" w:sz="6" w:space="0" w:color="auto"/>
            </w:tcBorders>
            <w:shd w:val="clear" w:color="auto" w:fill="auto"/>
            <w:noWrap/>
            <w:vAlign w:val="center"/>
            <w:hideMark/>
          </w:tcPr>
          <w:p w14:paraId="2A53180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09" w:type="pct"/>
            <w:gridSpan w:val="2"/>
            <w:tcBorders>
              <w:top w:val="nil"/>
              <w:left w:val="double" w:sz="6" w:space="0" w:color="auto"/>
              <w:bottom w:val="double" w:sz="6" w:space="0" w:color="auto"/>
              <w:right w:val="nil"/>
            </w:tcBorders>
            <w:shd w:val="clear" w:color="auto" w:fill="auto"/>
            <w:noWrap/>
            <w:vAlign w:val="center"/>
            <w:hideMark/>
          </w:tcPr>
          <w:p w14:paraId="50CCDB3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gridSpan w:val="2"/>
            <w:tcBorders>
              <w:top w:val="nil"/>
              <w:left w:val="nil"/>
              <w:bottom w:val="double" w:sz="6" w:space="0" w:color="auto"/>
              <w:right w:val="nil"/>
            </w:tcBorders>
            <w:shd w:val="clear" w:color="auto" w:fill="auto"/>
            <w:noWrap/>
            <w:vAlign w:val="center"/>
            <w:hideMark/>
          </w:tcPr>
          <w:p w14:paraId="5E01D82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gridSpan w:val="2"/>
            <w:tcBorders>
              <w:top w:val="nil"/>
              <w:left w:val="nil"/>
              <w:bottom w:val="double" w:sz="6" w:space="0" w:color="auto"/>
              <w:right w:val="nil"/>
            </w:tcBorders>
            <w:shd w:val="clear" w:color="auto" w:fill="auto"/>
            <w:noWrap/>
            <w:vAlign w:val="center"/>
            <w:hideMark/>
          </w:tcPr>
          <w:p w14:paraId="07CEBCA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10" w:type="pct"/>
            <w:gridSpan w:val="2"/>
            <w:tcBorders>
              <w:top w:val="nil"/>
              <w:left w:val="nil"/>
              <w:bottom w:val="double" w:sz="6" w:space="0" w:color="auto"/>
              <w:right w:val="double" w:sz="6" w:space="0" w:color="auto"/>
            </w:tcBorders>
            <w:shd w:val="clear" w:color="auto" w:fill="auto"/>
            <w:noWrap/>
            <w:vAlign w:val="center"/>
            <w:hideMark/>
          </w:tcPr>
          <w:p w14:paraId="2127C34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r>
      <w:tr w:rsidR="00B224C3" w:rsidRPr="001A0330" w14:paraId="0A08BE3A" w14:textId="77777777" w:rsidTr="007B14BE">
        <w:trPr>
          <w:trHeight w:val="851"/>
        </w:trPr>
        <w:tc>
          <w:tcPr>
            <w:tcW w:w="1944" w:type="pct"/>
            <w:gridSpan w:val="2"/>
            <w:tcBorders>
              <w:top w:val="nil"/>
              <w:left w:val="single" w:sz="4" w:space="0" w:color="auto"/>
              <w:bottom w:val="single" w:sz="4" w:space="0" w:color="auto"/>
              <w:right w:val="single" w:sz="4" w:space="0" w:color="auto"/>
            </w:tcBorders>
            <w:shd w:val="clear" w:color="auto" w:fill="auto"/>
            <w:vAlign w:val="center"/>
            <w:hideMark/>
          </w:tcPr>
          <w:p w14:paraId="7C0CBA73"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 Realizar una encuesta de los motivos de baja voluntaria, determinando el contenido del formulario junto con la RLPT de la comisión de seguimiento del Plan de Igualdad.</w:t>
            </w:r>
          </w:p>
        </w:tc>
        <w:tc>
          <w:tcPr>
            <w:tcW w:w="487" w:type="pct"/>
            <w:tcBorders>
              <w:top w:val="nil"/>
              <w:left w:val="nil"/>
              <w:bottom w:val="single" w:sz="4" w:space="0" w:color="auto"/>
              <w:right w:val="single" w:sz="4" w:space="0" w:color="auto"/>
            </w:tcBorders>
            <w:shd w:val="clear" w:color="auto" w:fill="auto"/>
            <w:vAlign w:val="center"/>
            <w:hideMark/>
          </w:tcPr>
          <w:p w14:paraId="0F59CD75"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N.º formularios recibidos/ N º total de bajas voluntarias desagregadas por sexo</w:t>
            </w:r>
          </w:p>
        </w:tc>
        <w:tc>
          <w:tcPr>
            <w:tcW w:w="363" w:type="pct"/>
            <w:gridSpan w:val="2"/>
            <w:tcBorders>
              <w:top w:val="nil"/>
              <w:left w:val="nil"/>
              <w:bottom w:val="single" w:sz="4" w:space="0" w:color="auto"/>
              <w:right w:val="single" w:sz="4" w:space="0" w:color="auto"/>
            </w:tcBorders>
            <w:shd w:val="clear" w:color="auto" w:fill="auto"/>
            <w:vAlign w:val="center"/>
            <w:hideMark/>
          </w:tcPr>
          <w:p w14:paraId="032BC8C4"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gridSpan w:val="2"/>
            <w:tcBorders>
              <w:top w:val="nil"/>
              <w:left w:val="nil"/>
              <w:bottom w:val="single" w:sz="4" w:space="0" w:color="auto"/>
              <w:right w:val="nil"/>
            </w:tcBorders>
            <w:shd w:val="clear" w:color="auto" w:fill="auto"/>
            <w:vAlign w:val="center"/>
            <w:hideMark/>
          </w:tcPr>
          <w:p w14:paraId="41C1B0B7"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 TRIMESTR E 2025 y a lo largo de toda la vigencia del Plan de Igualdad.</w:t>
            </w:r>
          </w:p>
        </w:tc>
        <w:tc>
          <w:tcPr>
            <w:tcW w:w="109" w:type="pct"/>
            <w:gridSpan w:val="2"/>
            <w:tcBorders>
              <w:top w:val="nil"/>
              <w:left w:val="double" w:sz="6" w:space="0" w:color="auto"/>
              <w:bottom w:val="single" w:sz="4" w:space="0" w:color="auto"/>
              <w:right w:val="nil"/>
            </w:tcBorders>
            <w:shd w:val="clear" w:color="auto" w:fill="auto"/>
            <w:noWrap/>
            <w:vAlign w:val="center"/>
            <w:hideMark/>
          </w:tcPr>
          <w:p w14:paraId="3EA5281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60FFA90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4B049E5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double" w:sz="6" w:space="0" w:color="auto"/>
            </w:tcBorders>
            <w:shd w:val="clear" w:color="000000" w:fill="FF00FF"/>
            <w:noWrap/>
            <w:vAlign w:val="center"/>
            <w:hideMark/>
          </w:tcPr>
          <w:p w14:paraId="0B3AD11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6A74FBC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24EC14F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0FED953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nil"/>
            </w:tcBorders>
            <w:shd w:val="clear" w:color="000000" w:fill="FF00FF"/>
            <w:noWrap/>
            <w:vAlign w:val="center"/>
            <w:hideMark/>
          </w:tcPr>
          <w:p w14:paraId="2881082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double" w:sz="6" w:space="0" w:color="auto"/>
              <w:bottom w:val="single" w:sz="4" w:space="0" w:color="auto"/>
              <w:right w:val="nil"/>
            </w:tcBorders>
            <w:shd w:val="clear" w:color="000000" w:fill="FF00FF"/>
            <w:noWrap/>
            <w:vAlign w:val="center"/>
            <w:hideMark/>
          </w:tcPr>
          <w:p w14:paraId="7922EFC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4C565C5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28208F5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double" w:sz="6" w:space="0" w:color="auto"/>
            </w:tcBorders>
            <w:shd w:val="clear" w:color="000000" w:fill="FF00FF"/>
            <w:noWrap/>
            <w:vAlign w:val="center"/>
            <w:hideMark/>
          </w:tcPr>
          <w:p w14:paraId="042765A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767487B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6F8790E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3ECFFAA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double" w:sz="6" w:space="0" w:color="auto"/>
            </w:tcBorders>
            <w:shd w:val="clear" w:color="000000" w:fill="FF00FF"/>
            <w:noWrap/>
            <w:vAlign w:val="center"/>
            <w:hideMark/>
          </w:tcPr>
          <w:p w14:paraId="4BD01D8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1FBD9B8A" w14:textId="77777777" w:rsidTr="007B14BE">
        <w:trPr>
          <w:trHeight w:val="838"/>
        </w:trPr>
        <w:tc>
          <w:tcPr>
            <w:tcW w:w="1944" w:type="pct"/>
            <w:gridSpan w:val="2"/>
            <w:tcBorders>
              <w:top w:val="nil"/>
              <w:left w:val="single" w:sz="4" w:space="0" w:color="auto"/>
              <w:bottom w:val="single" w:sz="4" w:space="0" w:color="auto"/>
              <w:right w:val="single" w:sz="4" w:space="0" w:color="auto"/>
            </w:tcBorders>
            <w:shd w:val="clear" w:color="auto" w:fill="auto"/>
            <w:vAlign w:val="center"/>
            <w:hideMark/>
          </w:tcPr>
          <w:p w14:paraId="0C765AD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 Establecer un procedimiento de acogida a nuevas incorporaciones para garantizar el acompañamiento durante los primeros días, realizando un seguimiento de su cumplimiento. En este procedimiento se contará con la RLPT de los distintos centros, siempre y cuando no existan causas organizativas que lo impidan.</w:t>
            </w:r>
          </w:p>
        </w:tc>
        <w:tc>
          <w:tcPr>
            <w:tcW w:w="487" w:type="pct"/>
            <w:tcBorders>
              <w:top w:val="nil"/>
              <w:left w:val="nil"/>
              <w:bottom w:val="single" w:sz="4" w:space="0" w:color="auto"/>
              <w:right w:val="single" w:sz="4" w:space="0" w:color="auto"/>
            </w:tcBorders>
            <w:shd w:val="clear" w:color="auto" w:fill="auto"/>
            <w:vAlign w:val="center"/>
            <w:hideMark/>
          </w:tcPr>
          <w:p w14:paraId="3386A9B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Procedimiento establecido y </w:t>
            </w: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incorporaciones y acompañamientos</w:t>
            </w:r>
          </w:p>
        </w:tc>
        <w:tc>
          <w:tcPr>
            <w:tcW w:w="363" w:type="pct"/>
            <w:gridSpan w:val="2"/>
            <w:tcBorders>
              <w:top w:val="nil"/>
              <w:left w:val="nil"/>
              <w:bottom w:val="single" w:sz="4" w:space="0" w:color="auto"/>
              <w:right w:val="single" w:sz="4" w:space="0" w:color="auto"/>
            </w:tcBorders>
            <w:shd w:val="clear" w:color="auto" w:fill="auto"/>
            <w:vAlign w:val="center"/>
            <w:hideMark/>
          </w:tcPr>
          <w:p w14:paraId="5028B3C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 y Actividad</w:t>
            </w:r>
          </w:p>
        </w:tc>
        <w:tc>
          <w:tcPr>
            <w:tcW w:w="457" w:type="pct"/>
            <w:gridSpan w:val="2"/>
            <w:tcBorders>
              <w:top w:val="nil"/>
              <w:left w:val="nil"/>
              <w:bottom w:val="single" w:sz="4" w:space="0" w:color="auto"/>
              <w:right w:val="nil"/>
            </w:tcBorders>
            <w:shd w:val="clear" w:color="auto" w:fill="auto"/>
            <w:vAlign w:val="center"/>
            <w:hideMark/>
          </w:tcPr>
          <w:p w14:paraId="4484E5C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 TRIMESTR E 2025 y a lo largo de toda la vigencia del Plan de Igualdad.</w:t>
            </w:r>
          </w:p>
        </w:tc>
        <w:tc>
          <w:tcPr>
            <w:tcW w:w="109" w:type="pct"/>
            <w:gridSpan w:val="2"/>
            <w:tcBorders>
              <w:top w:val="nil"/>
              <w:left w:val="double" w:sz="6" w:space="0" w:color="auto"/>
              <w:bottom w:val="single" w:sz="4" w:space="0" w:color="auto"/>
              <w:right w:val="nil"/>
            </w:tcBorders>
            <w:shd w:val="clear" w:color="auto" w:fill="auto"/>
            <w:noWrap/>
            <w:vAlign w:val="center"/>
            <w:hideMark/>
          </w:tcPr>
          <w:p w14:paraId="396EF38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7080864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0DAB8F7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double" w:sz="6" w:space="0" w:color="auto"/>
            </w:tcBorders>
            <w:shd w:val="clear" w:color="000000" w:fill="FF00FF"/>
            <w:noWrap/>
            <w:vAlign w:val="center"/>
            <w:hideMark/>
          </w:tcPr>
          <w:p w14:paraId="09AC451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30E444C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4030291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12A52F2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nil"/>
            </w:tcBorders>
            <w:shd w:val="clear" w:color="000000" w:fill="FF00FF"/>
            <w:noWrap/>
            <w:vAlign w:val="center"/>
            <w:hideMark/>
          </w:tcPr>
          <w:p w14:paraId="660F805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double" w:sz="6" w:space="0" w:color="auto"/>
              <w:bottom w:val="single" w:sz="4" w:space="0" w:color="auto"/>
              <w:right w:val="nil"/>
            </w:tcBorders>
            <w:shd w:val="clear" w:color="000000" w:fill="FF00FF"/>
            <w:noWrap/>
            <w:vAlign w:val="center"/>
            <w:hideMark/>
          </w:tcPr>
          <w:p w14:paraId="7BBAEC1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4CFFCC1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0C45DFA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double" w:sz="6" w:space="0" w:color="auto"/>
            </w:tcBorders>
            <w:shd w:val="clear" w:color="000000" w:fill="FF00FF"/>
            <w:noWrap/>
            <w:vAlign w:val="center"/>
            <w:hideMark/>
          </w:tcPr>
          <w:p w14:paraId="6FA109B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0FFD9BD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0F50B7D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26AA5F9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double" w:sz="6" w:space="0" w:color="auto"/>
            </w:tcBorders>
            <w:shd w:val="clear" w:color="000000" w:fill="FF00FF"/>
            <w:noWrap/>
            <w:vAlign w:val="center"/>
            <w:hideMark/>
          </w:tcPr>
          <w:p w14:paraId="7121260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2D7F5B72" w14:textId="77777777" w:rsidTr="007B14BE">
        <w:trPr>
          <w:trHeight w:val="1886"/>
        </w:trPr>
        <w:tc>
          <w:tcPr>
            <w:tcW w:w="1944" w:type="pct"/>
            <w:gridSpan w:val="2"/>
            <w:tcBorders>
              <w:top w:val="nil"/>
              <w:left w:val="single" w:sz="4" w:space="0" w:color="auto"/>
              <w:bottom w:val="single" w:sz="4" w:space="0" w:color="auto"/>
              <w:right w:val="single" w:sz="4" w:space="0" w:color="auto"/>
            </w:tcBorders>
            <w:shd w:val="clear" w:color="auto" w:fill="auto"/>
            <w:vAlign w:val="center"/>
            <w:hideMark/>
          </w:tcPr>
          <w:p w14:paraId="4804B64E"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 La uniformidad se adecuará, haciendo partícipe a la RLPT, para el desempeño de las funciones del puesto, teniendo en cuenta las condiciones físicas de cada sexo, pero sin que haya distinciones de color u otros elementos, máxime cuando respondan a estereotipos de género ni atente contra la dignidad de la persona. Se tendrán también en cuenta las situaciones de embarazo en cada categoría.</w:t>
            </w:r>
          </w:p>
        </w:tc>
        <w:tc>
          <w:tcPr>
            <w:tcW w:w="487" w:type="pct"/>
            <w:tcBorders>
              <w:top w:val="nil"/>
              <w:left w:val="nil"/>
              <w:bottom w:val="single" w:sz="4" w:space="0" w:color="auto"/>
              <w:right w:val="single" w:sz="4" w:space="0" w:color="auto"/>
            </w:tcBorders>
            <w:shd w:val="clear" w:color="auto" w:fill="auto"/>
            <w:vAlign w:val="center"/>
            <w:hideMark/>
          </w:tcPr>
          <w:p w14:paraId="77D29883"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Revisión y establecimiento de uniformes con patronaje femenino y masculino que no responde a estereotipos de género y sin que haya distinciones de color u otros elementos. Uniformes adaptados a embarazadas.</w:t>
            </w:r>
          </w:p>
        </w:tc>
        <w:tc>
          <w:tcPr>
            <w:tcW w:w="363" w:type="pct"/>
            <w:gridSpan w:val="2"/>
            <w:tcBorders>
              <w:top w:val="nil"/>
              <w:left w:val="nil"/>
              <w:bottom w:val="single" w:sz="4" w:space="0" w:color="auto"/>
              <w:right w:val="single" w:sz="4" w:space="0" w:color="auto"/>
            </w:tcBorders>
            <w:shd w:val="clear" w:color="auto" w:fill="auto"/>
            <w:vAlign w:val="center"/>
            <w:hideMark/>
          </w:tcPr>
          <w:p w14:paraId="6531D30C"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Compras</w:t>
            </w:r>
          </w:p>
        </w:tc>
        <w:tc>
          <w:tcPr>
            <w:tcW w:w="457" w:type="pct"/>
            <w:gridSpan w:val="2"/>
            <w:tcBorders>
              <w:top w:val="nil"/>
              <w:left w:val="nil"/>
              <w:bottom w:val="single" w:sz="4" w:space="0" w:color="auto"/>
              <w:right w:val="nil"/>
            </w:tcBorders>
            <w:shd w:val="clear" w:color="auto" w:fill="auto"/>
            <w:vAlign w:val="center"/>
            <w:hideMark/>
          </w:tcPr>
          <w:p w14:paraId="437A5E22"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1ºTRIMESTRE 2026</w:t>
            </w:r>
          </w:p>
        </w:tc>
        <w:tc>
          <w:tcPr>
            <w:tcW w:w="109" w:type="pct"/>
            <w:gridSpan w:val="2"/>
            <w:tcBorders>
              <w:top w:val="nil"/>
              <w:left w:val="double" w:sz="6" w:space="0" w:color="auto"/>
              <w:bottom w:val="single" w:sz="4" w:space="0" w:color="auto"/>
              <w:right w:val="nil"/>
            </w:tcBorders>
            <w:shd w:val="clear" w:color="auto" w:fill="auto"/>
            <w:noWrap/>
            <w:vAlign w:val="center"/>
            <w:hideMark/>
          </w:tcPr>
          <w:p w14:paraId="487A11F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0E104C3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2248636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double" w:sz="6" w:space="0" w:color="auto"/>
            </w:tcBorders>
            <w:shd w:val="clear" w:color="auto" w:fill="auto"/>
            <w:noWrap/>
            <w:vAlign w:val="center"/>
            <w:hideMark/>
          </w:tcPr>
          <w:p w14:paraId="4E1AFBB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7C37F21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094EA52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2921E84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nil"/>
            </w:tcBorders>
            <w:shd w:val="clear" w:color="auto" w:fill="auto"/>
            <w:noWrap/>
            <w:vAlign w:val="center"/>
            <w:hideMark/>
          </w:tcPr>
          <w:p w14:paraId="14D917A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double" w:sz="6" w:space="0" w:color="auto"/>
              <w:bottom w:val="single" w:sz="4" w:space="0" w:color="auto"/>
              <w:right w:val="nil"/>
            </w:tcBorders>
            <w:shd w:val="clear" w:color="auto" w:fill="auto"/>
            <w:noWrap/>
            <w:vAlign w:val="center"/>
            <w:hideMark/>
          </w:tcPr>
          <w:p w14:paraId="676E3BE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0AFD415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30C0B5C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double" w:sz="6" w:space="0" w:color="auto"/>
            </w:tcBorders>
            <w:shd w:val="clear" w:color="auto" w:fill="auto"/>
            <w:noWrap/>
            <w:vAlign w:val="center"/>
            <w:hideMark/>
          </w:tcPr>
          <w:p w14:paraId="6C0B0B0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7EB2128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107DDE4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47C4E87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double" w:sz="6" w:space="0" w:color="auto"/>
            </w:tcBorders>
            <w:shd w:val="clear" w:color="auto" w:fill="auto"/>
            <w:noWrap/>
            <w:vAlign w:val="center"/>
            <w:hideMark/>
          </w:tcPr>
          <w:p w14:paraId="6815F5B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5DA36937" w14:textId="77777777" w:rsidTr="007B14BE">
        <w:trPr>
          <w:trHeight w:val="419"/>
        </w:trPr>
        <w:tc>
          <w:tcPr>
            <w:tcW w:w="194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9E3FD95"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4. </w:t>
            </w:r>
            <w:proofErr w:type="spellStart"/>
            <w:r w:rsidRPr="001A0330">
              <w:rPr>
                <w:rFonts w:ascii="Arial" w:eastAsia="Times New Roman" w:hAnsi="Arial" w:cs="Arial"/>
                <w:color w:val="000000"/>
                <w:sz w:val="12"/>
                <w:szCs w:val="12"/>
                <w:lang w:eastAsia="es-ES"/>
              </w:rPr>
              <w:t>Check</w:t>
            </w:r>
            <w:proofErr w:type="spellEnd"/>
            <w:r w:rsidRPr="001A0330">
              <w:rPr>
                <w:rFonts w:ascii="Arial" w:eastAsia="Times New Roman" w:hAnsi="Arial" w:cs="Arial"/>
                <w:color w:val="000000"/>
                <w:sz w:val="12"/>
                <w:szCs w:val="12"/>
                <w:lang w:eastAsia="es-ES"/>
              </w:rPr>
              <w:t xml:space="preserve"> </w:t>
            </w:r>
            <w:proofErr w:type="spellStart"/>
            <w:r w:rsidRPr="001A0330">
              <w:rPr>
                <w:rFonts w:ascii="Arial" w:eastAsia="Times New Roman" w:hAnsi="Arial" w:cs="Arial"/>
                <w:color w:val="000000"/>
                <w:sz w:val="12"/>
                <w:szCs w:val="12"/>
                <w:lang w:eastAsia="es-ES"/>
              </w:rPr>
              <w:t>list</w:t>
            </w:r>
            <w:proofErr w:type="spellEnd"/>
            <w:r w:rsidRPr="001A0330">
              <w:rPr>
                <w:rFonts w:ascii="Arial" w:eastAsia="Times New Roman" w:hAnsi="Arial" w:cs="Arial"/>
                <w:color w:val="000000"/>
                <w:sz w:val="12"/>
                <w:szCs w:val="12"/>
                <w:lang w:eastAsia="es-ES"/>
              </w:rPr>
              <w:t xml:space="preserve"> de las instalaciones con perspectiva de género y, en su caso, adaptación de las mismas.</w:t>
            </w:r>
          </w:p>
        </w:tc>
        <w:tc>
          <w:tcPr>
            <w:tcW w:w="487" w:type="pct"/>
            <w:tcBorders>
              <w:top w:val="nil"/>
              <w:left w:val="nil"/>
              <w:bottom w:val="single" w:sz="4" w:space="0" w:color="auto"/>
              <w:right w:val="single" w:sz="4" w:space="0" w:color="auto"/>
            </w:tcBorders>
            <w:shd w:val="clear" w:color="auto" w:fill="auto"/>
            <w:vAlign w:val="center"/>
            <w:hideMark/>
          </w:tcPr>
          <w:p w14:paraId="0A83F674"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N.º y tipo de instalaciones revisadas</w:t>
            </w:r>
          </w:p>
        </w:tc>
        <w:tc>
          <w:tcPr>
            <w:tcW w:w="363" w:type="pct"/>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14:paraId="039271E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457" w:type="pct"/>
            <w:gridSpan w:val="2"/>
            <w:vMerge w:val="restart"/>
            <w:tcBorders>
              <w:top w:val="nil"/>
              <w:left w:val="single" w:sz="4" w:space="0" w:color="auto"/>
              <w:bottom w:val="single" w:sz="4" w:space="0" w:color="auto"/>
              <w:right w:val="nil"/>
            </w:tcBorders>
            <w:shd w:val="clear" w:color="auto" w:fill="auto"/>
            <w:noWrap/>
            <w:vAlign w:val="bottom"/>
            <w:hideMark/>
          </w:tcPr>
          <w:p w14:paraId="2428290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double" w:sz="6" w:space="0" w:color="auto"/>
              <w:bottom w:val="single" w:sz="4" w:space="0" w:color="auto"/>
              <w:right w:val="nil"/>
            </w:tcBorders>
            <w:shd w:val="clear" w:color="auto" w:fill="auto"/>
            <w:noWrap/>
            <w:vAlign w:val="center"/>
            <w:hideMark/>
          </w:tcPr>
          <w:p w14:paraId="33BB767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39BBB90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71B5EB3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double" w:sz="6" w:space="0" w:color="auto"/>
            </w:tcBorders>
            <w:shd w:val="clear" w:color="auto" w:fill="auto"/>
            <w:noWrap/>
            <w:vAlign w:val="center"/>
            <w:hideMark/>
          </w:tcPr>
          <w:p w14:paraId="6B0D036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6D496F3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353BC21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50916F4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nil"/>
            </w:tcBorders>
            <w:shd w:val="clear" w:color="auto" w:fill="auto"/>
            <w:noWrap/>
            <w:vAlign w:val="center"/>
            <w:hideMark/>
          </w:tcPr>
          <w:p w14:paraId="7666D3D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double" w:sz="6" w:space="0" w:color="auto"/>
              <w:bottom w:val="single" w:sz="4" w:space="0" w:color="auto"/>
              <w:right w:val="nil"/>
            </w:tcBorders>
            <w:shd w:val="clear" w:color="auto" w:fill="auto"/>
            <w:noWrap/>
            <w:vAlign w:val="center"/>
            <w:hideMark/>
          </w:tcPr>
          <w:p w14:paraId="61DA42F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0D47BF7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1488375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double" w:sz="6" w:space="0" w:color="auto"/>
            </w:tcBorders>
            <w:shd w:val="clear" w:color="auto" w:fill="auto"/>
            <w:noWrap/>
            <w:vAlign w:val="center"/>
            <w:hideMark/>
          </w:tcPr>
          <w:p w14:paraId="48C067B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1857A02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74A8261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71C9974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double" w:sz="6" w:space="0" w:color="auto"/>
            </w:tcBorders>
            <w:shd w:val="clear" w:color="auto" w:fill="auto"/>
            <w:noWrap/>
            <w:vAlign w:val="center"/>
            <w:hideMark/>
          </w:tcPr>
          <w:p w14:paraId="5DBE03C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1141038E" w14:textId="77777777" w:rsidTr="007B14BE">
        <w:trPr>
          <w:trHeight w:val="419"/>
        </w:trPr>
        <w:tc>
          <w:tcPr>
            <w:tcW w:w="1944" w:type="pct"/>
            <w:gridSpan w:val="2"/>
            <w:vMerge/>
            <w:tcBorders>
              <w:top w:val="nil"/>
              <w:left w:val="single" w:sz="4" w:space="0" w:color="auto"/>
              <w:bottom w:val="single" w:sz="4" w:space="0" w:color="auto"/>
              <w:right w:val="single" w:sz="4" w:space="0" w:color="auto"/>
            </w:tcBorders>
            <w:vAlign w:val="center"/>
            <w:hideMark/>
          </w:tcPr>
          <w:p w14:paraId="61085C36"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87" w:type="pct"/>
            <w:tcBorders>
              <w:top w:val="nil"/>
              <w:left w:val="nil"/>
              <w:bottom w:val="single" w:sz="4" w:space="0" w:color="auto"/>
              <w:right w:val="single" w:sz="4" w:space="0" w:color="auto"/>
            </w:tcBorders>
            <w:shd w:val="clear" w:color="auto" w:fill="auto"/>
            <w:vAlign w:val="center"/>
            <w:hideMark/>
          </w:tcPr>
          <w:p w14:paraId="18C67FC7"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N.º y tipo de adaptaciones realizadas</w:t>
            </w:r>
          </w:p>
        </w:tc>
        <w:tc>
          <w:tcPr>
            <w:tcW w:w="363" w:type="pct"/>
            <w:gridSpan w:val="2"/>
            <w:vMerge/>
            <w:tcBorders>
              <w:top w:val="nil"/>
              <w:left w:val="single" w:sz="4" w:space="0" w:color="auto"/>
              <w:bottom w:val="single" w:sz="4" w:space="0" w:color="auto"/>
              <w:right w:val="single" w:sz="4" w:space="0" w:color="auto"/>
            </w:tcBorders>
            <w:vAlign w:val="center"/>
            <w:hideMark/>
          </w:tcPr>
          <w:p w14:paraId="1220A7F3"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57" w:type="pct"/>
            <w:gridSpan w:val="2"/>
            <w:vMerge/>
            <w:tcBorders>
              <w:top w:val="nil"/>
              <w:left w:val="single" w:sz="4" w:space="0" w:color="auto"/>
              <w:bottom w:val="single" w:sz="4" w:space="0" w:color="auto"/>
              <w:right w:val="nil"/>
            </w:tcBorders>
            <w:vAlign w:val="center"/>
            <w:hideMark/>
          </w:tcPr>
          <w:p w14:paraId="09D7C0AA"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109" w:type="pct"/>
            <w:gridSpan w:val="2"/>
            <w:tcBorders>
              <w:top w:val="nil"/>
              <w:left w:val="double" w:sz="6" w:space="0" w:color="auto"/>
              <w:bottom w:val="single" w:sz="4" w:space="0" w:color="auto"/>
              <w:right w:val="nil"/>
            </w:tcBorders>
            <w:shd w:val="clear" w:color="auto" w:fill="auto"/>
            <w:noWrap/>
            <w:vAlign w:val="center"/>
            <w:hideMark/>
          </w:tcPr>
          <w:p w14:paraId="3506F3C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66C1FD3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3B1C197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double" w:sz="6" w:space="0" w:color="auto"/>
            </w:tcBorders>
            <w:shd w:val="clear" w:color="auto" w:fill="auto"/>
            <w:noWrap/>
            <w:vAlign w:val="center"/>
            <w:hideMark/>
          </w:tcPr>
          <w:p w14:paraId="4009FF6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5A9851C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2086626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5E7A408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nil"/>
            </w:tcBorders>
            <w:shd w:val="clear" w:color="auto" w:fill="auto"/>
            <w:noWrap/>
            <w:vAlign w:val="center"/>
            <w:hideMark/>
          </w:tcPr>
          <w:p w14:paraId="130AEBA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double" w:sz="6" w:space="0" w:color="auto"/>
              <w:bottom w:val="single" w:sz="4" w:space="0" w:color="auto"/>
              <w:right w:val="nil"/>
            </w:tcBorders>
            <w:shd w:val="clear" w:color="auto" w:fill="auto"/>
            <w:noWrap/>
            <w:vAlign w:val="center"/>
            <w:hideMark/>
          </w:tcPr>
          <w:p w14:paraId="24FEAF9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59A2485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41BDCBF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double" w:sz="6" w:space="0" w:color="auto"/>
            </w:tcBorders>
            <w:shd w:val="clear" w:color="auto" w:fill="auto"/>
            <w:noWrap/>
            <w:vAlign w:val="center"/>
            <w:hideMark/>
          </w:tcPr>
          <w:p w14:paraId="294733A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2B9459F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754D291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2C2DF33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double" w:sz="6" w:space="0" w:color="auto"/>
            </w:tcBorders>
            <w:shd w:val="clear" w:color="auto" w:fill="auto"/>
            <w:noWrap/>
            <w:vAlign w:val="center"/>
            <w:hideMark/>
          </w:tcPr>
          <w:p w14:paraId="79D8E7C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78F74EE3" w14:textId="77777777" w:rsidTr="007B14BE">
        <w:trPr>
          <w:trHeight w:val="498"/>
        </w:trPr>
        <w:tc>
          <w:tcPr>
            <w:tcW w:w="3251" w:type="pct"/>
            <w:gridSpan w:val="7"/>
            <w:tcBorders>
              <w:top w:val="nil"/>
              <w:left w:val="nil"/>
              <w:bottom w:val="nil"/>
              <w:right w:val="nil"/>
            </w:tcBorders>
            <w:shd w:val="clear" w:color="auto" w:fill="auto"/>
            <w:vAlign w:val="bottom"/>
            <w:hideMark/>
          </w:tcPr>
          <w:p w14:paraId="06322A0B" w14:textId="77777777" w:rsidR="00B224C3" w:rsidRPr="001A0330" w:rsidRDefault="00B224C3" w:rsidP="007B14BE">
            <w:pPr>
              <w:spacing w:after="0" w:line="240" w:lineRule="auto"/>
              <w:rPr>
                <w:rFonts w:ascii="Arial" w:eastAsia="Times New Roman" w:hAnsi="Arial" w:cs="Arial"/>
                <w:b/>
                <w:bCs/>
                <w:color w:val="000000"/>
                <w:sz w:val="12"/>
                <w:szCs w:val="12"/>
                <w:lang w:eastAsia="es-ES"/>
              </w:rPr>
            </w:pPr>
            <w:r w:rsidRPr="001A0330">
              <w:rPr>
                <w:rFonts w:ascii="Arial" w:eastAsia="Times New Roman" w:hAnsi="Arial" w:cs="Arial"/>
                <w:b/>
                <w:bCs/>
                <w:color w:val="000000"/>
                <w:sz w:val="12"/>
                <w:szCs w:val="12"/>
                <w:lang w:eastAsia="es-ES"/>
              </w:rPr>
              <w:lastRenderedPageBreak/>
              <w:t xml:space="preserve">OBJETIVO ESPECÍFICO 5.2.- </w:t>
            </w:r>
            <w:r w:rsidRPr="001A0330">
              <w:rPr>
                <w:rFonts w:ascii="Arial" w:eastAsia="Times New Roman" w:hAnsi="Arial" w:cs="Arial"/>
                <w:color w:val="FF0000"/>
                <w:sz w:val="12"/>
                <w:szCs w:val="12"/>
                <w:lang w:eastAsia="es-ES"/>
              </w:rPr>
              <w:t>Reducir la mayor parcialidad y temporalidad de las mujeres detectada en diagnóstico para igualar las condiciones de trabajo de hombres y mujeres en la empresa.</w:t>
            </w:r>
          </w:p>
        </w:tc>
        <w:tc>
          <w:tcPr>
            <w:tcW w:w="109" w:type="pct"/>
            <w:gridSpan w:val="2"/>
            <w:tcBorders>
              <w:top w:val="nil"/>
              <w:left w:val="nil"/>
              <w:bottom w:val="single" w:sz="4" w:space="0" w:color="auto"/>
              <w:right w:val="nil"/>
            </w:tcBorders>
            <w:shd w:val="clear" w:color="auto" w:fill="auto"/>
            <w:noWrap/>
            <w:vAlign w:val="center"/>
            <w:hideMark/>
          </w:tcPr>
          <w:p w14:paraId="4D83981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4C6EE87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55D856C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nil"/>
            </w:tcBorders>
            <w:shd w:val="clear" w:color="auto" w:fill="auto"/>
            <w:noWrap/>
            <w:vAlign w:val="center"/>
            <w:hideMark/>
          </w:tcPr>
          <w:p w14:paraId="6786B3D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35AE0FE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71A3FD3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3B36C01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nil"/>
            </w:tcBorders>
            <w:shd w:val="clear" w:color="auto" w:fill="auto"/>
            <w:noWrap/>
            <w:vAlign w:val="center"/>
            <w:hideMark/>
          </w:tcPr>
          <w:p w14:paraId="3E74DFC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24BA3E9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1801255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7F03452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nil"/>
            </w:tcBorders>
            <w:shd w:val="clear" w:color="auto" w:fill="auto"/>
            <w:noWrap/>
            <w:vAlign w:val="center"/>
            <w:hideMark/>
          </w:tcPr>
          <w:p w14:paraId="3B822B9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0BCE072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79F56D2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576A943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nil"/>
            </w:tcBorders>
            <w:shd w:val="clear" w:color="auto" w:fill="auto"/>
            <w:noWrap/>
            <w:vAlign w:val="center"/>
            <w:hideMark/>
          </w:tcPr>
          <w:p w14:paraId="2EC5E53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0AA2364E" w14:textId="77777777" w:rsidTr="007B14BE">
        <w:trPr>
          <w:trHeight w:val="1048"/>
        </w:trPr>
        <w:tc>
          <w:tcPr>
            <w:tcW w:w="19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9A477C"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 Facilitar anualmente a la Comisión de seguimiento la información de la distribución de hombres y mujeres según área departamento, puesto, tipo de contrato y jornada. (Propuesta desarrollada en el apartado de condiciones de trabajo)</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33B544FA"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Datos de distribución de la plantilla departamento y puesto, tipo de contrato y jornada desagregados por sexo</w:t>
            </w:r>
          </w:p>
        </w:tc>
        <w:tc>
          <w:tcPr>
            <w:tcW w:w="363" w:type="pct"/>
            <w:gridSpan w:val="2"/>
            <w:tcBorders>
              <w:top w:val="single" w:sz="4" w:space="0" w:color="auto"/>
              <w:left w:val="nil"/>
              <w:bottom w:val="single" w:sz="4" w:space="0" w:color="auto"/>
              <w:right w:val="single" w:sz="4" w:space="0" w:color="auto"/>
            </w:tcBorders>
            <w:shd w:val="clear" w:color="auto" w:fill="auto"/>
            <w:vAlign w:val="center"/>
            <w:hideMark/>
          </w:tcPr>
          <w:p w14:paraId="4C23F7FF"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gridSpan w:val="2"/>
            <w:tcBorders>
              <w:top w:val="single" w:sz="4" w:space="0" w:color="auto"/>
              <w:left w:val="nil"/>
              <w:bottom w:val="single" w:sz="4" w:space="0" w:color="auto"/>
              <w:right w:val="nil"/>
            </w:tcBorders>
            <w:shd w:val="clear" w:color="auto" w:fill="auto"/>
            <w:vAlign w:val="center"/>
            <w:hideMark/>
          </w:tcPr>
          <w:p w14:paraId="1AEDCEED"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Anual desde la firma del Plan</w:t>
            </w:r>
          </w:p>
        </w:tc>
        <w:tc>
          <w:tcPr>
            <w:tcW w:w="109" w:type="pct"/>
            <w:gridSpan w:val="2"/>
            <w:tcBorders>
              <w:top w:val="nil"/>
              <w:left w:val="double" w:sz="6" w:space="0" w:color="auto"/>
              <w:bottom w:val="single" w:sz="4" w:space="0" w:color="auto"/>
              <w:right w:val="nil"/>
            </w:tcBorders>
            <w:shd w:val="clear" w:color="auto" w:fill="auto"/>
            <w:noWrap/>
            <w:vAlign w:val="center"/>
            <w:hideMark/>
          </w:tcPr>
          <w:p w14:paraId="3028130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0C6F68A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290DEE5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double" w:sz="6" w:space="0" w:color="auto"/>
            </w:tcBorders>
            <w:shd w:val="clear" w:color="000000" w:fill="FF00FF"/>
            <w:noWrap/>
            <w:vAlign w:val="center"/>
            <w:hideMark/>
          </w:tcPr>
          <w:p w14:paraId="167C364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363AF2A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0E7B8E4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350D96E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nil"/>
            </w:tcBorders>
            <w:shd w:val="clear" w:color="auto" w:fill="auto"/>
            <w:noWrap/>
            <w:vAlign w:val="center"/>
            <w:hideMark/>
          </w:tcPr>
          <w:p w14:paraId="6561F6D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double" w:sz="6" w:space="0" w:color="auto"/>
              <w:bottom w:val="single" w:sz="4" w:space="0" w:color="auto"/>
              <w:right w:val="nil"/>
            </w:tcBorders>
            <w:shd w:val="clear" w:color="auto" w:fill="auto"/>
            <w:noWrap/>
            <w:vAlign w:val="center"/>
            <w:hideMark/>
          </w:tcPr>
          <w:p w14:paraId="7A47DD1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31FA8C2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73DFC6A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double" w:sz="6" w:space="0" w:color="auto"/>
            </w:tcBorders>
            <w:shd w:val="clear" w:color="auto" w:fill="auto"/>
            <w:noWrap/>
            <w:vAlign w:val="center"/>
            <w:hideMark/>
          </w:tcPr>
          <w:p w14:paraId="6AD4D2A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01A13BF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21852AC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auto" w:fill="auto"/>
            <w:noWrap/>
            <w:vAlign w:val="center"/>
            <w:hideMark/>
          </w:tcPr>
          <w:p w14:paraId="0CC5C2F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double" w:sz="6" w:space="0" w:color="auto"/>
            </w:tcBorders>
            <w:shd w:val="clear" w:color="auto" w:fill="auto"/>
            <w:noWrap/>
            <w:vAlign w:val="center"/>
            <w:hideMark/>
          </w:tcPr>
          <w:p w14:paraId="19D48FE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107C4084" w14:textId="77777777" w:rsidTr="007B14BE">
        <w:trPr>
          <w:trHeight w:val="1048"/>
        </w:trPr>
        <w:tc>
          <w:tcPr>
            <w:tcW w:w="1944" w:type="pct"/>
            <w:gridSpan w:val="2"/>
            <w:tcBorders>
              <w:top w:val="nil"/>
              <w:left w:val="single" w:sz="4" w:space="0" w:color="auto"/>
              <w:bottom w:val="single" w:sz="4" w:space="0" w:color="auto"/>
              <w:right w:val="single" w:sz="4" w:space="0" w:color="auto"/>
            </w:tcBorders>
            <w:shd w:val="clear" w:color="auto" w:fill="auto"/>
            <w:vAlign w:val="center"/>
            <w:hideMark/>
          </w:tcPr>
          <w:p w14:paraId="0C09F6D7"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 Informar a la plantilla a tiempo parcial, de las vacantes a tiempo completo y/ o de aumento de jornada, a través de los medios de comunicación de la empresa y verificar que dicha comunicación se ha realizado y llega tanto a mujeres como a hombres. Se priorizará el centro de trabajo, y después se ampliará a la provincia.</w:t>
            </w:r>
          </w:p>
        </w:tc>
        <w:tc>
          <w:tcPr>
            <w:tcW w:w="487" w:type="pct"/>
            <w:tcBorders>
              <w:top w:val="nil"/>
              <w:left w:val="nil"/>
              <w:bottom w:val="single" w:sz="4" w:space="0" w:color="auto"/>
              <w:right w:val="single" w:sz="4" w:space="0" w:color="auto"/>
            </w:tcBorders>
            <w:shd w:val="clear" w:color="auto" w:fill="auto"/>
            <w:vAlign w:val="center"/>
            <w:hideMark/>
          </w:tcPr>
          <w:p w14:paraId="754F3D2D"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N.º de mujeres y hombres informados. N.º de personas a las que se aplica la medida desagregada por sexo</w:t>
            </w:r>
          </w:p>
        </w:tc>
        <w:tc>
          <w:tcPr>
            <w:tcW w:w="363" w:type="pct"/>
            <w:gridSpan w:val="2"/>
            <w:tcBorders>
              <w:top w:val="nil"/>
              <w:left w:val="nil"/>
              <w:bottom w:val="single" w:sz="4" w:space="0" w:color="auto"/>
              <w:right w:val="single" w:sz="4" w:space="0" w:color="auto"/>
            </w:tcBorders>
            <w:shd w:val="clear" w:color="auto" w:fill="auto"/>
            <w:vAlign w:val="center"/>
            <w:hideMark/>
          </w:tcPr>
          <w:p w14:paraId="7BEAF033"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Marketing y Selección</w:t>
            </w:r>
          </w:p>
        </w:tc>
        <w:tc>
          <w:tcPr>
            <w:tcW w:w="457" w:type="pct"/>
            <w:gridSpan w:val="2"/>
            <w:tcBorders>
              <w:top w:val="nil"/>
              <w:left w:val="nil"/>
              <w:bottom w:val="single" w:sz="4" w:space="0" w:color="auto"/>
              <w:right w:val="nil"/>
            </w:tcBorders>
            <w:shd w:val="clear" w:color="auto" w:fill="auto"/>
            <w:vAlign w:val="center"/>
            <w:hideMark/>
          </w:tcPr>
          <w:p w14:paraId="7F0DDF1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gridSpan w:val="2"/>
            <w:tcBorders>
              <w:top w:val="nil"/>
              <w:left w:val="double" w:sz="6" w:space="0" w:color="auto"/>
              <w:bottom w:val="single" w:sz="4" w:space="0" w:color="auto"/>
              <w:right w:val="nil"/>
            </w:tcBorders>
            <w:shd w:val="clear" w:color="000000" w:fill="FF00FF"/>
            <w:noWrap/>
            <w:vAlign w:val="center"/>
            <w:hideMark/>
          </w:tcPr>
          <w:p w14:paraId="523389D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1E3B978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6F3200F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double" w:sz="6" w:space="0" w:color="auto"/>
            </w:tcBorders>
            <w:shd w:val="clear" w:color="000000" w:fill="FF00FF"/>
            <w:noWrap/>
            <w:vAlign w:val="center"/>
            <w:hideMark/>
          </w:tcPr>
          <w:p w14:paraId="6C5D0B6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488A72D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02654E0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036FD9F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nil"/>
            </w:tcBorders>
            <w:shd w:val="clear" w:color="000000" w:fill="FF00FF"/>
            <w:noWrap/>
            <w:vAlign w:val="center"/>
            <w:hideMark/>
          </w:tcPr>
          <w:p w14:paraId="75095D4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double" w:sz="6" w:space="0" w:color="auto"/>
              <w:bottom w:val="single" w:sz="4" w:space="0" w:color="auto"/>
              <w:right w:val="nil"/>
            </w:tcBorders>
            <w:shd w:val="clear" w:color="000000" w:fill="FF00FF"/>
            <w:noWrap/>
            <w:vAlign w:val="center"/>
            <w:hideMark/>
          </w:tcPr>
          <w:p w14:paraId="034D46E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46A4F04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40A33CD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double" w:sz="6" w:space="0" w:color="auto"/>
            </w:tcBorders>
            <w:shd w:val="clear" w:color="000000" w:fill="FF00FF"/>
            <w:noWrap/>
            <w:vAlign w:val="center"/>
            <w:hideMark/>
          </w:tcPr>
          <w:p w14:paraId="5161316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18B0686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42A2DFA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7D6C1E5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double" w:sz="6" w:space="0" w:color="auto"/>
            </w:tcBorders>
            <w:shd w:val="clear" w:color="000000" w:fill="FF00FF"/>
            <w:noWrap/>
            <w:vAlign w:val="center"/>
            <w:hideMark/>
          </w:tcPr>
          <w:p w14:paraId="37D5647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231619FE" w14:textId="77777777" w:rsidTr="007B14BE">
        <w:trPr>
          <w:trHeight w:val="838"/>
        </w:trPr>
        <w:tc>
          <w:tcPr>
            <w:tcW w:w="1944" w:type="pct"/>
            <w:gridSpan w:val="2"/>
            <w:tcBorders>
              <w:top w:val="nil"/>
              <w:left w:val="single" w:sz="4" w:space="0" w:color="auto"/>
              <w:bottom w:val="single" w:sz="4" w:space="0" w:color="auto"/>
              <w:right w:val="single" w:sz="4" w:space="0" w:color="auto"/>
            </w:tcBorders>
            <w:shd w:val="clear" w:color="auto" w:fill="auto"/>
            <w:vAlign w:val="center"/>
            <w:hideMark/>
          </w:tcPr>
          <w:p w14:paraId="09C3B12B"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 Cubrir los puestos de mayor jornada preferentemente con personal interno del sexo que más parcialidad sufre, de manera que, de producirse una contratación externa (final) sea ésta la de menor número de horas, siempre que no se contradiga lo dispuesto en los acuerdos de centro o convenio colectivo.</w:t>
            </w:r>
          </w:p>
        </w:tc>
        <w:tc>
          <w:tcPr>
            <w:tcW w:w="487" w:type="pct"/>
            <w:tcBorders>
              <w:top w:val="nil"/>
              <w:left w:val="nil"/>
              <w:bottom w:val="single" w:sz="4" w:space="0" w:color="auto"/>
              <w:right w:val="single" w:sz="4" w:space="0" w:color="auto"/>
            </w:tcBorders>
            <w:shd w:val="clear" w:color="auto" w:fill="auto"/>
            <w:vAlign w:val="center"/>
            <w:hideMark/>
          </w:tcPr>
          <w:p w14:paraId="33706E5A"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Contrataciones realizadas por este procedimiento desagregadas por sexo</w:t>
            </w:r>
          </w:p>
        </w:tc>
        <w:tc>
          <w:tcPr>
            <w:tcW w:w="363" w:type="pct"/>
            <w:gridSpan w:val="2"/>
            <w:tcBorders>
              <w:top w:val="nil"/>
              <w:left w:val="nil"/>
              <w:bottom w:val="single" w:sz="4" w:space="0" w:color="auto"/>
              <w:right w:val="single" w:sz="4" w:space="0" w:color="auto"/>
            </w:tcBorders>
            <w:shd w:val="clear" w:color="auto" w:fill="auto"/>
            <w:vAlign w:val="center"/>
            <w:hideMark/>
          </w:tcPr>
          <w:p w14:paraId="7B464138"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 y Actividad</w:t>
            </w:r>
          </w:p>
        </w:tc>
        <w:tc>
          <w:tcPr>
            <w:tcW w:w="457" w:type="pct"/>
            <w:gridSpan w:val="2"/>
            <w:tcBorders>
              <w:top w:val="nil"/>
              <w:left w:val="nil"/>
              <w:bottom w:val="single" w:sz="4" w:space="0" w:color="auto"/>
              <w:right w:val="nil"/>
            </w:tcBorders>
            <w:shd w:val="clear" w:color="auto" w:fill="auto"/>
            <w:vAlign w:val="center"/>
            <w:hideMark/>
          </w:tcPr>
          <w:p w14:paraId="5140E8F8"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gridSpan w:val="2"/>
            <w:tcBorders>
              <w:top w:val="nil"/>
              <w:left w:val="double" w:sz="6" w:space="0" w:color="auto"/>
              <w:bottom w:val="single" w:sz="4" w:space="0" w:color="auto"/>
              <w:right w:val="nil"/>
            </w:tcBorders>
            <w:shd w:val="clear" w:color="000000" w:fill="FF00FF"/>
            <w:noWrap/>
            <w:vAlign w:val="center"/>
            <w:hideMark/>
          </w:tcPr>
          <w:p w14:paraId="4236540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3942538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408B4AB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double" w:sz="6" w:space="0" w:color="auto"/>
            </w:tcBorders>
            <w:shd w:val="clear" w:color="000000" w:fill="FF00FF"/>
            <w:noWrap/>
            <w:vAlign w:val="center"/>
            <w:hideMark/>
          </w:tcPr>
          <w:p w14:paraId="3ABE452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307051A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5FF9FF2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14BEB34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nil"/>
            </w:tcBorders>
            <w:shd w:val="clear" w:color="000000" w:fill="FF00FF"/>
            <w:noWrap/>
            <w:vAlign w:val="center"/>
            <w:hideMark/>
          </w:tcPr>
          <w:p w14:paraId="72F01CB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double" w:sz="6" w:space="0" w:color="auto"/>
              <w:bottom w:val="single" w:sz="4" w:space="0" w:color="auto"/>
              <w:right w:val="nil"/>
            </w:tcBorders>
            <w:shd w:val="clear" w:color="000000" w:fill="FF00FF"/>
            <w:noWrap/>
            <w:vAlign w:val="center"/>
            <w:hideMark/>
          </w:tcPr>
          <w:p w14:paraId="008A1FE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4DF693C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0790B96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double" w:sz="6" w:space="0" w:color="auto"/>
            </w:tcBorders>
            <w:shd w:val="clear" w:color="000000" w:fill="FF00FF"/>
            <w:noWrap/>
            <w:vAlign w:val="center"/>
            <w:hideMark/>
          </w:tcPr>
          <w:p w14:paraId="56255D8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7281542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6686A67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56AD5A4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double" w:sz="6" w:space="0" w:color="auto"/>
            </w:tcBorders>
            <w:shd w:val="clear" w:color="000000" w:fill="FF00FF"/>
            <w:noWrap/>
            <w:vAlign w:val="center"/>
            <w:hideMark/>
          </w:tcPr>
          <w:p w14:paraId="536D4C5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377BAAFD" w14:textId="77777777" w:rsidTr="007B14BE">
        <w:trPr>
          <w:trHeight w:val="301"/>
        </w:trPr>
        <w:tc>
          <w:tcPr>
            <w:tcW w:w="194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1EFF932"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 Cuando existan vacantes de puestos fijos, tendrá preferencia el personal interno si cumple el perfil, priorizando a las mujeres en puestos masculinizados.</w:t>
            </w:r>
          </w:p>
        </w:tc>
        <w:tc>
          <w:tcPr>
            <w:tcW w:w="487" w:type="pct"/>
            <w:tcBorders>
              <w:top w:val="nil"/>
              <w:left w:val="nil"/>
              <w:bottom w:val="single" w:sz="4" w:space="0" w:color="auto"/>
              <w:right w:val="single" w:sz="4" w:space="0" w:color="auto"/>
            </w:tcBorders>
            <w:shd w:val="clear" w:color="auto" w:fill="auto"/>
            <w:vAlign w:val="center"/>
            <w:hideMark/>
          </w:tcPr>
          <w:p w14:paraId="0E37B76D"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N.º de vacantes fijas</w:t>
            </w:r>
          </w:p>
        </w:tc>
        <w:tc>
          <w:tcPr>
            <w:tcW w:w="363"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A849649"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 y Actividad</w:t>
            </w:r>
          </w:p>
        </w:tc>
        <w:tc>
          <w:tcPr>
            <w:tcW w:w="457" w:type="pct"/>
            <w:gridSpan w:val="2"/>
            <w:vMerge w:val="restart"/>
            <w:tcBorders>
              <w:top w:val="nil"/>
              <w:left w:val="single" w:sz="4" w:space="0" w:color="auto"/>
              <w:bottom w:val="single" w:sz="4" w:space="0" w:color="auto"/>
              <w:right w:val="nil"/>
            </w:tcBorders>
            <w:shd w:val="clear" w:color="auto" w:fill="auto"/>
            <w:vAlign w:val="center"/>
            <w:hideMark/>
          </w:tcPr>
          <w:p w14:paraId="1B861F27"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gridSpan w:val="2"/>
            <w:tcBorders>
              <w:top w:val="nil"/>
              <w:left w:val="double" w:sz="6" w:space="0" w:color="auto"/>
              <w:bottom w:val="single" w:sz="4" w:space="0" w:color="auto"/>
              <w:right w:val="nil"/>
            </w:tcBorders>
            <w:shd w:val="clear" w:color="000000" w:fill="FF00FF"/>
            <w:noWrap/>
            <w:vAlign w:val="center"/>
            <w:hideMark/>
          </w:tcPr>
          <w:p w14:paraId="0365CA3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730BC93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263435E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double" w:sz="6" w:space="0" w:color="auto"/>
            </w:tcBorders>
            <w:shd w:val="clear" w:color="000000" w:fill="FF00FF"/>
            <w:noWrap/>
            <w:vAlign w:val="center"/>
            <w:hideMark/>
          </w:tcPr>
          <w:p w14:paraId="3C03B10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74AA835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4C7ED80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39339DB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nil"/>
            </w:tcBorders>
            <w:shd w:val="clear" w:color="000000" w:fill="FF00FF"/>
            <w:noWrap/>
            <w:vAlign w:val="center"/>
            <w:hideMark/>
          </w:tcPr>
          <w:p w14:paraId="0C36C01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double" w:sz="6" w:space="0" w:color="auto"/>
              <w:bottom w:val="single" w:sz="4" w:space="0" w:color="auto"/>
              <w:right w:val="nil"/>
            </w:tcBorders>
            <w:shd w:val="clear" w:color="000000" w:fill="FF00FF"/>
            <w:noWrap/>
            <w:vAlign w:val="center"/>
            <w:hideMark/>
          </w:tcPr>
          <w:p w14:paraId="2B73EBD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192AE3B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1D6E595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double" w:sz="6" w:space="0" w:color="auto"/>
            </w:tcBorders>
            <w:shd w:val="clear" w:color="000000" w:fill="FF00FF"/>
            <w:noWrap/>
            <w:vAlign w:val="center"/>
            <w:hideMark/>
          </w:tcPr>
          <w:p w14:paraId="2D6730F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6ACEF21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202B0FB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2F06968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double" w:sz="6" w:space="0" w:color="auto"/>
            </w:tcBorders>
            <w:shd w:val="clear" w:color="000000" w:fill="FF00FF"/>
            <w:noWrap/>
            <w:vAlign w:val="center"/>
            <w:hideMark/>
          </w:tcPr>
          <w:p w14:paraId="2ACA8C7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71889FEE" w14:textId="77777777" w:rsidTr="007B14BE">
        <w:trPr>
          <w:trHeight w:val="629"/>
        </w:trPr>
        <w:tc>
          <w:tcPr>
            <w:tcW w:w="1944" w:type="pct"/>
            <w:gridSpan w:val="2"/>
            <w:vMerge/>
            <w:tcBorders>
              <w:top w:val="nil"/>
              <w:left w:val="single" w:sz="4" w:space="0" w:color="auto"/>
              <w:bottom w:val="single" w:sz="4" w:space="0" w:color="auto"/>
              <w:right w:val="single" w:sz="4" w:space="0" w:color="auto"/>
            </w:tcBorders>
            <w:vAlign w:val="center"/>
            <w:hideMark/>
          </w:tcPr>
          <w:p w14:paraId="1E5B8C1F"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87" w:type="pct"/>
            <w:tcBorders>
              <w:top w:val="nil"/>
              <w:left w:val="nil"/>
              <w:bottom w:val="single" w:sz="4" w:space="0" w:color="auto"/>
              <w:right w:val="single" w:sz="4" w:space="0" w:color="auto"/>
            </w:tcBorders>
            <w:shd w:val="clear" w:color="auto" w:fill="auto"/>
            <w:vAlign w:val="center"/>
            <w:hideMark/>
          </w:tcPr>
          <w:p w14:paraId="391B3D6E"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N.º de vacantes fijas cubiertas a nivel interno por puesto y sexo</w:t>
            </w:r>
          </w:p>
        </w:tc>
        <w:tc>
          <w:tcPr>
            <w:tcW w:w="363" w:type="pct"/>
            <w:gridSpan w:val="2"/>
            <w:vMerge/>
            <w:tcBorders>
              <w:top w:val="nil"/>
              <w:left w:val="single" w:sz="4" w:space="0" w:color="auto"/>
              <w:bottom w:val="single" w:sz="4" w:space="0" w:color="auto"/>
              <w:right w:val="single" w:sz="4" w:space="0" w:color="auto"/>
            </w:tcBorders>
            <w:vAlign w:val="center"/>
            <w:hideMark/>
          </w:tcPr>
          <w:p w14:paraId="65107954"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57" w:type="pct"/>
            <w:gridSpan w:val="2"/>
            <w:vMerge/>
            <w:tcBorders>
              <w:top w:val="nil"/>
              <w:left w:val="single" w:sz="4" w:space="0" w:color="auto"/>
              <w:bottom w:val="single" w:sz="4" w:space="0" w:color="auto"/>
              <w:right w:val="nil"/>
            </w:tcBorders>
            <w:vAlign w:val="center"/>
            <w:hideMark/>
          </w:tcPr>
          <w:p w14:paraId="440B7996"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109" w:type="pct"/>
            <w:gridSpan w:val="2"/>
            <w:tcBorders>
              <w:top w:val="nil"/>
              <w:left w:val="double" w:sz="6" w:space="0" w:color="auto"/>
              <w:bottom w:val="single" w:sz="4" w:space="0" w:color="auto"/>
              <w:right w:val="nil"/>
            </w:tcBorders>
            <w:shd w:val="clear" w:color="000000" w:fill="FF00FF"/>
            <w:noWrap/>
            <w:vAlign w:val="center"/>
            <w:hideMark/>
          </w:tcPr>
          <w:p w14:paraId="074442D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60C3FEC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5A12E52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double" w:sz="6" w:space="0" w:color="auto"/>
            </w:tcBorders>
            <w:shd w:val="clear" w:color="000000" w:fill="FF00FF"/>
            <w:noWrap/>
            <w:vAlign w:val="center"/>
            <w:hideMark/>
          </w:tcPr>
          <w:p w14:paraId="21ECD09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150C2EF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0F7387D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5E2EF41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nil"/>
            </w:tcBorders>
            <w:shd w:val="clear" w:color="000000" w:fill="FF00FF"/>
            <w:noWrap/>
            <w:vAlign w:val="center"/>
            <w:hideMark/>
          </w:tcPr>
          <w:p w14:paraId="4A57A81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double" w:sz="6" w:space="0" w:color="auto"/>
              <w:bottom w:val="single" w:sz="4" w:space="0" w:color="auto"/>
              <w:right w:val="nil"/>
            </w:tcBorders>
            <w:shd w:val="clear" w:color="000000" w:fill="FF00FF"/>
            <w:noWrap/>
            <w:vAlign w:val="center"/>
            <w:hideMark/>
          </w:tcPr>
          <w:p w14:paraId="1FD7827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29B51DD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2445CE2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double" w:sz="6" w:space="0" w:color="auto"/>
            </w:tcBorders>
            <w:shd w:val="clear" w:color="000000" w:fill="FF00FF"/>
            <w:noWrap/>
            <w:vAlign w:val="center"/>
            <w:hideMark/>
          </w:tcPr>
          <w:p w14:paraId="2503090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007E67B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0C5D182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gridSpan w:val="2"/>
            <w:tcBorders>
              <w:top w:val="nil"/>
              <w:left w:val="nil"/>
              <w:bottom w:val="single" w:sz="4" w:space="0" w:color="auto"/>
              <w:right w:val="nil"/>
            </w:tcBorders>
            <w:shd w:val="clear" w:color="000000" w:fill="FF00FF"/>
            <w:noWrap/>
            <w:vAlign w:val="center"/>
            <w:hideMark/>
          </w:tcPr>
          <w:p w14:paraId="6A74F0C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10" w:type="pct"/>
            <w:gridSpan w:val="2"/>
            <w:tcBorders>
              <w:top w:val="nil"/>
              <w:left w:val="nil"/>
              <w:bottom w:val="single" w:sz="4" w:space="0" w:color="auto"/>
              <w:right w:val="double" w:sz="6" w:space="0" w:color="auto"/>
            </w:tcBorders>
            <w:shd w:val="clear" w:color="000000" w:fill="FF00FF"/>
            <w:noWrap/>
            <w:vAlign w:val="center"/>
            <w:hideMark/>
          </w:tcPr>
          <w:p w14:paraId="2346E33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7EE38652" w14:textId="77777777" w:rsidTr="007B14BE">
        <w:trPr>
          <w:trHeight w:val="301"/>
        </w:trPr>
        <w:tc>
          <w:tcPr>
            <w:tcW w:w="1931" w:type="pct"/>
            <w:tcBorders>
              <w:top w:val="nil"/>
              <w:left w:val="nil"/>
              <w:bottom w:val="nil"/>
              <w:right w:val="nil"/>
            </w:tcBorders>
            <w:shd w:val="clear" w:color="auto" w:fill="auto"/>
            <w:noWrap/>
            <w:vAlign w:val="center"/>
            <w:hideMark/>
          </w:tcPr>
          <w:p w14:paraId="216C6892" w14:textId="77777777" w:rsidR="00B224C3" w:rsidRPr="001A0330" w:rsidRDefault="00B224C3" w:rsidP="007B14BE">
            <w:pPr>
              <w:spacing w:after="0" w:line="240" w:lineRule="auto"/>
              <w:jc w:val="both"/>
              <w:rPr>
                <w:rFonts w:ascii="Arial" w:eastAsia="Times New Roman" w:hAnsi="Arial" w:cs="Arial"/>
                <w:b/>
                <w:bCs/>
                <w:color w:val="0070C0"/>
                <w:sz w:val="12"/>
                <w:szCs w:val="12"/>
                <w:lang w:eastAsia="es-ES"/>
              </w:rPr>
            </w:pPr>
            <w:r w:rsidRPr="001A0330">
              <w:rPr>
                <w:rFonts w:ascii="Arial" w:eastAsia="Times New Roman" w:hAnsi="Arial" w:cs="Arial"/>
                <w:b/>
                <w:bCs/>
                <w:color w:val="0070C0"/>
                <w:sz w:val="12"/>
                <w:szCs w:val="12"/>
                <w:u w:val="single"/>
                <w:lang w:eastAsia="es-ES"/>
              </w:rPr>
              <w:t xml:space="preserve">6, SALUD LABORAL </w:t>
            </w:r>
          </w:p>
        </w:tc>
        <w:tc>
          <w:tcPr>
            <w:tcW w:w="576" w:type="pct"/>
            <w:gridSpan w:val="3"/>
            <w:tcBorders>
              <w:top w:val="nil"/>
              <w:left w:val="nil"/>
              <w:bottom w:val="nil"/>
              <w:right w:val="nil"/>
            </w:tcBorders>
            <w:shd w:val="clear" w:color="auto" w:fill="auto"/>
            <w:noWrap/>
            <w:vAlign w:val="bottom"/>
            <w:hideMark/>
          </w:tcPr>
          <w:p w14:paraId="56F46D4C" w14:textId="77777777" w:rsidR="00B224C3" w:rsidRPr="001A0330" w:rsidRDefault="00B224C3" w:rsidP="007B14BE">
            <w:pPr>
              <w:spacing w:after="0" w:line="240" w:lineRule="auto"/>
              <w:jc w:val="both"/>
              <w:rPr>
                <w:rFonts w:ascii="Arial" w:eastAsia="Times New Roman" w:hAnsi="Arial" w:cs="Arial"/>
                <w:b/>
                <w:bCs/>
                <w:color w:val="0070C0"/>
                <w:sz w:val="12"/>
                <w:szCs w:val="12"/>
                <w:lang w:eastAsia="es-ES"/>
              </w:rPr>
            </w:pPr>
          </w:p>
        </w:tc>
        <w:tc>
          <w:tcPr>
            <w:tcW w:w="357" w:type="pct"/>
            <w:gridSpan w:val="2"/>
            <w:tcBorders>
              <w:top w:val="nil"/>
              <w:left w:val="nil"/>
              <w:bottom w:val="nil"/>
              <w:right w:val="nil"/>
            </w:tcBorders>
            <w:shd w:val="clear" w:color="auto" w:fill="auto"/>
            <w:noWrap/>
            <w:vAlign w:val="bottom"/>
            <w:hideMark/>
          </w:tcPr>
          <w:p w14:paraId="7A11E8A7"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451" w:type="pct"/>
            <w:gridSpan w:val="2"/>
            <w:tcBorders>
              <w:top w:val="nil"/>
              <w:left w:val="nil"/>
              <w:bottom w:val="nil"/>
              <w:right w:val="nil"/>
            </w:tcBorders>
            <w:shd w:val="clear" w:color="auto" w:fill="auto"/>
            <w:noWrap/>
            <w:vAlign w:val="bottom"/>
            <w:hideMark/>
          </w:tcPr>
          <w:p w14:paraId="1C174C07"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421" w:type="pct"/>
            <w:gridSpan w:val="8"/>
            <w:tcBorders>
              <w:top w:val="nil"/>
              <w:left w:val="double" w:sz="6" w:space="0" w:color="auto"/>
              <w:bottom w:val="nil"/>
              <w:right w:val="double" w:sz="6" w:space="0" w:color="000000"/>
            </w:tcBorders>
            <w:shd w:val="clear" w:color="auto" w:fill="auto"/>
            <w:noWrap/>
            <w:vAlign w:val="center"/>
            <w:hideMark/>
          </w:tcPr>
          <w:p w14:paraId="44CC57A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2025</w:t>
            </w:r>
          </w:p>
        </w:tc>
        <w:tc>
          <w:tcPr>
            <w:tcW w:w="421" w:type="pct"/>
            <w:gridSpan w:val="8"/>
            <w:tcBorders>
              <w:top w:val="nil"/>
              <w:left w:val="nil"/>
              <w:bottom w:val="nil"/>
              <w:right w:val="nil"/>
            </w:tcBorders>
            <w:shd w:val="clear" w:color="auto" w:fill="auto"/>
            <w:noWrap/>
            <w:vAlign w:val="center"/>
            <w:hideMark/>
          </w:tcPr>
          <w:p w14:paraId="6E4C44F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2026</w:t>
            </w:r>
          </w:p>
        </w:tc>
        <w:tc>
          <w:tcPr>
            <w:tcW w:w="422" w:type="pct"/>
            <w:gridSpan w:val="8"/>
            <w:tcBorders>
              <w:top w:val="nil"/>
              <w:left w:val="double" w:sz="6" w:space="0" w:color="auto"/>
              <w:bottom w:val="nil"/>
              <w:right w:val="double" w:sz="6" w:space="0" w:color="000000"/>
            </w:tcBorders>
            <w:shd w:val="clear" w:color="auto" w:fill="auto"/>
            <w:noWrap/>
            <w:vAlign w:val="center"/>
            <w:hideMark/>
          </w:tcPr>
          <w:p w14:paraId="7EFF802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2027</w:t>
            </w:r>
          </w:p>
        </w:tc>
        <w:tc>
          <w:tcPr>
            <w:tcW w:w="421" w:type="pct"/>
            <w:gridSpan w:val="7"/>
            <w:tcBorders>
              <w:top w:val="nil"/>
              <w:left w:val="nil"/>
              <w:bottom w:val="nil"/>
              <w:right w:val="double" w:sz="6" w:space="0" w:color="000000"/>
            </w:tcBorders>
            <w:shd w:val="clear" w:color="auto" w:fill="auto"/>
            <w:noWrap/>
            <w:vAlign w:val="center"/>
            <w:hideMark/>
          </w:tcPr>
          <w:p w14:paraId="2AE3C40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2028</w:t>
            </w:r>
          </w:p>
        </w:tc>
      </w:tr>
      <w:tr w:rsidR="00B224C3" w:rsidRPr="001A0330" w14:paraId="1981351F" w14:textId="77777777" w:rsidTr="007B14BE">
        <w:trPr>
          <w:trHeight w:val="301"/>
        </w:trPr>
        <w:tc>
          <w:tcPr>
            <w:tcW w:w="1931" w:type="pct"/>
            <w:tcBorders>
              <w:top w:val="nil"/>
              <w:left w:val="nil"/>
              <w:bottom w:val="nil"/>
              <w:right w:val="nil"/>
            </w:tcBorders>
            <w:shd w:val="clear" w:color="auto" w:fill="auto"/>
            <w:noWrap/>
            <w:vAlign w:val="bottom"/>
            <w:hideMark/>
          </w:tcPr>
          <w:p w14:paraId="79A4F2D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576" w:type="pct"/>
            <w:gridSpan w:val="3"/>
            <w:tcBorders>
              <w:top w:val="nil"/>
              <w:left w:val="nil"/>
              <w:bottom w:val="nil"/>
              <w:right w:val="nil"/>
            </w:tcBorders>
            <w:shd w:val="clear" w:color="auto" w:fill="auto"/>
            <w:noWrap/>
            <w:vAlign w:val="bottom"/>
            <w:hideMark/>
          </w:tcPr>
          <w:p w14:paraId="48044605"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357" w:type="pct"/>
            <w:gridSpan w:val="2"/>
            <w:tcBorders>
              <w:top w:val="nil"/>
              <w:left w:val="nil"/>
              <w:bottom w:val="nil"/>
              <w:right w:val="nil"/>
            </w:tcBorders>
            <w:shd w:val="clear" w:color="auto" w:fill="auto"/>
            <w:noWrap/>
            <w:vAlign w:val="bottom"/>
            <w:hideMark/>
          </w:tcPr>
          <w:p w14:paraId="66FEFEA9"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451" w:type="pct"/>
            <w:gridSpan w:val="2"/>
            <w:tcBorders>
              <w:top w:val="nil"/>
              <w:left w:val="nil"/>
              <w:bottom w:val="nil"/>
              <w:right w:val="nil"/>
            </w:tcBorders>
            <w:shd w:val="clear" w:color="auto" w:fill="auto"/>
            <w:noWrap/>
            <w:vAlign w:val="bottom"/>
            <w:hideMark/>
          </w:tcPr>
          <w:p w14:paraId="5F7C9938"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421" w:type="pct"/>
            <w:gridSpan w:val="8"/>
            <w:tcBorders>
              <w:top w:val="nil"/>
              <w:left w:val="double" w:sz="6" w:space="0" w:color="auto"/>
              <w:bottom w:val="nil"/>
              <w:right w:val="double" w:sz="6" w:space="0" w:color="000000"/>
            </w:tcBorders>
            <w:shd w:val="clear" w:color="auto" w:fill="auto"/>
            <w:noWrap/>
            <w:vAlign w:val="center"/>
            <w:hideMark/>
          </w:tcPr>
          <w:p w14:paraId="4A0EF4E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21" w:type="pct"/>
            <w:gridSpan w:val="8"/>
            <w:tcBorders>
              <w:top w:val="nil"/>
              <w:left w:val="nil"/>
              <w:bottom w:val="nil"/>
              <w:right w:val="nil"/>
            </w:tcBorders>
            <w:shd w:val="clear" w:color="auto" w:fill="auto"/>
            <w:noWrap/>
            <w:vAlign w:val="center"/>
            <w:hideMark/>
          </w:tcPr>
          <w:p w14:paraId="3AD6098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22" w:type="pct"/>
            <w:gridSpan w:val="8"/>
            <w:tcBorders>
              <w:top w:val="nil"/>
              <w:left w:val="double" w:sz="6" w:space="0" w:color="auto"/>
              <w:bottom w:val="nil"/>
              <w:right w:val="double" w:sz="6" w:space="0" w:color="000000"/>
            </w:tcBorders>
            <w:shd w:val="clear" w:color="auto" w:fill="auto"/>
            <w:noWrap/>
            <w:vAlign w:val="center"/>
            <w:hideMark/>
          </w:tcPr>
          <w:p w14:paraId="4039329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21" w:type="pct"/>
            <w:gridSpan w:val="7"/>
            <w:tcBorders>
              <w:top w:val="nil"/>
              <w:left w:val="nil"/>
              <w:bottom w:val="nil"/>
              <w:right w:val="double" w:sz="6" w:space="0" w:color="000000"/>
            </w:tcBorders>
            <w:shd w:val="clear" w:color="auto" w:fill="auto"/>
            <w:noWrap/>
            <w:vAlign w:val="center"/>
            <w:hideMark/>
          </w:tcPr>
          <w:p w14:paraId="6D560EC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r>
      <w:tr w:rsidR="00B224C3" w:rsidRPr="001A0330" w14:paraId="43CAA876" w14:textId="77777777" w:rsidTr="007B14BE">
        <w:trPr>
          <w:trHeight w:val="432"/>
        </w:trPr>
        <w:tc>
          <w:tcPr>
            <w:tcW w:w="1931"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0CDF977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MEDIDAS</w:t>
            </w:r>
          </w:p>
        </w:tc>
        <w:tc>
          <w:tcPr>
            <w:tcW w:w="576" w:type="pct"/>
            <w:gridSpan w:val="3"/>
            <w:tcBorders>
              <w:top w:val="single" w:sz="4" w:space="0" w:color="auto"/>
              <w:left w:val="nil"/>
              <w:bottom w:val="single" w:sz="4" w:space="0" w:color="auto"/>
              <w:right w:val="single" w:sz="4" w:space="0" w:color="auto"/>
            </w:tcBorders>
            <w:shd w:val="clear" w:color="000000" w:fill="E7E6E6"/>
            <w:vAlign w:val="center"/>
            <w:hideMark/>
          </w:tcPr>
          <w:p w14:paraId="78C37D3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INDICADORES por ACTIVIDAD</w:t>
            </w:r>
          </w:p>
        </w:tc>
        <w:tc>
          <w:tcPr>
            <w:tcW w:w="357" w:type="pct"/>
            <w:gridSpan w:val="2"/>
            <w:tcBorders>
              <w:top w:val="single" w:sz="4" w:space="0" w:color="auto"/>
              <w:left w:val="nil"/>
              <w:bottom w:val="single" w:sz="4" w:space="0" w:color="auto"/>
              <w:right w:val="single" w:sz="4" w:space="0" w:color="auto"/>
            </w:tcBorders>
            <w:shd w:val="clear" w:color="000000" w:fill="E7E6E6"/>
            <w:vAlign w:val="center"/>
            <w:hideMark/>
          </w:tcPr>
          <w:p w14:paraId="7EA7628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RESPONSABLES</w:t>
            </w:r>
          </w:p>
        </w:tc>
        <w:tc>
          <w:tcPr>
            <w:tcW w:w="451" w:type="pct"/>
            <w:gridSpan w:val="2"/>
            <w:tcBorders>
              <w:top w:val="single" w:sz="4" w:space="0" w:color="auto"/>
              <w:left w:val="nil"/>
              <w:bottom w:val="single" w:sz="4" w:space="0" w:color="auto"/>
              <w:right w:val="nil"/>
            </w:tcBorders>
            <w:shd w:val="clear" w:color="000000" w:fill="E7E6E6"/>
            <w:vAlign w:val="center"/>
            <w:hideMark/>
          </w:tcPr>
          <w:p w14:paraId="767C7E4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PLAZO</w:t>
            </w:r>
          </w:p>
        </w:tc>
        <w:tc>
          <w:tcPr>
            <w:tcW w:w="105" w:type="pct"/>
            <w:gridSpan w:val="2"/>
            <w:tcBorders>
              <w:top w:val="nil"/>
              <w:left w:val="double" w:sz="6" w:space="0" w:color="auto"/>
              <w:bottom w:val="double" w:sz="6" w:space="0" w:color="auto"/>
              <w:right w:val="nil"/>
            </w:tcBorders>
            <w:shd w:val="clear" w:color="auto" w:fill="auto"/>
            <w:noWrap/>
            <w:vAlign w:val="center"/>
            <w:hideMark/>
          </w:tcPr>
          <w:p w14:paraId="21057FE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5" w:type="pct"/>
            <w:gridSpan w:val="2"/>
            <w:tcBorders>
              <w:top w:val="nil"/>
              <w:left w:val="nil"/>
              <w:bottom w:val="double" w:sz="6" w:space="0" w:color="auto"/>
              <w:right w:val="nil"/>
            </w:tcBorders>
            <w:shd w:val="clear" w:color="auto" w:fill="auto"/>
            <w:noWrap/>
            <w:vAlign w:val="center"/>
            <w:hideMark/>
          </w:tcPr>
          <w:p w14:paraId="6B07879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5" w:type="pct"/>
            <w:gridSpan w:val="2"/>
            <w:tcBorders>
              <w:top w:val="nil"/>
              <w:left w:val="nil"/>
              <w:bottom w:val="double" w:sz="6" w:space="0" w:color="auto"/>
              <w:right w:val="nil"/>
            </w:tcBorders>
            <w:shd w:val="clear" w:color="auto" w:fill="auto"/>
            <w:noWrap/>
            <w:vAlign w:val="center"/>
            <w:hideMark/>
          </w:tcPr>
          <w:p w14:paraId="1AEAB10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05" w:type="pct"/>
            <w:gridSpan w:val="2"/>
            <w:tcBorders>
              <w:top w:val="nil"/>
              <w:left w:val="nil"/>
              <w:bottom w:val="double" w:sz="6" w:space="0" w:color="auto"/>
              <w:right w:val="double" w:sz="6" w:space="0" w:color="auto"/>
            </w:tcBorders>
            <w:shd w:val="clear" w:color="auto" w:fill="auto"/>
            <w:noWrap/>
            <w:vAlign w:val="center"/>
            <w:hideMark/>
          </w:tcPr>
          <w:p w14:paraId="38966AD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05" w:type="pct"/>
            <w:gridSpan w:val="2"/>
            <w:tcBorders>
              <w:top w:val="nil"/>
              <w:left w:val="nil"/>
              <w:bottom w:val="double" w:sz="6" w:space="0" w:color="auto"/>
              <w:right w:val="nil"/>
            </w:tcBorders>
            <w:shd w:val="clear" w:color="auto" w:fill="auto"/>
            <w:noWrap/>
            <w:vAlign w:val="center"/>
            <w:hideMark/>
          </w:tcPr>
          <w:p w14:paraId="7D8D289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5" w:type="pct"/>
            <w:gridSpan w:val="2"/>
            <w:tcBorders>
              <w:top w:val="nil"/>
              <w:left w:val="nil"/>
              <w:bottom w:val="double" w:sz="6" w:space="0" w:color="auto"/>
              <w:right w:val="nil"/>
            </w:tcBorders>
            <w:shd w:val="clear" w:color="auto" w:fill="auto"/>
            <w:noWrap/>
            <w:vAlign w:val="center"/>
            <w:hideMark/>
          </w:tcPr>
          <w:p w14:paraId="2B5A55E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5" w:type="pct"/>
            <w:gridSpan w:val="2"/>
            <w:tcBorders>
              <w:top w:val="nil"/>
              <w:left w:val="nil"/>
              <w:bottom w:val="double" w:sz="6" w:space="0" w:color="auto"/>
              <w:right w:val="nil"/>
            </w:tcBorders>
            <w:shd w:val="clear" w:color="auto" w:fill="auto"/>
            <w:noWrap/>
            <w:vAlign w:val="center"/>
            <w:hideMark/>
          </w:tcPr>
          <w:p w14:paraId="439EA2A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05" w:type="pct"/>
            <w:gridSpan w:val="2"/>
            <w:tcBorders>
              <w:top w:val="nil"/>
              <w:left w:val="nil"/>
              <w:bottom w:val="double" w:sz="6" w:space="0" w:color="auto"/>
              <w:right w:val="nil"/>
            </w:tcBorders>
            <w:shd w:val="clear" w:color="auto" w:fill="auto"/>
            <w:noWrap/>
            <w:vAlign w:val="center"/>
            <w:hideMark/>
          </w:tcPr>
          <w:p w14:paraId="37D21CA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05" w:type="pct"/>
            <w:gridSpan w:val="2"/>
            <w:tcBorders>
              <w:top w:val="nil"/>
              <w:left w:val="double" w:sz="6" w:space="0" w:color="auto"/>
              <w:bottom w:val="double" w:sz="6" w:space="0" w:color="auto"/>
              <w:right w:val="nil"/>
            </w:tcBorders>
            <w:shd w:val="clear" w:color="auto" w:fill="auto"/>
            <w:noWrap/>
            <w:vAlign w:val="center"/>
            <w:hideMark/>
          </w:tcPr>
          <w:p w14:paraId="12A14F6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5" w:type="pct"/>
            <w:gridSpan w:val="2"/>
            <w:tcBorders>
              <w:top w:val="nil"/>
              <w:left w:val="nil"/>
              <w:bottom w:val="double" w:sz="6" w:space="0" w:color="auto"/>
              <w:right w:val="nil"/>
            </w:tcBorders>
            <w:shd w:val="clear" w:color="auto" w:fill="auto"/>
            <w:noWrap/>
            <w:vAlign w:val="center"/>
            <w:hideMark/>
          </w:tcPr>
          <w:p w14:paraId="516F6F5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6" w:type="pct"/>
            <w:gridSpan w:val="2"/>
            <w:tcBorders>
              <w:top w:val="nil"/>
              <w:left w:val="nil"/>
              <w:bottom w:val="double" w:sz="6" w:space="0" w:color="auto"/>
              <w:right w:val="nil"/>
            </w:tcBorders>
            <w:shd w:val="clear" w:color="auto" w:fill="auto"/>
            <w:noWrap/>
            <w:vAlign w:val="center"/>
            <w:hideMark/>
          </w:tcPr>
          <w:p w14:paraId="3B0E54E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06" w:type="pct"/>
            <w:gridSpan w:val="2"/>
            <w:tcBorders>
              <w:top w:val="nil"/>
              <w:left w:val="nil"/>
              <w:bottom w:val="double" w:sz="6" w:space="0" w:color="auto"/>
              <w:right w:val="double" w:sz="6" w:space="0" w:color="auto"/>
            </w:tcBorders>
            <w:shd w:val="clear" w:color="auto" w:fill="auto"/>
            <w:noWrap/>
            <w:vAlign w:val="center"/>
            <w:hideMark/>
          </w:tcPr>
          <w:p w14:paraId="2FDC4A5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06" w:type="pct"/>
            <w:gridSpan w:val="2"/>
            <w:tcBorders>
              <w:top w:val="nil"/>
              <w:left w:val="nil"/>
              <w:bottom w:val="double" w:sz="6" w:space="0" w:color="auto"/>
              <w:right w:val="nil"/>
            </w:tcBorders>
            <w:shd w:val="clear" w:color="auto" w:fill="auto"/>
            <w:noWrap/>
            <w:vAlign w:val="center"/>
            <w:hideMark/>
          </w:tcPr>
          <w:p w14:paraId="311D6B7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6" w:type="pct"/>
            <w:gridSpan w:val="2"/>
            <w:tcBorders>
              <w:top w:val="nil"/>
              <w:left w:val="nil"/>
              <w:bottom w:val="double" w:sz="6" w:space="0" w:color="auto"/>
              <w:right w:val="nil"/>
            </w:tcBorders>
            <w:shd w:val="clear" w:color="auto" w:fill="auto"/>
            <w:noWrap/>
            <w:vAlign w:val="center"/>
            <w:hideMark/>
          </w:tcPr>
          <w:p w14:paraId="50B1598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6" w:type="pct"/>
            <w:gridSpan w:val="2"/>
            <w:tcBorders>
              <w:top w:val="nil"/>
              <w:left w:val="nil"/>
              <w:bottom w:val="double" w:sz="6" w:space="0" w:color="auto"/>
              <w:right w:val="nil"/>
            </w:tcBorders>
            <w:shd w:val="clear" w:color="auto" w:fill="auto"/>
            <w:noWrap/>
            <w:vAlign w:val="center"/>
            <w:hideMark/>
          </w:tcPr>
          <w:p w14:paraId="3EC35B1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05" w:type="pct"/>
            <w:tcBorders>
              <w:top w:val="nil"/>
              <w:left w:val="nil"/>
              <w:bottom w:val="double" w:sz="6" w:space="0" w:color="auto"/>
              <w:right w:val="double" w:sz="6" w:space="0" w:color="auto"/>
            </w:tcBorders>
            <w:shd w:val="clear" w:color="auto" w:fill="auto"/>
            <w:noWrap/>
            <w:vAlign w:val="center"/>
            <w:hideMark/>
          </w:tcPr>
          <w:p w14:paraId="678A682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r>
      <w:tr w:rsidR="00B224C3" w:rsidRPr="001A0330" w14:paraId="3E546B89" w14:textId="77777777" w:rsidTr="007B14BE">
        <w:trPr>
          <w:trHeight w:val="432"/>
        </w:trPr>
        <w:tc>
          <w:tcPr>
            <w:tcW w:w="1931" w:type="pct"/>
            <w:tcBorders>
              <w:top w:val="nil"/>
              <w:left w:val="single" w:sz="4" w:space="0" w:color="auto"/>
              <w:bottom w:val="single" w:sz="4" w:space="0" w:color="auto"/>
              <w:right w:val="single" w:sz="4" w:space="0" w:color="auto"/>
            </w:tcBorders>
            <w:shd w:val="clear" w:color="auto" w:fill="auto"/>
            <w:vAlign w:val="center"/>
            <w:hideMark/>
          </w:tcPr>
          <w:p w14:paraId="50ADA037"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 Recoger datos estadísticos relativos a los riesgos laborales y psicosociales y a la siniestralidad y enfermedades profesionales por sexo y puesto de trabajo.</w:t>
            </w:r>
          </w:p>
        </w:tc>
        <w:tc>
          <w:tcPr>
            <w:tcW w:w="576" w:type="pct"/>
            <w:gridSpan w:val="3"/>
            <w:tcBorders>
              <w:top w:val="nil"/>
              <w:left w:val="nil"/>
              <w:bottom w:val="single" w:sz="4" w:space="0" w:color="auto"/>
              <w:right w:val="single" w:sz="4" w:space="0" w:color="auto"/>
            </w:tcBorders>
            <w:shd w:val="clear" w:color="auto" w:fill="auto"/>
            <w:vAlign w:val="center"/>
            <w:hideMark/>
          </w:tcPr>
          <w:p w14:paraId="2FE846A8"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Datos de siniestralidad por sexos y categoría</w:t>
            </w:r>
          </w:p>
        </w:tc>
        <w:tc>
          <w:tcPr>
            <w:tcW w:w="357" w:type="pct"/>
            <w:gridSpan w:val="2"/>
            <w:tcBorders>
              <w:top w:val="nil"/>
              <w:left w:val="nil"/>
              <w:bottom w:val="single" w:sz="4" w:space="0" w:color="auto"/>
              <w:right w:val="single" w:sz="4" w:space="0" w:color="auto"/>
            </w:tcBorders>
            <w:shd w:val="clear" w:color="auto" w:fill="auto"/>
            <w:vAlign w:val="center"/>
            <w:hideMark/>
          </w:tcPr>
          <w:p w14:paraId="7CEB6B5A"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 y PRL</w:t>
            </w:r>
          </w:p>
        </w:tc>
        <w:tc>
          <w:tcPr>
            <w:tcW w:w="451" w:type="pct"/>
            <w:gridSpan w:val="2"/>
            <w:tcBorders>
              <w:top w:val="nil"/>
              <w:left w:val="nil"/>
              <w:bottom w:val="single" w:sz="4" w:space="0" w:color="auto"/>
              <w:right w:val="nil"/>
            </w:tcBorders>
            <w:shd w:val="clear" w:color="auto" w:fill="auto"/>
            <w:vAlign w:val="center"/>
            <w:hideMark/>
          </w:tcPr>
          <w:p w14:paraId="6E82511B"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 trimestre de cada año de vigencia</w:t>
            </w:r>
          </w:p>
        </w:tc>
        <w:tc>
          <w:tcPr>
            <w:tcW w:w="105" w:type="pct"/>
            <w:gridSpan w:val="2"/>
            <w:tcBorders>
              <w:top w:val="nil"/>
              <w:left w:val="double" w:sz="6" w:space="0" w:color="auto"/>
              <w:bottom w:val="single" w:sz="4" w:space="0" w:color="auto"/>
              <w:right w:val="nil"/>
            </w:tcBorders>
            <w:shd w:val="clear" w:color="auto" w:fill="auto"/>
            <w:noWrap/>
            <w:vAlign w:val="center"/>
            <w:hideMark/>
          </w:tcPr>
          <w:p w14:paraId="186E6AE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5F08D22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7072E3A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double" w:sz="6" w:space="0" w:color="auto"/>
            </w:tcBorders>
            <w:shd w:val="clear" w:color="000000" w:fill="8EA9DB"/>
            <w:noWrap/>
            <w:vAlign w:val="center"/>
            <w:hideMark/>
          </w:tcPr>
          <w:p w14:paraId="0294746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1443760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7B14C59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66EDF04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512892E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double" w:sz="6" w:space="0" w:color="auto"/>
              <w:bottom w:val="single" w:sz="4" w:space="0" w:color="auto"/>
              <w:right w:val="nil"/>
            </w:tcBorders>
            <w:shd w:val="clear" w:color="auto" w:fill="auto"/>
            <w:noWrap/>
            <w:vAlign w:val="center"/>
            <w:hideMark/>
          </w:tcPr>
          <w:p w14:paraId="1C98E5C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30B4348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auto" w:fill="auto"/>
            <w:noWrap/>
            <w:vAlign w:val="center"/>
            <w:hideMark/>
          </w:tcPr>
          <w:p w14:paraId="0C4EDC3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double" w:sz="6" w:space="0" w:color="auto"/>
            </w:tcBorders>
            <w:shd w:val="clear" w:color="000000" w:fill="8EA9DB"/>
            <w:noWrap/>
            <w:vAlign w:val="center"/>
            <w:hideMark/>
          </w:tcPr>
          <w:p w14:paraId="4863931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auto" w:fill="auto"/>
            <w:noWrap/>
            <w:vAlign w:val="center"/>
            <w:hideMark/>
          </w:tcPr>
          <w:p w14:paraId="2F0E69B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auto" w:fill="auto"/>
            <w:noWrap/>
            <w:vAlign w:val="center"/>
            <w:hideMark/>
          </w:tcPr>
          <w:p w14:paraId="56F975B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auto" w:fill="auto"/>
            <w:noWrap/>
            <w:vAlign w:val="center"/>
            <w:hideMark/>
          </w:tcPr>
          <w:p w14:paraId="3B25626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tcBorders>
              <w:top w:val="nil"/>
              <w:left w:val="nil"/>
              <w:bottom w:val="single" w:sz="4" w:space="0" w:color="auto"/>
              <w:right w:val="double" w:sz="6" w:space="0" w:color="auto"/>
            </w:tcBorders>
            <w:shd w:val="clear" w:color="000000" w:fill="8EA9DB"/>
            <w:noWrap/>
            <w:vAlign w:val="center"/>
            <w:hideMark/>
          </w:tcPr>
          <w:p w14:paraId="243C74A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7CCAA6EC" w14:textId="77777777" w:rsidTr="007B14BE">
        <w:trPr>
          <w:trHeight w:val="629"/>
        </w:trPr>
        <w:tc>
          <w:tcPr>
            <w:tcW w:w="1931" w:type="pct"/>
            <w:tcBorders>
              <w:top w:val="nil"/>
              <w:left w:val="single" w:sz="4" w:space="0" w:color="auto"/>
              <w:bottom w:val="single" w:sz="4" w:space="0" w:color="auto"/>
              <w:right w:val="single" w:sz="4" w:space="0" w:color="auto"/>
            </w:tcBorders>
            <w:shd w:val="clear" w:color="auto" w:fill="auto"/>
            <w:vAlign w:val="center"/>
            <w:hideMark/>
          </w:tcPr>
          <w:p w14:paraId="47AE2F13"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 Se realizará y se difundirá el protocolo de prevención de riesgos en situación de embarazo y lactancia natural, u otros. Si no lo hubiera, se creará.</w:t>
            </w:r>
          </w:p>
        </w:tc>
        <w:tc>
          <w:tcPr>
            <w:tcW w:w="576" w:type="pct"/>
            <w:gridSpan w:val="3"/>
            <w:tcBorders>
              <w:top w:val="nil"/>
              <w:left w:val="nil"/>
              <w:bottom w:val="single" w:sz="4" w:space="0" w:color="auto"/>
              <w:right w:val="single" w:sz="4" w:space="0" w:color="auto"/>
            </w:tcBorders>
            <w:shd w:val="clear" w:color="auto" w:fill="auto"/>
            <w:vAlign w:val="center"/>
            <w:hideMark/>
          </w:tcPr>
          <w:p w14:paraId="0050D09C"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Elaboración o revisión y difusión del protocolo. Número de difusiones</w:t>
            </w:r>
          </w:p>
        </w:tc>
        <w:tc>
          <w:tcPr>
            <w:tcW w:w="357" w:type="pct"/>
            <w:gridSpan w:val="2"/>
            <w:tcBorders>
              <w:top w:val="nil"/>
              <w:left w:val="nil"/>
              <w:bottom w:val="single" w:sz="4" w:space="0" w:color="auto"/>
              <w:right w:val="single" w:sz="4" w:space="0" w:color="auto"/>
            </w:tcBorders>
            <w:shd w:val="clear" w:color="auto" w:fill="auto"/>
            <w:vAlign w:val="center"/>
            <w:hideMark/>
          </w:tcPr>
          <w:p w14:paraId="375FA8F2"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 y PRL</w:t>
            </w:r>
          </w:p>
        </w:tc>
        <w:tc>
          <w:tcPr>
            <w:tcW w:w="451" w:type="pct"/>
            <w:gridSpan w:val="2"/>
            <w:tcBorders>
              <w:top w:val="nil"/>
              <w:left w:val="nil"/>
              <w:bottom w:val="single" w:sz="4" w:space="0" w:color="auto"/>
              <w:right w:val="nil"/>
            </w:tcBorders>
            <w:shd w:val="clear" w:color="auto" w:fill="auto"/>
            <w:vAlign w:val="center"/>
            <w:hideMark/>
          </w:tcPr>
          <w:p w14:paraId="6BE10F33"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 trimestre 2025</w:t>
            </w:r>
          </w:p>
        </w:tc>
        <w:tc>
          <w:tcPr>
            <w:tcW w:w="105" w:type="pct"/>
            <w:gridSpan w:val="2"/>
            <w:tcBorders>
              <w:top w:val="nil"/>
              <w:left w:val="double" w:sz="6" w:space="0" w:color="auto"/>
              <w:bottom w:val="single" w:sz="4" w:space="0" w:color="auto"/>
              <w:right w:val="nil"/>
            </w:tcBorders>
            <w:shd w:val="clear" w:color="auto" w:fill="auto"/>
            <w:noWrap/>
            <w:vAlign w:val="center"/>
            <w:hideMark/>
          </w:tcPr>
          <w:p w14:paraId="3411041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0BD7149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553CBE3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double" w:sz="6" w:space="0" w:color="auto"/>
            </w:tcBorders>
            <w:shd w:val="clear" w:color="000000" w:fill="8EA9DB"/>
            <w:noWrap/>
            <w:vAlign w:val="center"/>
            <w:hideMark/>
          </w:tcPr>
          <w:p w14:paraId="165A1F0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1A64D0E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28AE9F0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4E16E3F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5F339B0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double" w:sz="6" w:space="0" w:color="auto"/>
              <w:bottom w:val="single" w:sz="4" w:space="0" w:color="auto"/>
              <w:right w:val="nil"/>
            </w:tcBorders>
            <w:shd w:val="clear" w:color="auto" w:fill="auto"/>
            <w:noWrap/>
            <w:vAlign w:val="center"/>
            <w:hideMark/>
          </w:tcPr>
          <w:p w14:paraId="59CFF6E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1A40943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auto" w:fill="auto"/>
            <w:noWrap/>
            <w:vAlign w:val="center"/>
            <w:hideMark/>
          </w:tcPr>
          <w:p w14:paraId="3A833C6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double" w:sz="6" w:space="0" w:color="auto"/>
            </w:tcBorders>
            <w:shd w:val="clear" w:color="auto" w:fill="auto"/>
            <w:noWrap/>
            <w:vAlign w:val="center"/>
            <w:hideMark/>
          </w:tcPr>
          <w:p w14:paraId="57B1124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auto" w:fill="auto"/>
            <w:noWrap/>
            <w:vAlign w:val="center"/>
            <w:hideMark/>
          </w:tcPr>
          <w:p w14:paraId="3F165BD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auto" w:fill="auto"/>
            <w:noWrap/>
            <w:vAlign w:val="center"/>
            <w:hideMark/>
          </w:tcPr>
          <w:p w14:paraId="57CD6C1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auto" w:fill="auto"/>
            <w:noWrap/>
            <w:vAlign w:val="center"/>
            <w:hideMark/>
          </w:tcPr>
          <w:p w14:paraId="7EB7ADC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tcBorders>
              <w:top w:val="nil"/>
              <w:left w:val="nil"/>
              <w:bottom w:val="single" w:sz="4" w:space="0" w:color="auto"/>
              <w:right w:val="double" w:sz="6" w:space="0" w:color="auto"/>
            </w:tcBorders>
            <w:shd w:val="clear" w:color="auto" w:fill="auto"/>
            <w:noWrap/>
            <w:vAlign w:val="center"/>
            <w:hideMark/>
          </w:tcPr>
          <w:p w14:paraId="679290D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10F7B395" w14:textId="77777777" w:rsidTr="007B14BE">
        <w:trPr>
          <w:trHeight w:val="629"/>
        </w:trPr>
        <w:tc>
          <w:tcPr>
            <w:tcW w:w="1931" w:type="pct"/>
            <w:tcBorders>
              <w:top w:val="nil"/>
              <w:left w:val="single" w:sz="4" w:space="0" w:color="auto"/>
              <w:bottom w:val="single" w:sz="4" w:space="0" w:color="auto"/>
              <w:right w:val="single" w:sz="4" w:space="0" w:color="auto"/>
            </w:tcBorders>
            <w:shd w:val="clear" w:color="auto" w:fill="auto"/>
            <w:vAlign w:val="center"/>
            <w:hideMark/>
          </w:tcPr>
          <w:p w14:paraId="05729563"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 Revisar la evaluación por riesgos de embarazo y lactancia natural para actualizar el catálogo de puestos exentos de ellos.</w:t>
            </w:r>
          </w:p>
        </w:tc>
        <w:tc>
          <w:tcPr>
            <w:tcW w:w="576" w:type="pct"/>
            <w:gridSpan w:val="3"/>
            <w:tcBorders>
              <w:top w:val="nil"/>
              <w:left w:val="nil"/>
              <w:bottom w:val="single" w:sz="4" w:space="0" w:color="auto"/>
              <w:right w:val="single" w:sz="4" w:space="0" w:color="auto"/>
            </w:tcBorders>
            <w:shd w:val="clear" w:color="auto" w:fill="auto"/>
            <w:vAlign w:val="center"/>
            <w:hideMark/>
          </w:tcPr>
          <w:p w14:paraId="17D9AEF0"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N.º de veces que se aplica el protocolo y resultados</w:t>
            </w:r>
          </w:p>
        </w:tc>
        <w:tc>
          <w:tcPr>
            <w:tcW w:w="357" w:type="pct"/>
            <w:gridSpan w:val="2"/>
            <w:tcBorders>
              <w:top w:val="nil"/>
              <w:left w:val="nil"/>
              <w:bottom w:val="single" w:sz="4" w:space="0" w:color="auto"/>
              <w:right w:val="single" w:sz="4" w:space="0" w:color="auto"/>
            </w:tcBorders>
            <w:shd w:val="clear" w:color="auto" w:fill="auto"/>
            <w:vAlign w:val="center"/>
            <w:hideMark/>
          </w:tcPr>
          <w:p w14:paraId="1518FAF7"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 y PRL</w:t>
            </w:r>
          </w:p>
        </w:tc>
        <w:tc>
          <w:tcPr>
            <w:tcW w:w="451" w:type="pct"/>
            <w:gridSpan w:val="2"/>
            <w:tcBorders>
              <w:top w:val="nil"/>
              <w:left w:val="nil"/>
              <w:bottom w:val="single" w:sz="4" w:space="0" w:color="auto"/>
              <w:right w:val="nil"/>
            </w:tcBorders>
            <w:shd w:val="clear" w:color="auto" w:fill="auto"/>
            <w:vAlign w:val="center"/>
            <w:hideMark/>
          </w:tcPr>
          <w:p w14:paraId="7A609E08"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 trimestre 2025</w:t>
            </w:r>
          </w:p>
        </w:tc>
        <w:tc>
          <w:tcPr>
            <w:tcW w:w="105" w:type="pct"/>
            <w:gridSpan w:val="2"/>
            <w:tcBorders>
              <w:top w:val="nil"/>
              <w:left w:val="double" w:sz="6" w:space="0" w:color="auto"/>
              <w:bottom w:val="single" w:sz="4" w:space="0" w:color="auto"/>
              <w:right w:val="nil"/>
            </w:tcBorders>
            <w:shd w:val="clear" w:color="auto" w:fill="auto"/>
            <w:noWrap/>
            <w:vAlign w:val="center"/>
            <w:hideMark/>
          </w:tcPr>
          <w:p w14:paraId="679BA3F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58EE661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4CCF6A0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double" w:sz="6" w:space="0" w:color="auto"/>
            </w:tcBorders>
            <w:shd w:val="clear" w:color="000000" w:fill="8EA9DB"/>
            <w:noWrap/>
            <w:vAlign w:val="center"/>
            <w:hideMark/>
          </w:tcPr>
          <w:p w14:paraId="4C22868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63908F0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3BCD295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48B8926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6BD4528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double" w:sz="6" w:space="0" w:color="auto"/>
              <w:bottom w:val="single" w:sz="4" w:space="0" w:color="auto"/>
              <w:right w:val="nil"/>
            </w:tcBorders>
            <w:shd w:val="clear" w:color="auto" w:fill="auto"/>
            <w:noWrap/>
            <w:vAlign w:val="center"/>
            <w:hideMark/>
          </w:tcPr>
          <w:p w14:paraId="4B6FD7B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1CB3884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auto" w:fill="auto"/>
            <w:noWrap/>
            <w:vAlign w:val="center"/>
            <w:hideMark/>
          </w:tcPr>
          <w:p w14:paraId="2E80153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double" w:sz="6" w:space="0" w:color="auto"/>
            </w:tcBorders>
            <w:shd w:val="clear" w:color="auto" w:fill="auto"/>
            <w:noWrap/>
            <w:vAlign w:val="center"/>
            <w:hideMark/>
          </w:tcPr>
          <w:p w14:paraId="02BA976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auto" w:fill="auto"/>
            <w:noWrap/>
            <w:vAlign w:val="center"/>
            <w:hideMark/>
          </w:tcPr>
          <w:p w14:paraId="4B4F1BA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auto" w:fill="auto"/>
            <w:noWrap/>
            <w:vAlign w:val="center"/>
            <w:hideMark/>
          </w:tcPr>
          <w:p w14:paraId="34E4388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auto" w:fill="auto"/>
            <w:noWrap/>
            <w:vAlign w:val="center"/>
            <w:hideMark/>
          </w:tcPr>
          <w:p w14:paraId="3259444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tcBorders>
              <w:top w:val="nil"/>
              <w:left w:val="nil"/>
              <w:bottom w:val="single" w:sz="4" w:space="0" w:color="auto"/>
              <w:right w:val="double" w:sz="6" w:space="0" w:color="auto"/>
            </w:tcBorders>
            <w:shd w:val="clear" w:color="auto" w:fill="auto"/>
            <w:noWrap/>
            <w:vAlign w:val="center"/>
            <w:hideMark/>
          </w:tcPr>
          <w:p w14:paraId="259CF1D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5EC14987" w14:textId="77777777" w:rsidTr="007B14BE">
        <w:trPr>
          <w:trHeight w:val="629"/>
        </w:trPr>
        <w:tc>
          <w:tcPr>
            <w:tcW w:w="1931" w:type="pct"/>
            <w:tcBorders>
              <w:top w:val="nil"/>
              <w:left w:val="single" w:sz="4" w:space="0" w:color="auto"/>
              <w:bottom w:val="single" w:sz="4" w:space="0" w:color="auto"/>
              <w:right w:val="single" w:sz="4" w:space="0" w:color="auto"/>
            </w:tcBorders>
            <w:shd w:val="clear" w:color="auto" w:fill="auto"/>
            <w:vAlign w:val="center"/>
            <w:hideMark/>
          </w:tcPr>
          <w:p w14:paraId="09B11E1E"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4- Revisar el Plan de Prevención y la evaluación de riesgos para introducir la perspectiva de género, haciendo especial hincapié en los riesgos que afectan en mayor medida a las mujeres (estrés térmico, musculoesqueléticos, estrés laboral, psicosociales, exposición a químicos, etc.) </w:t>
            </w:r>
          </w:p>
        </w:tc>
        <w:tc>
          <w:tcPr>
            <w:tcW w:w="576" w:type="pct"/>
            <w:gridSpan w:val="3"/>
            <w:tcBorders>
              <w:top w:val="nil"/>
              <w:left w:val="nil"/>
              <w:bottom w:val="single" w:sz="4" w:space="0" w:color="auto"/>
              <w:right w:val="single" w:sz="4" w:space="0" w:color="auto"/>
            </w:tcBorders>
            <w:shd w:val="clear" w:color="auto" w:fill="auto"/>
            <w:vAlign w:val="center"/>
            <w:hideMark/>
          </w:tcPr>
          <w:p w14:paraId="6ADD2735"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N.º de puestos de trabajo revisados / </w:t>
            </w: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trabajos existentes </w:t>
            </w:r>
          </w:p>
        </w:tc>
        <w:tc>
          <w:tcPr>
            <w:tcW w:w="357" w:type="pct"/>
            <w:gridSpan w:val="2"/>
            <w:tcBorders>
              <w:top w:val="nil"/>
              <w:left w:val="nil"/>
              <w:bottom w:val="single" w:sz="4" w:space="0" w:color="auto"/>
              <w:right w:val="single" w:sz="4" w:space="0" w:color="auto"/>
            </w:tcBorders>
            <w:shd w:val="clear" w:color="auto" w:fill="auto"/>
            <w:vAlign w:val="center"/>
            <w:hideMark/>
          </w:tcPr>
          <w:p w14:paraId="413612F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 y PRL</w:t>
            </w:r>
          </w:p>
        </w:tc>
        <w:tc>
          <w:tcPr>
            <w:tcW w:w="451" w:type="pct"/>
            <w:gridSpan w:val="2"/>
            <w:tcBorders>
              <w:top w:val="nil"/>
              <w:left w:val="nil"/>
              <w:bottom w:val="single" w:sz="4" w:space="0" w:color="auto"/>
              <w:right w:val="nil"/>
            </w:tcBorders>
            <w:shd w:val="clear" w:color="auto" w:fill="auto"/>
            <w:vAlign w:val="center"/>
            <w:hideMark/>
          </w:tcPr>
          <w:p w14:paraId="52817699"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2026</w:t>
            </w:r>
          </w:p>
        </w:tc>
        <w:tc>
          <w:tcPr>
            <w:tcW w:w="105" w:type="pct"/>
            <w:gridSpan w:val="2"/>
            <w:tcBorders>
              <w:top w:val="nil"/>
              <w:left w:val="double" w:sz="6" w:space="0" w:color="auto"/>
              <w:bottom w:val="single" w:sz="4" w:space="0" w:color="auto"/>
              <w:right w:val="nil"/>
            </w:tcBorders>
            <w:shd w:val="clear" w:color="auto" w:fill="auto"/>
            <w:noWrap/>
            <w:vAlign w:val="center"/>
            <w:hideMark/>
          </w:tcPr>
          <w:p w14:paraId="4BAFBD9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300A682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1A49C55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double" w:sz="6" w:space="0" w:color="auto"/>
            </w:tcBorders>
            <w:shd w:val="clear" w:color="auto" w:fill="auto"/>
            <w:noWrap/>
            <w:vAlign w:val="center"/>
            <w:hideMark/>
          </w:tcPr>
          <w:p w14:paraId="1B25083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76B88C0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20E1D4C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12AC61C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7A2F214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double" w:sz="6" w:space="0" w:color="auto"/>
              <w:bottom w:val="single" w:sz="4" w:space="0" w:color="auto"/>
              <w:right w:val="nil"/>
            </w:tcBorders>
            <w:shd w:val="clear" w:color="auto" w:fill="auto"/>
            <w:noWrap/>
            <w:vAlign w:val="center"/>
            <w:hideMark/>
          </w:tcPr>
          <w:p w14:paraId="7D1D47E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675D883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auto" w:fill="auto"/>
            <w:noWrap/>
            <w:vAlign w:val="center"/>
            <w:hideMark/>
          </w:tcPr>
          <w:p w14:paraId="0A40AC6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double" w:sz="6" w:space="0" w:color="auto"/>
            </w:tcBorders>
            <w:shd w:val="clear" w:color="auto" w:fill="auto"/>
            <w:noWrap/>
            <w:vAlign w:val="center"/>
            <w:hideMark/>
          </w:tcPr>
          <w:p w14:paraId="6E23E61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auto" w:fill="auto"/>
            <w:noWrap/>
            <w:vAlign w:val="center"/>
            <w:hideMark/>
          </w:tcPr>
          <w:p w14:paraId="723F741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auto" w:fill="auto"/>
            <w:noWrap/>
            <w:vAlign w:val="center"/>
            <w:hideMark/>
          </w:tcPr>
          <w:p w14:paraId="0755B84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auto" w:fill="auto"/>
            <w:noWrap/>
            <w:vAlign w:val="center"/>
            <w:hideMark/>
          </w:tcPr>
          <w:p w14:paraId="7E8B437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tcBorders>
              <w:top w:val="nil"/>
              <w:left w:val="nil"/>
              <w:bottom w:val="single" w:sz="4" w:space="0" w:color="auto"/>
              <w:right w:val="double" w:sz="6" w:space="0" w:color="auto"/>
            </w:tcBorders>
            <w:shd w:val="clear" w:color="auto" w:fill="auto"/>
            <w:noWrap/>
            <w:vAlign w:val="center"/>
            <w:hideMark/>
          </w:tcPr>
          <w:p w14:paraId="3FA958D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4789D662" w14:textId="77777777" w:rsidTr="007B14BE">
        <w:trPr>
          <w:trHeight w:val="419"/>
        </w:trPr>
        <w:tc>
          <w:tcPr>
            <w:tcW w:w="1931" w:type="pct"/>
            <w:tcBorders>
              <w:top w:val="nil"/>
              <w:left w:val="single" w:sz="4" w:space="0" w:color="auto"/>
              <w:bottom w:val="single" w:sz="4" w:space="0" w:color="auto"/>
              <w:right w:val="single" w:sz="4" w:space="0" w:color="auto"/>
            </w:tcBorders>
            <w:shd w:val="clear" w:color="auto" w:fill="auto"/>
            <w:vAlign w:val="center"/>
            <w:hideMark/>
          </w:tcPr>
          <w:p w14:paraId="382EA6B2"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5- Reunión con el Departamento de Prevención de Riesgos Laborales para la exposición de las medidas aplicadas con perspectiva de género en la Comisión de seguimiento.</w:t>
            </w:r>
          </w:p>
        </w:tc>
        <w:tc>
          <w:tcPr>
            <w:tcW w:w="576" w:type="pct"/>
            <w:gridSpan w:val="3"/>
            <w:tcBorders>
              <w:top w:val="nil"/>
              <w:left w:val="nil"/>
              <w:bottom w:val="single" w:sz="4" w:space="0" w:color="auto"/>
              <w:right w:val="single" w:sz="4" w:space="0" w:color="auto"/>
            </w:tcBorders>
            <w:shd w:val="clear" w:color="auto" w:fill="auto"/>
            <w:vAlign w:val="center"/>
            <w:hideMark/>
          </w:tcPr>
          <w:p w14:paraId="70BDCEA8"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Reunión con el Dpto. de PRL</w:t>
            </w:r>
          </w:p>
        </w:tc>
        <w:tc>
          <w:tcPr>
            <w:tcW w:w="357" w:type="pct"/>
            <w:gridSpan w:val="2"/>
            <w:tcBorders>
              <w:top w:val="nil"/>
              <w:left w:val="nil"/>
              <w:bottom w:val="single" w:sz="4" w:space="0" w:color="auto"/>
              <w:right w:val="single" w:sz="4" w:space="0" w:color="auto"/>
            </w:tcBorders>
            <w:shd w:val="clear" w:color="auto" w:fill="auto"/>
            <w:vAlign w:val="center"/>
            <w:hideMark/>
          </w:tcPr>
          <w:p w14:paraId="3CADF4A0"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 y PRL</w:t>
            </w:r>
          </w:p>
        </w:tc>
        <w:tc>
          <w:tcPr>
            <w:tcW w:w="451" w:type="pct"/>
            <w:gridSpan w:val="2"/>
            <w:tcBorders>
              <w:top w:val="nil"/>
              <w:left w:val="nil"/>
              <w:bottom w:val="single" w:sz="4" w:space="0" w:color="auto"/>
              <w:right w:val="nil"/>
            </w:tcBorders>
            <w:shd w:val="clear" w:color="auto" w:fill="auto"/>
            <w:vAlign w:val="center"/>
            <w:hideMark/>
          </w:tcPr>
          <w:p w14:paraId="788E5FAF"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Anual</w:t>
            </w:r>
          </w:p>
        </w:tc>
        <w:tc>
          <w:tcPr>
            <w:tcW w:w="105" w:type="pct"/>
            <w:gridSpan w:val="2"/>
            <w:tcBorders>
              <w:top w:val="nil"/>
              <w:left w:val="double" w:sz="6" w:space="0" w:color="auto"/>
              <w:bottom w:val="single" w:sz="4" w:space="0" w:color="auto"/>
              <w:right w:val="nil"/>
            </w:tcBorders>
            <w:shd w:val="clear" w:color="auto" w:fill="auto"/>
            <w:noWrap/>
            <w:vAlign w:val="center"/>
            <w:hideMark/>
          </w:tcPr>
          <w:p w14:paraId="08F9BA4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6F6D146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46B3C97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double" w:sz="6" w:space="0" w:color="auto"/>
            </w:tcBorders>
            <w:shd w:val="clear" w:color="auto" w:fill="auto"/>
            <w:noWrap/>
            <w:vAlign w:val="center"/>
            <w:hideMark/>
          </w:tcPr>
          <w:p w14:paraId="7A44E0B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3F6E1B2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7E13BFF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56B9488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1D20CB4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double" w:sz="6" w:space="0" w:color="auto"/>
              <w:bottom w:val="single" w:sz="4" w:space="0" w:color="auto"/>
              <w:right w:val="nil"/>
            </w:tcBorders>
            <w:shd w:val="clear" w:color="auto" w:fill="auto"/>
            <w:noWrap/>
            <w:vAlign w:val="center"/>
            <w:hideMark/>
          </w:tcPr>
          <w:p w14:paraId="0E22060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4A4F1C9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000000" w:fill="8EA9DB"/>
            <w:noWrap/>
            <w:vAlign w:val="center"/>
            <w:hideMark/>
          </w:tcPr>
          <w:p w14:paraId="58083D4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double" w:sz="6" w:space="0" w:color="auto"/>
            </w:tcBorders>
            <w:shd w:val="clear" w:color="auto" w:fill="auto"/>
            <w:noWrap/>
            <w:vAlign w:val="center"/>
            <w:hideMark/>
          </w:tcPr>
          <w:p w14:paraId="4F23624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auto" w:fill="auto"/>
            <w:noWrap/>
            <w:vAlign w:val="center"/>
            <w:hideMark/>
          </w:tcPr>
          <w:p w14:paraId="1B7EDC7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auto" w:fill="auto"/>
            <w:noWrap/>
            <w:vAlign w:val="center"/>
            <w:hideMark/>
          </w:tcPr>
          <w:p w14:paraId="6CDCBFC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000000" w:fill="8EA9DB"/>
            <w:noWrap/>
            <w:vAlign w:val="center"/>
            <w:hideMark/>
          </w:tcPr>
          <w:p w14:paraId="6BB653D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tcBorders>
              <w:top w:val="nil"/>
              <w:left w:val="nil"/>
              <w:bottom w:val="single" w:sz="4" w:space="0" w:color="auto"/>
              <w:right w:val="double" w:sz="6" w:space="0" w:color="auto"/>
            </w:tcBorders>
            <w:shd w:val="clear" w:color="auto" w:fill="auto"/>
            <w:noWrap/>
            <w:vAlign w:val="center"/>
            <w:hideMark/>
          </w:tcPr>
          <w:p w14:paraId="4CBB466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1E079947" w14:textId="77777777" w:rsidTr="007B14BE">
        <w:trPr>
          <w:trHeight w:val="629"/>
        </w:trPr>
        <w:tc>
          <w:tcPr>
            <w:tcW w:w="1931" w:type="pct"/>
            <w:tcBorders>
              <w:top w:val="nil"/>
              <w:left w:val="single" w:sz="4" w:space="0" w:color="auto"/>
              <w:bottom w:val="single" w:sz="4" w:space="0" w:color="auto"/>
              <w:right w:val="single" w:sz="4" w:space="0" w:color="auto"/>
            </w:tcBorders>
            <w:shd w:val="clear" w:color="auto" w:fill="auto"/>
            <w:vAlign w:val="center"/>
            <w:hideMark/>
          </w:tcPr>
          <w:p w14:paraId="0DF24113"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6-. Las trabajadoras embarazadas podrán disfrutar de una reducción de jornada de 2 horas sin pérdida de salario a partir del 4º mes embarazo</w:t>
            </w:r>
          </w:p>
        </w:tc>
        <w:tc>
          <w:tcPr>
            <w:tcW w:w="576" w:type="pct"/>
            <w:gridSpan w:val="3"/>
            <w:tcBorders>
              <w:top w:val="nil"/>
              <w:left w:val="nil"/>
              <w:bottom w:val="single" w:sz="4" w:space="0" w:color="auto"/>
              <w:right w:val="single" w:sz="4" w:space="0" w:color="auto"/>
            </w:tcBorders>
            <w:shd w:val="clear" w:color="auto" w:fill="auto"/>
            <w:vAlign w:val="center"/>
            <w:hideMark/>
          </w:tcPr>
          <w:p w14:paraId="21B736B8"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N.º de mujeres embarazadas que acceden al derecho</w:t>
            </w:r>
          </w:p>
        </w:tc>
        <w:tc>
          <w:tcPr>
            <w:tcW w:w="357" w:type="pct"/>
            <w:gridSpan w:val="2"/>
            <w:tcBorders>
              <w:top w:val="nil"/>
              <w:left w:val="nil"/>
              <w:bottom w:val="single" w:sz="4" w:space="0" w:color="auto"/>
              <w:right w:val="single" w:sz="4" w:space="0" w:color="auto"/>
            </w:tcBorders>
            <w:shd w:val="clear" w:color="auto" w:fill="auto"/>
            <w:vAlign w:val="center"/>
            <w:hideMark/>
          </w:tcPr>
          <w:p w14:paraId="0CBAE8E5"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451" w:type="pct"/>
            <w:gridSpan w:val="2"/>
            <w:tcBorders>
              <w:top w:val="nil"/>
              <w:left w:val="nil"/>
              <w:bottom w:val="single" w:sz="4" w:space="0" w:color="auto"/>
              <w:right w:val="nil"/>
            </w:tcBorders>
            <w:shd w:val="clear" w:color="auto" w:fill="auto"/>
            <w:vAlign w:val="center"/>
            <w:hideMark/>
          </w:tcPr>
          <w:p w14:paraId="79854792"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5" w:type="pct"/>
            <w:gridSpan w:val="2"/>
            <w:tcBorders>
              <w:top w:val="nil"/>
              <w:left w:val="double" w:sz="6" w:space="0" w:color="auto"/>
              <w:bottom w:val="single" w:sz="4" w:space="0" w:color="auto"/>
              <w:right w:val="nil"/>
            </w:tcBorders>
            <w:shd w:val="clear" w:color="000000" w:fill="8EA9DB"/>
            <w:noWrap/>
            <w:vAlign w:val="center"/>
            <w:hideMark/>
          </w:tcPr>
          <w:p w14:paraId="0917969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68F8DDB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2E5EC4E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double" w:sz="6" w:space="0" w:color="auto"/>
            </w:tcBorders>
            <w:shd w:val="clear" w:color="000000" w:fill="8EA9DB"/>
            <w:noWrap/>
            <w:vAlign w:val="center"/>
            <w:hideMark/>
          </w:tcPr>
          <w:p w14:paraId="04B451F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14BA5E1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4CB8192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4DAAD37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2D7FBA0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double" w:sz="6" w:space="0" w:color="auto"/>
              <w:bottom w:val="single" w:sz="4" w:space="0" w:color="auto"/>
              <w:right w:val="nil"/>
            </w:tcBorders>
            <w:shd w:val="clear" w:color="000000" w:fill="8EA9DB"/>
            <w:noWrap/>
            <w:vAlign w:val="center"/>
            <w:hideMark/>
          </w:tcPr>
          <w:p w14:paraId="181055B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45B4352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000000" w:fill="8EA9DB"/>
            <w:noWrap/>
            <w:vAlign w:val="center"/>
            <w:hideMark/>
          </w:tcPr>
          <w:p w14:paraId="2D67E87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double" w:sz="6" w:space="0" w:color="auto"/>
            </w:tcBorders>
            <w:shd w:val="clear" w:color="000000" w:fill="8EA9DB"/>
            <w:noWrap/>
            <w:vAlign w:val="center"/>
            <w:hideMark/>
          </w:tcPr>
          <w:p w14:paraId="064D17A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000000" w:fill="8EA9DB"/>
            <w:noWrap/>
            <w:vAlign w:val="center"/>
            <w:hideMark/>
          </w:tcPr>
          <w:p w14:paraId="569080D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000000" w:fill="8EA9DB"/>
            <w:noWrap/>
            <w:vAlign w:val="center"/>
            <w:hideMark/>
          </w:tcPr>
          <w:p w14:paraId="00AC5E0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000000" w:fill="8EA9DB"/>
            <w:noWrap/>
            <w:vAlign w:val="center"/>
            <w:hideMark/>
          </w:tcPr>
          <w:p w14:paraId="6FA0E24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tcBorders>
              <w:top w:val="nil"/>
              <w:left w:val="nil"/>
              <w:bottom w:val="single" w:sz="4" w:space="0" w:color="auto"/>
              <w:right w:val="double" w:sz="6" w:space="0" w:color="auto"/>
            </w:tcBorders>
            <w:shd w:val="clear" w:color="000000" w:fill="8EA9DB"/>
            <w:noWrap/>
            <w:vAlign w:val="center"/>
            <w:hideMark/>
          </w:tcPr>
          <w:p w14:paraId="0A168C0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60EB6ED6" w14:textId="77777777" w:rsidTr="007B14BE">
        <w:trPr>
          <w:trHeight w:val="629"/>
        </w:trPr>
        <w:tc>
          <w:tcPr>
            <w:tcW w:w="1931" w:type="pct"/>
            <w:vMerge w:val="restart"/>
            <w:tcBorders>
              <w:top w:val="nil"/>
              <w:left w:val="single" w:sz="4" w:space="0" w:color="auto"/>
              <w:bottom w:val="single" w:sz="4" w:space="0" w:color="auto"/>
              <w:right w:val="single" w:sz="4" w:space="0" w:color="auto"/>
            </w:tcBorders>
            <w:shd w:val="clear" w:color="auto" w:fill="auto"/>
            <w:vAlign w:val="center"/>
            <w:hideMark/>
          </w:tcPr>
          <w:p w14:paraId="2490085E"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lastRenderedPageBreak/>
              <w:t>7. Aceptar la jubilación anticipada para aquellas personas trabajadoras que la soliciten y cumplan los requisitos establecidos por la Seguridad Social.</w:t>
            </w:r>
          </w:p>
        </w:tc>
        <w:tc>
          <w:tcPr>
            <w:tcW w:w="576" w:type="pct"/>
            <w:gridSpan w:val="3"/>
            <w:tcBorders>
              <w:top w:val="nil"/>
              <w:left w:val="nil"/>
              <w:bottom w:val="single" w:sz="4" w:space="0" w:color="auto"/>
              <w:right w:val="single" w:sz="4" w:space="0" w:color="auto"/>
            </w:tcBorders>
            <w:shd w:val="clear" w:color="auto" w:fill="auto"/>
            <w:vAlign w:val="center"/>
            <w:hideMark/>
          </w:tcPr>
          <w:p w14:paraId="449DD43E"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N.º de personas que podrían beneficiarse/sexo/puesto</w:t>
            </w:r>
          </w:p>
        </w:tc>
        <w:tc>
          <w:tcPr>
            <w:tcW w:w="357"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5E41D0C"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 y PRL</w:t>
            </w:r>
          </w:p>
        </w:tc>
        <w:tc>
          <w:tcPr>
            <w:tcW w:w="451" w:type="pct"/>
            <w:gridSpan w:val="2"/>
            <w:vMerge w:val="restart"/>
            <w:tcBorders>
              <w:top w:val="nil"/>
              <w:left w:val="single" w:sz="4" w:space="0" w:color="auto"/>
              <w:bottom w:val="single" w:sz="4" w:space="0" w:color="auto"/>
              <w:right w:val="nil"/>
            </w:tcBorders>
            <w:shd w:val="clear" w:color="auto" w:fill="auto"/>
            <w:vAlign w:val="center"/>
            <w:hideMark/>
          </w:tcPr>
          <w:p w14:paraId="4B3B3CFC"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Desde la firma del Plan </w:t>
            </w:r>
          </w:p>
        </w:tc>
        <w:tc>
          <w:tcPr>
            <w:tcW w:w="105" w:type="pct"/>
            <w:gridSpan w:val="2"/>
            <w:tcBorders>
              <w:top w:val="nil"/>
              <w:left w:val="double" w:sz="6" w:space="0" w:color="auto"/>
              <w:bottom w:val="single" w:sz="4" w:space="0" w:color="auto"/>
              <w:right w:val="nil"/>
            </w:tcBorders>
            <w:shd w:val="clear" w:color="000000" w:fill="8EA9DB"/>
            <w:noWrap/>
            <w:vAlign w:val="center"/>
            <w:hideMark/>
          </w:tcPr>
          <w:p w14:paraId="3A9F717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11D13EA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235E0EC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double" w:sz="6" w:space="0" w:color="auto"/>
            </w:tcBorders>
            <w:shd w:val="clear" w:color="000000" w:fill="8EA9DB"/>
            <w:noWrap/>
            <w:vAlign w:val="center"/>
            <w:hideMark/>
          </w:tcPr>
          <w:p w14:paraId="6A6A786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119B096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03C3738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7C34D39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11A6533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double" w:sz="6" w:space="0" w:color="auto"/>
              <w:bottom w:val="single" w:sz="4" w:space="0" w:color="auto"/>
              <w:right w:val="nil"/>
            </w:tcBorders>
            <w:shd w:val="clear" w:color="000000" w:fill="8EA9DB"/>
            <w:noWrap/>
            <w:vAlign w:val="center"/>
            <w:hideMark/>
          </w:tcPr>
          <w:p w14:paraId="34D385D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31C2D55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000000" w:fill="8EA9DB"/>
            <w:noWrap/>
            <w:vAlign w:val="center"/>
            <w:hideMark/>
          </w:tcPr>
          <w:p w14:paraId="1A800A1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double" w:sz="6" w:space="0" w:color="auto"/>
            </w:tcBorders>
            <w:shd w:val="clear" w:color="000000" w:fill="8EA9DB"/>
            <w:noWrap/>
            <w:vAlign w:val="center"/>
            <w:hideMark/>
          </w:tcPr>
          <w:p w14:paraId="3D1085E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000000" w:fill="8EA9DB"/>
            <w:noWrap/>
            <w:vAlign w:val="center"/>
            <w:hideMark/>
          </w:tcPr>
          <w:p w14:paraId="3DEE9FF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000000" w:fill="8EA9DB"/>
            <w:noWrap/>
            <w:vAlign w:val="center"/>
            <w:hideMark/>
          </w:tcPr>
          <w:p w14:paraId="067B18B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000000" w:fill="8EA9DB"/>
            <w:noWrap/>
            <w:vAlign w:val="center"/>
            <w:hideMark/>
          </w:tcPr>
          <w:p w14:paraId="3B705D2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tcBorders>
              <w:top w:val="nil"/>
              <w:left w:val="nil"/>
              <w:bottom w:val="single" w:sz="4" w:space="0" w:color="auto"/>
              <w:right w:val="double" w:sz="6" w:space="0" w:color="auto"/>
            </w:tcBorders>
            <w:shd w:val="clear" w:color="000000" w:fill="8EA9DB"/>
            <w:noWrap/>
            <w:vAlign w:val="center"/>
            <w:hideMark/>
          </w:tcPr>
          <w:p w14:paraId="60B37DB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525E44F7" w14:textId="77777777" w:rsidTr="007B14BE">
        <w:trPr>
          <w:trHeight w:val="419"/>
        </w:trPr>
        <w:tc>
          <w:tcPr>
            <w:tcW w:w="1931" w:type="pct"/>
            <w:vMerge/>
            <w:tcBorders>
              <w:top w:val="nil"/>
              <w:left w:val="single" w:sz="4" w:space="0" w:color="auto"/>
              <w:bottom w:val="single" w:sz="4" w:space="0" w:color="auto"/>
              <w:right w:val="single" w:sz="4" w:space="0" w:color="auto"/>
            </w:tcBorders>
            <w:vAlign w:val="center"/>
            <w:hideMark/>
          </w:tcPr>
          <w:p w14:paraId="4307E3E7"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576" w:type="pct"/>
            <w:gridSpan w:val="3"/>
            <w:tcBorders>
              <w:top w:val="nil"/>
              <w:left w:val="nil"/>
              <w:bottom w:val="single" w:sz="4" w:space="0" w:color="auto"/>
              <w:right w:val="single" w:sz="4" w:space="0" w:color="auto"/>
            </w:tcBorders>
            <w:shd w:val="clear" w:color="auto" w:fill="auto"/>
            <w:vAlign w:val="center"/>
            <w:hideMark/>
          </w:tcPr>
          <w:p w14:paraId="20BEFECB"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N.º de personas beneficiadas/sexo/puesto</w:t>
            </w:r>
          </w:p>
        </w:tc>
        <w:tc>
          <w:tcPr>
            <w:tcW w:w="357" w:type="pct"/>
            <w:gridSpan w:val="2"/>
            <w:vMerge/>
            <w:tcBorders>
              <w:top w:val="nil"/>
              <w:left w:val="single" w:sz="4" w:space="0" w:color="auto"/>
              <w:bottom w:val="single" w:sz="4" w:space="0" w:color="auto"/>
              <w:right w:val="single" w:sz="4" w:space="0" w:color="auto"/>
            </w:tcBorders>
            <w:vAlign w:val="center"/>
            <w:hideMark/>
          </w:tcPr>
          <w:p w14:paraId="5A417E79"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51" w:type="pct"/>
            <w:gridSpan w:val="2"/>
            <w:vMerge/>
            <w:tcBorders>
              <w:top w:val="nil"/>
              <w:left w:val="single" w:sz="4" w:space="0" w:color="auto"/>
              <w:bottom w:val="single" w:sz="4" w:space="0" w:color="auto"/>
              <w:right w:val="nil"/>
            </w:tcBorders>
            <w:vAlign w:val="center"/>
            <w:hideMark/>
          </w:tcPr>
          <w:p w14:paraId="1D9DC1CC"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105" w:type="pct"/>
            <w:gridSpan w:val="2"/>
            <w:tcBorders>
              <w:top w:val="nil"/>
              <w:left w:val="double" w:sz="6" w:space="0" w:color="auto"/>
              <w:bottom w:val="single" w:sz="4" w:space="0" w:color="auto"/>
              <w:right w:val="nil"/>
            </w:tcBorders>
            <w:shd w:val="clear" w:color="000000" w:fill="8EA9DB"/>
            <w:noWrap/>
            <w:vAlign w:val="center"/>
            <w:hideMark/>
          </w:tcPr>
          <w:p w14:paraId="482080C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21F9520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74CD649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double" w:sz="6" w:space="0" w:color="auto"/>
            </w:tcBorders>
            <w:shd w:val="clear" w:color="000000" w:fill="8EA9DB"/>
            <w:noWrap/>
            <w:vAlign w:val="center"/>
            <w:hideMark/>
          </w:tcPr>
          <w:p w14:paraId="06989A4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27622EF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7CAF950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76F5710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40FE160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double" w:sz="6" w:space="0" w:color="auto"/>
              <w:bottom w:val="single" w:sz="4" w:space="0" w:color="auto"/>
              <w:right w:val="nil"/>
            </w:tcBorders>
            <w:shd w:val="clear" w:color="000000" w:fill="8EA9DB"/>
            <w:noWrap/>
            <w:vAlign w:val="center"/>
            <w:hideMark/>
          </w:tcPr>
          <w:p w14:paraId="6E9ECC9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5D1BF82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000000" w:fill="8EA9DB"/>
            <w:noWrap/>
            <w:vAlign w:val="center"/>
            <w:hideMark/>
          </w:tcPr>
          <w:p w14:paraId="150CB41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double" w:sz="6" w:space="0" w:color="auto"/>
            </w:tcBorders>
            <w:shd w:val="clear" w:color="000000" w:fill="8EA9DB"/>
            <w:noWrap/>
            <w:vAlign w:val="center"/>
            <w:hideMark/>
          </w:tcPr>
          <w:p w14:paraId="23656C6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000000" w:fill="8EA9DB"/>
            <w:noWrap/>
            <w:vAlign w:val="center"/>
            <w:hideMark/>
          </w:tcPr>
          <w:p w14:paraId="04FBD4E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000000" w:fill="8EA9DB"/>
            <w:noWrap/>
            <w:vAlign w:val="center"/>
            <w:hideMark/>
          </w:tcPr>
          <w:p w14:paraId="4C22771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000000" w:fill="8EA9DB"/>
            <w:noWrap/>
            <w:vAlign w:val="center"/>
            <w:hideMark/>
          </w:tcPr>
          <w:p w14:paraId="613F351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tcBorders>
              <w:top w:val="nil"/>
              <w:left w:val="nil"/>
              <w:bottom w:val="single" w:sz="4" w:space="0" w:color="auto"/>
              <w:right w:val="double" w:sz="6" w:space="0" w:color="auto"/>
            </w:tcBorders>
            <w:shd w:val="clear" w:color="000000" w:fill="8EA9DB"/>
            <w:noWrap/>
            <w:vAlign w:val="center"/>
            <w:hideMark/>
          </w:tcPr>
          <w:p w14:paraId="50E3E89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734FE32A" w14:textId="77777777" w:rsidTr="007B14BE">
        <w:trPr>
          <w:trHeight w:val="629"/>
        </w:trPr>
        <w:tc>
          <w:tcPr>
            <w:tcW w:w="1931" w:type="pct"/>
            <w:vMerge/>
            <w:tcBorders>
              <w:top w:val="nil"/>
              <w:left w:val="single" w:sz="4" w:space="0" w:color="auto"/>
              <w:bottom w:val="single" w:sz="4" w:space="0" w:color="auto"/>
              <w:right w:val="single" w:sz="4" w:space="0" w:color="auto"/>
            </w:tcBorders>
            <w:vAlign w:val="center"/>
            <w:hideMark/>
          </w:tcPr>
          <w:p w14:paraId="05889159"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576" w:type="pct"/>
            <w:gridSpan w:val="3"/>
            <w:tcBorders>
              <w:top w:val="nil"/>
              <w:left w:val="nil"/>
              <w:bottom w:val="single" w:sz="4" w:space="0" w:color="auto"/>
              <w:right w:val="single" w:sz="4" w:space="0" w:color="auto"/>
            </w:tcBorders>
            <w:shd w:val="clear" w:color="auto" w:fill="auto"/>
            <w:vAlign w:val="center"/>
            <w:hideMark/>
          </w:tcPr>
          <w:p w14:paraId="633CC019"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N.º y % de denegaciones/sexo/puesto</w:t>
            </w:r>
          </w:p>
        </w:tc>
        <w:tc>
          <w:tcPr>
            <w:tcW w:w="357" w:type="pct"/>
            <w:gridSpan w:val="2"/>
            <w:vMerge/>
            <w:tcBorders>
              <w:top w:val="nil"/>
              <w:left w:val="single" w:sz="4" w:space="0" w:color="auto"/>
              <w:bottom w:val="single" w:sz="4" w:space="0" w:color="auto"/>
              <w:right w:val="single" w:sz="4" w:space="0" w:color="auto"/>
            </w:tcBorders>
            <w:vAlign w:val="center"/>
            <w:hideMark/>
          </w:tcPr>
          <w:p w14:paraId="2CA264D6"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51" w:type="pct"/>
            <w:gridSpan w:val="2"/>
            <w:vMerge/>
            <w:tcBorders>
              <w:top w:val="nil"/>
              <w:left w:val="single" w:sz="4" w:space="0" w:color="auto"/>
              <w:bottom w:val="single" w:sz="4" w:space="0" w:color="auto"/>
              <w:right w:val="nil"/>
            </w:tcBorders>
            <w:vAlign w:val="center"/>
            <w:hideMark/>
          </w:tcPr>
          <w:p w14:paraId="6D0332D7"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105" w:type="pct"/>
            <w:gridSpan w:val="2"/>
            <w:tcBorders>
              <w:top w:val="nil"/>
              <w:left w:val="double" w:sz="6" w:space="0" w:color="auto"/>
              <w:bottom w:val="single" w:sz="4" w:space="0" w:color="auto"/>
              <w:right w:val="nil"/>
            </w:tcBorders>
            <w:shd w:val="clear" w:color="000000" w:fill="8EA9DB"/>
            <w:noWrap/>
            <w:vAlign w:val="center"/>
            <w:hideMark/>
          </w:tcPr>
          <w:p w14:paraId="2EC25EC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71BB287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340B9F0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double" w:sz="6" w:space="0" w:color="auto"/>
            </w:tcBorders>
            <w:shd w:val="clear" w:color="000000" w:fill="8EA9DB"/>
            <w:noWrap/>
            <w:vAlign w:val="center"/>
            <w:hideMark/>
          </w:tcPr>
          <w:p w14:paraId="3CE125C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24728F9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59FB875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21832B1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40198E3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double" w:sz="6" w:space="0" w:color="auto"/>
              <w:bottom w:val="single" w:sz="4" w:space="0" w:color="auto"/>
              <w:right w:val="nil"/>
            </w:tcBorders>
            <w:shd w:val="clear" w:color="000000" w:fill="8EA9DB"/>
            <w:noWrap/>
            <w:vAlign w:val="center"/>
            <w:hideMark/>
          </w:tcPr>
          <w:p w14:paraId="2F72956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59DB333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000000" w:fill="8EA9DB"/>
            <w:noWrap/>
            <w:vAlign w:val="center"/>
            <w:hideMark/>
          </w:tcPr>
          <w:p w14:paraId="49489CC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double" w:sz="6" w:space="0" w:color="auto"/>
            </w:tcBorders>
            <w:shd w:val="clear" w:color="000000" w:fill="8EA9DB"/>
            <w:noWrap/>
            <w:vAlign w:val="center"/>
            <w:hideMark/>
          </w:tcPr>
          <w:p w14:paraId="01B4137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000000" w:fill="8EA9DB"/>
            <w:noWrap/>
            <w:vAlign w:val="center"/>
            <w:hideMark/>
          </w:tcPr>
          <w:p w14:paraId="745B1EB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000000" w:fill="8EA9DB"/>
            <w:noWrap/>
            <w:vAlign w:val="center"/>
            <w:hideMark/>
          </w:tcPr>
          <w:p w14:paraId="66B5F03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000000" w:fill="8EA9DB"/>
            <w:noWrap/>
            <w:vAlign w:val="center"/>
            <w:hideMark/>
          </w:tcPr>
          <w:p w14:paraId="6CCDD62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tcBorders>
              <w:top w:val="nil"/>
              <w:left w:val="nil"/>
              <w:bottom w:val="single" w:sz="4" w:space="0" w:color="auto"/>
              <w:right w:val="double" w:sz="6" w:space="0" w:color="auto"/>
            </w:tcBorders>
            <w:shd w:val="clear" w:color="000000" w:fill="8EA9DB"/>
            <w:noWrap/>
            <w:vAlign w:val="center"/>
            <w:hideMark/>
          </w:tcPr>
          <w:p w14:paraId="2F9E9F3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3EE07C29" w14:textId="77777777" w:rsidTr="007B14BE">
        <w:trPr>
          <w:trHeight w:val="301"/>
        </w:trPr>
        <w:tc>
          <w:tcPr>
            <w:tcW w:w="1931" w:type="pct"/>
            <w:tcBorders>
              <w:top w:val="nil"/>
              <w:left w:val="single" w:sz="4" w:space="0" w:color="auto"/>
              <w:bottom w:val="single" w:sz="4" w:space="0" w:color="auto"/>
              <w:right w:val="single" w:sz="4" w:space="0" w:color="auto"/>
            </w:tcBorders>
            <w:shd w:val="clear" w:color="auto" w:fill="auto"/>
            <w:vAlign w:val="center"/>
            <w:hideMark/>
          </w:tcPr>
          <w:p w14:paraId="5ACAB3B3"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8. Establecer un Plan de desconexión digital con perspectiva de género</w:t>
            </w:r>
          </w:p>
        </w:tc>
        <w:tc>
          <w:tcPr>
            <w:tcW w:w="576" w:type="pct"/>
            <w:gridSpan w:val="3"/>
            <w:tcBorders>
              <w:top w:val="nil"/>
              <w:left w:val="nil"/>
              <w:bottom w:val="single" w:sz="4" w:space="0" w:color="auto"/>
              <w:right w:val="single" w:sz="4" w:space="0" w:color="auto"/>
            </w:tcBorders>
            <w:shd w:val="clear" w:color="auto" w:fill="auto"/>
            <w:vAlign w:val="center"/>
            <w:hideMark/>
          </w:tcPr>
          <w:p w14:paraId="2D5CB42B"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357" w:type="pct"/>
            <w:gridSpan w:val="2"/>
            <w:tcBorders>
              <w:top w:val="nil"/>
              <w:left w:val="nil"/>
              <w:bottom w:val="single" w:sz="4" w:space="0" w:color="auto"/>
              <w:right w:val="single" w:sz="4" w:space="0" w:color="auto"/>
            </w:tcBorders>
            <w:shd w:val="clear" w:color="auto" w:fill="auto"/>
            <w:vAlign w:val="center"/>
            <w:hideMark/>
          </w:tcPr>
          <w:p w14:paraId="58789CCD"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 y PRL</w:t>
            </w:r>
          </w:p>
        </w:tc>
        <w:tc>
          <w:tcPr>
            <w:tcW w:w="451" w:type="pct"/>
            <w:gridSpan w:val="2"/>
            <w:tcBorders>
              <w:top w:val="nil"/>
              <w:left w:val="nil"/>
              <w:bottom w:val="single" w:sz="4" w:space="0" w:color="auto"/>
              <w:right w:val="nil"/>
            </w:tcBorders>
            <w:shd w:val="clear" w:color="auto" w:fill="auto"/>
            <w:vAlign w:val="center"/>
            <w:hideMark/>
          </w:tcPr>
          <w:p w14:paraId="262453BE"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2027</w:t>
            </w:r>
          </w:p>
        </w:tc>
        <w:tc>
          <w:tcPr>
            <w:tcW w:w="105" w:type="pct"/>
            <w:gridSpan w:val="2"/>
            <w:tcBorders>
              <w:top w:val="nil"/>
              <w:left w:val="double" w:sz="6" w:space="0" w:color="auto"/>
              <w:bottom w:val="single" w:sz="4" w:space="0" w:color="auto"/>
              <w:right w:val="nil"/>
            </w:tcBorders>
            <w:shd w:val="clear" w:color="auto" w:fill="auto"/>
            <w:noWrap/>
            <w:vAlign w:val="center"/>
            <w:hideMark/>
          </w:tcPr>
          <w:p w14:paraId="5AAD6FB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4AA4D66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30C28D2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double" w:sz="6" w:space="0" w:color="auto"/>
            </w:tcBorders>
            <w:shd w:val="clear" w:color="auto" w:fill="auto"/>
            <w:noWrap/>
            <w:vAlign w:val="center"/>
            <w:hideMark/>
          </w:tcPr>
          <w:p w14:paraId="32ADF98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574B244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78BCCA3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7DA729F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auto" w:fill="auto"/>
            <w:noWrap/>
            <w:vAlign w:val="center"/>
            <w:hideMark/>
          </w:tcPr>
          <w:p w14:paraId="11022F1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double" w:sz="6" w:space="0" w:color="auto"/>
              <w:bottom w:val="single" w:sz="4" w:space="0" w:color="auto"/>
              <w:right w:val="nil"/>
            </w:tcBorders>
            <w:shd w:val="clear" w:color="000000" w:fill="8EA9DB"/>
            <w:noWrap/>
            <w:vAlign w:val="center"/>
            <w:hideMark/>
          </w:tcPr>
          <w:p w14:paraId="1BD4718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gridSpan w:val="2"/>
            <w:tcBorders>
              <w:top w:val="nil"/>
              <w:left w:val="nil"/>
              <w:bottom w:val="single" w:sz="4" w:space="0" w:color="auto"/>
              <w:right w:val="nil"/>
            </w:tcBorders>
            <w:shd w:val="clear" w:color="000000" w:fill="8EA9DB"/>
            <w:noWrap/>
            <w:vAlign w:val="center"/>
            <w:hideMark/>
          </w:tcPr>
          <w:p w14:paraId="4013ED0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000000" w:fill="8EA9DB"/>
            <w:noWrap/>
            <w:vAlign w:val="center"/>
            <w:hideMark/>
          </w:tcPr>
          <w:p w14:paraId="577A27F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double" w:sz="6" w:space="0" w:color="auto"/>
            </w:tcBorders>
            <w:shd w:val="clear" w:color="000000" w:fill="8EA9DB"/>
            <w:noWrap/>
            <w:vAlign w:val="center"/>
            <w:hideMark/>
          </w:tcPr>
          <w:p w14:paraId="045B646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000000" w:fill="8EA9DB"/>
            <w:noWrap/>
            <w:vAlign w:val="center"/>
            <w:hideMark/>
          </w:tcPr>
          <w:p w14:paraId="4127961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000000" w:fill="8EA9DB"/>
            <w:noWrap/>
            <w:vAlign w:val="center"/>
            <w:hideMark/>
          </w:tcPr>
          <w:p w14:paraId="26B4CB1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6" w:type="pct"/>
            <w:gridSpan w:val="2"/>
            <w:tcBorders>
              <w:top w:val="nil"/>
              <w:left w:val="nil"/>
              <w:bottom w:val="single" w:sz="4" w:space="0" w:color="auto"/>
              <w:right w:val="nil"/>
            </w:tcBorders>
            <w:shd w:val="clear" w:color="000000" w:fill="8EA9DB"/>
            <w:noWrap/>
            <w:vAlign w:val="center"/>
            <w:hideMark/>
          </w:tcPr>
          <w:p w14:paraId="00DF0A3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5" w:type="pct"/>
            <w:tcBorders>
              <w:top w:val="nil"/>
              <w:left w:val="nil"/>
              <w:bottom w:val="single" w:sz="4" w:space="0" w:color="auto"/>
              <w:right w:val="double" w:sz="6" w:space="0" w:color="auto"/>
            </w:tcBorders>
            <w:shd w:val="clear" w:color="000000" w:fill="8EA9DB"/>
            <w:noWrap/>
            <w:vAlign w:val="center"/>
            <w:hideMark/>
          </w:tcPr>
          <w:p w14:paraId="0796CA6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bl>
    <w:p w14:paraId="4507F797" w14:textId="77777777" w:rsidR="00B224C3" w:rsidRPr="001A0330" w:rsidRDefault="00B224C3" w:rsidP="00B224C3">
      <w:pPr>
        <w:rPr>
          <w:sz w:val="12"/>
          <w:szCs w:val="12"/>
        </w:rPr>
      </w:pPr>
    </w:p>
    <w:p w14:paraId="5DB230F9" w14:textId="77777777" w:rsidR="00B224C3" w:rsidRPr="001A0330" w:rsidRDefault="00B224C3" w:rsidP="00B224C3">
      <w:pPr>
        <w:rPr>
          <w:sz w:val="12"/>
          <w:szCs w:val="12"/>
        </w:rPr>
      </w:pPr>
    </w:p>
    <w:p w14:paraId="180DA77C" w14:textId="77777777" w:rsidR="00B224C3" w:rsidRPr="001A0330" w:rsidRDefault="00B224C3" w:rsidP="00B224C3">
      <w:pPr>
        <w:rPr>
          <w:sz w:val="12"/>
          <w:szCs w:val="12"/>
        </w:rPr>
      </w:pPr>
    </w:p>
    <w:p w14:paraId="5EDF1085" w14:textId="77777777" w:rsidR="00B224C3" w:rsidRPr="001A0330" w:rsidRDefault="00B224C3" w:rsidP="00B224C3">
      <w:pPr>
        <w:rPr>
          <w:sz w:val="12"/>
          <w:szCs w:val="12"/>
        </w:rPr>
      </w:pPr>
    </w:p>
    <w:p w14:paraId="2E899B4E" w14:textId="77777777" w:rsidR="00B224C3" w:rsidRPr="001A0330" w:rsidRDefault="00B224C3" w:rsidP="00B224C3">
      <w:pPr>
        <w:rPr>
          <w:sz w:val="12"/>
          <w:szCs w:val="12"/>
        </w:rPr>
      </w:pPr>
    </w:p>
    <w:p w14:paraId="7017C2C5" w14:textId="77777777" w:rsidR="00B224C3" w:rsidRPr="001A0330" w:rsidRDefault="00B224C3" w:rsidP="00B224C3">
      <w:pPr>
        <w:rPr>
          <w:sz w:val="12"/>
          <w:szCs w:val="12"/>
        </w:rPr>
      </w:pPr>
    </w:p>
    <w:p w14:paraId="5A97EBB0" w14:textId="77777777" w:rsidR="00B224C3" w:rsidRPr="001A0330" w:rsidRDefault="00B224C3" w:rsidP="00B224C3">
      <w:pPr>
        <w:rPr>
          <w:sz w:val="12"/>
          <w:szCs w:val="12"/>
        </w:rPr>
      </w:pPr>
    </w:p>
    <w:p w14:paraId="11399CFA" w14:textId="77777777" w:rsidR="00B224C3" w:rsidRPr="001A0330" w:rsidRDefault="00B224C3" w:rsidP="00B224C3">
      <w:pPr>
        <w:rPr>
          <w:sz w:val="12"/>
          <w:szCs w:val="12"/>
        </w:rPr>
      </w:pPr>
    </w:p>
    <w:tbl>
      <w:tblPr>
        <w:tblW w:w="5000" w:type="pct"/>
        <w:tblCellMar>
          <w:left w:w="70" w:type="dxa"/>
          <w:right w:w="70" w:type="dxa"/>
        </w:tblCellMar>
        <w:tblLook w:val="04A0" w:firstRow="1" w:lastRow="0" w:firstColumn="1" w:lastColumn="0" w:noHBand="0" w:noVBand="1"/>
      </w:tblPr>
      <w:tblGrid>
        <w:gridCol w:w="3589"/>
        <w:gridCol w:w="622"/>
        <w:gridCol w:w="702"/>
        <w:gridCol w:w="467"/>
        <w:gridCol w:w="204"/>
        <w:gridCol w:w="204"/>
        <w:gridCol w:w="204"/>
        <w:gridCol w:w="204"/>
        <w:gridCol w:w="204"/>
        <w:gridCol w:w="204"/>
        <w:gridCol w:w="204"/>
        <w:gridCol w:w="204"/>
        <w:gridCol w:w="204"/>
        <w:gridCol w:w="204"/>
        <w:gridCol w:w="204"/>
        <w:gridCol w:w="204"/>
        <w:gridCol w:w="204"/>
        <w:gridCol w:w="204"/>
        <w:gridCol w:w="204"/>
        <w:gridCol w:w="204"/>
      </w:tblGrid>
      <w:tr w:rsidR="00B224C3" w:rsidRPr="001A0330" w14:paraId="1D6E70E0" w14:textId="77777777" w:rsidTr="007B14BE">
        <w:trPr>
          <w:trHeight w:val="301"/>
        </w:trPr>
        <w:tc>
          <w:tcPr>
            <w:tcW w:w="1943" w:type="pct"/>
            <w:tcBorders>
              <w:top w:val="nil"/>
              <w:left w:val="nil"/>
              <w:bottom w:val="nil"/>
              <w:right w:val="nil"/>
            </w:tcBorders>
            <w:shd w:val="clear" w:color="auto" w:fill="auto"/>
            <w:noWrap/>
            <w:vAlign w:val="center"/>
            <w:hideMark/>
          </w:tcPr>
          <w:p w14:paraId="6A47D4B8" w14:textId="77777777" w:rsidR="00B224C3" w:rsidRPr="001A0330" w:rsidRDefault="00B224C3" w:rsidP="007B14BE">
            <w:pPr>
              <w:spacing w:after="0" w:line="240" w:lineRule="auto"/>
              <w:jc w:val="both"/>
              <w:rPr>
                <w:rFonts w:ascii="Arial" w:eastAsia="Times New Roman" w:hAnsi="Arial" w:cs="Arial"/>
                <w:b/>
                <w:bCs/>
                <w:color w:val="0070C0"/>
                <w:sz w:val="12"/>
                <w:szCs w:val="12"/>
                <w:u w:val="single"/>
                <w:lang w:eastAsia="es-ES"/>
              </w:rPr>
            </w:pPr>
            <w:r w:rsidRPr="001A0330">
              <w:rPr>
                <w:rFonts w:ascii="Arial" w:eastAsia="Times New Roman" w:hAnsi="Arial" w:cs="Arial"/>
                <w:b/>
                <w:bCs/>
                <w:color w:val="0070C0"/>
                <w:sz w:val="12"/>
                <w:szCs w:val="12"/>
                <w:u w:val="single"/>
                <w:lang w:eastAsia="es-ES"/>
              </w:rPr>
              <w:t xml:space="preserve">7, EJERCICIO CORRESPONSABLE DE LOS DERECHOS DE LA VIDA PERSONAL, FAMILIAR Y LABORAL </w:t>
            </w:r>
          </w:p>
        </w:tc>
        <w:tc>
          <w:tcPr>
            <w:tcW w:w="487" w:type="pct"/>
            <w:tcBorders>
              <w:top w:val="nil"/>
              <w:left w:val="nil"/>
              <w:bottom w:val="nil"/>
              <w:right w:val="nil"/>
            </w:tcBorders>
            <w:shd w:val="clear" w:color="auto" w:fill="auto"/>
            <w:noWrap/>
            <w:vAlign w:val="bottom"/>
            <w:hideMark/>
          </w:tcPr>
          <w:p w14:paraId="60B895FF" w14:textId="77777777" w:rsidR="00B224C3" w:rsidRPr="001A0330" w:rsidRDefault="00B224C3" w:rsidP="007B14BE">
            <w:pPr>
              <w:spacing w:after="0" w:line="240" w:lineRule="auto"/>
              <w:jc w:val="both"/>
              <w:rPr>
                <w:rFonts w:ascii="Arial" w:eastAsia="Times New Roman" w:hAnsi="Arial" w:cs="Arial"/>
                <w:b/>
                <w:bCs/>
                <w:color w:val="0070C0"/>
                <w:sz w:val="12"/>
                <w:szCs w:val="12"/>
                <w:u w:val="single"/>
                <w:lang w:eastAsia="es-ES"/>
              </w:rPr>
            </w:pPr>
          </w:p>
        </w:tc>
        <w:tc>
          <w:tcPr>
            <w:tcW w:w="363" w:type="pct"/>
            <w:tcBorders>
              <w:top w:val="nil"/>
              <w:left w:val="nil"/>
              <w:bottom w:val="nil"/>
              <w:right w:val="nil"/>
            </w:tcBorders>
            <w:shd w:val="clear" w:color="auto" w:fill="auto"/>
            <w:noWrap/>
            <w:vAlign w:val="bottom"/>
            <w:hideMark/>
          </w:tcPr>
          <w:p w14:paraId="245F3AD8"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457" w:type="pct"/>
            <w:tcBorders>
              <w:top w:val="nil"/>
              <w:left w:val="nil"/>
              <w:bottom w:val="nil"/>
              <w:right w:val="nil"/>
            </w:tcBorders>
            <w:shd w:val="clear" w:color="auto" w:fill="auto"/>
            <w:noWrap/>
            <w:vAlign w:val="bottom"/>
            <w:hideMark/>
          </w:tcPr>
          <w:p w14:paraId="746136D3"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437" w:type="pct"/>
            <w:gridSpan w:val="4"/>
            <w:tcBorders>
              <w:top w:val="nil"/>
              <w:left w:val="double" w:sz="6" w:space="0" w:color="auto"/>
              <w:bottom w:val="nil"/>
              <w:right w:val="double" w:sz="6" w:space="0" w:color="000000"/>
            </w:tcBorders>
            <w:shd w:val="clear" w:color="auto" w:fill="auto"/>
            <w:noWrap/>
            <w:vAlign w:val="center"/>
            <w:hideMark/>
          </w:tcPr>
          <w:p w14:paraId="50812BF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2025</w:t>
            </w:r>
          </w:p>
        </w:tc>
        <w:tc>
          <w:tcPr>
            <w:tcW w:w="437" w:type="pct"/>
            <w:gridSpan w:val="4"/>
            <w:tcBorders>
              <w:top w:val="nil"/>
              <w:left w:val="nil"/>
              <w:bottom w:val="nil"/>
              <w:right w:val="nil"/>
            </w:tcBorders>
            <w:shd w:val="clear" w:color="auto" w:fill="auto"/>
            <w:noWrap/>
            <w:vAlign w:val="center"/>
            <w:hideMark/>
          </w:tcPr>
          <w:p w14:paraId="0681AC7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2026</w:t>
            </w:r>
          </w:p>
        </w:tc>
        <w:tc>
          <w:tcPr>
            <w:tcW w:w="437" w:type="pct"/>
            <w:gridSpan w:val="4"/>
            <w:tcBorders>
              <w:top w:val="nil"/>
              <w:left w:val="double" w:sz="6" w:space="0" w:color="auto"/>
              <w:bottom w:val="nil"/>
              <w:right w:val="double" w:sz="6" w:space="0" w:color="000000"/>
            </w:tcBorders>
            <w:shd w:val="clear" w:color="auto" w:fill="auto"/>
            <w:noWrap/>
            <w:vAlign w:val="center"/>
            <w:hideMark/>
          </w:tcPr>
          <w:p w14:paraId="37C2B22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2027</w:t>
            </w:r>
          </w:p>
        </w:tc>
        <w:tc>
          <w:tcPr>
            <w:tcW w:w="437" w:type="pct"/>
            <w:gridSpan w:val="4"/>
            <w:tcBorders>
              <w:top w:val="nil"/>
              <w:left w:val="nil"/>
              <w:bottom w:val="nil"/>
              <w:right w:val="double" w:sz="6" w:space="0" w:color="000000"/>
            </w:tcBorders>
            <w:shd w:val="clear" w:color="auto" w:fill="auto"/>
            <w:noWrap/>
            <w:vAlign w:val="center"/>
            <w:hideMark/>
          </w:tcPr>
          <w:p w14:paraId="4339DA0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2028</w:t>
            </w:r>
          </w:p>
        </w:tc>
      </w:tr>
      <w:tr w:rsidR="00B224C3" w:rsidRPr="001A0330" w14:paraId="035B0A32" w14:textId="77777777" w:rsidTr="007B14BE">
        <w:trPr>
          <w:trHeight w:val="121"/>
        </w:trPr>
        <w:tc>
          <w:tcPr>
            <w:tcW w:w="1943" w:type="pct"/>
            <w:tcBorders>
              <w:top w:val="nil"/>
              <w:left w:val="nil"/>
              <w:bottom w:val="nil"/>
              <w:right w:val="nil"/>
            </w:tcBorders>
            <w:shd w:val="clear" w:color="auto" w:fill="auto"/>
            <w:noWrap/>
            <w:vAlign w:val="bottom"/>
            <w:hideMark/>
          </w:tcPr>
          <w:p w14:paraId="30ED008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487" w:type="pct"/>
            <w:tcBorders>
              <w:top w:val="nil"/>
              <w:left w:val="nil"/>
              <w:bottom w:val="nil"/>
              <w:right w:val="nil"/>
            </w:tcBorders>
            <w:shd w:val="clear" w:color="auto" w:fill="auto"/>
            <w:noWrap/>
            <w:vAlign w:val="bottom"/>
            <w:hideMark/>
          </w:tcPr>
          <w:p w14:paraId="0F3A8CB2"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363" w:type="pct"/>
            <w:tcBorders>
              <w:top w:val="nil"/>
              <w:left w:val="nil"/>
              <w:bottom w:val="nil"/>
              <w:right w:val="nil"/>
            </w:tcBorders>
            <w:shd w:val="clear" w:color="auto" w:fill="auto"/>
            <w:noWrap/>
            <w:vAlign w:val="bottom"/>
            <w:hideMark/>
          </w:tcPr>
          <w:p w14:paraId="543444FB"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457" w:type="pct"/>
            <w:tcBorders>
              <w:top w:val="nil"/>
              <w:left w:val="nil"/>
              <w:bottom w:val="nil"/>
              <w:right w:val="nil"/>
            </w:tcBorders>
            <w:shd w:val="clear" w:color="auto" w:fill="auto"/>
            <w:noWrap/>
            <w:vAlign w:val="bottom"/>
            <w:hideMark/>
          </w:tcPr>
          <w:p w14:paraId="7447337D"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437" w:type="pct"/>
            <w:gridSpan w:val="4"/>
            <w:tcBorders>
              <w:top w:val="nil"/>
              <w:left w:val="double" w:sz="6" w:space="0" w:color="auto"/>
              <w:bottom w:val="nil"/>
              <w:right w:val="double" w:sz="6" w:space="0" w:color="000000"/>
            </w:tcBorders>
            <w:shd w:val="clear" w:color="auto" w:fill="auto"/>
            <w:noWrap/>
            <w:vAlign w:val="center"/>
            <w:hideMark/>
          </w:tcPr>
          <w:p w14:paraId="6A8F283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37" w:type="pct"/>
            <w:gridSpan w:val="4"/>
            <w:tcBorders>
              <w:top w:val="nil"/>
              <w:left w:val="nil"/>
              <w:bottom w:val="nil"/>
              <w:right w:val="nil"/>
            </w:tcBorders>
            <w:shd w:val="clear" w:color="auto" w:fill="auto"/>
            <w:noWrap/>
            <w:vAlign w:val="center"/>
            <w:hideMark/>
          </w:tcPr>
          <w:p w14:paraId="1107804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37" w:type="pct"/>
            <w:gridSpan w:val="4"/>
            <w:tcBorders>
              <w:top w:val="nil"/>
              <w:left w:val="double" w:sz="6" w:space="0" w:color="auto"/>
              <w:bottom w:val="nil"/>
              <w:right w:val="double" w:sz="6" w:space="0" w:color="000000"/>
            </w:tcBorders>
            <w:shd w:val="clear" w:color="auto" w:fill="auto"/>
            <w:noWrap/>
            <w:vAlign w:val="center"/>
            <w:hideMark/>
          </w:tcPr>
          <w:p w14:paraId="67D2098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37" w:type="pct"/>
            <w:gridSpan w:val="4"/>
            <w:tcBorders>
              <w:top w:val="nil"/>
              <w:left w:val="nil"/>
              <w:bottom w:val="nil"/>
              <w:right w:val="double" w:sz="6" w:space="0" w:color="000000"/>
            </w:tcBorders>
            <w:shd w:val="clear" w:color="auto" w:fill="auto"/>
            <w:noWrap/>
            <w:vAlign w:val="center"/>
            <w:hideMark/>
          </w:tcPr>
          <w:p w14:paraId="7FC3532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r>
      <w:tr w:rsidR="00B224C3" w:rsidRPr="001A0330" w14:paraId="2C060E22" w14:textId="77777777" w:rsidTr="007B14BE">
        <w:trPr>
          <w:trHeight w:val="254"/>
        </w:trPr>
        <w:tc>
          <w:tcPr>
            <w:tcW w:w="194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6A2C4A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MEDIDAS</w:t>
            </w:r>
          </w:p>
        </w:tc>
        <w:tc>
          <w:tcPr>
            <w:tcW w:w="487" w:type="pct"/>
            <w:tcBorders>
              <w:top w:val="single" w:sz="4" w:space="0" w:color="auto"/>
              <w:left w:val="nil"/>
              <w:bottom w:val="single" w:sz="4" w:space="0" w:color="auto"/>
              <w:right w:val="single" w:sz="4" w:space="0" w:color="auto"/>
            </w:tcBorders>
            <w:shd w:val="clear" w:color="000000" w:fill="E7E6E6"/>
            <w:vAlign w:val="center"/>
            <w:hideMark/>
          </w:tcPr>
          <w:p w14:paraId="3D5F261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INDICADORES por ACTIVIDAD</w:t>
            </w:r>
          </w:p>
        </w:tc>
        <w:tc>
          <w:tcPr>
            <w:tcW w:w="363" w:type="pct"/>
            <w:tcBorders>
              <w:top w:val="single" w:sz="4" w:space="0" w:color="auto"/>
              <w:left w:val="nil"/>
              <w:bottom w:val="single" w:sz="4" w:space="0" w:color="auto"/>
              <w:right w:val="single" w:sz="4" w:space="0" w:color="auto"/>
            </w:tcBorders>
            <w:shd w:val="clear" w:color="000000" w:fill="E7E6E6"/>
            <w:vAlign w:val="center"/>
            <w:hideMark/>
          </w:tcPr>
          <w:p w14:paraId="0646128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RESPONSABLES</w:t>
            </w:r>
          </w:p>
        </w:tc>
        <w:tc>
          <w:tcPr>
            <w:tcW w:w="457" w:type="pct"/>
            <w:tcBorders>
              <w:top w:val="single" w:sz="4" w:space="0" w:color="auto"/>
              <w:left w:val="nil"/>
              <w:bottom w:val="single" w:sz="4" w:space="0" w:color="auto"/>
              <w:right w:val="nil"/>
            </w:tcBorders>
            <w:shd w:val="clear" w:color="000000" w:fill="E7E6E6"/>
            <w:vAlign w:val="center"/>
            <w:hideMark/>
          </w:tcPr>
          <w:p w14:paraId="4940D54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PLAZO</w:t>
            </w:r>
          </w:p>
        </w:tc>
        <w:tc>
          <w:tcPr>
            <w:tcW w:w="109" w:type="pct"/>
            <w:tcBorders>
              <w:top w:val="nil"/>
              <w:left w:val="double" w:sz="6" w:space="0" w:color="auto"/>
              <w:bottom w:val="double" w:sz="6" w:space="0" w:color="auto"/>
              <w:right w:val="nil"/>
            </w:tcBorders>
            <w:shd w:val="clear" w:color="auto" w:fill="auto"/>
            <w:noWrap/>
            <w:vAlign w:val="center"/>
            <w:hideMark/>
          </w:tcPr>
          <w:p w14:paraId="5741D1C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tcBorders>
              <w:top w:val="nil"/>
              <w:left w:val="nil"/>
              <w:bottom w:val="double" w:sz="6" w:space="0" w:color="auto"/>
              <w:right w:val="nil"/>
            </w:tcBorders>
            <w:shd w:val="clear" w:color="auto" w:fill="auto"/>
            <w:noWrap/>
            <w:vAlign w:val="center"/>
            <w:hideMark/>
          </w:tcPr>
          <w:p w14:paraId="131A0E8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tcBorders>
              <w:top w:val="nil"/>
              <w:left w:val="nil"/>
              <w:bottom w:val="double" w:sz="6" w:space="0" w:color="auto"/>
              <w:right w:val="nil"/>
            </w:tcBorders>
            <w:shd w:val="clear" w:color="auto" w:fill="auto"/>
            <w:noWrap/>
            <w:vAlign w:val="center"/>
            <w:hideMark/>
          </w:tcPr>
          <w:p w14:paraId="69ACD45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09" w:type="pct"/>
            <w:tcBorders>
              <w:top w:val="nil"/>
              <w:left w:val="nil"/>
              <w:bottom w:val="double" w:sz="6" w:space="0" w:color="auto"/>
              <w:right w:val="double" w:sz="6" w:space="0" w:color="auto"/>
            </w:tcBorders>
            <w:shd w:val="clear" w:color="auto" w:fill="auto"/>
            <w:noWrap/>
            <w:vAlign w:val="center"/>
            <w:hideMark/>
          </w:tcPr>
          <w:p w14:paraId="265C0D3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09" w:type="pct"/>
            <w:tcBorders>
              <w:top w:val="nil"/>
              <w:left w:val="nil"/>
              <w:bottom w:val="double" w:sz="6" w:space="0" w:color="auto"/>
              <w:right w:val="nil"/>
            </w:tcBorders>
            <w:shd w:val="clear" w:color="auto" w:fill="auto"/>
            <w:noWrap/>
            <w:vAlign w:val="center"/>
            <w:hideMark/>
          </w:tcPr>
          <w:p w14:paraId="3474B70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tcBorders>
              <w:top w:val="nil"/>
              <w:left w:val="nil"/>
              <w:bottom w:val="double" w:sz="6" w:space="0" w:color="auto"/>
              <w:right w:val="nil"/>
            </w:tcBorders>
            <w:shd w:val="clear" w:color="auto" w:fill="auto"/>
            <w:noWrap/>
            <w:vAlign w:val="center"/>
            <w:hideMark/>
          </w:tcPr>
          <w:p w14:paraId="7C9D4CA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tcBorders>
              <w:top w:val="nil"/>
              <w:left w:val="nil"/>
              <w:bottom w:val="double" w:sz="6" w:space="0" w:color="auto"/>
              <w:right w:val="nil"/>
            </w:tcBorders>
            <w:shd w:val="clear" w:color="auto" w:fill="auto"/>
            <w:noWrap/>
            <w:vAlign w:val="center"/>
            <w:hideMark/>
          </w:tcPr>
          <w:p w14:paraId="39933BE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09" w:type="pct"/>
            <w:tcBorders>
              <w:top w:val="nil"/>
              <w:left w:val="nil"/>
              <w:bottom w:val="double" w:sz="6" w:space="0" w:color="auto"/>
              <w:right w:val="nil"/>
            </w:tcBorders>
            <w:shd w:val="clear" w:color="auto" w:fill="auto"/>
            <w:noWrap/>
            <w:vAlign w:val="center"/>
            <w:hideMark/>
          </w:tcPr>
          <w:p w14:paraId="606CCEA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09" w:type="pct"/>
            <w:tcBorders>
              <w:top w:val="nil"/>
              <w:left w:val="double" w:sz="6" w:space="0" w:color="auto"/>
              <w:bottom w:val="double" w:sz="6" w:space="0" w:color="auto"/>
              <w:right w:val="nil"/>
            </w:tcBorders>
            <w:shd w:val="clear" w:color="auto" w:fill="auto"/>
            <w:noWrap/>
            <w:vAlign w:val="center"/>
            <w:hideMark/>
          </w:tcPr>
          <w:p w14:paraId="4941959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tcBorders>
              <w:top w:val="nil"/>
              <w:left w:val="nil"/>
              <w:bottom w:val="double" w:sz="6" w:space="0" w:color="auto"/>
              <w:right w:val="nil"/>
            </w:tcBorders>
            <w:shd w:val="clear" w:color="auto" w:fill="auto"/>
            <w:noWrap/>
            <w:vAlign w:val="center"/>
            <w:hideMark/>
          </w:tcPr>
          <w:p w14:paraId="7413C9E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tcBorders>
              <w:top w:val="nil"/>
              <w:left w:val="nil"/>
              <w:bottom w:val="double" w:sz="6" w:space="0" w:color="auto"/>
              <w:right w:val="nil"/>
            </w:tcBorders>
            <w:shd w:val="clear" w:color="auto" w:fill="auto"/>
            <w:noWrap/>
            <w:vAlign w:val="center"/>
            <w:hideMark/>
          </w:tcPr>
          <w:p w14:paraId="3635377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09" w:type="pct"/>
            <w:tcBorders>
              <w:top w:val="nil"/>
              <w:left w:val="nil"/>
              <w:bottom w:val="double" w:sz="6" w:space="0" w:color="auto"/>
              <w:right w:val="double" w:sz="6" w:space="0" w:color="auto"/>
            </w:tcBorders>
            <w:shd w:val="clear" w:color="auto" w:fill="auto"/>
            <w:noWrap/>
            <w:vAlign w:val="center"/>
            <w:hideMark/>
          </w:tcPr>
          <w:p w14:paraId="329D07E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09" w:type="pct"/>
            <w:tcBorders>
              <w:top w:val="nil"/>
              <w:left w:val="double" w:sz="6" w:space="0" w:color="auto"/>
              <w:bottom w:val="double" w:sz="6" w:space="0" w:color="auto"/>
              <w:right w:val="nil"/>
            </w:tcBorders>
            <w:shd w:val="clear" w:color="auto" w:fill="auto"/>
            <w:noWrap/>
            <w:vAlign w:val="center"/>
            <w:hideMark/>
          </w:tcPr>
          <w:p w14:paraId="4D45DE1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tcBorders>
              <w:top w:val="nil"/>
              <w:left w:val="nil"/>
              <w:bottom w:val="double" w:sz="6" w:space="0" w:color="auto"/>
              <w:right w:val="nil"/>
            </w:tcBorders>
            <w:shd w:val="clear" w:color="auto" w:fill="auto"/>
            <w:noWrap/>
            <w:vAlign w:val="center"/>
            <w:hideMark/>
          </w:tcPr>
          <w:p w14:paraId="0C65439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tcBorders>
              <w:top w:val="nil"/>
              <w:left w:val="nil"/>
              <w:bottom w:val="double" w:sz="6" w:space="0" w:color="auto"/>
              <w:right w:val="nil"/>
            </w:tcBorders>
            <w:shd w:val="clear" w:color="auto" w:fill="auto"/>
            <w:noWrap/>
            <w:vAlign w:val="center"/>
            <w:hideMark/>
          </w:tcPr>
          <w:p w14:paraId="23DFA72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09" w:type="pct"/>
            <w:tcBorders>
              <w:top w:val="nil"/>
              <w:left w:val="nil"/>
              <w:bottom w:val="double" w:sz="6" w:space="0" w:color="auto"/>
              <w:right w:val="double" w:sz="6" w:space="0" w:color="auto"/>
            </w:tcBorders>
            <w:shd w:val="clear" w:color="auto" w:fill="auto"/>
            <w:noWrap/>
            <w:vAlign w:val="center"/>
            <w:hideMark/>
          </w:tcPr>
          <w:p w14:paraId="561CDAE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r>
      <w:tr w:rsidR="00B224C3" w:rsidRPr="001A0330" w14:paraId="73F94D56" w14:textId="77777777" w:rsidTr="007B14BE">
        <w:trPr>
          <w:trHeight w:val="1061"/>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7F58F5C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 Extender los derechos de conciliación a las parejas de hecho, que consten debidamente inscritas en el registro correspondiente, así como a las personas convivientes debidamente empadronadas.</w:t>
            </w:r>
          </w:p>
        </w:tc>
        <w:tc>
          <w:tcPr>
            <w:tcW w:w="487" w:type="pct"/>
            <w:tcBorders>
              <w:top w:val="nil"/>
              <w:left w:val="nil"/>
              <w:bottom w:val="single" w:sz="4" w:space="0" w:color="auto"/>
              <w:right w:val="single" w:sz="4" w:space="0" w:color="auto"/>
            </w:tcBorders>
            <w:shd w:val="clear" w:color="auto" w:fill="auto"/>
            <w:vAlign w:val="center"/>
            <w:hideMark/>
          </w:tcPr>
          <w:p w14:paraId="12D8F14A"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N.º de veces que se solicita y </w:t>
            </w: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veces que se aplica la medida, desagregada por sexos y por actividad</w:t>
            </w:r>
          </w:p>
        </w:tc>
        <w:tc>
          <w:tcPr>
            <w:tcW w:w="363" w:type="pct"/>
            <w:tcBorders>
              <w:top w:val="nil"/>
              <w:left w:val="nil"/>
              <w:bottom w:val="single" w:sz="4" w:space="0" w:color="auto"/>
              <w:right w:val="single" w:sz="4" w:space="0" w:color="auto"/>
            </w:tcBorders>
            <w:shd w:val="clear" w:color="auto" w:fill="auto"/>
            <w:vAlign w:val="center"/>
            <w:hideMark/>
          </w:tcPr>
          <w:p w14:paraId="27AD673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425E9AAD"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92D050"/>
            <w:noWrap/>
            <w:vAlign w:val="center"/>
            <w:hideMark/>
          </w:tcPr>
          <w:p w14:paraId="4260C0E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4D63B6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9B0FF0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1634CD5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2B6712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C1EAF6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03B763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432A8C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56824FE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040614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0E1C80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10C2799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FBFB50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88FB9B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CD4467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06A145A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74ACDB6C" w14:textId="77777777" w:rsidTr="007B14BE">
        <w:trPr>
          <w:trHeight w:val="1048"/>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3E18D540"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 Dar prioridad en el cambio de turno y/o movilidad geográfica para personas que tengan a su cargo familiares dependientes, así como para familias monoparentales o padres o madres cuya guarda o custodia legal recaiga exclusivamente en un progenitor, de acuerdo a lo establecido en el régimen de visitas, siempre y cuando se respeten los acuerdos y convenios colectivos.</w:t>
            </w:r>
          </w:p>
        </w:tc>
        <w:tc>
          <w:tcPr>
            <w:tcW w:w="487" w:type="pct"/>
            <w:tcBorders>
              <w:top w:val="nil"/>
              <w:left w:val="nil"/>
              <w:bottom w:val="single" w:sz="4" w:space="0" w:color="auto"/>
              <w:right w:val="single" w:sz="4" w:space="0" w:color="auto"/>
            </w:tcBorders>
            <w:shd w:val="clear" w:color="auto" w:fill="auto"/>
            <w:vAlign w:val="center"/>
            <w:hideMark/>
          </w:tcPr>
          <w:p w14:paraId="59B9DF93"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N.º de veces que se solicita y </w:t>
            </w: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veces que se aplica la medida, desagregada por sexos y por actividad</w:t>
            </w:r>
          </w:p>
        </w:tc>
        <w:tc>
          <w:tcPr>
            <w:tcW w:w="363" w:type="pct"/>
            <w:tcBorders>
              <w:top w:val="nil"/>
              <w:left w:val="nil"/>
              <w:bottom w:val="single" w:sz="4" w:space="0" w:color="auto"/>
              <w:right w:val="single" w:sz="4" w:space="0" w:color="auto"/>
            </w:tcBorders>
            <w:shd w:val="clear" w:color="auto" w:fill="auto"/>
            <w:vAlign w:val="center"/>
            <w:hideMark/>
          </w:tcPr>
          <w:p w14:paraId="4AC2F6C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3480F04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92D050"/>
            <w:noWrap/>
            <w:vAlign w:val="center"/>
            <w:hideMark/>
          </w:tcPr>
          <w:p w14:paraId="518DB28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40782E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F35637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6E35584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F89188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97EC07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EA9A13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C9B9A7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3881CA5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63CD9F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78237C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69A210A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96698B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FFD4C1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35DF81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7704228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17935311" w14:textId="77777777" w:rsidTr="007B14BE">
        <w:trPr>
          <w:trHeight w:val="1048"/>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266AA45D"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3-En los casos en los que ambos progenitores trabajen en la empresa, equilibrar los turnos de trabajo dando facilidad para que uno de ellos pueda elegir el turno.</w:t>
            </w:r>
          </w:p>
        </w:tc>
        <w:tc>
          <w:tcPr>
            <w:tcW w:w="487" w:type="pct"/>
            <w:tcBorders>
              <w:top w:val="nil"/>
              <w:left w:val="nil"/>
              <w:bottom w:val="single" w:sz="4" w:space="0" w:color="auto"/>
              <w:right w:val="single" w:sz="4" w:space="0" w:color="auto"/>
            </w:tcBorders>
            <w:shd w:val="clear" w:color="auto" w:fill="auto"/>
            <w:vAlign w:val="center"/>
            <w:hideMark/>
          </w:tcPr>
          <w:p w14:paraId="64304D70"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N.º de veces que se solicita y </w:t>
            </w: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veces que se aplica la medida, desagregada por sexos y por actividad</w:t>
            </w:r>
          </w:p>
        </w:tc>
        <w:tc>
          <w:tcPr>
            <w:tcW w:w="363" w:type="pct"/>
            <w:tcBorders>
              <w:top w:val="nil"/>
              <w:left w:val="nil"/>
              <w:bottom w:val="single" w:sz="4" w:space="0" w:color="auto"/>
              <w:right w:val="single" w:sz="4" w:space="0" w:color="auto"/>
            </w:tcBorders>
            <w:shd w:val="clear" w:color="auto" w:fill="auto"/>
            <w:vAlign w:val="center"/>
            <w:hideMark/>
          </w:tcPr>
          <w:p w14:paraId="2C17B0B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23E3D71E"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92D050"/>
            <w:noWrap/>
            <w:vAlign w:val="center"/>
            <w:hideMark/>
          </w:tcPr>
          <w:p w14:paraId="76C063E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DC6669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F5BAE6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0B3EEB6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7D8BE0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0FF11E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45F5C7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96BBB0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04F35F4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799F45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83E87A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51E66B9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FBAE8A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07C5C9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DF89B0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155FCEF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1790CCE4" w14:textId="77777777" w:rsidTr="007B14BE">
        <w:trPr>
          <w:trHeight w:val="1257"/>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09E66049"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lastRenderedPageBreak/>
              <w:t>4-Se garantiza que los incentivos y gratificaciones no se verán perjudicados por el ejercicio de los derechos de conciliación a que se acojan las personas trabajadoras</w:t>
            </w:r>
          </w:p>
        </w:tc>
        <w:tc>
          <w:tcPr>
            <w:tcW w:w="487" w:type="pct"/>
            <w:tcBorders>
              <w:top w:val="nil"/>
              <w:left w:val="nil"/>
              <w:bottom w:val="single" w:sz="4" w:space="0" w:color="auto"/>
              <w:right w:val="single" w:sz="4" w:space="0" w:color="auto"/>
            </w:tcBorders>
            <w:shd w:val="clear" w:color="auto" w:fill="auto"/>
            <w:vAlign w:val="center"/>
            <w:hideMark/>
          </w:tcPr>
          <w:p w14:paraId="66089155"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Informe comparativo sobre los incentivos y gratificaciones del año anterior al disfrute del derecho y del año en el que se disfruta.</w:t>
            </w:r>
          </w:p>
        </w:tc>
        <w:tc>
          <w:tcPr>
            <w:tcW w:w="363" w:type="pct"/>
            <w:tcBorders>
              <w:top w:val="nil"/>
              <w:left w:val="nil"/>
              <w:bottom w:val="single" w:sz="4" w:space="0" w:color="auto"/>
              <w:right w:val="single" w:sz="4" w:space="0" w:color="auto"/>
            </w:tcBorders>
            <w:shd w:val="clear" w:color="auto" w:fill="auto"/>
            <w:vAlign w:val="center"/>
            <w:hideMark/>
          </w:tcPr>
          <w:p w14:paraId="71BC484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5F2E13A0"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92D050"/>
            <w:noWrap/>
            <w:vAlign w:val="center"/>
            <w:hideMark/>
          </w:tcPr>
          <w:p w14:paraId="05B3CBC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D9C4A6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FE05B5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6D1C07D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765C60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669FAC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AC6FCD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EDE755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674824C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5B6E91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518DD3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05EA5F5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B59665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FB75B6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83BB6F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65E8304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0587C348" w14:textId="77777777" w:rsidTr="007B14BE">
        <w:trPr>
          <w:trHeight w:val="629"/>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29110A0A"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5- La acumulación de lactancia se podrá hacer en jornadas completas de 21 días naturales, salvo mejora en convenio o acuerdo colectivo.</w:t>
            </w:r>
          </w:p>
        </w:tc>
        <w:tc>
          <w:tcPr>
            <w:tcW w:w="487" w:type="pct"/>
            <w:tcBorders>
              <w:top w:val="nil"/>
              <w:left w:val="nil"/>
              <w:bottom w:val="single" w:sz="4" w:space="0" w:color="auto"/>
              <w:right w:val="single" w:sz="4" w:space="0" w:color="auto"/>
            </w:tcBorders>
            <w:shd w:val="clear" w:color="auto" w:fill="auto"/>
            <w:vAlign w:val="center"/>
            <w:hideMark/>
          </w:tcPr>
          <w:p w14:paraId="0DBAF8DA"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N.º de veces que se solicita y </w:t>
            </w: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veces que se aplica la medida</w:t>
            </w:r>
          </w:p>
        </w:tc>
        <w:tc>
          <w:tcPr>
            <w:tcW w:w="363" w:type="pct"/>
            <w:tcBorders>
              <w:top w:val="nil"/>
              <w:left w:val="nil"/>
              <w:bottom w:val="single" w:sz="4" w:space="0" w:color="auto"/>
              <w:right w:val="single" w:sz="4" w:space="0" w:color="auto"/>
            </w:tcBorders>
            <w:shd w:val="clear" w:color="auto" w:fill="auto"/>
            <w:vAlign w:val="center"/>
            <w:hideMark/>
          </w:tcPr>
          <w:p w14:paraId="58E9872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11F2D9B5"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92D050"/>
            <w:noWrap/>
            <w:vAlign w:val="center"/>
            <w:hideMark/>
          </w:tcPr>
          <w:p w14:paraId="2C96B5D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CCBD99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3667A4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2D6EA1A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83C810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42E989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AA1021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DDB1F3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0A4AB8B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F9DE01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6AA730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240B8E8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A670F8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ECC9DD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AD11AF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2304ADA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6054D716" w14:textId="77777777" w:rsidTr="007B14BE">
        <w:trPr>
          <w:trHeight w:val="838"/>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445B572E"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6- Garantizar que las personas que se acojan a cualquiera de los derechos relacionados con la conciliación de la vida familiar y laboral (permisos, reducciones de jornada…), no vean frenado el desarrollo de su carrera profesional ni sus posibilidades de promoción ni retribución.</w:t>
            </w:r>
          </w:p>
        </w:tc>
        <w:tc>
          <w:tcPr>
            <w:tcW w:w="487" w:type="pct"/>
            <w:tcBorders>
              <w:top w:val="nil"/>
              <w:left w:val="nil"/>
              <w:bottom w:val="single" w:sz="4" w:space="0" w:color="auto"/>
              <w:right w:val="single" w:sz="4" w:space="0" w:color="auto"/>
            </w:tcBorders>
            <w:shd w:val="clear" w:color="auto" w:fill="auto"/>
            <w:vAlign w:val="center"/>
            <w:hideMark/>
          </w:tcPr>
          <w:p w14:paraId="7F2C581F"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Número personas promocionadas y que se acogen a medidas de conciliación.</w:t>
            </w:r>
          </w:p>
        </w:tc>
        <w:tc>
          <w:tcPr>
            <w:tcW w:w="363" w:type="pct"/>
            <w:tcBorders>
              <w:top w:val="nil"/>
              <w:left w:val="nil"/>
              <w:bottom w:val="single" w:sz="4" w:space="0" w:color="auto"/>
              <w:right w:val="single" w:sz="4" w:space="0" w:color="auto"/>
            </w:tcBorders>
            <w:shd w:val="clear" w:color="auto" w:fill="auto"/>
            <w:vAlign w:val="center"/>
            <w:hideMark/>
          </w:tcPr>
          <w:p w14:paraId="633DAA5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4FBD19BC"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92D050"/>
            <w:noWrap/>
            <w:vAlign w:val="center"/>
            <w:hideMark/>
          </w:tcPr>
          <w:p w14:paraId="24910F6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C0793B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9B9C18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6641EB7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9F2766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5B59FF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3C6B04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866778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1E05468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B70390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B48CF6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2348B68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78EF6F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2A4413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26771C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058527C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31C3E770" w14:textId="77777777" w:rsidTr="007B14BE">
        <w:trPr>
          <w:trHeight w:val="629"/>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31CC4B3F"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7- Flexibilizar el inicio y el ejercicio del permiso de hospitalización, accidente, enfermedad grave o intervención quirúrgica sin hospitalización pudiendo ejercerse de manera fraccionada mientras dure la hospitalización o reposo domiciliario del hecho causante.</w:t>
            </w:r>
          </w:p>
        </w:tc>
        <w:tc>
          <w:tcPr>
            <w:tcW w:w="487" w:type="pct"/>
            <w:tcBorders>
              <w:top w:val="nil"/>
              <w:left w:val="nil"/>
              <w:bottom w:val="single" w:sz="4" w:space="0" w:color="auto"/>
              <w:right w:val="single" w:sz="4" w:space="0" w:color="auto"/>
            </w:tcBorders>
            <w:shd w:val="clear" w:color="auto" w:fill="auto"/>
            <w:vAlign w:val="center"/>
            <w:hideMark/>
          </w:tcPr>
          <w:p w14:paraId="056F8B14"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N.º de veces que se solicita y </w:t>
            </w: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veces que se aplica la medida</w:t>
            </w:r>
          </w:p>
        </w:tc>
        <w:tc>
          <w:tcPr>
            <w:tcW w:w="363" w:type="pct"/>
            <w:tcBorders>
              <w:top w:val="nil"/>
              <w:left w:val="nil"/>
              <w:bottom w:val="single" w:sz="4" w:space="0" w:color="auto"/>
              <w:right w:val="single" w:sz="4" w:space="0" w:color="auto"/>
            </w:tcBorders>
            <w:shd w:val="clear" w:color="auto" w:fill="auto"/>
            <w:vAlign w:val="center"/>
            <w:hideMark/>
          </w:tcPr>
          <w:p w14:paraId="233733E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17CF73F3"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92D050"/>
            <w:noWrap/>
            <w:vAlign w:val="center"/>
            <w:hideMark/>
          </w:tcPr>
          <w:p w14:paraId="0C9FDFE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C5CBA3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C5FC28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40B61E3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5B1084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3977AC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54D650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52A983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7E1F20F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B3FB42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5EF776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6EC4F44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4DC084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837814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4689FE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1CCAF91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21595416" w14:textId="77777777" w:rsidTr="007B14BE">
        <w:trPr>
          <w:trHeight w:val="629"/>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439290F9"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8- Conceder un permiso de 5 días retribuidos para acudir a reuniones, visitas o cualquier otra gestión relativa a acogimiento o adopción de menores, siempre que se solicite con una antelación previa de 3 días.</w:t>
            </w:r>
          </w:p>
        </w:tc>
        <w:tc>
          <w:tcPr>
            <w:tcW w:w="487" w:type="pct"/>
            <w:tcBorders>
              <w:top w:val="nil"/>
              <w:left w:val="nil"/>
              <w:bottom w:val="single" w:sz="4" w:space="0" w:color="auto"/>
              <w:right w:val="single" w:sz="4" w:space="0" w:color="auto"/>
            </w:tcBorders>
            <w:shd w:val="clear" w:color="auto" w:fill="auto"/>
            <w:vAlign w:val="center"/>
            <w:hideMark/>
          </w:tcPr>
          <w:p w14:paraId="68D07FC3"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N.º de veces que se solicita y no de veces que se aplica la medida</w:t>
            </w:r>
          </w:p>
        </w:tc>
        <w:tc>
          <w:tcPr>
            <w:tcW w:w="363" w:type="pct"/>
            <w:tcBorders>
              <w:top w:val="nil"/>
              <w:left w:val="nil"/>
              <w:bottom w:val="single" w:sz="4" w:space="0" w:color="auto"/>
              <w:right w:val="single" w:sz="4" w:space="0" w:color="auto"/>
            </w:tcBorders>
            <w:shd w:val="clear" w:color="auto" w:fill="auto"/>
            <w:vAlign w:val="center"/>
            <w:hideMark/>
          </w:tcPr>
          <w:p w14:paraId="21C25DD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3896E09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92D050"/>
            <w:noWrap/>
            <w:vAlign w:val="center"/>
            <w:hideMark/>
          </w:tcPr>
          <w:p w14:paraId="0F31DDE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71A24A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0FE118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7DF384F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23FF90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B41558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47B5A5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B467A6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69D37CD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16A1F3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F3DA27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4A8F266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0C1B9A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2FB186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5E3E2D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1282072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09178070" w14:textId="77777777" w:rsidTr="007B14BE">
        <w:trPr>
          <w:trHeight w:val="460"/>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7AFB9F90"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9- Testar anualmente las medidas de conciliación implantadas con el fin de valorar su satisfacción y valorar nuevas medidas aún no incluidas.</w:t>
            </w:r>
          </w:p>
        </w:tc>
        <w:tc>
          <w:tcPr>
            <w:tcW w:w="487" w:type="pct"/>
            <w:tcBorders>
              <w:top w:val="nil"/>
              <w:left w:val="nil"/>
              <w:bottom w:val="single" w:sz="4" w:space="0" w:color="auto"/>
              <w:right w:val="single" w:sz="4" w:space="0" w:color="auto"/>
            </w:tcBorders>
            <w:shd w:val="clear" w:color="auto" w:fill="auto"/>
            <w:vAlign w:val="center"/>
            <w:hideMark/>
          </w:tcPr>
          <w:p w14:paraId="222553C5"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Informe, así como el medio utilizado para testarlo.</w:t>
            </w:r>
          </w:p>
        </w:tc>
        <w:tc>
          <w:tcPr>
            <w:tcW w:w="363" w:type="pct"/>
            <w:tcBorders>
              <w:top w:val="nil"/>
              <w:left w:val="nil"/>
              <w:bottom w:val="single" w:sz="4" w:space="0" w:color="auto"/>
              <w:right w:val="single" w:sz="4" w:space="0" w:color="auto"/>
            </w:tcBorders>
            <w:shd w:val="clear" w:color="auto" w:fill="auto"/>
            <w:vAlign w:val="center"/>
            <w:hideMark/>
          </w:tcPr>
          <w:p w14:paraId="0D0B7B2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0C80E8DB"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92D050"/>
            <w:noWrap/>
            <w:vAlign w:val="center"/>
            <w:hideMark/>
          </w:tcPr>
          <w:p w14:paraId="4871D0E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1691D3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892B04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3E808F5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507113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B2CF97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76B662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E3AE62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549BFC9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F3552C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BB602D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5098153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573161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B23E0F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A79ADB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7909D40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407C077C" w14:textId="77777777" w:rsidTr="007B14BE">
        <w:trPr>
          <w:trHeight w:val="419"/>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65A6FA37"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10- Posibilitar la unión del permiso de nacimiento para personas trabajadoras a las vacaciones tanto del año en curso, como del año anterior, en caso de que haya finalizado el año natural.</w:t>
            </w:r>
          </w:p>
        </w:tc>
        <w:tc>
          <w:tcPr>
            <w:tcW w:w="487" w:type="pct"/>
            <w:tcBorders>
              <w:top w:val="nil"/>
              <w:left w:val="nil"/>
              <w:bottom w:val="single" w:sz="4" w:space="0" w:color="auto"/>
              <w:right w:val="single" w:sz="4" w:space="0" w:color="auto"/>
            </w:tcBorders>
            <w:shd w:val="clear" w:color="auto" w:fill="auto"/>
            <w:vAlign w:val="center"/>
            <w:hideMark/>
          </w:tcPr>
          <w:p w14:paraId="51D9EC4B"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N.º de solicitudes y </w:t>
            </w: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veces que se aplica</w:t>
            </w:r>
          </w:p>
        </w:tc>
        <w:tc>
          <w:tcPr>
            <w:tcW w:w="363" w:type="pct"/>
            <w:tcBorders>
              <w:top w:val="nil"/>
              <w:left w:val="nil"/>
              <w:bottom w:val="single" w:sz="4" w:space="0" w:color="auto"/>
              <w:right w:val="single" w:sz="4" w:space="0" w:color="auto"/>
            </w:tcBorders>
            <w:shd w:val="clear" w:color="auto" w:fill="auto"/>
            <w:vAlign w:val="center"/>
            <w:hideMark/>
          </w:tcPr>
          <w:p w14:paraId="304ACAB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404ED326"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92D050"/>
            <w:noWrap/>
            <w:vAlign w:val="center"/>
            <w:hideMark/>
          </w:tcPr>
          <w:p w14:paraId="2B07336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E4B745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FBA445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67DC42D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7FD741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15BA0D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3358BE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845012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1A4AD02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32103F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4A3299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627EC15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3CD329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21B16A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4412DA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13806A5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224A71C8" w14:textId="77777777" w:rsidTr="007B14BE">
        <w:trPr>
          <w:trHeight w:val="419"/>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7137FA42"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11-. Hasta tres días disfrutables por horas para acudir a consulta médica, ya sea pública o privada, tanto propio como para el acompañamiento de familiares</w:t>
            </w:r>
          </w:p>
        </w:tc>
        <w:tc>
          <w:tcPr>
            <w:tcW w:w="487" w:type="pct"/>
            <w:tcBorders>
              <w:top w:val="nil"/>
              <w:left w:val="nil"/>
              <w:bottom w:val="single" w:sz="4" w:space="0" w:color="auto"/>
              <w:right w:val="single" w:sz="4" w:space="0" w:color="auto"/>
            </w:tcBorders>
            <w:shd w:val="clear" w:color="auto" w:fill="auto"/>
            <w:vAlign w:val="center"/>
            <w:hideMark/>
          </w:tcPr>
          <w:p w14:paraId="0B88AA7E"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N.º de solicitudes y </w:t>
            </w: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veces que se aplica</w:t>
            </w:r>
          </w:p>
        </w:tc>
        <w:tc>
          <w:tcPr>
            <w:tcW w:w="363" w:type="pct"/>
            <w:tcBorders>
              <w:top w:val="nil"/>
              <w:left w:val="nil"/>
              <w:bottom w:val="single" w:sz="4" w:space="0" w:color="auto"/>
              <w:right w:val="single" w:sz="4" w:space="0" w:color="auto"/>
            </w:tcBorders>
            <w:shd w:val="clear" w:color="auto" w:fill="auto"/>
            <w:vAlign w:val="center"/>
            <w:hideMark/>
          </w:tcPr>
          <w:p w14:paraId="150168A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7217E5EA"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92D050"/>
            <w:noWrap/>
            <w:vAlign w:val="center"/>
            <w:hideMark/>
          </w:tcPr>
          <w:p w14:paraId="19DC44C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2469EF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A4D576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641FC77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233018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9CEA32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75727A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599FD6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1F9A2A7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85AC70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D9153A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5B43ACF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E4EBA5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D4FBA8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6B3B0D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26944C9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602EAE38" w14:textId="77777777" w:rsidTr="007B14BE">
        <w:trPr>
          <w:trHeight w:val="419"/>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1CFBB8FC"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12-. Hasta siete días, disfrutables por horas, para el acompañamiento al cónyuge y familiares de primer grado sujetos a tratamientos oncológicos, diálisis o similares. </w:t>
            </w:r>
          </w:p>
        </w:tc>
        <w:tc>
          <w:tcPr>
            <w:tcW w:w="487" w:type="pct"/>
            <w:tcBorders>
              <w:top w:val="nil"/>
              <w:left w:val="nil"/>
              <w:bottom w:val="single" w:sz="4" w:space="0" w:color="auto"/>
              <w:right w:val="single" w:sz="4" w:space="0" w:color="auto"/>
            </w:tcBorders>
            <w:shd w:val="clear" w:color="auto" w:fill="auto"/>
            <w:vAlign w:val="center"/>
            <w:hideMark/>
          </w:tcPr>
          <w:p w14:paraId="7FF45F47"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N.º de solicitudes y </w:t>
            </w: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veces que se aplica</w:t>
            </w:r>
          </w:p>
        </w:tc>
        <w:tc>
          <w:tcPr>
            <w:tcW w:w="363" w:type="pct"/>
            <w:tcBorders>
              <w:top w:val="nil"/>
              <w:left w:val="nil"/>
              <w:bottom w:val="single" w:sz="4" w:space="0" w:color="auto"/>
              <w:right w:val="single" w:sz="4" w:space="0" w:color="auto"/>
            </w:tcBorders>
            <w:shd w:val="clear" w:color="auto" w:fill="auto"/>
            <w:vAlign w:val="center"/>
            <w:hideMark/>
          </w:tcPr>
          <w:p w14:paraId="5CF82EC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3827C8EF"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92D050"/>
            <w:noWrap/>
            <w:vAlign w:val="center"/>
            <w:hideMark/>
          </w:tcPr>
          <w:p w14:paraId="6954529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2F1358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AA08C7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5C3958B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F0D5A1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E47117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7767AB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74DBE6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0C8F4B8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051D53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E6D378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0EF9329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9172CF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925C71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953ADC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3A3D63E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1403251B" w14:textId="77777777" w:rsidTr="007B14BE">
        <w:trPr>
          <w:trHeight w:val="419"/>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79DE8C9B"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13-. Por el tiempo indispensable para acudir a tutorías.</w:t>
            </w:r>
          </w:p>
        </w:tc>
        <w:tc>
          <w:tcPr>
            <w:tcW w:w="487" w:type="pct"/>
            <w:tcBorders>
              <w:top w:val="nil"/>
              <w:left w:val="nil"/>
              <w:bottom w:val="single" w:sz="4" w:space="0" w:color="auto"/>
              <w:right w:val="single" w:sz="4" w:space="0" w:color="auto"/>
            </w:tcBorders>
            <w:shd w:val="clear" w:color="auto" w:fill="auto"/>
            <w:vAlign w:val="center"/>
            <w:hideMark/>
          </w:tcPr>
          <w:p w14:paraId="69C51695"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N.º de solicitudes y </w:t>
            </w: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veces que se aplica</w:t>
            </w:r>
          </w:p>
        </w:tc>
        <w:tc>
          <w:tcPr>
            <w:tcW w:w="363" w:type="pct"/>
            <w:tcBorders>
              <w:top w:val="nil"/>
              <w:left w:val="nil"/>
              <w:bottom w:val="single" w:sz="4" w:space="0" w:color="auto"/>
              <w:right w:val="single" w:sz="4" w:space="0" w:color="auto"/>
            </w:tcBorders>
            <w:shd w:val="clear" w:color="auto" w:fill="auto"/>
            <w:vAlign w:val="center"/>
            <w:hideMark/>
          </w:tcPr>
          <w:p w14:paraId="4900512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2C355A9F"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92D050"/>
            <w:noWrap/>
            <w:vAlign w:val="center"/>
            <w:hideMark/>
          </w:tcPr>
          <w:p w14:paraId="15E2545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6CB3C0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DCA433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33806B3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09D201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6E45A9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174E71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CD3389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4E2E2E9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CBEAF2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A53140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00346A1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5D6155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0FDC4E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276FA5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796E356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559572B6" w14:textId="77777777" w:rsidTr="007B14BE">
        <w:trPr>
          <w:trHeight w:val="419"/>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57B34650"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14-. Un día retribuido por matrimonio de familiares de primer grado siempre que el evento coincida con un día laborable de la persona trabajadora.</w:t>
            </w:r>
          </w:p>
        </w:tc>
        <w:tc>
          <w:tcPr>
            <w:tcW w:w="487" w:type="pct"/>
            <w:tcBorders>
              <w:top w:val="nil"/>
              <w:left w:val="nil"/>
              <w:bottom w:val="single" w:sz="4" w:space="0" w:color="auto"/>
              <w:right w:val="single" w:sz="4" w:space="0" w:color="auto"/>
            </w:tcBorders>
            <w:shd w:val="clear" w:color="auto" w:fill="auto"/>
            <w:vAlign w:val="center"/>
            <w:hideMark/>
          </w:tcPr>
          <w:p w14:paraId="139D4C2C"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 xml:space="preserve">N.º de solicitudes y </w:t>
            </w:r>
            <w:proofErr w:type="spellStart"/>
            <w:r w:rsidRPr="001A0330">
              <w:rPr>
                <w:rFonts w:ascii="Arial" w:eastAsia="Times New Roman" w:hAnsi="Arial" w:cs="Arial"/>
                <w:sz w:val="12"/>
                <w:szCs w:val="12"/>
                <w:lang w:eastAsia="es-ES"/>
              </w:rPr>
              <w:t>nº</w:t>
            </w:r>
            <w:proofErr w:type="spellEnd"/>
            <w:r w:rsidRPr="001A0330">
              <w:rPr>
                <w:rFonts w:ascii="Arial" w:eastAsia="Times New Roman" w:hAnsi="Arial" w:cs="Arial"/>
                <w:sz w:val="12"/>
                <w:szCs w:val="12"/>
                <w:lang w:eastAsia="es-ES"/>
              </w:rPr>
              <w:t xml:space="preserve"> de veces que se aplica</w:t>
            </w:r>
          </w:p>
        </w:tc>
        <w:tc>
          <w:tcPr>
            <w:tcW w:w="363" w:type="pct"/>
            <w:tcBorders>
              <w:top w:val="nil"/>
              <w:left w:val="nil"/>
              <w:bottom w:val="single" w:sz="4" w:space="0" w:color="auto"/>
              <w:right w:val="single" w:sz="4" w:space="0" w:color="auto"/>
            </w:tcBorders>
            <w:shd w:val="clear" w:color="auto" w:fill="auto"/>
            <w:vAlign w:val="center"/>
            <w:hideMark/>
          </w:tcPr>
          <w:p w14:paraId="147FF70C" w14:textId="77777777" w:rsidR="00B224C3" w:rsidRPr="001A0330" w:rsidRDefault="00B224C3" w:rsidP="007B14BE">
            <w:pPr>
              <w:spacing w:after="0" w:line="240" w:lineRule="auto"/>
              <w:jc w:val="center"/>
              <w:rPr>
                <w:rFonts w:ascii="Arial" w:eastAsia="Times New Roman" w:hAnsi="Arial" w:cs="Arial"/>
                <w:sz w:val="12"/>
                <w:szCs w:val="12"/>
                <w:lang w:eastAsia="es-ES"/>
              </w:rPr>
            </w:pPr>
            <w:r w:rsidRPr="001A0330">
              <w:rPr>
                <w:rFonts w:ascii="Arial" w:eastAsia="Times New Roman" w:hAnsi="Arial" w:cs="Arial"/>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0C3550A5"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92D050"/>
            <w:noWrap/>
            <w:vAlign w:val="center"/>
            <w:hideMark/>
          </w:tcPr>
          <w:p w14:paraId="74636FC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5C41B1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F4FBCC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610A41C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18AA30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E9DD3D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7D46F5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BC12C9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5CD83C4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E8C413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5AE85E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63543EF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201801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E9B1EA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FF4175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7230CF8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753FE402" w14:textId="77777777" w:rsidTr="007B14BE">
        <w:trPr>
          <w:trHeight w:val="629"/>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615E8ADB"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lastRenderedPageBreak/>
              <w:t>15. Aumentar de 2 a 3 años la excedencia por cuidado de personas dependientes hasta el 1 º grado de consanguinidad o afinidad con reserva del puesto de a un puesto del mismo grupo profesional o categoría equivalente.</w:t>
            </w:r>
          </w:p>
        </w:tc>
        <w:tc>
          <w:tcPr>
            <w:tcW w:w="487" w:type="pct"/>
            <w:tcBorders>
              <w:top w:val="nil"/>
              <w:left w:val="nil"/>
              <w:bottom w:val="single" w:sz="4" w:space="0" w:color="auto"/>
              <w:right w:val="single" w:sz="4" w:space="0" w:color="auto"/>
            </w:tcBorders>
            <w:shd w:val="clear" w:color="auto" w:fill="auto"/>
            <w:vAlign w:val="center"/>
            <w:hideMark/>
          </w:tcPr>
          <w:p w14:paraId="0301CC21"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 xml:space="preserve">N.º de solicitudes y </w:t>
            </w:r>
            <w:proofErr w:type="spellStart"/>
            <w:r w:rsidRPr="001A0330">
              <w:rPr>
                <w:rFonts w:ascii="Arial" w:eastAsia="Times New Roman" w:hAnsi="Arial" w:cs="Arial"/>
                <w:sz w:val="12"/>
                <w:szCs w:val="12"/>
                <w:lang w:eastAsia="es-ES"/>
              </w:rPr>
              <w:t>nº</w:t>
            </w:r>
            <w:proofErr w:type="spellEnd"/>
            <w:r w:rsidRPr="001A0330">
              <w:rPr>
                <w:rFonts w:ascii="Arial" w:eastAsia="Times New Roman" w:hAnsi="Arial" w:cs="Arial"/>
                <w:sz w:val="12"/>
                <w:szCs w:val="12"/>
                <w:lang w:eastAsia="es-ES"/>
              </w:rPr>
              <w:t xml:space="preserve"> de veces que se aplica</w:t>
            </w:r>
          </w:p>
        </w:tc>
        <w:tc>
          <w:tcPr>
            <w:tcW w:w="363" w:type="pct"/>
            <w:tcBorders>
              <w:top w:val="nil"/>
              <w:left w:val="nil"/>
              <w:bottom w:val="single" w:sz="4" w:space="0" w:color="auto"/>
              <w:right w:val="single" w:sz="4" w:space="0" w:color="auto"/>
            </w:tcBorders>
            <w:shd w:val="clear" w:color="auto" w:fill="auto"/>
            <w:vAlign w:val="center"/>
            <w:hideMark/>
          </w:tcPr>
          <w:p w14:paraId="7700B5EC" w14:textId="77777777" w:rsidR="00B224C3" w:rsidRPr="001A0330" w:rsidRDefault="00B224C3" w:rsidP="007B14BE">
            <w:pPr>
              <w:spacing w:after="0" w:line="240" w:lineRule="auto"/>
              <w:jc w:val="center"/>
              <w:rPr>
                <w:rFonts w:eastAsia="Times New Roman" w:cs="Calibri"/>
                <w:sz w:val="12"/>
                <w:szCs w:val="12"/>
                <w:lang w:eastAsia="es-ES"/>
              </w:rPr>
            </w:pPr>
            <w:r w:rsidRPr="001A0330">
              <w:rPr>
                <w:rFonts w:eastAsia="Times New Roman" w:cs="Calibri"/>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715017D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92D050"/>
            <w:noWrap/>
            <w:vAlign w:val="center"/>
            <w:hideMark/>
          </w:tcPr>
          <w:p w14:paraId="28AEB23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0F813F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821D93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25971CE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13D72E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D6F159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99B0DE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C703F0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592F355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31EABE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AB6114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45C12EB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F29876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73D713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B2CEDD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75AC7CE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6B3C3533" w14:textId="77777777" w:rsidTr="007B14BE">
        <w:trPr>
          <w:trHeight w:val="629"/>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2F1B0EF3"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16. Permiso retribuido por el tiempo indispensable para las personas trabajadoras en tratamiento de técnicas de reproducción asistida, respetando un preaviso de al menos 72 horas de antelación y previa justificación y por un periodo máximo de 24 horas anuales.</w:t>
            </w:r>
          </w:p>
        </w:tc>
        <w:tc>
          <w:tcPr>
            <w:tcW w:w="487" w:type="pct"/>
            <w:tcBorders>
              <w:top w:val="nil"/>
              <w:left w:val="nil"/>
              <w:bottom w:val="single" w:sz="4" w:space="0" w:color="auto"/>
              <w:right w:val="single" w:sz="4" w:space="0" w:color="auto"/>
            </w:tcBorders>
            <w:shd w:val="clear" w:color="auto" w:fill="auto"/>
            <w:vAlign w:val="center"/>
            <w:hideMark/>
          </w:tcPr>
          <w:p w14:paraId="3C193B3F"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 </w:t>
            </w:r>
          </w:p>
        </w:tc>
        <w:tc>
          <w:tcPr>
            <w:tcW w:w="363" w:type="pct"/>
            <w:tcBorders>
              <w:top w:val="nil"/>
              <w:left w:val="nil"/>
              <w:bottom w:val="single" w:sz="4" w:space="0" w:color="auto"/>
              <w:right w:val="single" w:sz="4" w:space="0" w:color="auto"/>
            </w:tcBorders>
            <w:shd w:val="clear" w:color="auto" w:fill="auto"/>
            <w:vAlign w:val="center"/>
            <w:hideMark/>
          </w:tcPr>
          <w:p w14:paraId="2F02B7DB" w14:textId="77777777" w:rsidR="00B224C3" w:rsidRPr="001A0330" w:rsidRDefault="00B224C3" w:rsidP="007B14BE">
            <w:pPr>
              <w:spacing w:after="0" w:line="240" w:lineRule="auto"/>
              <w:jc w:val="center"/>
              <w:rPr>
                <w:rFonts w:eastAsia="Times New Roman" w:cs="Calibri"/>
                <w:sz w:val="12"/>
                <w:szCs w:val="12"/>
                <w:lang w:eastAsia="es-ES"/>
              </w:rPr>
            </w:pPr>
            <w:r w:rsidRPr="001A0330">
              <w:rPr>
                <w:rFonts w:eastAsia="Times New Roman" w:cs="Calibri"/>
                <w:sz w:val="12"/>
                <w:szCs w:val="12"/>
                <w:lang w:eastAsia="es-ES"/>
              </w:rPr>
              <w:t> </w:t>
            </w:r>
          </w:p>
        </w:tc>
        <w:tc>
          <w:tcPr>
            <w:tcW w:w="457" w:type="pct"/>
            <w:tcBorders>
              <w:top w:val="nil"/>
              <w:left w:val="nil"/>
              <w:bottom w:val="single" w:sz="4" w:space="0" w:color="auto"/>
              <w:right w:val="nil"/>
            </w:tcBorders>
            <w:shd w:val="clear" w:color="auto" w:fill="auto"/>
            <w:vAlign w:val="center"/>
            <w:hideMark/>
          </w:tcPr>
          <w:p w14:paraId="1654097A"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30FC5AA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C2E572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8D2BD5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47B5F58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A9987A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EF4CC7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0547B5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40CCCD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2A1A2C7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929AB0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E92E96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4512228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3C2D79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4D60AE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26C551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71086CA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35666439" w14:textId="77777777" w:rsidTr="007B14BE">
        <w:trPr>
          <w:trHeight w:val="629"/>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7FD1E820"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17. Se incluyen como permisos retribuidos el tiempo mínimo e indispensable para la realización de gestiones previas a las adopciones y acogimiento: Gestión de documentación ante organismos públicos y privados (notarías), previa solicitud y justificación.</w:t>
            </w:r>
          </w:p>
        </w:tc>
        <w:tc>
          <w:tcPr>
            <w:tcW w:w="487" w:type="pct"/>
            <w:tcBorders>
              <w:top w:val="nil"/>
              <w:left w:val="nil"/>
              <w:bottom w:val="single" w:sz="4" w:space="0" w:color="auto"/>
              <w:right w:val="single" w:sz="4" w:space="0" w:color="auto"/>
            </w:tcBorders>
            <w:shd w:val="clear" w:color="auto" w:fill="auto"/>
            <w:vAlign w:val="center"/>
            <w:hideMark/>
          </w:tcPr>
          <w:p w14:paraId="32C3048B"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 </w:t>
            </w:r>
          </w:p>
        </w:tc>
        <w:tc>
          <w:tcPr>
            <w:tcW w:w="363" w:type="pct"/>
            <w:tcBorders>
              <w:top w:val="nil"/>
              <w:left w:val="nil"/>
              <w:bottom w:val="single" w:sz="4" w:space="0" w:color="auto"/>
              <w:right w:val="single" w:sz="4" w:space="0" w:color="auto"/>
            </w:tcBorders>
            <w:shd w:val="clear" w:color="auto" w:fill="auto"/>
            <w:vAlign w:val="center"/>
            <w:hideMark/>
          </w:tcPr>
          <w:p w14:paraId="7E921824" w14:textId="77777777" w:rsidR="00B224C3" w:rsidRPr="001A0330" w:rsidRDefault="00B224C3" w:rsidP="007B14BE">
            <w:pPr>
              <w:spacing w:after="0" w:line="240" w:lineRule="auto"/>
              <w:jc w:val="center"/>
              <w:rPr>
                <w:rFonts w:eastAsia="Times New Roman" w:cs="Calibri"/>
                <w:sz w:val="12"/>
                <w:szCs w:val="12"/>
                <w:lang w:eastAsia="es-ES"/>
              </w:rPr>
            </w:pPr>
            <w:r w:rsidRPr="001A0330">
              <w:rPr>
                <w:rFonts w:eastAsia="Times New Roman" w:cs="Calibri"/>
                <w:sz w:val="12"/>
                <w:szCs w:val="12"/>
                <w:lang w:eastAsia="es-ES"/>
              </w:rPr>
              <w:t> </w:t>
            </w:r>
          </w:p>
        </w:tc>
        <w:tc>
          <w:tcPr>
            <w:tcW w:w="457" w:type="pct"/>
            <w:tcBorders>
              <w:top w:val="nil"/>
              <w:left w:val="nil"/>
              <w:bottom w:val="single" w:sz="4" w:space="0" w:color="auto"/>
              <w:right w:val="nil"/>
            </w:tcBorders>
            <w:shd w:val="clear" w:color="auto" w:fill="auto"/>
            <w:vAlign w:val="center"/>
            <w:hideMark/>
          </w:tcPr>
          <w:p w14:paraId="45B5208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50ACBF6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E383B7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E4D5A8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1895FBC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CE7DC6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5FE30B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3A0585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968E1E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37B064B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5159B7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8FA519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2619DA0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8CD871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FC4940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37001D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7B02CC5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4B90D6DD" w14:textId="77777777" w:rsidTr="007B14BE">
        <w:trPr>
          <w:trHeight w:val="838"/>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341FBC25"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18. Excedencia de duración de entre uno y cuatro meses con derecho a reserva de su puesto de trabajo por fallecimiento de familiares de primer grado de consanguinidad, progenitores, hijas e hijos, cónyuges o pareja de hecho reconocida legalmente o conviviente. Durante dicho periodo la empresa cotizará como si se tratase de un permiso no retribuido sin que se pueda ejercer otro trabajo</w:t>
            </w:r>
          </w:p>
        </w:tc>
        <w:tc>
          <w:tcPr>
            <w:tcW w:w="487" w:type="pct"/>
            <w:tcBorders>
              <w:top w:val="nil"/>
              <w:left w:val="nil"/>
              <w:bottom w:val="single" w:sz="4" w:space="0" w:color="auto"/>
              <w:right w:val="single" w:sz="4" w:space="0" w:color="auto"/>
            </w:tcBorders>
            <w:shd w:val="clear" w:color="auto" w:fill="auto"/>
            <w:vAlign w:val="center"/>
            <w:hideMark/>
          </w:tcPr>
          <w:p w14:paraId="40819E53"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 xml:space="preserve">N.º de solicitudes y </w:t>
            </w:r>
            <w:proofErr w:type="spellStart"/>
            <w:r w:rsidRPr="001A0330">
              <w:rPr>
                <w:rFonts w:ascii="Arial" w:eastAsia="Times New Roman" w:hAnsi="Arial" w:cs="Arial"/>
                <w:sz w:val="12"/>
                <w:szCs w:val="12"/>
                <w:lang w:eastAsia="es-ES"/>
              </w:rPr>
              <w:t>nº</w:t>
            </w:r>
            <w:proofErr w:type="spellEnd"/>
            <w:r w:rsidRPr="001A0330">
              <w:rPr>
                <w:rFonts w:ascii="Arial" w:eastAsia="Times New Roman" w:hAnsi="Arial" w:cs="Arial"/>
                <w:sz w:val="12"/>
                <w:szCs w:val="12"/>
                <w:lang w:eastAsia="es-ES"/>
              </w:rPr>
              <w:t xml:space="preserve"> de veces que se aplica</w:t>
            </w:r>
          </w:p>
        </w:tc>
        <w:tc>
          <w:tcPr>
            <w:tcW w:w="363" w:type="pct"/>
            <w:tcBorders>
              <w:top w:val="nil"/>
              <w:left w:val="nil"/>
              <w:bottom w:val="single" w:sz="4" w:space="0" w:color="auto"/>
              <w:right w:val="single" w:sz="4" w:space="0" w:color="auto"/>
            </w:tcBorders>
            <w:shd w:val="clear" w:color="auto" w:fill="auto"/>
            <w:vAlign w:val="center"/>
            <w:hideMark/>
          </w:tcPr>
          <w:p w14:paraId="47A3A98C" w14:textId="77777777" w:rsidR="00B224C3" w:rsidRPr="001A0330" w:rsidRDefault="00B224C3" w:rsidP="007B14BE">
            <w:pPr>
              <w:spacing w:after="0" w:line="240" w:lineRule="auto"/>
              <w:jc w:val="center"/>
              <w:rPr>
                <w:rFonts w:eastAsia="Times New Roman" w:cs="Calibri"/>
                <w:sz w:val="12"/>
                <w:szCs w:val="12"/>
                <w:lang w:eastAsia="es-ES"/>
              </w:rPr>
            </w:pPr>
            <w:r w:rsidRPr="001A0330">
              <w:rPr>
                <w:rFonts w:eastAsia="Times New Roman" w:cs="Calibri"/>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6CAC401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92D050"/>
            <w:noWrap/>
            <w:vAlign w:val="center"/>
            <w:hideMark/>
          </w:tcPr>
          <w:p w14:paraId="2722AEB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8952A3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D80B53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1DB45B3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B1D1AB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696930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99273D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273D1B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6040E03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3E6D20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914694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5F16AF1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448D6D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966876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D65C5C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746115D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1E34D1B1" w14:textId="77777777" w:rsidTr="007B14BE">
        <w:trPr>
          <w:trHeight w:val="1048"/>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0E8FC7D0"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19. Reducción de jornada y/o adaptación de esta temporalmente para la asistencia a clases por estudios reglados que tengan relación con el puesto de trabajo que desempeñe o para su desarrollo profesional en la organización y actividades que desarrolle la Empresa, siempre que coincidan con el horario laboral y siempre que sea posible por razones organizativas y de producción. Una vez transcurrido el plazo solicitado, la persona volverá a su jornada habitual.</w:t>
            </w:r>
          </w:p>
        </w:tc>
        <w:tc>
          <w:tcPr>
            <w:tcW w:w="487" w:type="pct"/>
            <w:tcBorders>
              <w:top w:val="nil"/>
              <w:left w:val="nil"/>
              <w:bottom w:val="single" w:sz="4" w:space="0" w:color="auto"/>
              <w:right w:val="single" w:sz="4" w:space="0" w:color="auto"/>
            </w:tcBorders>
            <w:shd w:val="clear" w:color="auto" w:fill="auto"/>
            <w:vAlign w:val="center"/>
            <w:hideMark/>
          </w:tcPr>
          <w:p w14:paraId="3CF11CC7"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 xml:space="preserve">N.º de solicitudes y </w:t>
            </w:r>
            <w:proofErr w:type="spellStart"/>
            <w:r w:rsidRPr="001A0330">
              <w:rPr>
                <w:rFonts w:ascii="Arial" w:eastAsia="Times New Roman" w:hAnsi="Arial" w:cs="Arial"/>
                <w:sz w:val="12"/>
                <w:szCs w:val="12"/>
                <w:lang w:eastAsia="es-ES"/>
              </w:rPr>
              <w:t>nº</w:t>
            </w:r>
            <w:proofErr w:type="spellEnd"/>
            <w:r w:rsidRPr="001A0330">
              <w:rPr>
                <w:rFonts w:ascii="Arial" w:eastAsia="Times New Roman" w:hAnsi="Arial" w:cs="Arial"/>
                <w:sz w:val="12"/>
                <w:szCs w:val="12"/>
                <w:lang w:eastAsia="es-ES"/>
              </w:rPr>
              <w:t xml:space="preserve"> de veces que se aplica</w:t>
            </w:r>
          </w:p>
        </w:tc>
        <w:tc>
          <w:tcPr>
            <w:tcW w:w="363" w:type="pct"/>
            <w:tcBorders>
              <w:top w:val="nil"/>
              <w:left w:val="nil"/>
              <w:bottom w:val="single" w:sz="4" w:space="0" w:color="auto"/>
              <w:right w:val="single" w:sz="4" w:space="0" w:color="auto"/>
            </w:tcBorders>
            <w:shd w:val="clear" w:color="auto" w:fill="auto"/>
            <w:vAlign w:val="center"/>
            <w:hideMark/>
          </w:tcPr>
          <w:p w14:paraId="08E9CA33" w14:textId="77777777" w:rsidR="00B224C3" w:rsidRPr="001A0330" w:rsidRDefault="00B224C3" w:rsidP="007B14BE">
            <w:pPr>
              <w:spacing w:after="0" w:line="240" w:lineRule="auto"/>
              <w:jc w:val="center"/>
              <w:rPr>
                <w:rFonts w:ascii="Arial" w:eastAsia="Times New Roman" w:hAnsi="Arial" w:cs="Arial"/>
                <w:sz w:val="12"/>
                <w:szCs w:val="12"/>
                <w:lang w:eastAsia="es-ES"/>
              </w:rPr>
            </w:pPr>
            <w:r w:rsidRPr="001A0330">
              <w:rPr>
                <w:rFonts w:ascii="Arial" w:eastAsia="Times New Roman" w:hAnsi="Arial" w:cs="Arial"/>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0BFEBA15"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92D050"/>
            <w:noWrap/>
            <w:vAlign w:val="center"/>
            <w:hideMark/>
          </w:tcPr>
          <w:p w14:paraId="463569E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A2CBE8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196F5D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476167E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EDB26D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86DC28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5CB6B8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7EA3C9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00235F6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81081A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C4AF88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432E1E6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B502AF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D8CC9E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D2B698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557C577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16B12059" w14:textId="77777777" w:rsidTr="007B14BE">
        <w:trPr>
          <w:trHeight w:val="629"/>
        </w:trPr>
        <w:tc>
          <w:tcPr>
            <w:tcW w:w="1943" w:type="pct"/>
            <w:vMerge w:val="restart"/>
            <w:tcBorders>
              <w:top w:val="nil"/>
              <w:left w:val="single" w:sz="4" w:space="0" w:color="auto"/>
              <w:bottom w:val="single" w:sz="4" w:space="0" w:color="auto"/>
              <w:right w:val="single" w:sz="4" w:space="0" w:color="auto"/>
            </w:tcBorders>
            <w:shd w:val="clear" w:color="auto" w:fill="auto"/>
            <w:vAlign w:val="center"/>
            <w:hideMark/>
          </w:tcPr>
          <w:p w14:paraId="6B5D3C2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 Registro de permisos solicitados, concedidos y motivos de las denegaciones.</w:t>
            </w:r>
          </w:p>
        </w:tc>
        <w:tc>
          <w:tcPr>
            <w:tcW w:w="487" w:type="pct"/>
            <w:tcBorders>
              <w:top w:val="nil"/>
              <w:left w:val="nil"/>
              <w:bottom w:val="single" w:sz="4" w:space="0" w:color="auto"/>
              <w:right w:val="single" w:sz="4" w:space="0" w:color="auto"/>
            </w:tcBorders>
            <w:shd w:val="clear" w:color="auto" w:fill="auto"/>
            <w:vAlign w:val="center"/>
            <w:hideMark/>
          </w:tcPr>
          <w:p w14:paraId="72D8AD1B"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 xml:space="preserve">Registro desagregado por sexo y puesto que contenga: </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hideMark/>
          </w:tcPr>
          <w:p w14:paraId="7D75CD08" w14:textId="77777777" w:rsidR="00B224C3" w:rsidRPr="001A0330" w:rsidRDefault="00B224C3" w:rsidP="007B14BE">
            <w:pPr>
              <w:spacing w:after="0" w:line="240" w:lineRule="auto"/>
              <w:jc w:val="center"/>
              <w:rPr>
                <w:rFonts w:ascii="Arial" w:eastAsia="Times New Roman" w:hAnsi="Arial" w:cs="Arial"/>
                <w:sz w:val="12"/>
                <w:szCs w:val="12"/>
                <w:lang w:eastAsia="es-ES"/>
              </w:rPr>
            </w:pPr>
            <w:r w:rsidRPr="001A0330">
              <w:rPr>
                <w:rFonts w:ascii="Arial" w:eastAsia="Times New Roman" w:hAnsi="Arial" w:cs="Arial"/>
                <w:sz w:val="12"/>
                <w:szCs w:val="12"/>
                <w:lang w:eastAsia="es-ES"/>
              </w:rPr>
              <w:t>RRHH</w:t>
            </w:r>
          </w:p>
        </w:tc>
        <w:tc>
          <w:tcPr>
            <w:tcW w:w="457" w:type="pct"/>
            <w:vMerge w:val="restart"/>
            <w:tcBorders>
              <w:top w:val="nil"/>
              <w:left w:val="single" w:sz="4" w:space="0" w:color="auto"/>
              <w:bottom w:val="single" w:sz="4" w:space="0" w:color="auto"/>
              <w:right w:val="nil"/>
            </w:tcBorders>
            <w:shd w:val="clear" w:color="auto" w:fill="auto"/>
            <w:vAlign w:val="center"/>
            <w:hideMark/>
          </w:tcPr>
          <w:p w14:paraId="2B479F39"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92D050"/>
            <w:noWrap/>
            <w:vAlign w:val="center"/>
            <w:hideMark/>
          </w:tcPr>
          <w:p w14:paraId="75B4162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8C3158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F1DFF5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0CD8720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69B922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9435FB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8BC2FD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6836F9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0B5DE28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BC9397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1AED9A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0BDFED4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89F677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650CE1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4FF395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2E47E1E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2A2C5BB6" w14:textId="77777777" w:rsidTr="007B14BE">
        <w:trPr>
          <w:trHeight w:val="301"/>
        </w:trPr>
        <w:tc>
          <w:tcPr>
            <w:tcW w:w="1943" w:type="pct"/>
            <w:vMerge/>
            <w:tcBorders>
              <w:top w:val="nil"/>
              <w:left w:val="single" w:sz="4" w:space="0" w:color="auto"/>
              <w:bottom w:val="single" w:sz="4" w:space="0" w:color="auto"/>
              <w:right w:val="single" w:sz="4" w:space="0" w:color="auto"/>
            </w:tcBorders>
            <w:vAlign w:val="center"/>
            <w:hideMark/>
          </w:tcPr>
          <w:p w14:paraId="2432C53C"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87" w:type="pct"/>
            <w:tcBorders>
              <w:top w:val="nil"/>
              <w:left w:val="nil"/>
              <w:bottom w:val="single" w:sz="4" w:space="0" w:color="auto"/>
              <w:right w:val="single" w:sz="4" w:space="0" w:color="auto"/>
            </w:tcBorders>
            <w:shd w:val="clear" w:color="auto" w:fill="auto"/>
            <w:vAlign w:val="center"/>
            <w:hideMark/>
          </w:tcPr>
          <w:p w14:paraId="4AC54C8A"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N.º y tipo de solicitudes</w:t>
            </w:r>
          </w:p>
        </w:tc>
        <w:tc>
          <w:tcPr>
            <w:tcW w:w="363" w:type="pct"/>
            <w:vMerge/>
            <w:tcBorders>
              <w:top w:val="nil"/>
              <w:left w:val="single" w:sz="4" w:space="0" w:color="auto"/>
              <w:bottom w:val="single" w:sz="4" w:space="0" w:color="auto"/>
              <w:right w:val="single" w:sz="4" w:space="0" w:color="auto"/>
            </w:tcBorders>
            <w:vAlign w:val="center"/>
            <w:hideMark/>
          </w:tcPr>
          <w:p w14:paraId="0E161763"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57" w:type="pct"/>
            <w:vMerge/>
            <w:tcBorders>
              <w:top w:val="nil"/>
              <w:left w:val="single" w:sz="4" w:space="0" w:color="auto"/>
              <w:bottom w:val="single" w:sz="4" w:space="0" w:color="auto"/>
              <w:right w:val="nil"/>
            </w:tcBorders>
            <w:vAlign w:val="center"/>
            <w:hideMark/>
          </w:tcPr>
          <w:p w14:paraId="008BEEDC"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109" w:type="pct"/>
            <w:tcBorders>
              <w:top w:val="nil"/>
              <w:left w:val="double" w:sz="6" w:space="0" w:color="auto"/>
              <w:bottom w:val="single" w:sz="4" w:space="0" w:color="auto"/>
              <w:right w:val="nil"/>
            </w:tcBorders>
            <w:shd w:val="clear" w:color="000000" w:fill="92D050"/>
            <w:noWrap/>
            <w:vAlign w:val="center"/>
            <w:hideMark/>
          </w:tcPr>
          <w:p w14:paraId="135722C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0DCD56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2F3917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5521726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F2E3FD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C53AAD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0CDD9A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42332C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255F0F9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AE53EB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7A4A55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6266C0E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B04669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2E1946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307784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009D35F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0CD6A431" w14:textId="77777777" w:rsidTr="007B14BE">
        <w:trPr>
          <w:trHeight w:val="419"/>
        </w:trPr>
        <w:tc>
          <w:tcPr>
            <w:tcW w:w="1943" w:type="pct"/>
            <w:vMerge/>
            <w:tcBorders>
              <w:top w:val="nil"/>
              <w:left w:val="single" w:sz="4" w:space="0" w:color="auto"/>
              <w:bottom w:val="single" w:sz="4" w:space="0" w:color="auto"/>
              <w:right w:val="single" w:sz="4" w:space="0" w:color="auto"/>
            </w:tcBorders>
            <w:vAlign w:val="center"/>
            <w:hideMark/>
          </w:tcPr>
          <w:p w14:paraId="02C72F30"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87" w:type="pct"/>
            <w:tcBorders>
              <w:top w:val="nil"/>
              <w:left w:val="nil"/>
              <w:bottom w:val="single" w:sz="4" w:space="0" w:color="auto"/>
              <w:right w:val="single" w:sz="4" w:space="0" w:color="auto"/>
            </w:tcBorders>
            <w:shd w:val="clear" w:color="auto" w:fill="auto"/>
            <w:vAlign w:val="center"/>
            <w:hideMark/>
          </w:tcPr>
          <w:p w14:paraId="2E69E9CA"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N.º y tipo de solicitudes concedidas</w:t>
            </w:r>
          </w:p>
        </w:tc>
        <w:tc>
          <w:tcPr>
            <w:tcW w:w="363" w:type="pct"/>
            <w:vMerge/>
            <w:tcBorders>
              <w:top w:val="nil"/>
              <w:left w:val="single" w:sz="4" w:space="0" w:color="auto"/>
              <w:bottom w:val="single" w:sz="4" w:space="0" w:color="auto"/>
              <w:right w:val="single" w:sz="4" w:space="0" w:color="auto"/>
            </w:tcBorders>
            <w:vAlign w:val="center"/>
            <w:hideMark/>
          </w:tcPr>
          <w:p w14:paraId="303AC610"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57" w:type="pct"/>
            <w:vMerge/>
            <w:tcBorders>
              <w:top w:val="nil"/>
              <w:left w:val="single" w:sz="4" w:space="0" w:color="auto"/>
              <w:bottom w:val="single" w:sz="4" w:space="0" w:color="auto"/>
              <w:right w:val="nil"/>
            </w:tcBorders>
            <w:vAlign w:val="center"/>
            <w:hideMark/>
          </w:tcPr>
          <w:p w14:paraId="59CD1436"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109" w:type="pct"/>
            <w:tcBorders>
              <w:top w:val="nil"/>
              <w:left w:val="double" w:sz="6" w:space="0" w:color="auto"/>
              <w:bottom w:val="single" w:sz="4" w:space="0" w:color="auto"/>
              <w:right w:val="nil"/>
            </w:tcBorders>
            <w:shd w:val="clear" w:color="000000" w:fill="92D050"/>
            <w:noWrap/>
            <w:vAlign w:val="center"/>
            <w:hideMark/>
          </w:tcPr>
          <w:p w14:paraId="2B8D4D3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6D9422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7CBAAF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1B6A5C3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A6049F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B02C4C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444C32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D00022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545FF24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FDE72A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3E1108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3C43531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DD6BF7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27B2D1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A7D998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7F76D50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03BE873E" w14:textId="77777777" w:rsidTr="007B14BE">
        <w:trPr>
          <w:trHeight w:val="419"/>
        </w:trPr>
        <w:tc>
          <w:tcPr>
            <w:tcW w:w="1943" w:type="pct"/>
            <w:vMerge/>
            <w:tcBorders>
              <w:top w:val="nil"/>
              <w:left w:val="single" w:sz="4" w:space="0" w:color="auto"/>
              <w:bottom w:val="single" w:sz="4" w:space="0" w:color="auto"/>
              <w:right w:val="single" w:sz="4" w:space="0" w:color="auto"/>
            </w:tcBorders>
            <w:vAlign w:val="center"/>
            <w:hideMark/>
          </w:tcPr>
          <w:p w14:paraId="2165A606"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87" w:type="pct"/>
            <w:tcBorders>
              <w:top w:val="nil"/>
              <w:left w:val="nil"/>
              <w:bottom w:val="single" w:sz="4" w:space="0" w:color="auto"/>
              <w:right w:val="single" w:sz="4" w:space="0" w:color="auto"/>
            </w:tcBorders>
            <w:shd w:val="clear" w:color="auto" w:fill="auto"/>
            <w:vAlign w:val="center"/>
            <w:hideMark/>
          </w:tcPr>
          <w:p w14:paraId="539EECD3"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N.º y tipo de solicitudes denegadas y motivos</w:t>
            </w:r>
          </w:p>
        </w:tc>
        <w:tc>
          <w:tcPr>
            <w:tcW w:w="363" w:type="pct"/>
            <w:vMerge/>
            <w:tcBorders>
              <w:top w:val="nil"/>
              <w:left w:val="single" w:sz="4" w:space="0" w:color="auto"/>
              <w:bottom w:val="single" w:sz="4" w:space="0" w:color="auto"/>
              <w:right w:val="single" w:sz="4" w:space="0" w:color="auto"/>
            </w:tcBorders>
            <w:vAlign w:val="center"/>
            <w:hideMark/>
          </w:tcPr>
          <w:p w14:paraId="12F040C8"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57" w:type="pct"/>
            <w:vMerge/>
            <w:tcBorders>
              <w:top w:val="nil"/>
              <w:left w:val="single" w:sz="4" w:space="0" w:color="auto"/>
              <w:bottom w:val="single" w:sz="4" w:space="0" w:color="auto"/>
              <w:right w:val="nil"/>
            </w:tcBorders>
            <w:vAlign w:val="center"/>
            <w:hideMark/>
          </w:tcPr>
          <w:p w14:paraId="25F2023D"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109" w:type="pct"/>
            <w:tcBorders>
              <w:top w:val="nil"/>
              <w:left w:val="double" w:sz="6" w:space="0" w:color="auto"/>
              <w:bottom w:val="single" w:sz="4" w:space="0" w:color="auto"/>
              <w:right w:val="nil"/>
            </w:tcBorders>
            <w:shd w:val="clear" w:color="000000" w:fill="92D050"/>
            <w:noWrap/>
            <w:vAlign w:val="center"/>
            <w:hideMark/>
          </w:tcPr>
          <w:p w14:paraId="504C9FD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69E135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957D41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596FF24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6AFA1E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AE2252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0B74E8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34BC42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7CB1718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E5CFB9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02CCED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2208A33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0695D6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53100A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3F2BE0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7271686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1F884B02" w14:textId="77777777" w:rsidTr="007B14BE">
        <w:trPr>
          <w:trHeight w:val="301"/>
        </w:trPr>
        <w:tc>
          <w:tcPr>
            <w:tcW w:w="1943" w:type="pct"/>
            <w:tcBorders>
              <w:top w:val="nil"/>
              <w:left w:val="nil"/>
              <w:bottom w:val="nil"/>
              <w:right w:val="nil"/>
            </w:tcBorders>
            <w:shd w:val="clear" w:color="auto" w:fill="auto"/>
            <w:noWrap/>
            <w:vAlign w:val="bottom"/>
            <w:hideMark/>
          </w:tcPr>
          <w:p w14:paraId="3F5710F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487" w:type="pct"/>
            <w:tcBorders>
              <w:top w:val="nil"/>
              <w:left w:val="nil"/>
              <w:bottom w:val="nil"/>
              <w:right w:val="nil"/>
            </w:tcBorders>
            <w:shd w:val="clear" w:color="auto" w:fill="auto"/>
            <w:noWrap/>
            <w:vAlign w:val="bottom"/>
            <w:hideMark/>
          </w:tcPr>
          <w:p w14:paraId="0A31C8F8"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363" w:type="pct"/>
            <w:tcBorders>
              <w:top w:val="nil"/>
              <w:left w:val="nil"/>
              <w:bottom w:val="nil"/>
              <w:right w:val="nil"/>
            </w:tcBorders>
            <w:shd w:val="clear" w:color="auto" w:fill="auto"/>
            <w:noWrap/>
            <w:vAlign w:val="bottom"/>
            <w:hideMark/>
          </w:tcPr>
          <w:p w14:paraId="32F77649"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457" w:type="pct"/>
            <w:tcBorders>
              <w:top w:val="nil"/>
              <w:left w:val="nil"/>
              <w:bottom w:val="nil"/>
              <w:right w:val="nil"/>
            </w:tcBorders>
            <w:shd w:val="clear" w:color="auto" w:fill="auto"/>
            <w:noWrap/>
            <w:vAlign w:val="bottom"/>
            <w:hideMark/>
          </w:tcPr>
          <w:p w14:paraId="5A819E18"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399AD4D0"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03E2FE17"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363A799E"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7C588440"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6AD693FE"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44F86425"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0826B670"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503195BE"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194A7690"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58B3324D"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6D9D9274"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51086E37"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4B791A68"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7FF6ED3B"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3EF7EE63"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488132D7"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r>
      <w:tr w:rsidR="00B224C3" w:rsidRPr="001A0330" w14:paraId="46F78A5A" w14:textId="77777777" w:rsidTr="007B14BE">
        <w:trPr>
          <w:trHeight w:val="301"/>
        </w:trPr>
        <w:tc>
          <w:tcPr>
            <w:tcW w:w="1943" w:type="pct"/>
            <w:tcBorders>
              <w:top w:val="nil"/>
              <w:left w:val="nil"/>
              <w:bottom w:val="nil"/>
              <w:right w:val="nil"/>
            </w:tcBorders>
            <w:shd w:val="clear" w:color="auto" w:fill="auto"/>
            <w:noWrap/>
            <w:vAlign w:val="center"/>
            <w:hideMark/>
          </w:tcPr>
          <w:p w14:paraId="4AB24A97" w14:textId="77777777" w:rsidR="00B224C3" w:rsidRPr="001A0330" w:rsidRDefault="00B224C3" w:rsidP="007B14BE">
            <w:pPr>
              <w:spacing w:after="0" w:line="240" w:lineRule="auto"/>
              <w:jc w:val="both"/>
              <w:rPr>
                <w:rFonts w:ascii="Arial" w:eastAsia="Times New Roman" w:hAnsi="Arial" w:cs="Arial"/>
                <w:b/>
                <w:bCs/>
                <w:color w:val="000000"/>
                <w:sz w:val="12"/>
                <w:szCs w:val="12"/>
                <w:lang w:eastAsia="es-ES"/>
              </w:rPr>
            </w:pPr>
            <w:r w:rsidRPr="001A0330">
              <w:rPr>
                <w:rFonts w:ascii="Arial" w:eastAsia="Times New Roman" w:hAnsi="Arial" w:cs="Arial"/>
                <w:b/>
                <w:bCs/>
                <w:color w:val="000000"/>
                <w:sz w:val="12"/>
                <w:szCs w:val="12"/>
                <w:lang w:eastAsia="es-ES"/>
              </w:rPr>
              <w:t xml:space="preserve">OBJETIVO ESPECÍFICO 7.2 </w:t>
            </w:r>
            <w:r w:rsidRPr="001A0330">
              <w:rPr>
                <w:rFonts w:ascii="Arial" w:eastAsia="Times New Roman" w:hAnsi="Arial" w:cs="Arial"/>
                <w:color w:val="FF0000"/>
                <w:sz w:val="12"/>
                <w:szCs w:val="12"/>
                <w:lang w:eastAsia="es-ES"/>
              </w:rPr>
              <w:t>Fomentar el uso de medidas de corresponsabilidad de la plantilla</w:t>
            </w:r>
          </w:p>
        </w:tc>
        <w:tc>
          <w:tcPr>
            <w:tcW w:w="487" w:type="pct"/>
            <w:tcBorders>
              <w:top w:val="nil"/>
              <w:left w:val="nil"/>
              <w:bottom w:val="nil"/>
              <w:right w:val="nil"/>
            </w:tcBorders>
            <w:shd w:val="clear" w:color="auto" w:fill="auto"/>
            <w:noWrap/>
            <w:vAlign w:val="bottom"/>
            <w:hideMark/>
          </w:tcPr>
          <w:p w14:paraId="34E46BE8" w14:textId="77777777" w:rsidR="00B224C3" w:rsidRPr="001A0330" w:rsidRDefault="00B224C3" w:rsidP="007B14BE">
            <w:pPr>
              <w:spacing w:after="0" w:line="240" w:lineRule="auto"/>
              <w:jc w:val="both"/>
              <w:rPr>
                <w:rFonts w:ascii="Arial" w:eastAsia="Times New Roman" w:hAnsi="Arial" w:cs="Arial"/>
                <w:b/>
                <w:bCs/>
                <w:color w:val="000000"/>
                <w:sz w:val="12"/>
                <w:szCs w:val="12"/>
                <w:lang w:eastAsia="es-ES"/>
              </w:rPr>
            </w:pPr>
          </w:p>
        </w:tc>
        <w:tc>
          <w:tcPr>
            <w:tcW w:w="363" w:type="pct"/>
            <w:tcBorders>
              <w:top w:val="nil"/>
              <w:left w:val="nil"/>
              <w:bottom w:val="nil"/>
              <w:right w:val="nil"/>
            </w:tcBorders>
            <w:shd w:val="clear" w:color="auto" w:fill="auto"/>
            <w:noWrap/>
            <w:vAlign w:val="bottom"/>
            <w:hideMark/>
          </w:tcPr>
          <w:p w14:paraId="3A0C7015"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457" w:type="pct"/>
            <w:tcBorders>
              <w:top w:val="nil"/>
              <w:left w:val="nil"/>
              <w:bottom w:val="nil"/>
              <w:right w:val="nil"/>
            </w:tcBorders>
            <w:shd w:val="clear" w:color="auto" w:fill="auto"/>
            <w:noWrap/>
            <w:vAlign w:val="bottom"/>
            <w:hideMark/>
          </w:tcPr>
          <w:p w14:paraId="0A34B671"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2347B43E"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10DA61ED"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24EB8BCE"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7B5F14FB"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09B4D567"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796B7967"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2B1D4BF8"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1DF84422"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585A9A6D"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26E32BC7"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74134582"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225E92BA"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212F9ED9"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3AEDA3EE"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49B6A4AC"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7ED831B3"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r>
      <w:tr w:rsidR="00B224C3" w:rsidRPr="001A0330" w14:paraId="1FCB55FB" w14:textId="77777777" w:rsidTr="007B14BE">
        <w:trPr>
          <w:trHeight w:val="419"/>
        </w:trPr>
        <w:tc>
          <w:tcPr>
            <w:tcW w:w="19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836EF2"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 Se informará a toda la plantilla de los centros, mediante dípticos, de los derechos de conciliación vigentes y los recogidos en el plan de Igualdad, resaltando las mejoras a la norma.</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4A4401FF"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N.º de centros donde se ha difundido la campaña.</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2E0D637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Marketing, RRHH y Actividad</w:t>
            </w:r>
          </w:p>
        </w:tc>
        <w:tc>
          <w:tcPr>
            <w:tcW w:w="457" w:type="pct"/>
            <w:tcBorders>
              <w:top w:val="single" w:sz="4" w:space="0" w:color="auto"/>
              <w:left w:val="nil"/>
              <w:bottom w:val="single" w:sz="4" w:space="0" w:color="auto"/>
              <w:right w:val="nil"/>
            </w:tcBorders>
            <w:shd w:val="clear" w:color="auto" w:fill="auto"/>
            <w:vAlign w:val="center"/>
            <w:hideMark/>
          </w:tcPr>
          <w:p w14:paraId="52AC8452"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inscripción del Plan por el REGCON</w:t>
            </w:r>
          </w:p>
        </w:tc>
        <w:tc>
          <w:tcPr>
            <w:tcW w:w="109" w:type="pct"/>
            <w:tcBorders>
              <w:top w:val="nil"/>
              <w:left w:val="double" w:sz="6" w:space="0" w:color="auto"/>
              <w:bottom w:val="single" w:sz="4" w:space="0" w:color="auto"/>
              <w:right w:val="nil"/>
            </w:tcBorders>
            <w:shd w:val="clear" w:color="000000" w:fill="92D050"/>
            <w:noWrap/>
            <w:vAlign w:val="center"/>
            <w:hideMark/>
          </w:tcPr>
          <w:p w14:paraId="3F5D265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393B3C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46609D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5994E19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F9E245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0E4B49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0F1957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EFF08E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7905ABF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9A2C39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437A11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052B287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3BC8A3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3102FA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F0136A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5C9A200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14AF91D1" w14:textId="77777777" w:rsidTr="007B14BE">
        <w:trPr>
          <w:trHeight w:val="838"/>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56AE42D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 Realizar una campaña de sensibilización en materia de conciliación corresponsable, especialmente dirigida a los hombres de la plantilla y haciendo hincapié en las mejoras legislativas de los últimos años (como el permiso corresponsable de lactancia o el de paternidad) para dar a conocer que pueden acogerse a esos derechos.</w:t>
            </w:r>
          </w:p>
        </w:tc>
        <w:tc>
          <w:tcPr>
            <w:tcW w:w="487" w:type="pct"/>
            <w:tcBorders>
              <w:top w:val="nil"/>
              <w:left w:val="nil"/>
              <w:bottom w:val="single" w:sz="4" w:space="0" w:color="auto"/>
              <w:right w:val="single" w:sz="4" w:space="0" w:color="auto"/>
            </w:tcBorders>
            <w:shd w:val="clear" w:color="auto" w:fill="auto"/>
            <w:vAlign w:val="center"/>
            <w:hideMark/>
          </w:tcPr>
          <w:p w14:paraId="76463473"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solicitudes y </w:t>
            </w: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veces que se aplica</w:t>
            </w:r>
          </w:p>
        </w:tc>
        <w:tc>
          <w:tcPr>
            <w:tcW w:w="363" w:type="pct"/>
            <w:tcBorders>
              <w:top w:val="nil"/>
              <w:left w:val="nil"/>
              <w:bottom w:val="single" w:sz="4" w:space="0" w:color="auto"/>
              <w:right w:val="single" w:sz="4" w:space="0" w:color="auto"/>
            </w:tcBorders>
            <w:shd w:val="clear" w:color="auto" w:fill="auto"/>
            <w:vAlign w:val="center"/>
            <w:hideMark/>
          </w:tcPr>
          <w:p w14:paraId="7E57088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Marketing y RRHH</w:t>
            </w:r>
          </w:p>
        </w:tc>
        <w:tc>
          <w:tcPr>
            <w:tcW w:w="457" w:type="pct"/>
            <w:tcBorders>
              <w:top w:val="nil"/>
              <w:left w:val="nil"/>
              <w:bottom w:val="single" w:sz="4" w:space="0" w:color="auto"/>
              <w:right w:val="nil"/>
            </w:tcBorders>
            <w:shd w:val="clear" w:color="auto" w:fill="auto"/>
            <w:vAlign w:val="center"/>
            <w:hideMark/>
          </w:tcPr>
          <w:p w14:paraId="6BEEFA7B"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inscripción del Plan por el REGCON</w:t>
            </w:r>
          </w:p>
        </w:tc>
        <w:tc>
          <w:tcPr>
            <w:tcW w:w="109" w:type="pct"/>
            <w:tcBorders>
              <w:top w:val="nil"/>
              <w:left w:val="double" w:sz="6" w:space="0" w:color="auto"/>
              <w:bottom w:val="nil"/>
              <w:right w:val="nil"/>
            </w:tcBorders>
            <w:shd w:val="clear" w:color="000000" w:fill="92D050"/>
            <w:noWrap/>
            <w:vAlign w:val="center"/>
            <w:hideMark/>
          </w:tcPr>
          <w:p w14:paraId="4A0C3FF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92D050"/>
            <w:noWrap/>
            <w:vAlign w:val="center"/>
            <w:hideMark/>
          </w:tcPr>
          <w:p w14:paraId="52FF97C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92D050"/>
            <w:noWrap/>
            <w:vAlign w:val="center"/>
            <w:hideMark/>
          </w:tcPr>
          <w:p w14:paraId="326DFF4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double" w:sz="6" w:space="0" w:color="auto"/>
            </w:tcBorders>
            <w:shd w:val="clear" w:color="000000" w:fill="92D050"/>
            <w:noWrap/>
            <w:vAlign w:val="center"/>
            <w:hideMark/>
          </w:tcPr>
          <w:p w14:paraId="40E77F7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92D050"/>
            <w:noWrap/>
            <w:vAlign w:val="center"/>
            <w:hideMark/>
          </w:tcPr>
          <w:p w14:paraId="0C12D4C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92D050"/>
            <w:noWrap/>
            <w:vAlign w:val="center"/>
            <w:hideMark/>
          </w:tcPr>
          <w:p w14:paraId="497A6FA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92D050"/>
            <w:noWrap/>
            <w:vAlign w:val="center"/>
            <w:hideMark/>
          </w:tcPr>
          <w:p w14:paraId="791A0F7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92D050"/>
            <w:noWrap/>
            <w:vAlign w:val="center"/>
            <w:hideMark/>
          </w:tcPr>
          <w:p w14:paraId="77D0321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nil"/>
              <w:right w:val="nil"/>
            </w:tcBorders>
            <w:shd w:val="clear" w:color="000000" w:fill="92D050"/>
            <w:noWrap/>
            <w:vAlign w:val="center"/>
            <w:hideMark/>
          </w:tcPr>
          <w:p w14:paraId="091F029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92D050"/>
            <w:noWrap/>
            <w:vAlign w:val="center"/>
            <w:hideMark/>
          </w:tcPr>
          <w:p w14:paraId="05B3FB8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92D050"/>
            <w:noWrap/>
            <w:vAlign w:val="center"/>
            <w:hideMark/>
          </w:tcPr>
          <w:p w14:paraId="64C64B1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double" w:sz="6" w:space="0" w:color="auto"/>
            </w:tcBorders>
            <w:shd w:val="clear" w:color="000000" w:fill="92D050"/>
            <w:noWrap/>
            <w:vAlign w:val="center"/>
            <w:hideMark/>
          </w:tcPr>
          <w:p w14:paraId="263C207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92D050"/>
            <w:noWrap/>
            <w:vAlign w:val="center"/>
            <w:hideMark/>
          </w:tcPr>
          <w:p w14:paraId="6BB5CD3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92D050"/>
            <w:noWrap/>
            <w:vAlign w:val="center"/>
            <w:hideMark/>
          </w:tcPr>
          <w:p w14:paraId="388EB75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nil"/>
            </w:tcBorders>
            <w:shd w:val="clear" w:color="000000" w:fill="92D050"/>
            <w:noWrap/>
            <w:vAlign w:val="center"/>
            <w:hideMark/>
          </w:tcPr>
          <w:p w14:paraId="561C179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nil"/>
              <w:right w:val="double" w:sz="6" w:space="0" w:color="auto"/>
            </w:tcBorders>
            <w:shd w:val="clear" w:color="000000" w:fill="92D050"/>
            <w:noWrap/>
            <w:vAlign w:val="center"/>
            <w:hideMark/>
          </w:tcPr>
          <w:p w14:paraId="0EC0C76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bl>
    <w:p w14:paraId="2E79C403" w14:textId="77777777" w:rsidR="00B224C3" w:rsidRPr="001A0330" w:rsidRDefault="00B224C3" w:rsidP="00B224C3">
      <w:pPr>
        <w:rPr>
          <w:sz w:val="12"/>
          <w:szCs w:val="12"/>
        </w:rPr>
      </w:pPr>
    </w:p>
    <w:tbl>
      <w:tblPr>
        <w:tblW w:w="5000" w:type="pct"/>
        <w:tblCellMar>
          <w:left w:w="70" w:type="dxa"/>
          <w:right w:w="70" w:type="dxa"/>
        </w:tblCellMar>
        <w:tblLook w:val="04A0" w:firstRow="1" w:lastRow="0" w:firstColumn="1" w:lastColumn="0" w:noHBand="0" w:noVBand="1"/>
      </w:tblPr>
      <w:tblGrid>
        <w:gridCol w:w="2605"/>
        <w:gridCol w:w="1054"/>
        <w:gridCol w:w="820"/>
        <w:gridCol w:w="678"/>
        <w:gridCol w:w="217"/>
        <w:gridCol w:w="218"/>
        <w:gridCol w:w="218"/>
        <w:gridCol w:w="218"/>
        <w:gridCol w:w="218"/>
        <w:gridCol w:w="218"/>
        <w:gridCol w:w="218"/>
        <w:gridCol w:w="218"/>
        <w:gridCol w:w="218"/>
        <w:gridCol w:w="218"/>
        <w:gridCol w:w="218"/>
        <w:gridCol w:w="218"/>
        <w:gridCol w:w="218"/>
        <w:gridCol w:w="218"/>
        <w:gridCol w:w="218"/>
        <w:gridCol w:w="218"/>
      </w:tblGrid>
      <w:tr w:rsidR="00B224C3" w:rsidRPr="001A0330" w14:paraId="792B36CB" w14:textId="77777777" w:rsidTr="00B224C3">
        <w:trPr>
          <w:trHeight w:val="301"/>
        </w:trPr>
        <w:tc>
          <w:tcPr>
            <w:tcW w:w="1602" w:type="pct"/>
            <w:tcBorders>
              <w:top w:val="nil"/>
              <w:left w:val="nil"/>
              <w:bottom w:val="nil"/>
              <w:right w:val="nil"/>
            </w:tcBorders>
            <w:shd w:val="clear" w:color="auto" w:fill="auto"/>
            <w:noWrap/>
            <w:vAlign w:val="bottom"/>
            <w:hideMark/>
          </w:tcPr>
          <w:p w14:paraId="37E0CF43" w14:textId="77777777" w:rsidR="00B224C3" w:rsidRPr="001A0330" w:rsidRDefault="00B224C3" w:rsidP="007B14BE">
            <w:pPr>
              <w:spacing w:after="0" w:line="240" w:lineRule="auto"/>
              <w:rPr>
                <w:rFonts w:ascii="Arial" w:eastAsia="Times New Roman" w:hAnsi="Arial" w:cs="Arial"/>
                <w:b/>
                <w:bCs/>
                <w:color w:val="0070C0"/>
                <w:sz w:val="12"/>
                <w:szCs w:val="12"/>
                <w:u w:val="single"/>
                <w:lang w:eastAsia="es-ES"/>
              </w:rPr>
            </w:pPr>
            <w:r w:rsidRPr="001A0330">
              <w:rPr>
                <w:rFonts w:ascii="Arial" w:eastAsia="Times New Roman" w:hAnsi="Arial" w:cs="Arial"/>
                <w:b/>
                <w:bCs/>
                <w:color w:val="0070C0"/>
                <w:sz w:val="12"/>
                <w:szCs w:val="12"/>
                <w:u w:val="single"/>
                <w:lang w:eastAsia="es-ES"/>
              </w:rPr>
              <w:t xml:space="preserve">8, INFRARREPRESENTACIÓN FEMENINA </w:t>
            </w:r>
          </w:p>
        </w:tc>
        <w:tc>
          <w:tcPr>
            <w:tcW w:w="578" w:type="pct"/>
            <w:tcBorders>
              <w:top w:val="nil"/>
              <w:left w:val="nil"/>
              <w:bottom w:val="nil"/>
              <w:right w:val="nil"/>
            </w:tcBorders>
            <w:shd w:val="clear" w:color="auto" w:fill="auto"/>
            <w:noWrap/>
            <w:vAlign w:val="bottom"/>
            <w:hideMark/>
          </w:tcPr>
          <w:p w14:paraId="467C1980" w14:textId="77777777" w:rsidR="00B224C3" w:rsidRPr="001A0330" w:rsidRDefault="00B224C3" w:rsidP="007B14BE">
            <w:pPr>
              <w:spacing w:after="0" w:line="240" w:lineRule="auto"/>
              <w:rPr>
                <w:rFonts w:ascii="Arial" w:eastAsia="Times New Roman" w:hAnsi="Arial" w:cs="Arial"/>
                <w:b/>
                <w:bCs/>
                <w:color w:val="0070C0"/>
                <w:sz w:val="12"/>
                <w:szCs w:val="12"/>
                <w:u w:val="single"/>
                <w:lang w:eastAsia="es-ES"/>
              </w:rPr>
            </w:pPr>
          </w:p>
        </w:tc>
        <w:tc>
          <w:tcPr>
            <w:tcW w:w="451" w:type="pct"/>
            <w:tcBorders>
              <w:top w:val="nil"/>
              <w:left w:val="nil"/>
              <w:bottom w:val="nil"/>
              <w:right w:val="nil"/>
            </w:tcBorders>
            <w:shd w:val="clear" w:color="auto" w:fill="auto"/>
            <w:noWrap/>
            <w:vAlign w:val="bottom"/>
            <w:hideMark/>
          </w:tcPr>
          <w:p w14:paraId="21EB2D60"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398" w:type="pct"/>
            <w:tcBorders>
              <w:top w:val="nil"/>
              <w:left w:val="nil"/>
              <w:bottom w:val="nil"/>
              <w:right w:val="nil"/>
            </w:tcBorders>
            <w:shd w:val="clear" w:color="auto" w:fill="auto"/>
            <w:noWrap/>
            <w:vAlign w:val="bottom"/>
            <w:hideMark/>
          </w:tcPr>
          <w:p w14:paraId="5638889A"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493" w:type="pct"/>
            <w:gridSpan w:val="4"/>
            <w:tcBorders>
              <w:top w:val="nil"/>
              <w:left w:val="double" w:sz="6" w:space="0" w:color="auto"/>
              <w:bottom w:val="nil"/>
              <w:right w:val="double" w:sz="6" w:space="0" w:color="000000"/>
            </w:tcBorders>
            <w:shd w:val="clear" w:color="auto" w:fill="auto"/>
            <w:noWrap/>
            <w:vAlign w:val="center"/>
            <w:hideMark/>
          </w:tcPr>
          <w:p w14:paraId="51DD55C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2025</w:t>
            </w:r>
          </w:p>
        </w:tc>
        <w:tc>
          <w:tcPr>
            <w:tcW w:w="493" w:type="pct"/>
            <w:gridSpan w:val="4"/>
            <w:tcBorders>
              <w:top w:val="nil"/>
              <w:left w:val="nil"/>
              <w:bottom w:val="nil"/>
              <w:right w:val="nil"/>
            </w:tcBorders>
            <w:shd w:val="clear" w:color="auto" w:fill="auto"/>
            <w:noWrap/>
            <w:vAlign w:val="center"/>
            <w:hideMark/>
          </w:tcPr>
          <w:p w14:paraId="3330D1B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2026</w:t>
            </w:r>
          </w:p>
        </w:tc>
        <w:tc>
          <w:tcPr>
            <w:tcW w:w="493" w:type="pct"/>
            <w:gridSpan w:val="4"/>
            <w:tcBorders>
              <w:top w:val="nil"/>
              <w:left w:val="double" w:sz="6" w:space="0" w:color="auto"/>
              <w:bottom w:val="nil"/>
              <w:right w:val="double" w:sz="6" w:space="0" w:color="000000"/>
            </w:tcBorders>
            <w:shd w:val="clear" w:color="auto" w:fill="auto"/>
            <w:noWrap/>
            <w:vAlign w:val="center"/>
            <w:hideMark/>
          </w:tcPr>
          <w:p w14:paraId="72E94CB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2027</w:t>
            </w:r>
          </w:p>
        </w:tc>
        <w:tc>
          <w:tcPr>
            <w:tcW w:w="493" w:type="pct"/>
            <w:gridSpan w:val="4"/>
            <w:tcBorders>
              <w:top w:val="nil"/>
              <w:left w:val="nil"/>
              <w:bottom w:val="nil"/>
              <w:right w:val="double" w:sz="6" w:space="0" w:color="000000"/>
            </w:tcBorders>
            <w:shd w:val="clear" w:color="auto" w:fill="auto"/>
            <w:noWrap/>
            <w:vAlign w:val="center"/>
            <w:hideMark/>
          </w:tcPr>
          <w:p w14:paraId="7B2FF08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2028</w:t>
            </w:r>
          </w:p>
        </w:tc>
      </w:tr>
      <w:tr w:rsidR="00B224C3" w:rsidRPr="001A0330" w14:paraId="76385F8D" w14:textId="77777777" w:rsidTr="00B224C3">
        <w:trPr>
          <w:trHeight w:val="301"/>
        </w:trPr>
        <w:tc>
          <w:tcPr>
            <w:tcW w:w="3029" w:type="pct"/>
            <w:gridSpan w:val="4"/>
            <w:tcBorders>
              <w:top w:val="nil"/>
              <w:left w:val="nil"/>
              <w:bottom w:val="single" w:sz="4" w:space="0" w:color="auto"/>
              <w:right w:val="double" w:sz="6" w:space="0" w:color="000000"/>
            </w:tcBorders>
            <w:shd w:val="clear" w:color="auto" w:fill="auto"/>
            <w:noWrap/>
            <w:vAlign w:val="bottom"/>
            <w:hideMark/>
          </w:tcPr>
          <w:p w14:paraId="09E1FC2A" w14:textId="77777777" w:rsidR="00B224C3" w:rsidRPr="001A0330" w:rsidRDefault="00B224C3" w:rsidP="007B14BE">
            <w:pPr>
              <w:spacing w:after="0" w:line="240" w:lineRule="auto"/>
              <w:rPr>
                <w:rFonts w:ascii="Arial" w:eastAsia="Times New Roman" w:hAnsi="Arial" w:cs="Arial"/>
                <w:b/>
                <w:bCs/>
                <w:color w:val="000000"/>
                <w:sz w:val="12"/>
                <w:szCs w:val="12"/>
                <w:lang w:eastAsia="es-ES"/>
              </w:rPr>
            </w:pPr>
            <w:r w:rsidRPr="001A0330">
              <w:rPr>
                <w:rFonts w:ascii="Arial" w:eastAsia="Times New Roman" w:hAnsi="Arial" w:cs="Arial"/>
                <w:b/>
                <w:bCs/>
                <w:color w:val="000000"/>
                <w:sz w:val="12"/>
                <w:szCs w:val="12"/>
                <w:lang w:eastAsia="es-ES"/>
              </w:rPr>
              <w:t>OBJETIVO ESPECÍFICO 8.1.-</w:t>
            </w:r>
            <w:r w:rsidRPr="001A0330">
              <w:rPr>
                <w:rFonts w:ascii="Arial" w:eastAsia="Times New Roman" w:hAnsi="Arial" w:cs="Arial"/>
                <w:color w:val="000000"/>
                <w:sz w:val="12"/>
                <w:szCs w:val="12"/>
                <w:lang w:eastAsia="es-ES"/>
              </w:rPr>
              <w:t xml:space="preserve"> </w:t>
            </w:r>
            <w:r w:rsidRPr="001A0330">
              <w:rPr>
                <w:rFonts w:ascii="Arial" w:eastAsia="Times New Roman" w:hAnsi="Arial" w:cs="Arial"/>
                <w:color w:val="FF0000"/>
                <w:sz w:val="12"/>
                <w:szCs w:val="12"/>
                <w:lang w:eastAsia="es-ES"/>
              </w:rPr>
              <w:t>Equiparar la presencia femenina a la masculina en las diferentes áreas y puestos de la empresa</w:t>
            </w:r>
          </w:p>
        </w:tc>
        <w:tc>
          <w:tcPr>
            <w:tcW w:w="493" w:type="pct"/>
            <w:gridSpan w:val="4"/>
            <w:tcBorders>
              <w:top w:val="nil"/>
              <w:left w:val="nil"/>
              <w:bottom w:val="nil"/>
              <w:right w:val="double" w:sz="6" w:space="0" w:color="000000"/>
            </w:tcBorders>
            <w:shd w:val="clear" w:color="auto" w:fill="auto"/>
            <w:noWrap/>
            <w:vAlign w:val="center"/>
            <w:hideMark/>
          </w:tcPr>
          <w:p w14:paraId="3D9398D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93" w:type="pct"/>
            <w:gridSpan w:val="4"/>
            <w:tcBorders>
              <w:top w:val="nil"/>
              <w:left w:val="nil"/>
              <w:bottom w:val="nil"/>
              <w:right w:val="nil"/>
            </w:tcBorders>
            <w:shd w:val="clear" w:color="auto" w:fill="auto"/>
            <w:noWrap/>
            <w:vAlign w:val="center"/>
            <w:hideMark/>
          </w:tcPr>
          <w:p w14:paraId="625A87A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93" w:type="pct"/>
            <w:gridSpan w:val="4"/>
            <w:tcBorders>
              <w:top w:val="nil"/>
              <w:left w:val="double" w:sz="6" w:space="0" w:color="auto"/>
              <w:bottom w:val="nil"/>
              <w:right w:val="double" w:sz="6" w:space="0" w:color="000000"/>
            </w:tcBorders>
            <w:shd w:val="clear" w:color="auto" w:fill="auto"/>
            <w:noWrap/>
            <w:vAlign w:val="center"/>
            <w:hideMark/>
          </w:tcPr>
          <w:p w14:paraId="461309E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93" w:type="pct"/>
            <w:gridSpan w:val="4"/>
            <w:tcBorders>
              <w:top w:val="nil"/>
              <w:left w:val="nil"/>
              <w:bottom w:val="nil"/>
              <w:right w:val="double" w:sz="6" w:space="0" w:color="000000"/>
            </w:tcBorders>
            <w:shd w:val="clear" w:color="auto" w:fill="auto"/>
            <w:noWrap/>
            <w:vAlign w:val="center"/>
            <w:hideMark/>
          </w:tcPr>
          <w:p w14:paraId="6370B76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r>
      <w:tr w:rsidR="00B224C3" w:rsidRPr="001A0330" w14:paraId="7983B32B" w14:textId="77777777" w:rsidTr="00B224C3">
        <w:trPr>
          <w:trHeight w:val="370"/>
        </w:trPr>
        <w:tc>
          <w:tcPr>
            <w:tcW w:w="1602" w:type="pct"/>
            <w:tcBorders>
              <w:top w:val="nil"/>
              <w:left w:val="single" w:sz="4" w:space="0" w:color="auto"/>
              <w:bottom w:val="single" w:sz="4" w:space="0" w:color="auto"/>
              <w:right w:val="single" w:sz="4" w:space="0" w:color="auto"/>
            </w:tcBorders>
            <w:shd w:val="clear" w:color="000000" w:fill="E7E6E6"/>
            <w:vAlign w:val="center"/>
            <w:hideMark/>
          </w:tcPr>
          <w:p w14:paraId="6BB6977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MEDIDAS</w:t>
            </w:r>
          </w:p>
        </w:tc>
        <w:tc>
          <w:tcPr>
            <w:tcW w:w="578" w:type="pct"/>
            <w:tcBorders>
              <w:top w:val="nil"/>
              <w:left w:val="nil"/>
              <w:bottom w:val="single" w:sz="4" w:space="0" w:color="auto"/>
              <w:right w:val="single" w:sz="4" w:space="0" w:color="auto"/>
            </w:tcBorders>
            <w:shd w:val="clear" w:color="000000" w:fill="E7E6E6"/>
            <w:vAlign w:val="center"/>
            <w:hideMark/>
          </w:tcPr>
          <w:p w14:paraId="56DD71C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INDICADORES por ACTIVIDAD</w:t>
            </w:r>
          </w:p>
        </w:tc>
        <w:tc>
          <w:tcPr>
            <w:tcW w:w="451" w:type="pct"/>
            <w:tcBorders>
              <w:top w:val="nil"/>
              <w:left w:val="nil"/>
              <w:bottom w:val="single" w:sz="4" w:space="0" w:color="auto"/>
              <w:right w:val="single" w:sz="4" w:space="0" w:color="auto"/>
            </w:tcBorders>
            <w:shd w:val="clear" w:color="000000" w:fill="E7E6E6"/>
            <w:vAlign w:val="center"/>
            <w:hideMark/>
          </w:tcPr>
          <w:p w14:paraId="0863503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RESPONSABLES</w:t>
            </w:r>
          </w:p>
        </w:tc>
        <w:tc>
          <w:tcPr>
            <w:tcW w:w="398" w:type="pct"/>
            <w:tcBorders>
              <w:top w:val="nil"/>
              <w:left w:val="nil"/>
              <w:bottom w:val="single" w:sz="4" w:space="0" w:color="auto"/>
              <w:right w:val="nil"/>
            </w:tcBorders>
            <w:shd w:val="clear" w:color="000000" w:fill="E7E6E6"/>
            <w:vAlign w:val="center"/>
            <w:hideMark/>
          </w:tcPr>
          <w:p w14:paraId="65081A4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PLAZO</w:t>
            </w:r>
          </w:p>
        </w:tc>
        <w:tc>
          <w:tcPr>
            <w:tcW w:w="123" w:type="pct"/>
            <w:tcBorders>
              <w:top w:val="nil"/>
              <w:left w:val="double" w:sz="6" w:space="0" w:color="auto"/>
              <w:bottom w:val="double" w:sz="6" w:space="0" w:color="auto"/>
              <w:right w:val="nil"/>
            </w:tcBorders>
            <w:shd w:val="clear" w:color="auto" w:fill="auto"/>
            <w:noWrap/>
            <w:vAlign w:val="center"/>
            <w:hideMark/>
          </w:tcPr>
          <w:p w14:paraId="02E5E62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23" w:type="pct"/>
            <w:tcBorders>
              <w:top w:val="nil"/>
              <w:left w:val="nil"/>
              <w:bottom w:val="double" w:sz="6" w:space="0" w:color="auto"/>
              <w:right w:val="nil"/>
            </w:tcBorders>
            <w:shd w:val="clear" w:color="auto" w:fill="auto"/>
            <w:noWrap/>
            <w:vAlign w:val="center"/>
            <w:hideMark/>
          </w:tcPr>
          <w:p w14:paraId="48BB020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23" w:type="pct"/>
            <w:tcBorders>
              <w:top w:val="nil"/>
              <w:left w:val="nil"/>
              <w:bottom w:val="double" w:sz="6" w:space="0" w:color="auto"/>
              <w:right w:val="nil"/>
            </w:tcBorders>
            <w:shd w:val="clear" w:color="auto" w:fill="auto"/>
            <w:noWrap/>
            <w:vAlign w:val="center"/>
            <w:hideMark/>
          </w:tcPr>
          <w:p w14:paraId="494A295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23" w:type="pct"/>
            <w:tcBorders>
              <w:top w:val="nil"/>
              <w:left w:val="nil"/>
              <w:bottom w:val="double" w:sz="6" w:space="0" w:color="auto"/>
              <w:right w:val="double" w:sz="6" w:space="0" w:color="auto"/>
            </w:tcBorders>
            <w:shd w:val="clear" w:color="auto" w:fill="auto"/>
            <w:noWrap/>
            <w:vAlign w:val="center"/>
            <w:hideMark/>
          </w:tcPr>
          <w:p w14:paraId="3D214BD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23" w:type="pct"/>
            <w:tcBorders>
              <w:top w:val="nil"/>
              <w:left w:val="nil"/>
              <w:bottom w:val="double" w:sz="6" w:space="0" w:color="auto"/>
              <w:right w:val="nil"/>
            </w:tcBorders>
            <w:shd w:val="clear" w:color="auto" w:fill="auto"/>
            <w:noWrap/>
            <w:vAlign w:val="center"/>
            <w:hideMark/>
          </w:tcPr>
          <w:p w14:paraId="41686C4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23" w:type="pct"/>
            <w:tcBorders>
              <w:top w:val="nil"/>
              <w:left w:val="nil"/>
              <w:bottom w:val="double" w:sz="6" w:space="0" w:color="auto"/>
              <w:right w:val="nil"/>
            </w:tcBorders>
            <w:shd w:val="clear" w:color="auto" w:fill="auto"/>
            <w:noWrap/>
            <w:vAlign w:val="center"/>
            <w:hideMark/>
          </w:tcPr>
          <w:p w14:paraId="5E0D9C9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23" w:type="pct"/>
            <w:tcBorders>
              <w:top w:val="nil"/>
              <w:left w:val="nil"/>
              <w:bottom w:val="double" w:sz="6" w:space="0" w:color="auto"/>
              <w:right w:val="nil"/>
            </w:tcBorders>
            <w:shd w:val="clear" w:color="auto" w:fill="auto"/>
            <w:noWrap/>
            <w:vAlign w:val="center"/>
            <w:hideMark/>
          </w:tcPr>
          <w:p w14:paraId="4B3DB97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23" w:type="pct"/>
            <w:tcBorders>
              <w:top w:val="nil"/>
              <w:left w:val="nil"/>
              <w:bottom w:val="double" w:sz="6" w:space="0" w:color="auto"/>
              <w:right w:val="nil"/>
            </w:tcBorders>
            <w:shd w:val="clear" w:color="auto" w:fill="auto"/>
            <w:noWrap/>
            <w:vAlign w:val="center"/>
            <w:hideMark/>
          </w:tcPr>
          <w:p w14:paraId="1A016EF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23" w:type="pct"/>
            <w:tcBorders>
              <w:top w:val="nil"/>
              <w:left w:val="double" w:sz="6" w:space="0" w:color="auto"/>
              <w:bottom w:val="double" w:sz="6" w:space="0" w:color="auto"/>
              <w:right w:val="nil"/>
            </w:tcBorders>
            <w:shd w:val="clear" w:color="auto" w:fill="auto"/>
            <w:noWrap/>
            <w:vAlign w:val="center"/>
            <w:hideMark/>
          </w:tcPr>
          <w:p w14:paraId="440BA87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23" w:type="pct"/>
            <w:tcBorders>
              <w:top w:val="nil"/>
              <w:left w:val="nil"/>
              <w:bottom w:val="double" w:sz="6" w:space="0" w:color="auto"/>
              <w:right w:val="nil"/>
            </w:tcBorders>
            <w:shd w:val="clear" w:color="auto" w:fill="auto"/>
            <w:noWrap/>
            <w:vAlign w:val="center"/>
            <w:hideMark/>
          </w:tcPr>
          <w:p w14:paraId="0E49CA4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23" w:type="pct"/>
            <w:tcBorders>
              <w:top w:val="nil"/>
              <w:left w:val="nil"/>
              <w:bottom w:val="double" w:sz="6" w:space="0" w:color="auto"/>
              <w:right w:val="nil"/>
            </w:tcBorders>
            <w:shd w:val="clear" w:color="auto" w:fill="auto"/>
            <w:noWrap/>
            <w:vAlign w:val="center"/>
            <w:hideMark/>
          </w:tcPr>
          <w:p w14:paraId="3FE297E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23" w:type="pct"/>
            <w:tcBorders>
              <w:top w:val="nil"/>
              <w:left w:val="nil"/>
              <w:bottom w:val="double" w:sz="6" w:space="0" w:color="auto"/>
              <w:right w:val="double" w:sz="6" w:space="0" w:color="auto"/>
            </w:tcBorders>
            <w:shd w:val="clear" w:color="auto" w:fill="auto"/>
            <w:noWrap/>
            <w:vAlign w:val="center"/>
            <w:hideMark/>
          </w:tcPr>
          <w:p w14:paraId="72E97D8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23" w:type="pct"/>
            <w:tcBorders>
              <w:top w:val="nil"/>
              <w:left w:val="double" w:sz="6" w:space="0" w:color="auto"/>
              <w:bottom w:val="double" w:sz="6" w:space="0" w:color="auto"/>
              <w:right w:val="nil"/>
            </w:tcBorders>
            <w:shd w:val="clear" w:color="auto" w:fill="auto"/>
            <w:noWrap/>
            <w:vAlign w:val="center"/>
            <w:hideMark/>
          </w:tcPr>
          <w:p w14:paraId="0280DE3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23" w:type="pct"/>
            <w:tcBorders>
              <w:top w:val="nil"/>
              <w:left w:val="nil"/>
              <w:bottom w:val="double" w:sz="6" w:space="0" w:color="auto"/>
              <w:right w:val="nil"/>
            </w:tcBorders>
            <w:shd w:val="clear" w:color="auto" w:fill="auto"/>
            <w:noWrap/>
            <w:vAlign w:val="center"/>
            <w:hideMark/>
          </w:tcPr>
          <w:p w14:paraId="24D98C5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23" w:type="pct"/>
            <w:tcBorders>
              <w:top w:val="nil"/>
              <w:left w:val="nil"/>
              <w:bottom w:val="double" w:sz="6" w:space="0" w:color="auto"/>
              <w:right w:val="nil"/>
            </w:tcBorders>
            <w:shd w:val="clear" w:color="auto" w:fill="auto"/>
            <w:noWrap/>
            <w:vAlign w:val="center"/>
            <w:hideMark/>
          </w:tcPr>
          <w:p w14:paraId="48EAC85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23" w:type="pct"/>
            <w:tcBorders>
              <w:top w:val="nil"/>
              <w:left w:val="nil"/>
              <w:bottom w:val="double" w:sz="6" w:space="0" w:color="auto"/>
              <w:right w:val="double" w:sz="6" w:space="0" w:color="auto"/>
            </w:tcBorders>
            <w:shd w:val="clear" w:color="auto" w:fill="auto"/>
            <w:noWrap/>
            <w:vAlign w:val="center"/>
            <w:hideMark/>
          </w:tcPr>
          <w:p w14:paraId="7213B7E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r>
      <w:tr w:rsidR="00B224C3" w:rsidRPr="001A0330" w14:paraId="0C7503C7" w14:textId="77777777" w:rsidTr="00B224C3">
        <w:trPr>
          <w:trHeight w:val="642"/>
        </w:trPr>
        <w:tc>
          <w:tcPr>
            <w:tcW w:w="1602" w:type="pct"/>
            <w:tcBorders>
              <w:top w:val="nil"/>
              <w:left w:val="single" w:sz="4" w:space="0" w:color="auto"/>
              <w:bottom w:val="single" w:sz="4" w:space="0" w:color="auto"/>
              <w:right w:val="single" w:sz="4" w:space="0" w:color="auto"/>
            </w:tcBorders>
            <w:shd w:val="clear" w:color="auto" w:fill="auto"/>
            <w:vAlign w:val="center"/>
            <w:hideMark/>
          </w:tcPr>
          <w:p w14:paraId="4C7D821D" w14:textId="77777777" w:rsidR="00B224C3" w:rsidRPr="001A0330" w:rsidRDefault="00B224C3" w:rsidP="007B14BE">
            <w:pPr>
              <w:spacing w:after="0" w:line="240" w:lineRule="auto"/>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 Revisión periódica del equilibrio por sexo de la plantilla y la ocupación de mujeres y hombres en los distintos puestos tomando como referencia los datos de diagnóstico.</w:t>
            </w:r>
          </w:p>
        </w:tc>
        <w:tc>
          <w:tcPr>
            <w:tcW w:w="578" w:type="pct"/>
            <w:tcBorders>
              <w:top w:val="nil"/>
              <w:left w:val="nil"/>
              <w:bottom w:val="single" w:sz="4" w:space="0" w:color="auto"/>
              <w:right w:val="single" w:sz="4" w:space="0" w:color="auto"/>
            </w:tcBorders>
            <w:shd w:val="clear" w:color="auto" w:fill="auto"/>
            <w:vAlign w:val="center"/>
            <w:hideMark/>
          </w:tcPr>
          <w:p w14:paraId="05F5785E" w14:textId="77777777" w:rsidR="00B224C3" w:rsidRPr="001A0330" w:rsidRDefault="00B224C3" w:rsidP="007B14BE">
            <w:pPr>
              <w:spacing w:after="0" w:line="240" w:lineRule="auto"/>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Distribución de la plantilla por puestos desagregada por sexo</w:t>
            </w:r>
          </w:p>
        </w:tc>
        <w:tc>
          <w:tcPr>
            <w:tcW w:w="451" w:type="pct"/>
            <w:tcBorders>
              <w:top w:val="nil"/>
              <w:left w:val="nil"/>
              <w:bottom w:val="single" w:sz="4" w:space="0" w:color="auto"/>
              <w:right w:val="single" w:sz="4" w:space="0" w:color="auto"/>
            </w:tcBorders>
            <w:shd w:val="clear" w:color="auto" w:fill="auto"/>
            <w:vAlign w:val="center"/>
            <w:hideMark/>
          </w:tcPr>
          <w:p w14:paraId="35175BD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398" w:type="pct"/>
            <w:tcBorders>
              <w:top w:val="nil"/>
              <w:left w:val="nil"/>
              <w:bottom w:val="single" w:sz="4" w:space="0" w:color="auto"/>
              <w:right w:val="nil"/>
            </w:tcBorders>
            <w:shd w:val="clear" w:color="auto" w:fill="auto"/>
            <w:vAlign w:val="center"/>
            <w:hideMark/>
          </w:tcPr>
          <w:p w14:paraId="5C2BB2C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2027</w:t>
            </w:r>
          </w:p>
        </w:tc>
        <w:tc>
          <w:tcPr>
            <w:tcW w:w="123" w:type="pct"/>
            <w:tcBorders>
              <w:top w:val="nil"/>
              <w:left w:val="double" w:sz="6" w:space="0" w:color="auto"/>
              <w:bottom w:val="single" w:sz="4" w:space="0" w:color="auto"/>
              <w:right w:val="nil"/>
            </w:tcBorders>
            <w:shd w:val="clear" w:color="auto" w:fill="auto"/>
            <w:noWrap/>
            <w:vAlign w:val="center"/>
            <w:hideMark/>
          </w:tcPr>
          <w:p w14:paraId="137579E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1CD3041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66519AE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double" w:sz="6" w:space="0" w:color="auto"/>
            </w:tcBorders>
            <w:shd w:val="clear" w:color="auto" w:fill="auto"/>
            <w:noWrap/>
            <w:vAlign w:val="center"/>
            <w:hideMark/>
          </w:tcPr>
          <w:p w14:paraId="63B0B65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0D4FC4F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48448C7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08CD0B9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double" w:sz="6" w:space="0" w:color="auto"/>
            </w:tcBorders>
            <w:shd w:val="clear" w:color="auto" w:fill="auto"/>
            <w:noWrap/>
            <w:vAlign w:val="center"/>
            <w:hideMark/>
          </w:tcPr>
          <w:p w14:paraId="3D437F3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000000" w:fill="FFC000"/>
            <w:noWrap/>
            <w:vAlign w:val="center"/>
            <w:hideMark/>
          </w:tcPr>
          <w:p w14:paraId="61736FF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000000" w:fill="FFC000"/>
            <w:noWrap/>
            <w:vAlign w:val="center"/>
            <w:hideMark/>
          </w:tcPr>
          <w:p w14:paraId="249C1A0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000000" w:fill="FFC000"/>
            <w:noWrap/>
            <w:vAlign w:val="center"/>
            <w:hideMark/>
          </w:tcPr>
          <w:p w14:paraId="13A00FB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000000" w:fill="FFC000"/>
            <w:noWrap/>
            <w:vAlign w:val="center"/>
            <w:hideMark/>
          </w:tcPr>
          <w:p w14:paraId="7E885CC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double" w:sz="6" w:space="0" w:color="auto"/>
              <w:bottom w:val="single" w:sz="4" w:space="0" w:color="auto"/>
              <w:right w:val="nil"/>
            </w:tcBorders>
            <w:shd w:val="clear" w:color="000000" w:fill="FFC000"/>
            <w:noWrap/>
            <w:vAlign w:val="center"/>
            <w:hideMark/>
          </w:tcPr>
          <w:p w14:paraId="505D764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000000" w:fill="FFC000"/>
            <w:noWrap/>
            <w:vAlign w:val="center"/>
            <w:hideMark/>
          </w:tcPr>
          <w:p w14:paraId="2C8F25A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000000" w:fill="FFC000"/>
            <w:noWrap/>
            <w:vAlign w:val="center"/>
            <w:hideMark/>
          </w:tcPr>
          <w:p w14:paraId="0AA584A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double" w:sz="6" w:space="0" w:color="auto"/>
            </w:tcBorders>
            <w:shd w:val="clear" w:color="000000" w:fill="FFC000"/>
            <w:noWrap/>
            <w:vAlign w:val="center"/>
            <w:hideMark/>
          </w:tcPr>
          <w:p w14:paraId="0ADE47C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3F83B73F" w14:textId="77777777" w:rsidTr="00B224C3">
        <w:trPr>
          <w:trHeight w:val="838"/>
        </w:trPr>
        <w:tc>
          <w:tcPr>
            <w:tcW w:w="1602" w:type="pct"/>
            <w:tcBorders>
              <w:top w:val="nil"/>
              <w:left w:val="single" w:sz="4" w:space="0" w:color="auto"/>
              <w:bottom w:val="single" w:sz="4" w:space="0" w:color="auto"/>
              <w:right w:val="single" w:sz="4" w:space="0" w:color="auto"/>
            </w:tcBorders>
            <w:shd w:val="clear" w:color="auto" w:fill="auto"/>
            <w:vAlign w:val="center"/>
            <w:hideMark/>
          </w:tcPr>
          <w:p w14:paraId="001E9248" w14:textId="77777777" w:rsidR="00B224C3" w:rsidRPr="001A0330" w:rsidRDefault="00B224C3" w:rsidP="007B14BE">
            <w:pPr>
              <w:spacing w:after="0" w:line="240" w:lineRule="auto"/>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lastRenderedPageBreak/>
              <w:t>2. Buscar candidaturas de mujeres en áreas o dptos. masculinizados, acudiendo a centros, entidades u organismos formativos que nos faciliten ampliar las fuentes de reclutamiento para fomentar la contratación de mujeres en puestos y departamentos donde estén infrarrepresentadas (CV de mujeres para que los tengamos en cuenta para futuras vacantes).</w:t>
            </w:r>
          </w:p>
        </w:tc>
        <w:tc>
          <w:tcPr>
            <w:tcW w:w="578" w:type="pct"/>
            <w:tcBorders>
              <w:top w:val="nil"/>
              <w:left w:val="nil"/>
              <w:bottom w:val="single" w:sz="4" w:space="0" w:color="auto"/>
              <w:right w:val="single" w:sz="4" w:space="0" w:color="auto"/>
            </w:tcBorders>
            <w:shd w:val="clear" w:color="auto" w:fill="auto"/>
            <w:vAlign w:val="center"/>
            <w:hideMark/>
          </w:tcPr>
          <w:p w14:paraId="2FDE9558" w14:textId="77777777" w:rsidR="00B224C3" w:rsidRPr="001A0330" w:rsidRDefault="00B224C3" w:rsidP="007B14BE">
            <w:pPr>
              <w:spacing w:after="0" w:line="240" w:lineRule="auto"/>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Informe y </w:t>
            </w: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candidaturas de mujeres, por actividad</w:t>
            </w:r>
          </w:p>
        </w:tc>
        <w:tc>
          <w:tcPr>
            <w:tcW w:w="451" w:type="pct"/>
            <w:tcBorders>
              <w:top w:val="nil"/>
              <w:left w:val="nil"/>
              <w:bottom w:val="single" w:sz="4" w:space="0" w:color="auto"/>
              <w:right w:val="single" w:sz="4" w:space="0" w:color="auto"/>
            </w:tcBorders>
            <w:shd w:val="clear" w:color="auto" w:fill="auto"/>
            <w:vAlign w:val="center"/>
            <w:hideMark/>
          </w:tcPr>
          <w:p w14:paraId="09142BD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Selección</w:t>
            </w:r>
          </w:p>
        </w:tc>
        <w:tc>
          <w:tcPr>
            <w:tcW w:w="398" w:type="pct"/>
            <w:tcBorders>
              <w:top w:val="nil"/>
              <w:left w:val="nil"/>
              <w:bottom w:val="single" w:sz="4" w:space="0" w:color="auto"/>
              <w:right w:val="nil"/>
            </w:tcBorders>
            <w:shd w:val="clear" w:color="auto" w:fill="auto"/>
            <w:vAlign w:val="center"/>
            <w:hideMark/>
          </w:tcPr>
          <w:p w14:paraId="65E3657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2027</w:t>
            </w:r>
          </w:p>
        </w:tc>
        <w:tc>
          <w:tcPr>
            <w:tcW w:w="123" w:type="pct"/>
            <w:tcBorders>
              <w:top w:val="nil"/>
              <w:left w:val="double" w:sz="6" w:space="0" w:color="auto"/>
              <w:bottom w:val="single" w:sz="4" w:space="0" w:color="auto"/>
              <w:right w:val="nil"/>
            </w:tcBorders>
            <w:shd w:val="clear" w:color="auto" w:fill="auto"/>
            <w:noWrap/>
            <w:vAlign w:val="center"/>
            <w:hideMark/>
          </w:tcPr>
          <w:p w14:paraId="5FB7AE0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249C977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266C78C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double" w:sz="6" w:space="0" w:color="auto"/>
            </w:tcBorders>
            <w:shd w:val="clear" w:color="auto" w:fill="auto"/>
            <w:noWrap/>
            <w:vAlign w:val="center"/>
            <w:hideMark/>
          </w:tcPr>
          <w:p w14:paraId="2A62CA2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2AF316A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4AB923F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3BA59B0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double" w:sz="6" w:space="0" w:color="auto"/>
            </w:tcBorders>
            <w:shd w:val="clear" w:color="auto" w:fill="auto"/>
            <w:noWrap/>
            <w:vAlign w:val="center"/>
            <w:hideMark/>
          </w:tcPr>
          <w:p w14:paraId="5B38AB9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000000" w:fill="FFC000"/>
            <w:noWrap/>
            <w:vAlign w:val="center"/>
            <w:hideMark/>
          </w:tcPr>
          <w:p w14:paraId="281B901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000000" w:fill="FFC000"/>
            <w:noWrap/>
            <w:vAlign w:val="center"/>
            <w:hideMark/>
          </w:tcPr>
          <w:p w14:paraId="447423E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000000" w:fill="FFC000"/>
            <w:noWrap/>
            <w:vAlign w:val="center"/>
            <w:hideMark/>
          </w:tcPr>
          <w:p w14:paraId="3691B1A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000000" w:fill="FFC000"/>
            <w:noWrap/>
            <w:vAlign w:val="center"/>
            <w:hideMark/>
          </w:tcPr>
          <w:p w14:paraId="0E58322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double" w:sz="6" w:space="0" w:color="auto"/>
              <w:bottom w:val="single" w:sz="4" w:space="0" w:color="auto"/>
              <w:right w:val="nil"/>
            </w:tcBorders>
            <w:shd w:val="clear" w:color="000000" w:fill="FFC000"/>
            <w:noWrap/>
            <w:vAlign w:val="center"/>
            <w:hideMark/>
          </w:tcPr>
          <w:p w14:paraId="6887B7C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000000" w:fill="FFC000"/>
            <w:noWrap/>
            <w:vAlign w:val="center"/>
            <w:hideMark/>
          </w:tcPr>
          <w:p w14:paraId="39A282C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000000" w:fill="FFC000"/>
            <w:noWrap/>
            <w:vAlign w:val="center"/>
            <w:hideMark/>
          </w:tcPr>
          <w:p w14:paraId="2A7F96D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double" w:sz="6" w:space="0" w:color="auto"/>
            </w:tcBorders>
            <w:shd w:val="clear" w:color="000000" w:fill="FFC000"/>
            <w:noWrap/>
            <w:vAlign w:val="center"/>
            <w:hideMark/>
          </w:tcPr>
          <w:p w14:paraId="7BCB40D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30DEFC12" w14:textId="77777777" w:rsidTr="00B224C3">
        <w:trPr>
          <w:trHeight w:val="419"/>
        </w:trPr>
        <w:tc>
          <w:tcPr>
            <w:tcW w:w="1602" w:type="pct"/>
            <w:vMerge w:val="restart"/>
            <w:tcBorders>
              <w:top w:val="nil"/>
              <w:left w:val="single" w:sz="4" w:space="0" w:color="auto"/>
              <w:bottom w:val="single" w:sz="4" w:space="0" w:color="auto"/>
              <w:right w:val="single" w:sz="4" w:space="0" w:color="auto"/>
            </w:tcBorders>
            <w:shd w:val="clear" w:color="auto" w:fill="auto"/>
            <w:vAlign w:val="center"/>
            <w:hideMark/>
          </w:tcPr>
          <w:p w14:paraId="3B19D3D0" w14:textId="77777777" w:rsidR="00B224C3" w:rsidRPr="001A0330" w:rsidRDefault="00B224C3" w:rsidP="007B14BE">
            <w:pPr>
              <w:spacing w:after="0" w:line="240" w:lineRule="auto"/>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Análisis para la detección de posibles barreras para el acceso de las mujeres a puestos masculinizados y, en su caso, establecer medidas correctoras como la adaptación de puestos.</w:t>
            </w:r>
          </w:p>
        </w:tc>
        <w:tc>
          <w:tcPr>
            <w:tcW w:w="578" w:type="pct"/>
            <w:tcBorders>
              <w:top w:val="nil"/>
              <w:left w:val="nil"/>
              <w:bottom w:val="single" w:sz="4" w:space="0" w:color="auto"/>
              <w:right w:val="single" w:sz="4" w:space="0" w:color="auto"/>
            </w:tcBorders>
            <w:shd w:val="clear" w:color="auto" w:fill="auto"/>
            <w:vAlign w:val="center"/>
            <w:hideMark/>
          </w:tcPr>
          <w:p w14:paraId="68DFA9ED" w14:textId="77777777" w:rsidR="00B224C3" w:rsidRPr="001A0330" w:rsidRDefault="00B224C3" w:rsidP="007B14BE">
            <w:pPr>
              <w:spacing w:after="0" w:line="240" w:lineRule="auto"/>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Informe que incluya, como mínimo: </w:t>
            </w:r>
          </w:p>
        </w:tc>
        <w:tc>
          <w:tcPr>
            <w:tcW w:w="451" w:type="pct"/>
            <w:tcBorders>
              <w:top w:val="nil"/>
              <w:left w:val="nil"/>
              <w:bottom w:val="single" w:sz="4" w:space="0" w:color="auto"/>
              <w:right w:val="single" w:sz="4" w:space="0" w:color="auto"/>
            </w:tcBorders>
            <w:shd w:val="clear" w:color="auto" w:fill="auto"/>
            <w:vAlign w:val="center"/>
            <w:hideMark/>
          </w:tcPr>
          <w:p w14:paraId="6786E15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398" w:type="pct"/>
            <w:vMerge w:val="restart"/>
            <w:tcBorders>
              <w:top w:val="nil"/>
              <w:left w:val="single" w:sz="4" w:space="0" w:color="auto"/>
              <w:bottom w:val="single" w:sz="4" w:space="0" w:color="auto"/>
              <w:right w:val="nil"/>
            </w:tcBorders>
            <w:shd w:val="clear" w:color="auto" w:fill="auto"/>
            <w:vAlign w:val="center"/>
            <w:hideMark/>
          </w:tcPr>
          <w:p w14:paraId="3C804E5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2026</w:t>
            </w:r>
          </w:p>
        </w:tc>
        <w:tc>
          <w:tcPr>
            <w:tcW w:w="123" w:type="pct"/>
            <w:tcBorders>
              <w:top w:val="nil"/>
              <w:left w:val="double" w:sz="6" w:space="0" w:color="auto"/>
              <w:bottom w:val="nil"/>
              <w:right w:val="nil"/>
            </w:tcBorders>
            <w:shd w:val="clear" w:color="auto" w:fill="auto"/>
            <w:noWrap/>
            <w:vAlign w:val="center"/>
            <w:hideMark/>
          </w:tcPr>
          <w:p w14:paraId="214ABAE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nil"/>
              <w:right w:val="nil"/>
            </w:tcBorders>
            <w:shd w:val="clear" w:color="auto" w:fill="auto"/>
            <w:noWrap/>
            <w:vAlign w:val="center"/>
            <w:hideMark/>
          </w:tcPr>
          <w:p w14:paraId="4AF1BC9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nil"/>
              <w:right w:val="nil"/>
            </w:tcBorders>
            <w:shd w:val="clear" w:color="auto" w:fill="auto"/>
            <w:noWrap/>
            <w:vAlign w:val="center"/>
            <w:hideMark/>
          </w:tcPr>
          <w:p w14:paraId="36DD947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nil"/>
              <w:right w:val="double" w:sz="6" w:space="0" w:color="auto"/>
            </w:tcBorders>
            <w:shd w:val="clear" w:color="auto" w:fill="auto"/>
            <w:noWrap/>
            <w:vAlign w:val="center"/>
            <w:hideMark/>
          </w:tcPr>
          <w:p w14:paraId="6D94C93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nil"/>
              <w:right w:val="nil"/>
            </w:tcBorders>
            <w:shd w:val="clear" w:color="000000" w:fill="FFC000"/>
            <w:noWrap/>
            <w:vAlign w:val="center"/>
            <w:hideMark/>
          </w:tcPr>
          <w:p w14:paraId="7FF7D06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nil"/>
              <w:right w:val="nil"/>
            </w:tcBorders>
            <w:shd w:val="clear" w:color="000000" w:fill="FFC000"/>
            <w:noWrap/>
            <w:vAlign w:val="center"/>
            <w:hideMark/>
          </w:tcPr>
          <w:p w14:paraId="610279F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nil"/>
              <w:right w:val="nil"/>
            </w:tcBorders>
            <w:shd w:val="clear" w:color="000000" w:fill="FFC000"/>
            <w:noWrap/>
            <w:vAlign w:val="center"/>
            <w:hideMark/>
          </w:tcPr>
          <w:p w14:paraId="370D2F3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nil"/>
              <w:right w:val="double" w:sz="6" w:space="0" w:color="auto"/>
            </w:tcBorders>
            <w:shd w:val="clear" w:color="000000" w:fill="FFC000"/>
            <w:noWrap/>
            <w:vAlign w:val="center"/>
            <w:hideMark/>
          </w:tcPr>
          <w:p w14:paraId="0FD996A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nil"/>
              <w:right w:val="nil"/>
            </w:tcBorders>
            <w:shd w:val="clear" w:color="auto" w:fill="auto"/>
            <w:noWrap/>
            <w:vAlign w:val="center"/>
            <w:hideMark/>
          </w:tcPr>
          <w:p w14:paraId="2974F1D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nil"/>
              <w:right w:val="nil"/>
            </w:tcBorders>
            <w:shd w:val="clear" w:color="auto" w:fill="auto"/>
            <w:noWrap/>
            <w:vAlign w:val="center"/>
            <w:hideMark/>
          </w:tcPr>
          <w:p w14:paraId="066F6E6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nil"/>
              <w:right w:val="nil"/>
            </w:tcBorders>
            <w:shd w:val="clear" w:color="auto" w:fill="auto"/>
            <w:noWrap/>
            <w:vAlign w:val="center"/>
            <w:hideMark/>
          </w:tcPr>
          <w:p w14:paraId="7BEBF57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nil"/>
              <w:right w:val="nil"/>
            </w:tcBorders>
            <w:shd w:val="clear" w:color="auto" w:fill="auto"/>
            <w:noWrap/>
            <w:vAlign w:val="center"/>
            <w:hideMark/>
          </w:tcPr>
          <w:p w14:paraId="26355E2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double" w:sz="6" w:space="0" w:color="auto"/>
              <w:bottom w:val="nil"/>
              <w:right w:val="nil"/>
            </w:tcBorders>
            <w:shd w:val="clear" w:color="auto" w:fill="auto"/>
            <w:noWrap/>
            <w:vAlign w:val="center"/>
            <w:hideMark/>
          </w:tcPr>
          <w:p w14:paraId="6868E7E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nil"/>
              <w:right w:val="nil"/>
            </w:tcBorders>
            <w:shd w:val="clear" w:color="auto" w:fill="auto"/>
            <w:noWrap/>
            <w:vAlign w:val="center"/>
            <w:hideMark/>
          </w:tcPr>
          <w:p w14:paraId="1B96B4C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nil"/>
              <w:right w:val="nil"/>
            </w:tcBorders>
            <w:shd w:val="clear" w:color="auto" w:fill="auto"/>
            <w:noWrap/>
            <w:vAlign w:val="center"/>
            <w:hideMark/>
          </w:tcPr>
          <w:p w14:paraId="7FA156C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nil"/>
              <w:right w:val="double" w:sz="6" w:space="0" w:color="auto"/>
            </w:tcBorders>
            <w:shd w:val="clear" w:color="auto" w:fill="auto"/>
            <w:noWrap/>
            <w:vAlign w:val="center"/>
            <w:hideMark/>
          </w:tcPr>
          <w:p w14:paraId="6B8A39F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402E3093" w14:textId="77777777" w:rsidTr="00B224C3">
        <w:trPr>
          <w:trHeight w:val="419"/>
        </w:trPr>
        <w:tc>
          <w:tcPr>
            <w:tcW w:w="1602" w:type="pct"/>
            <w:vMerge/>
            <w:tcBorders>
              <w:top w:val="nil"/>
              <w:left w:val="single" w:sz="4" w:space="0" w:color="auto"/>
              <w:bottom w:val="single" w:sz="4" w:space="0" w:color="auto"/>
              <w:right w:val="single" w:sz="4" w:space="0" w:color="auto"/>
            </w:tcBorders>
            <w:vAlign w:val="center"/>
            <w:hideMark/>
          </w:tcPr>
          <w:p w14:paraId="757906B1"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578" w:type="pct"/>
            <w:tcBorders>
              <w:top w:val="nil"/>
              <w:left w:val="nil"/>
              <w:bottom w:val="single" w:sz="4" w:space="0" w:color="auto"/>
              <w:right w:val="single" w:sz="4" w:space="0" w:color="auto"/>
            </w:tcBorders>
            <w:shd w:val="clear" w:color="auto" w:fill="auto"/>
            <w:vAlign w:val="center"/>
            <w:hideMark/>
          </w:tcPr>
          <w:p w14:paraId="3F02B16E" w14:textId="77777777" w:rsidR="00B224C3" w:rsidRPr="001A0330" w:rsidRDefault="00B224C3" w:rsidP="007B14BE">
            <w:pPr>
              <w:spacing w:after="0" w:line="240" w:lineRule="auto"/>
              <w:rPr>
                <w:rFonts w:ascii="Arial" w:eastAsia="Times New Roman" w:hAnsi="Arial" w:cs="Arial"/>
                <w:color w:val="000000"/>
                <w:sz w:val="12"/>
                <w:szCs w:val="12"/>
                <w:lang w:eastAsia="es-ES"/>
              </w:rPr>
            </w:pP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y categoría de puestos masculinizados</w:t>
            </w:r>
          </w:p>
        </w:tc>
        <w:tc>
          <w:tcPr>
            <w:tcW w:w="451" w:type="pct"/>
            <w:tcBorders>
              <w:top w:val="nil"/>
              <w:left w:val="nil"/>
              <w:bottom w:val="single" w:sz="4" w:space="0" w:color="auto"/>
              <w:right w:val="single" w:sz="4" w:space="0" w:color="auto"/>
            </w:tcBorders>
            <w:shd w:val="clear" w:color="auto" w:fill="auto"/>
            <w:vAlign w:val="center"/>
            <w:hideMark/>
          </w:tcPr>
          <w:p w14:paraId="655DAFF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PRL</w:t>
            </w:r>
          </w:p>
        </w:tc>
        <w:tc>
          <w:tcPr>
            <w:tcW w:w="398" w:type="pct"/>
            <w:vMerge/>
            <w:tcBorders>
              <w:top w:val="nil"/>
              <w:left w:val="single" w:sz="4" w:space="0" w:color="auto"/>
              <w:bottom w:val="single" w:sz="4" w:space="0" w:color="auto"/>
              <w:right w:val="nil"/>
            </w:tcBorders>
            <w:vAlign w:val="center"/>
            <w:hideMark/>
          </w:tcPr>
          <w:p w14:paraId="56354D62"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123" w:type="pct"/>
            <w:tcBorders>
              <w:top w:val="nil"/>
              <w:left w:val="double" w:sz="6" w:space="0" w:color="auto"/>
              <w:bottom w:val="nil"/>
              <w:right w:val="nil"/>
            </w:tcBorders>
            <w:shd w:val="clear" w:color="auto" w:fill="auto"/>
            <w:noWrap/>
            <w:vAlign w:val="center"/>
            <w:hideMark/>
          </w:tcPr>
          <w:p w14:paraId="55E6859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nil"/>
              <w:right w:val="nil"/>
            </w:tcBorders>
            <w:shd w:val="clear" w:color="auto" w:fill="auto"/>
            <w:noWrap/>
            <w:vAlign w:val="center"/>
            <w:hideMark/>
          </w:tcPr>
          <w:p w14:paraId="079FB54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123" w:type="pct"/>
            <w:tcBorders>
              <w:top w:val="nil"/>
              <w:left w:val="nil"/>
              <w:bottom w:val="nil"/>
              <w:right w:val="nil"/>
            </w:tcBorders>
            <w:shd w:val="clear" w:color="auto" w:fill="auto"/>
            <w:noWrap/>
            <w:vAlign w:val="center"/>
            <w:hideMark/>
          </w:tcPr>
          <w:p w14:paraId="14FAC402"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23" w:type="pct"/>
            <w:tcBorders>
              <w:top w:val="nil"/>
              <w:left w:val="nil"/>
              <w:bottom w:val="nil"/>
              <w:right w:val="double" w:sz="6" w:space="0" w:color="auto"/>
            </w:tcBorders>
            <w:shd w:val="clear" w:color="auto" w:fill="auto"/>
            <w:noWrap/>
            <w:vAlign w:val="center"/>
            <w:hideMark/>
          </w:tcPr>
          <w:p w14:paraId="733E385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nil"/>
              <w:right w:val="nil"/>
            </w:tcBorders>
            <w:shd w:val="clear" w:color="000000" w:fill="FFC000"/>
            <w:noWrap/>
            <w:vAlign w:val="center"/>
            <w:hideMark/>
          </w:tcPr>
          <w:p w14:paraId="3503997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nil"/>
              <w:right w:val="nil"/>
            </w:tcBorders>
            <w:shd w:val="clear" w:color="000000" w:fill="FFC000"/>
            <w:noWrap/>
            <w:vAlign w:val="center"/>
            <w:hideMark/>
          </w:tcPr>
          <w:p w14:paraId="6622ADC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nil"/>
              <w:right w:val="nil"/>
            </w:tcBorders>
            <w:shd w:val="clear" w:color="000000" w:fill="FFC000"/>
            <w:noWrap/>
            <w:vAlign w:val="center"/>
            <w:hideMark/>
          </w:tcPr>
          <w:p w14:paraId="5B70FBA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nil"/>
              <w:right w:val="double" w:sz="6" w:space="0" w:color="auto"/>
            </w:tcBorders>
            <w:shd w:val="clear" w:color="000000" w:fill="FFC000"/>
            <w:noWrap/>
            <w:vAlign w:val="center"/>
            <w:hideMark/>
          </w:tcPr>
          <w:p w14:paraId="1872885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nil"/>
              <w:right w:val="nil"/>
            </w:tcBorders>
            <w:shd w:val="clear" w:color="auto" w:fill="auto"/>
            <w:noWrap/>
            <w:vAlign w:val="center"/>
            <w:hideMark/>
          </w:tcPr>
          <w:p w14:paraId="7CE5293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123" w:type="pct"/>
            <w:tcBorders>
              <w:top w:val="nil"/>
              <w:left w:val="nil"/>
              <w:bottom w:val="nil"/>
              <w:right w:val="nil"/>
            </w:tcBorders>
            <w:shd w:val="clear" w:color="auto" w:fill="auto"/>
            <w:noWrap/>
            <w:vAlign w:val="center"/>
            <w:hideMark/>
          </w:tcPr>
          <w:p w14:paraId="7E6A812F"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23" w:type="pct"/>
            <w:tcBorders>
              <w:top w:val="nil"/>
              <w:left w:val="nil"/>
              <w:bottom w:val="nil"/>
              <w:right w:val="nil"/>
            </w:tcBorders>
            <w:shd w:val="clear" w:color="auto" w:fill="auto"/>
            <w:noWrap/>
            <w:vAlign w:val="center"/>
            <w:hideMark/>
          </w:tcPr>
          <w:p w14:paraId="56EAEB6C"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23" w:type="pct"/>
            <w:tcBorders>
              <w:top w:val="nil"/>
              <w:left w:val="nil"/>
              <w:bottom w:val="nil"/>
              <w:right w:val="nil"/>
            </w:tcBorders>
            <w:shd w:val="clear" w:color="auto" w:fill="auto"/>
            <w:noWrap/>
            <w:vAlign w:val="center"/>
            <w:hideMark/>
          </w:tcPr>
          <w:p w14:paraId="0D56781D"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23" w:type="pct"/>
            <w:tcBorders>
              <w:top w:val="nil"/>
              <w:left w:val="double" w:sz="6" w:space="0" w:color="auto"/>
              <w:bottom w:val="nil"/>
              <w:right w:val="nil"/>
            </w:tcBorders>
            <w:shd w:val="clear" w:color="auto" w:fill="auto"/>
            <w:noWrap/>
            <w:vAlign w:val="center"/>
            <w:hideMark/>
          </w:tcPr>
          <w:p w14:paraId="494A96E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nil"/>
              <w:right w:val="nil"/>
            </w:tcBorders>
            <w:shd w:val="clear" w:color="auto" w:fill="auto"/>
            <w:noWrap/>
            <w:vAlign w:val="center"/>
            <w:hideMark/>
          </w:tcPr>
          <w:p w14:paraId="4D8BCF6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123" w:type="pct"/>
            <w:tcBorders>
              <w:top w:val="nil"/>
              <w:left w:val="nil"/>
              <w:bottom w:val="nil"/>
              <w:right w:val="nil"/>
            </w:tcBorders>
            <w:shd w:val="clear" w:color="auto" w:fill="auto"/>
            <w:noWrap/>
            <w:vAlign w:val="center"/>
            <w:hideMark/>
          </w:tcPr>
          <w:p w14:paraId="07A0275E"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23" w:type="pct"/>
            <w:tcBorders>
              <w:top w:val="nil"/>
              <w:left w:val="nil"/>
              <w:bottom w:val="nil"/>
              <w:right w:val="double" w:sz="6" w:space="0" w:color="auto"/>
            </w:tcBorders>
            <w:shd w:val="clear" w:color="auto" w:fill="auto"/>
            <w:noWrap/>
            <w:vAlign w:val="center"/>
            <w:hideMark/>
          </w:tcPr>
          <w:p w14:paraId="2612F42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63E6563C" w14:textId="77777777" w:rsidTr="00B224C3">
        <w:trPr>
          <w:trHeight w:val="419"/>
        </w:trPr>
        <w:tc>
          <w:tcPr>
            <w:tcW w:w="1602" w:type="pct"/>
            <w:vMerge/>
            <w:tcBorders>
              <w:top w:val="nil"/>
              <w:left w:val="single" w:sz="4" w:space="0" w:color="auto"/>
              <w:bottom w:val="single" w:sz="4" w:space="0" w:color="auto"/>
              <w:right w:val="single" w:sz="4" w:space="0" w:color="auto"/>
            </w:tcBorders>
            <w:vAlign w:val="center"/>
            <w:hideMark/>
          </w:tcPr>
          <w:p w14:paraId="470A4328"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578" w:type="pct"/>
            <w:tcBorders>
              <w:top w:val="nil"/>
              <w:left w:val="nil"/>
              <w:bottom w:val="single" w:sz="4" w:space="0" w:color="auto"/>
              <w:right w:val="single" w:sz="4" w:space="0" w:color="auto"/>
            </w:tcBorders>
            <w:shd w:val="clear" w:color="auto" w:fill="auto"/>
            <w:vAlign w:val="center"/>
            <w:hideMark/>
          </w:tcPr>
          <w:p w14:paraId="6FBF2182" w14:textId="77777777" w:rsidR="00B224C3" w:rsidRPr="001A0330" w:rsidRDefault="00B224C3" w:rsidP="007B14BE">
            <w:pPr>
              <w:spacing w:after="0" w:line="240" w:lineRule="auto"/>
              <w:rPr>
                <w:rFonts w:ascii="Arial" w:eastAsia="Times New Roman" w:hAnsi="Arial" w:cs="Arial"/>
                <w:color w:val="000000"/>
                <w:sz w:val="12"/>
                <w:szCs w:val="12"/>
                <w:lang w:eastAsia="es-ES"/>
              </w:rPr>
            </w:pP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y tipo de barreras para las mujeres detectadas</w:t>
            </w:r>
          </w:p>
        </w:tc>
        <w:tc>
          <w:tcPr>
            <w:tcW w:w="451" w:type="pct"/>
            <w:tcBorders>
              <w:top w:val="nil"/>
              <w:left w:val="nil"/>
              <w:bottom w:val="single" w:sz="4" w:space="0" w:color="auto"/>
              <w:right w:val="single" w:sz="4" w:space="0" w:color="auto"/>
            </w:tcBorders>
            <w:shd w:val="clear" w:color="auto" w:fill="auto"/>
            <w:vAlign w:val="center"/>
            <w:hideMark/>
          </w:tcPr>
          <w:p w14:paraId="1275591D" w14:textId="77777777" w:rsidR="00B224C3" w:rsidRPr="001A0330" w:rsidRDefault="00B224C3" w:rsidP="007B14BE">
            <w:pPr>
              <w:spacing w:after="0" w:line="240" w:lineRule="auto"/>
              <w:rPr>
                <w:rFonts w:eastAsia="Times New Roman" w:cs="Calibri"/>
                <w:color w:val="000000"/>
                <w:sz w:val="12"/>
                <w:szCs w:val="12"/>
                <w:lang w:eastAsia="es-ES"/>
              </w:rPr>
            </w:pPr>
            <w:r w:rsidRPr="001A0330">
              <w:rPr>
                <w:rFonts w:eastAsia="Times New Roman" w:cs="Calibri"/>
                <w:color w:val="000000"/>
                <w:sz w:val="12"/>
                <w:szCs w:val="12"/>
                <w:lang w:eastAsia="es-ES"/>
              </w:rPr>
              <w:t> </w:t>
            </w:r>
          </w:p>
        </w:tc>
        <w:tc>
          <w:tcPr>
            <w:tcW w:w="398" w:type="pct"/>
            <w:vMerge/>
            <w:tcBorders>
              <w:top w:val="nil"/>
              <w:left w:val="single" w:sz="4" w:space="0" w:color="auto"/>
              <w:bottom w:val="single" w:sz="4" w:space="0" w:color="auto"/>
              <w:right w:val="nil"/>
            </w:tcBorders>
            <w:vAlign w:val="center"/>
            <w:hideMark/>
          </w:tcPr>
          <w:p w14:paraId="3AE85BC4"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123" w:type="pct"/>
            <w:tcBorders>
              <w:top w:val="nil"/>
              <w:left w:val="double" w:sz="6" w:space="0" w:color="auto"/>
              <w:bottom w:val="nil"/>
              <w:right w:val="nil"/>
            </w:tcBorders>
            <w:shd w:val="clear" w:color="auto" w:fill="auto"/>
            <w:noWrap/>
            <w:vAlign w:val="center"/>
            <w:hideMark/>
          </w:tcPr>
          <w:p w14:paraId="7F154AD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nil"/>
              <w:right w:val="nil"/>
            </w:tcBorders>
            <w:shd w:val="clear" w:color="auto" w:fill="auto"/>
            <w:noWrap/>
            <w:vAlign w:val="center"/>
            <w:hideMark/>
          </w:tcPr>
          <w:p w14:paraId="6EE3FAE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123" w:type="pct"/>
            <w:tcBorders>
              <w:top w:val="nil"/>
              <w:left w:val="nil"/>
              <w:bottom w:val="nil"/>
              <w:right w:val="nil"/>
            </w:tcBorders>
            <w:shd w:val="clear" w:color="auto" w:fill="auto"/>
            <w:noWrap/>
            <w:vAlign w:val="center"/>
            <w:hideMark/>
          </w:tcPr>
          <w:p w14:paraId="3B1C8A8A"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23" w:type="pct"/>
            <w:tcBorders>
              <w:top w:val="nil"/>
              <w:left w:val="nil"/>
              <w:bottom w:val="nil"/>
              <w:right w:val="double" w:sz="6" w:space="0" w:color="auto"/>
            </w:tcBorders>
            <w:shd w:val="clear" w:color="auto" w:fill="auto"/>
            <w:noWrap/>
            <w:vAlign w:val="center"/>
            <w:hideMark/>
          </w:tcPr>
          <w:p w14:paraId="50FBB34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nil"/>
              <w:right w:val="nil"/>
            </w:tcBorders>
            <w:shd w:val="clear" w:color="000000" w:fill="FFC000"/>
            <w:noWrap/>
            <w:vAlign w:val="center"/>
            <w:hideMark/>
          </w:tcPr>
          <w:p w14:paraId="6318F71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nil"/>
              <w:right w:val="nil"/>
            </w:tcBorders>
            <w:shd w:val="clear" w:color="000000" w:fill="FFC000"/>
            <w:noWrap/>
            <w:vAlign w:val="center"/>
            <w:hideMark/>
          </w:tcPr>
          <w:p w14:paraId="4FCC20D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nil"/>
              <w:right w:val="nil"/>
            </w:tcBorders>
            <w:shd w:val="clear" w:color="000000" w:fill="FFC000"/>
            <w:noWrap/>
            <w:vAlign w:val="center"/>
            <w:hideMark/>
          </w:tcPr>
          <w:p w14:paraId="6513EE9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nil"/>
              <w:right w:val="double" w:sz="6" w:space="0" w:color="auto"/>
            </w:tcBorders>
            <w:shd w:val="clear" w:color="000000" w:fill="FFC000"/>
            <w:noWrap/>
            <w:vAlign w:val="center"/>
            <w:hideMark/>
          </w:tcPr>
          <w:p w14:paraId="48B593B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nil"/>
              <w:right w:val="nil"/>
            </w:tcBorders>
            <w:shd w:val="clear" w:color="auto" w:fill="auto"/>
            <w:noWrap/>
            <w:vAlign w:val="center"/>
            <w:hideMark/>
          </w:tcPr>
          <w:p w14:paraId="78F194E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123" w:type="pct"/>
            <w:tcBorders>
              <w:top w:val="nil"/>
              <w:left w:val="nil"/>
              <w:bottom w:val="nil"/>
              <w:right w:val="nil"/>
            </w:tcBorders>
            <w:shd w:val="clear" w:color="auto" w:fill="auto"/>
            <w:noWrap/>
            <w:vAlign w:val="center"/>
            <w:hideMark/>
          </w:tcPr>
          <w:p w14:paraId="66EB04B6"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23" w:type="pct"/>
            <w:tcBorders>
              <w:top w:val="nil"/>
              <w:left w:val="nil"/>
              <w:bottom w:val="nil"/>
              <w:right w:val="nil"/>
            </w:tcBorders>
            <w:shd w:val="clear" w:color="auto" w:fill="auto"/>
            <w:noWrap/>
            <w:vAlign w:val="center"/>
            <w:hideMark/>
          </w:tcPr>
          <w:p w14:paraId="6120B85F"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23" w:type="pct"/>
            <w:tcBorders>
              <w:top w:val="nil"/>
              <w:left w:val="nil"/>
              <w:bottom w:val="nil"/>
              <w:right w:val="nil"/>
            </w:tcBorders>
            <w:shd w:val="clear" w:color="auto" w:fill="auto"/>
            <w:noWrap/>
            <w:vAlign w:val="center"/>
            <w:hideMark/>
          </w:tcPr>
          <w:p w14:paraId="3F4DF0D3"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23" w:type="pct"/>
            <w:tcBorders>
              <w:top w:val="nil"/>
              <w:left w:val="double" w:sz="6" w:space="0" w:color="auto"/>
              <w:bottom w:val="nil"/>
              <w:right w:val="nil"/>
            </w:tcBorders>
            <w:shd w:val="clear" w:color="auto" w:fill="auto"/>
            <w:noWrap/>
            <w:vAlign w:val="center"/>
            <w:hideMark/>
          </w:tcPr>
          <w:p w14:paraId="2C1CA01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nil"/>
              <w:right w:val="nil"/>
            </w:tcBorders>
            <w:shd w:val="clear" w:color="auto" w:fill="auto"/>
            <w:noWrap/>
            <w:vAlign w:val="center"/>
            <w:hideMark/>
          </w:tcPr>
          <w:p w14:paraId="6136C9E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123" w:type="pct"/>
            <w:tcBorders>
              <w:top w:val="nil"/>
              <w:left w:val="nil"/>
              <w:bottom w:val="nil"/>
              <w:right w:val="nil"/>
            </w:tcBorders>
            <w:shd w:val="clear" w:color="auto" w:fill="auto"/>
            <w:noWrap/>
            <w:vAlign w:val="center"/>
            <w:hideMark/>
          </w:tcPr>
          <w:p w14:paraId="0DED8A0D"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23" w:type="pct"/>
            <w:tcBorders>
              <w:top w:val="nil"/>
              <w:left w:val="nil"/>
              <w:bottom w:val="nil"/>
              <w:right w:val="double" w:sz="6" w:space="0" w:color="auto"/>
            </w:tcBorders>
            <w:shd w:val="clear" w:color="auto" w:fill="auto"/>
            <w:noWrap/>
            <w:vAlign w:val="center"/>
            <w:hideMark/>
          </w:tcPr>
          <w:p w14:paraId="6CD5DF5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59E293F0" w14:textId="77777777" w:rsidTr="00B224C3">
        <w:trPr>
          <w:trHeight w:val="629"/>
        </w:trPr>
        <w:tc>
          <w:tcPr>
            <w:tcW w:w="1602" w:type="pct"/>
            <w:vMerge/>
            <w:tcBorders>
              <w:top w:val="nil"/>
              <w:left w:val="single" w:sz="4" w:space="0" w:color="auto"/>
              <w:bottom w:val="single" w:sz="4" w:space="0" w:color="auto"/>
              <w:right w:val="single" w:sz="4" w:space="0" w:color="auto"/>
            </w:tcBorders>
            <w:vAlign w:val="center"/>
            <w:hideMark/>
          </w:tcPr>
          <w:p w14:paraId="16873436"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578" w:type="pct"/>
            <w:tcBorders>
              <w:top w:val="nil"/>
              <w:left w:val="nil"/>
              <w:bottom w:val="single" w:sz="4" w:space="0" w:color="auto"/>
              <w:right w:val="single" w:sz="4" w:space="0" w:color="auto"/>
            </w:tcBorders>
            <w:shd w:val="clear" w:color="auto" w:fill="auto"/>
            <w:vAlign w:val="center"/>
            <w:hideMark/>
          </w:tcPr>
          <w:p w14:paraId="5BEAAB1F" w14:textId="77777777" w:rsidR="00B224C3" w:rsidRPr="001A0330" w:rsidRDefault="00B224C3" w:rsidP="007B14BE">
            <w:pPr>
              <w:spacing w:after="0" w:line="240" w:lineRule="auto"/>
              <w:rPr>
                <w:rFonts w:ascii="Arial" w:eastAsia="Times New Roman" w:hAnsi="Arial" w:cs="Arial"/>
                <w:color w:val="000000"/>
                <w:sz w:val="12"/>
                <w:szCs w:val="12"/>
                <w:lang w:eastAsia="es-ES"/>
              </w:rPr>
            </w:pP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y tipo de mejoras realizadas para la adaptación de puestos</w:t>
            </w:r>
          </w:p>
        </w:tc>
        <w:tc>
          <w:tcPr>
            <w:tcW w:w="451" w:type="pct"/>
            <w:tcBorders>
              <w:top w:val="nil"/>
              <w:left w:val="nil"/>
              <w:bottom w:val="single" w:sz="4" w:space="0" w:color="auto"/>
              <w:right w:val="single" w:sz="4" w:space="0" w:color="auto"/>
            </w:tcBorders>
            <w:shd w:val="clear" w:color="auto" w:fill="auto"/>
            <w:vAlign w:val="center"/>
            <w:hideMark/>
          </w:tcPr>
          <w:p w14:paraId="54B3A43E" w14:textId="77777777" w:rsidR="00B224C3" w:rsidRPr="001A0330" w:rsidRDefault="00B224C3" w:rsidP="007B14BE">
            <w:pPr>
              <w:spacing w:after="0" w:line="240" w:lineRule="auto"/>
              <w:rPr>
                <w:rFonts w:eastAsia="Times New Roman" w:cs="Calibri"/>
                <w:color w:val="000000"/>
                <w:sz w:val="12"/>
                <w:szCs w:val="12"/>
                <w:lang w:eastAsia="es-ES"/>
              </w:rPr>
            </w:pPr>
            <w:r w:rsidRPr="001A0330">
              <w:rPr>
                <w:rFonts w:eastAsia="Times New Roman" w:cs="Calibri"/>
                <w:color w:val="000000"/>
                <w:sz w:val="12"/>
                <w:szCs w:val="12"/>
                <w:lang w:eastAsia="es-ES"/>
              </w:rPr>
              <w:t> </w:t>
            </w:r>
          </w:p>
        </w:tc>
        <w:tc>
          <w:tcPr>
            <w:tcW w:w="398" w:type="pct"/>
            <w:vMerge/>
            <w:tcBorders>
              <w:top w:val="nil"/>
              <w:left w:val="single" w:sz="4" w:space="0" w:color="auto"/>
              <w:bottom w:val="single" w:sz="4" w:space="0" w:color="auto"/>
              <w:right w:val="nil"/>
            </w:tcBorders>
            <w:vAlign w:val="center"/>
            <w:hideMark/>
          </w:tcPr>
          <w:p w14:paraId="0AB0D284"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123" w:type="pct"/>
            <w:tcBorders>
              <w:top w:val="nil"/>
              <w:left w:val="double" w:sz="6" w:space="0" w:color="auto"/>
              <w:bottom w:val="single" w:sz="4" w:space="0" w:color="auto"/>
              <w:right w:val="nil"/>
            </w:tcBorders>
            <w:shd w:val="clear" w:color="auto" w:fill="auto"/>
            <w:noWrap/>
            <w:vAlign w:val="center"/>
            <w:hideMark/>
          </w:tcPr>
          <w:p w14:paraId="3C88CC5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671352B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6B59D42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double" w:sz="6" w:space="0" w:color="auto"/>
            </w:tcBorders>
            <w:shd w:val="clear" w:color="auto" w:fill="auto"/>
            <w:noWrap/>
            <w:vAlign w:val="center"/>
            <w:hideMark/>
          </w:tcPr>
          <w:p w14:paraId="702DD96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000000" w:fill="FFC000"/>
            <w:noWrap/>
            <w:vAlign w:val="center"/>
            <w:hideMark/>
          </w:tcPr>
          <w:p w14:paraId="29FA257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000000" w:fill="FFC000"/>
            <w:noWrap/>
            <w:vAlign w:val="center"/>
            <w:hideMark/>
          </w:tcPr>
          <w:p w14:paraId="7C7B8F4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000000" w:fill="FFC000"/>
            <w:noWrap/>
            <w:vAlign w:val="center"/>
            <w:hideMark/>
          </w:tcPr>
          <w:p w14:paraId="2B359E1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double" w:sz="6" w:space="0" w:color="auto"/>
            </w:tcBorders>
            <w:shd w:val="clear" w:color="000000" w:fill="FFC000"/>
            <w:noWrap/>
            <w:vAlign w:val="center"/>
            <w:hideMark/>
          </w:tcPr>
          <w:p w14:paraId="42FDE06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209663F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4485324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44E68ED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5C024E5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double" w:sz="6" w:space="0" w:color="auto"/>
              <w:bottom w:val="single" w:sz="4" w:space="0" w:color="auto"/>
              <w:right w:val="nil"/>
            </w:tcBorders>
            <w:shd w:val="clear" w:color="auto" w:fill="auto"/>
            <w:noWrap/>
            <w:vAlign w:val="center"/>
            <w:hideMark/>
          </w:tcPr>
          <w:p w14:paraId="5F83DB4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607F5EA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115EE0D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double" w:sz="6" w:space="0" w:color="auto"/>
            </w:tcBorders>
            <w:shd w:val="clear" w:color="auto" w:fill="auto"/>
            <w:noWrap/>
            <w:vAlign w:val="center"/>
            <w:hideMark/>
          </w:tcPr>
          <w:p w14:paraId="7FE39BF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61CD277E" w14:textId="77777777" w:rsidTr="00B224C3">
        <w:trPr>
          <w:trHeight w:val="629"/>
        </w:trPr>
        <w:tc>
          <w:tcPr>
            <w:tcW w:w="1602" w:type="pct"/>
            <w:vMerge/>
            <w:tcBorders>
              <w:top w:val="nil"/>
              <w:left w:val="single" w:sz="4" w:space="0" w:color="auto"/>
              <w:bottom w:val="single" w:sz="4" w:space="0" w:color="auto"/>
              <w:right w:val="single" w:sz="4" w:space="0" w:color="auto"/>
            </w:tcBorders>
            <w:vAlign w:val="center"/>
            <w:hideMark/>
          </w:tcPr>
          <w:p w14:paraId="6452564C"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578" w:type="pct"/>
            <w:tcBorders>
              <w:top w:val="nil"/>
              <w:left w:val="nil"/>
              <w:bottom w:val="single" w:sz="4" w:space="0" w:color="auto"/>
              <w:right w:val="single" w:sz="4" w:space="0" w:color="auto"/>
            </w:tcBorders>
            <w:shd w:val="clear" w:color="auto" w:fill="auto"/>
            <w:vAlign w:val="center"/>
            <w:hideMark/>
          </w:tcPr>
          <w:p w14:paraId="45C581F8" w14:textId="77777777" w:rsidR="00B224C3" w:rsidRPr="001A0330" w:rsidRDefault="00B224C3" w:rsidP="007B14BE">
            <w:pPr>
              <w:spacing w:after="0" w:line="240" w:lineRule="auto"/>
              <w:rPr>
                <w:rFonts w:ascii="Arial" w:eastAsia="Times New Roman" w:hAnsi="Arial" w:cs="Arial"/>
                <w:color w:val="000000"/>
                <w:sz w:val="12"/>
                <w:szCs w:val="12"/>
                <w:lang w:eastAsia="es-ES"/>
              </w:rPr>
            </w:pP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mujeres que han accedido a puestos adaptados</w:t>
            </w:r>
          </w:p>
        </w:tc>
        <w:tc>
          <w:tcPr>
            <w:tcW w:w="451" w:type="pct"/>
            <w:tcBorders>
              <w:top w:val="nil"/>
              <w:left w:val="nil"/>
              <w:bottom w:val="single" w:sz="4" w:space="0" w:color="auto"/>
              <w:right w:val="single" w:sz="4" w:space="0" w:color="auto"/>
            </w:tcBorders>
            <w:shd w:val="clear" w:color="auto" w:fill="auto"/>
            <w:vAlign w:val="center"/>
            <w:hideMark/>
          </w:tcPr>
          <w:p w14:paraId="4517D133" w14:textId="77777777" w:rsidR="00B224C3" w:rsidRPr="001A0330" w:rsidRDefault="00B224C3" w:rsidP="007B14BE">
            <w:pPr>
              <w:spacing w:after="0" w:line="240" w:lineRule="auto"/>
              <w:rPr>
                <w:rFonts w:eastAsia="Times New Roman" w:cs="Calibri"/>
                <w:color w:val="000000"/>
                <w:sz w:val="12"/>
                <w:szCs w:val="12"/>
                <w:lang w:eastAsia="es-ES"/>
              </w:rPr>
            </w:pPr>
            <w:r w:rsidRPr="001A0330">
              <w:rPr>
                <w:rFonts w:eastAsia="Times New Roman" w:cs="Calibri"/>
                <w:color w:val="000000"/>
                <w:sz w:val="12"/>
                <w:szCs w:val="12"/>
                <w:lang w:eastAsia="es-ES"/>
              </w:rPr>
              <w:t> </w:t>
            </w:r>
          </w:p>
        </w:tc>
        <w:tc>
          <w:tcPr>
            <w:tcW w:w="398" w:type="pct"/>
            <w:vMerge/>
            <w:tcBorders>
              <w:top w:val="nil"/>
              <w:left w:val="single" w:sz="4" w:space="0" w:color="auto"/>
              <w:bottom w:val="single" w:sz="4" w:space="0" w:color="auto"/>
              <w:right w:val="nil"/>
            </w:tcBorders>
            <w:vAlign w:val="center"/>
            <w:hideMark/>
          </w:tcPr>
          <w:p w14:paraId="3DC15DA8"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123" w:type="pct"/>
            <w:tcBorders>
              <w:top w:val="nil"/>
              <w:left w:val="double" w:sz="6" w:space="0" w:color="auto"/>
              <w:bottom w:val="single" w:sz="4" w:space="0" w:color="auto"/>
              <w:right w:val="nil"/>
            </w:tcBorders>
            <w:shd w:val="clear" w:color="auto" w:fill="auto"/>
            <w:noWrap/>
            <w:vAlign w:val="center"/>
            <w:hideMark/>
          </w:tcPr>
          <w:p w14:paraId="3E32BE7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3BC28DB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31C26F5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double" w:sz="6" w:space="0" w:color="auto"/>
            </w:tcBorders>
            <w:shd w:val="clear" w:color="auto" w:fill="auto"/>
            <w:noWrap/>
            <w:vAlign w:val="center"/>
            <w:hideMark/>
          </w:tcPr>
          <w:p w14:paraId="0B35D3E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000000" w:fill="FFC000"/>
            <w:noWrap/>
            <w:vAlign w:val="center"/>
            <w:hideMark/>
          </w:tcPr>
          <w:p w14:paraId="2B0F8F2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000000" w:fill="FFC000"/>
            <w:noWrap/>
            <w:vAlign w:val="center"/>
            <w:hideMark/>
          </w:tcPr>
          <w:p w14:paraId="0EF3882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000000" w:fill="FFC000"/>
            <w:noWrap/>
            <w:vAlign w:val="center"/>
            <w:hideMark/>
          </w:tcPr>
          <w:p w14:paraId="2FBB613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double" w:sz="6" w:space="0" w:color="auto"/>
            </w:tcBorders>
            <w:shd w:val="clear" w:color="000000" w:fill="FFC000"/>
            <w:noWrap/>
            <w:vAlign w:val="center"/>
            <w:hideMark/>
          </w:tcPr>
          <w:p w14:paraId="428C558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1CBA669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35FDEE4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69AA90E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4F84C9F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double" w:sz="6" w:space="0" w:color="auto"/>
              <w:bottom w:val="single" w:sz="4" w:space="0" w:color="auto"/>
              <w:right w:val="nil"/>
            </w:tcBorders>
            <w:shd w:val="clear" w:color="auto" w:fill="auto"/>
            <w:noWrap/>
            <w:vAlign w:val="center"/>
            <w:hideMark/>
          </w:tcPr>
          <w:p w14:paraId="3445452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607BA28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021693A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double" w:sz="6" w:space="0" w:color="auto"/>
            </w:tcBorders>
            <w:shd w:val="clear" w:color="auto" w:fill="auto"/>
            <w:noWrap/>
            <w:vAlign w:val="center"/>
            <w:hideMark/>
          </w:tcPr>
          <w:p w14:paraId="372A034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554C2481" w14:textId="77777777" w:rsidTr="00B224C3">
        <w:trPr>
          <w:trHeight w:val="301"/>
        </w:trPr>
        <w:tc>
          <w:tcPr>
            <w:tcW w:w="1602" w:type="pct"/>
            <w:tcBorders>
              <w:top w:val="nil"/>
              <w:left w:val="nil"/>
              <w:bottom w:val="nil"/>
              <w:right w:val="nil"/>
            </w:tcBorders>
            <w:shd w:val="clear" w:color="auto" w:fill="auto"/>
            <w:noWrap/>
            <w:vAlign w:val="center"/>
            <w:hideMark/>
          </w:tcPr>
          <w:p w14:paraId="1670F60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578" w:type="pct"/>
            <w:tcBorders>
              <w:top w:val="nil"/>
              <w:left w:val="nil"/>
              <w:bottom w:val="nil"/>
              <w:right w:val="nil"/>
            </w:tcBorders>
            <w:shd w:val="clear" w:color="auto" w:fill="auto"/>
            <w:noWrap/>
            <w:vAlign w:val="bottom"/>
            <w:hideMark/>
          </w:tcPr>
          <w:p w14:paraId="069C0C12" w14:textId="77777777" w:rsidR="00B224C3" w:rsidRPr="001A0330" w:rsidRDefault="00B224C3" w:rsidP="007B14BE">
            <w:pPr>
              <w:spacing w:after="0" w:line="240" w:lineRule="auto"/>
              <w:jc w:val="both"/>
              <w:rPr>
                <w:rFonts w:ascii="Times New Roman" w:eastAsia="Times New Roman" w:hAnsi="Times New Roman"/>
                <w:sz w:val="12"/>
                <w:szCs w:val="12"/>
                <w:lang w:eastAsia="es-ES"/>
              </w:rPr>
            </w:pPr>
          </w:p>
        </w:tc>
        <w:tc>
          <w:tcPr>
            <w:tcW w:w="451" w:type="pct"/>
            <w:tcBorders>
              <w:top w:val="nil"/>
              <w:left w:val="nil"/>
              <w:bottom w:val="nil"/>
              <w:right w:val="nil"/>
            </w:tcBorders>
            <w:shd w:val="clear" w:color="auto" w:fill="auto"/>
            <w:noWrap/>
            <w:vAlign w:val="bottom"/>
            <w:hideMark/>
          </w:tcPr>
          <w:p w14:paraId="2B87BC9F"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398" w:type="pct"/>
            <w:tcBorders>
              <w:top w:val="nil"/>
              <w:left w:val="nil"/>
              <w:bottom w:val="nil"/>
              <w:right w:val="nil"/>
            </w:tcBorders>
            <w:shd w:val="clear" w:color="auto" w:fill="auto"/>
            <w:noWrap/>
            <w:vAlign w:val="bottom"/>
            <w:hideMark/>
          </w:tcPr>
          <w:p w14:paraId="115BEE71"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123" w:type="pct"/>
            <w:tcBorders>
              <w:top w:val="nil"/>
              <w:left w:val="nil"/>
              <w:bottom w:val="nil"/>
              <w:right w:val="nil"/>
            </w:tcBorders>
            <w:shd w:val="clear" w:color="auto" w:fill="auto"/>
            <w:noWrap/>
            <w:vAlign w:val="center"/>
            <w:hideMark/>
          </w:tcPr>
          <w:p w14:paraId="0ED70DE4"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123" w:type="pct"/>
            <w:tcBorders>
              <w:top w:val="nil"/>
              <w:left w:val="nil"/>
              <w:bottom w:val="nil"/>
              <w:right w:val="nil"/>
            </w:tcBorders>
            <w:shd w:val="clear" w:color="auto" w:fill="auto"/>
            <w:noWrap/>
            <w:vAlign w:val="center"/>
            <w:hideMark/>
          </w:tcPr>
          <w:p w14:paraId="6B3C9714"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23" w:type="pct"/>
            <w:tcBorders>
              <w:top w:val="nil"/>
              <w:left w:val="nil"/>
              <w:bottom w:val="nil"/>
              <w:right w:val="nil"/>
            </w:tcBorders>
            <w:shd w:val="clear" w:color="auto" w:fill="auto"/>
            <w:noWrap/>
            <w:vAlign w:val="center"/>
            <w:hideMark/>
          </w:tcPr>
          <w:p w14:paraId="0E7CBD66"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23" w:type="pct"/>
            <w:tcBorders>
              <w:top w:val="nil"/>
              <w:left w:val="nil"/>
              <w:bottom w:val="nil"/>
              <w:right w:val="nil"/>
            </w:tcBorders>
            <w:shd w:val="clear" w:color="auto" w:fill="auto"/>
            <w:noWrap/>
            <w:vAlign w:val="center"/>
            <w:hideMark/>
          </w:tcPr>
          <w:p w14:paraId="627AB184"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23" w:type="pct"/>
            <w:tcBorders>
              <w:top w:val="nil"/>
              <w:left w:val="nil"/>
              <w:bottom w:val="nil"/>
              <w:right w:val="nil"/>
            </w:tcBorders>
            <w:shd w:val="clear" w:color="auto" w:fill="auto"/>
            <w:noWrap/>
            <w:vAlign w:val="center"/>
            <w:hideMark/>
          </w:tcPr>
          <w:p w14:paraId="17F90F64"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23" w:type="pct"/>
            <w:tcBorders>
              <w:top w:val="nil"/>
              <w:left w:val="nil"/>
              <w:bottom w:val="nil"/>
              <w:right w:val="nil"/>
            </w:tcBorders>
            <w:shd w:val="clear" w:color="auto" w:fill="auto"/>
            <w:noWrap/>
            <w:vAlign w:val="center"/>
            <w:hideMark/>
          </w:tcPr>
          <w:p w14:paraId="48D01B29"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23" w:type="pct"/>
            <w:tcBorders>
              <w:top w:val="nil"/>
              <w:left w:val="nil"/>
              <w:bottom w:val="nil"/>
              <w:right w:val="nil"/>
            </w:tcBorders>
            <w:shd w:val="clear" w:color="auto" w:fill="auto"/>
            <w:noWrap/>
            <w:vAlign w:val="center"/>
            <w:hideMark/>
          </w:tcPr>
          <w:p w14:paraId="72AED7B2"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23" w:type="pct"/>
            <w:tcBorders>
              <w:top w:val="nil"/>
              <w:left w:val="nil"/>
              <w:bottom w:val="nil"/>
              <w:right w:val="nil"/>
            </w:tcBorders>
            <w:shd w:val="clear" w:color="auto" w:fill="auto"/>
            <w:noWrap/>
            <w:vAlign w:val="center"/>
            <w:hideMark/>
          </w:tcPr>
          <w:p w14:paraId="3895C5C5"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23" w:type="pct"/>
            <w:tcBorders>
              <w:top w:val="nil"/>
              <w:left w:val="nil"/>
              <w:bottom w:val="nil"/>
              <w:right w:val="nil"/>
            </w:tcBorders>
            <w:shd w:val="clear" w:color="auto" w:fill="auto"/>
            <w:noWrap/>
            <w:vAlign w:val="center"/>
            <w:hideMark/>
          </w:tcPr>
          <w:p w14:paraId="64D0E504"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23" w:type="pct"/>
            <w:tcBorders>
              <w:top w:val="nil"/>
              <w:left w:val="nil"/>
              <w:bottom w:val="nil"/>
              <w:right w:val="nil"/>
            </w:tcBorders>
            <w:shd w:val="clear" w:color="auto" w:fill="auto"/>
            <w:noWrap/>
            <w:vAlign w:val="center"/>
            <w:hideMark/>
          </w:tcPr>
          <w:p w14:paraId="3CEEAB1C"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23" w:type="pct"/>
            <w:tcBorders>
              <w:top w:val="nil"/>
              <w:left w:val="nil"/>
              <w:bottom w:val="nil"/>
              <w:right w:val="nil"/>
            </w:tcBorders>
            <w:shd w:val="clear" w:color="auto" w:fill="auto"/>
            <w:noWrap/>
            <w:vAlign w:val="center"/>
            <w:hideMark/>
          </w:tcPr>
          <w:p w14:paraId="2B273727"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23" w:type="pct"/>
            <w:tcBorders>
              <w:top w:val="nil"/>
              <w:left w:val="nil"/>
              <w:bottom w:val="nil"/>
              <w:right w:val="nil"/>
            </w:tcBorders>
            <w:shd w:val="clear" w:color="auto" w:fill="auto"/>
            <w:noWrap/>
            <w:vAlign w:val="center"/>
            <w:hideMark/>
          </w:tcPr>
          <w:p w14:paraId="1A7B8ED0"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23" w:type="pct"/>
            <w:tcBorders>
              <w:top w:val="nil"/>
              <w:left w:val="nil"/>
              <w:bottom w:val="nil"/>
              <w:right w:val="nil"/>
            </w:tcBorders>
            <w:shd w:val="clear" w:color="auto" w:fill="auto"/>
            <w:noWrap/>
            <w:vAlign w:val="center"/>
            <w:hideMark/>
          </w:tcPr>
          <w:p w14:paraId="11228B85"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23" w:type="pct"/>
            <w:tcBorders>
              <w:top w:val="nil"/>
              <w:left w:val="nil"/>
              <w:bottom w:val="nil"/>
              <w:right w:val="nil"/>
            </w:tcBorders>
            <w:shd w:val="clear" w:color="auto" w:fill="auto"/>
            <w:noWrap/>
            <w:vAlign w:val="center"/>
            <w:hideMark/>
          </w:tcPr>
          <w:p w14:paraId="754F2B81"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23" w:type="pct"/>
            <w:tcBorders>
              <w:top w:val="nil"/>
              <w:left w:val="nil"/>
              <w:bottom w:val="nil"/>
              <w:right w:val="nil"/>
            </w:tcBorders>
            <w:shd w:val="clear" w:color="auto" w:fill="auto"/>
            <w:noWrap/>
            <w:vAlign w:val="center"/>
            <w:hideMark/>
          </w:tcPr>
          <w:p w14:paraId="7944EAEC"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23" w:type="pct"/>
            <w:tcBorders>
              <w:top w:val="nil"/>
              <w:left w:val="nil"/>
              <w:bottom w:val="nil"/>
              <w:right w:val="nil"/>
            </w:tcBorders>
            <w:shd w:val="clear" w:color="auto" w:fill="auto"/>
            <w:noWrap/>
            <w:vAlign w:val="center"/>
            <w:hideMark/>
          </w:tcPr>
          <w:p w14:paraId="63F551B3"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r>
      <w:tr w:rsidR="00B224C3" w:rsidRPr="001A0330" w14:paraId="535B4E0B" w14:textId="77777777" w:rsidTr="00B224C3">
        <w:trPr>
          <w:trHeight w:val="301"/>
        </w:trPr>
        <w:tc>
          <w:tcPr>
            <w:tcW w:w="1602" w:type="pct"/>
            <w:tcBorders>
              <w:top w:val="nil"/>
              <w:left w:val="nil"/>
              <w:bottom w:val="nil"/>
              <w:right w:val="nil"/>
            </w:tcBorders>
            <w:shd w:val="clear" w:color="auto" w:fill="auto"/>
            <w:noWrap/>
            <w:vAlign w:val="center"/>
            <w:hideMark/>
          </w:tcPr>
          <w:p w14:paraId="652158F4" w14:textId="77777777" w:rsidR="00B224C3" w:rsidRPr="001A0330" w:rsidRDefault="00B224C3" w:rsidP="007B14BE">
            <w:pPr>
              <w:spacing w:after="0" w:line="240" w:lineRule="auto"/>
              <w:jc w:val="both"/>
              <w:rPr>
                <w:rFonts w:ascii="Arial" w:eastAsia="Times New Roman" w:hAnsi="Arial" w:cs="Arial"/>
                <w:b/>
                <w:bCs/>
                <w:color w:val="0070C0"/>
                <w:sz w:val="12"/>
                <w:szCs w:val="12"/>
                <w:lang w:eastAsia="es-ES"/>
              </w:rPr>
            </w:pPr>
            <w:r w:rsidRPr="001A0330">
              <w:rPr>
                <w:rFonts w:ascii="Times New Roman" w:eastAsia="Times New Roman" w:hAnsi="Times New Roman"/>
                <w:b/>
                <w:bCs/>
                <w:color w:val="0070C0"/>
                <w:sz w:val="12"/>
                <w:szCs w:val="12"/>
                <w:lang w:eastAsia="es-ES"/>
              </w:rPr>
              <w:t xml:space="preserve">9, </w:t>
            </w:r>
            <w:r w:rsidRPr="001A0330">
              <w:rPr>
                <w:rFonts w:ascii="Arial" w:eastAsia="Times New Roman" w:hAnsi="Arial" w:cs="Arial"/>
                <w:b/>
                <w:bCs/>
                <w:color w:val="0070C0"/>
                <w:sz w:val="12"/>
                <w:szCs w:val="12"/>
                <w:u w:val="single"/>
                <w:lang w:eastAsia="es-ES"/>
              </w:rPr>
              <w:t>RETRIBUCIONES Y AUDITORÍA SALARIAL</w:t>
            </w:r>
          </w:p>
        </w:tc>
        <w:tc>
          <w:tcPr>
            <w:tcW w:w="578" w:type="pct"/>
            <w:tcBorders>
              <w:top w:val="nil"/>
              <w:left w:val="nil"/>
              <w:bottom w:val="nil"/>
              <w:right w:val="nil"/>
            </w:tcBorders>
            <w:shd w:val="clear" w:color="auto" w:fill="auto"/>
            <w:noWrap/>
            <w:vAlign w:val="bottom"/>
            <w:hideMark/>
          </w:tcPr>
          <w:p w14:paraId="4B5E7EA7" w14:textId="77777777" w:rsidR="00B224C3" w:rsidRPr="001A0330" w:rsidRDefault="00B224C3" w:rsidP="007B14BE">
            <w:pPr>
              <w:spacing w:after="0" w:line="240" w:lineRule="auto"/>
              <w:jc w:val="both"/>
              <w:rPr>
                <w:rFonts w:ascii="Arial" w:eastAsia="Times New Roman" w:hAnsi="Arial" w:cs="Arial"/>
                <w:b/>
                <w:bCs/>
                <w:color w:val="0070C0"/>
                <w:sz w:val="12"/>
                <w:szCs w:val="12"/>
                <w:lang w:eastAsia="es-ES"/>
              </w:rPr>
            </w:pPr>
          </w:p>
        </w:tc>
        <w:tc>
          <w:tcPr>
            <w:tcW w:w="451" w:type="pct"/>
            <w:tcBorders>
              <w:top w:val="nil"/>
              <w:left w:val="nil"/>
              <w:bottom w:val="nil"/>
              <w:right w:val="nil"/>
            </w:tcBorders>
            <w:shd w:val="clear" w:color="auto" w:fill="auto"/>
            <w:noWrap/>
            <w:vAlign w:val="bottom"/>
            <w:hideMark/>
          </w:tcPr>
          <w:p w14:paraId="032DA9BC"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398" w:type="pct"/>
            <w:tcBorders>
              <w:top w:val="nil"/>
              <w:left w:val="nil"/>
              <w:bottom w:val="nil"/>
              <w:right w:val="nil"/>
            </w:tcBorders>
            <w:shd w:val="clear" w:color="auto" w:fill="auto"/>
            <w:noWrap/>
            <w:vAlign w:val="bottom"/>
            <w:hideMark/>
          </w:tcPr>
          <w:p w14:paraId="09D53557"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493" w:type="pct"/>
            <w:gridSpan w:val="4"/>
            <w:tcBorders>
              <w:top w:val="nil"/>
              <w:left w:val="double" w:sz="6" w:space="0" w:color="auto"/>
              <w:bottom w:val="nil"/>
              <w:right w:val="double" w:sz="6" w:space="0" w:color="000000"/>
            </w:tcBorders>
            <w:shd w:val="clear" w:color="auto" w:fill="auto"/>
            <w:noWrap/>
            <w:vAlign w:val="center"/>
            <w:hideMark/>
          </w:tcPr>
          <w:p w14:paraId="536C0C3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2025</w:t>
            </w:r>
          </w:p>
        </w:tc>
        <w:tc>
          <w:tcPr>
            <w:tcW w:w="493" w:type="pct"/>
            <w:gridSpan w:val="4"/>
            <w:tcBorders>
              <w:top w:val="nil"/>
              <w:left w:val="nil"/>
              <w:bottom w:val="nil"/>
              <w:right w:val="nil"/>
            </w:tcBorders>
            <w:shd w:val="clear" w:color="auto" w:fill="auto"/>
            <w:noWrap/>
            <w:vAlign w:val="center"/>
            <w:hideMark/>
          </w:tcPr>
          <w:p w14:paraId="731E9BD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2026</w:t>
            </w:r>
          </w:p>
        </w:tc>
        <w:tc>
          <w:tcPr>
            <w:tcW w:w="493" w:type="pct"/>
            <w:gridSpan w:val="4"/>
            <w:tcBorders>
              <w:top w:val="nil"/>
              <w:left w:val="double" w:sz="6" w:space="0" w:color="auto"/>
              <w:bottom w:val="nil"/>
              <w:right w:val="double" w:sz="6" w:space="0" w:color="000000"/>
            </w:tcBorders>
            <w:shd w:val="clear" w:color="auto" w:fill="auto"/>
            <w:noWrap/>
            <w:vAlign w:val="center"/>
            <w:hideMark/>
          </w:tcPr>
          <w:p w14:paraId="784DD5F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2027</w:t>
            </w:r>
          </w:p>
        </w:tc>
        <w:tc>
          <w:tcPr>
            <w:tcW w:w="493" w:type="pct"/>
            <w:gridSpan w:val="4"/>
            <w:tcBorders>
              <w:top w:val="nil"/>
              <w:left w:val="nil"/>
              <w:bottom w:val="nil"/>
              <w:right w:val="double" w:sz="6" w:space="0" w:color="000000"/>
            </w:tcBorders>
            <w:shd w:val="clear" w:color="auto" w:fill="auto"/>
            <w:noWrap/>
            <w:vAlign w:val="center"/>
            <w:hideMark/>
          </w:tcPr>
          <w:p w14:paraId="5D16EBA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2028</w:t>
            </w:r>
          </w:p>
        </w:tc>
      </w:tr>
      <w:tr w:rsidR="00B224C3" w:rsidRPr="001A0330" w14:paraId="051D3B8A" w14:textId="77777777" w:rsidTr="00B224C3">
        <w:trPr>
          <w:trHeight w:val="445"/>
        </w:trPr>
        <w:tc>
          <w:tcPr>
            <w:tcW w:w="1602" w:type="pct"/>
            <w:tcBorders>
              <w:top w:val="nil"/>
              <w:left w:val="nil"/>
              <w:bottom w:val="nil"/>
              <w:right w:val="nil"/>
            </w:tcBorders>
            <w:shd w:val="clear" w:color="auto" w:fill="auto"/>
            <w:vAlign w:val="bottom"/>
            <w:hideMark/>
          </w:tcPr>
          <w:p w14:paraId="70CDD6CE" w14:textId="77777777" w:rsidR="00B224C3" w:rsidRPr="001A0330" w:rsidRDefault="00B224C3" w:rsidP="007B14BE">
            <w:pPr>
              <w:spacing w:after="0" w:line="240" w:lineRule="auto"/>
              <w:rPr>
                <w:rFonts w:ascii="Arial" w:eastAsia="Times New Roman" w:hAnsi="Arial" w:cs="Arial"/>
                <w:color w:val="000000"/>
                <w:sz w:val="12"/>
                <w:szCs w:val="12"/>
                <w:lang w:eastAsia="es-ES"/>
              </w:rPr>
            </w:pPr>
            <w:r w:rsidRPr="001A0330">
              <w:rPr>
                <w:rFonts w:ascii="Arial" w:eastAsia="Times New Roman" w:hAnsi="Arial" w:cs="Arial"/>
                <w:b/>
                <w:bCs/>
                <w:color w:val="000000"/>
                <w:sz w:val="12"/>
                <w:szCs w:val="12"/>
                <w:lang w:eastAsia="es-ES"/>
              </w:rPr>
              <w:br/>
              <w:t>OBJETIVO ESPECÍFICO 9.1</w:t>
            </w:r>
            <w:r w:rsidRPr="001A0330">
              <w:rPr>
                <w:rFonts w:ascii="Arial" w:eastAsia="Times New Roman" w:hAnsi="Arial" w:cs="Arial"/>
                <w:color w:val="000000"/>
                <w:sz w:val="12"/>
                <w:szCs w:val="12"/>
                <w:lang w:eastAsia="es-ES"/>
              </w:rPr>
              <w:t xml:space="preserve"> </w:t>
            </w:r>
            <w:r w:rsidRPr="001A0330">
              <w:rPr>
                <w:rFonts w:ascii="Arial" w:eastAsia="Times New Roman" w:hAnsi="Arial" w:cs="Arial"/>
                <w:color w:val="FF0000"/>
                <w:sz w:val="12"/>
                <w:szCs w:val="12"/>
                <w:lang w:eastAsia="es-ES"/>
              </w:rPr>
              <w:t>Garantizar la igualdad retributiva para trabajos de igual valor</w:t>
            </w:r>
          </w:p>
        </w:tc>
        <w:tc>
          <w:tcPr>
            <w:tcW w:w="578" w:type="pct"/>
            <w:tcBorders>
              <w:top w:val="nil"/>
              <w:left w:val="nil"/>
              <w:bottom w:val="nil"/>
              <w:right w:val="nil"/>
            </w:tcBorders>
            <w:shd w:val="clear" w:color="auto" w:fill="auto"/>
            <w:noWrap/>
            <w:vAlign w:val="bottom"/>
            <w:hideMark/>
          </w:tcPr>
          <w:p w14:paraId="23B6A2BC"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51" w:type="pct"/>
            <w:tcBorders>
              <w:top w:val="nil"/>
              <w:left w:val="nil"/>
              <w:bottom w:val="nil"/>
              <w:right w:val="nil"/>
            </w:tcBorders>
            <w:shd w:val="clear" w:color="auto" w:fill="auto"/>
            <w:noWrap/>
            <w:vAlign w:val="bottom"/>
            <w:hideMark/>
          </w:tcPr>
          <w:p w14:paraId="308DD08D"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398" w:type="pct"/>
            <w:tcBorders>
              <w:top w:val="nil"/>
              <w:left w:val="nil"/>
              <w:bottom w:val="nil"/>
              <w:right w:val="nil"/>
            </w:tcBorders>
            <w:shd w:val="clear" w:color="auto" w:fill="auto"/>
            <w:noWrap/>
            <w:vAlign w:val="bottom"/>
            <w:hideMark/>
          </w:tcPr>
          <w:p w14:paraId="4B868B49"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493" w:type="pct"/>
            <w:gridSpan w:val="4"/>
            <w:tcBorders>
              <w:top w:val="nil"/>
              <w:left w:val="double" w:sz="6" w:space="0" w:color="auto"/>
              <w:bottom w:val="nil"/>
              <w:right w:val="double" w:sz="6" w:space="0" w:color="000000"/>
            </w:tcBorders>
            <w:shd w:val="clear" w:color="auto" w:fill="auto"/>
            <w:noWrap/>
            <w:vAlign w:val="center"/>
            <w:hideMark/>
          </w:tcPr>
          <w:p w14:paraId="039A561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93" w:type="pct"/>
            <w:gridSpan w:val="4"/>
            <w:tcBorders>
              <w:top w:val="nil"/>
              <w:left w:val="nil"/>
              <w:bottom w:val="nil"/>
              <w:right w:val="nil"/>
            </w:tcBorders>
            <w:shd w:val="clear" w:color="auto" w:fill="auto"/>
            <w:noWrap/>
            <w:vAlign w:val="center"/>
            <w:hideMark/>
          </w:tcPr>
          <w:p w14:paraId="52E5CA1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93" w:type="pct"/>
            <w:gridSpan w:val="4"/>
            <w:tcBorders>
              <w:top w:val="nil"/>
              <w:left w:val="double" w:sz="6" w:space="0" w:color="auto"/>
              <w:bottom w:val="nil"/>
              <w:right w:val="double" w:sz="6" w:space="0" w:color="000000"/>
            </w:tcBorders>
            <w:shd w:val="clear" w:color="auto" w:fill="auto"/>
            <w:noWrap/>
            <w:vAlign w:val="center"/>
            <w:hideMark/>
          </w:tcPr>
          <w:p w14:paraId="5487638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93" w:type="pct"/>
            <w:gridSpan w:val="4"/>
            <w:tcBorders>
              <w:top w:val="nil"/>
              <w:left w:val="nil"/>
              <w:bottom w:val="nil"/>
              <w:right w:val="double" w:sz="6" w:space="0" w:color="000000"/>
            </w:tcBorders>
            <w:shd w:val="clear" w:color="auto" w:fill="auto"/>
            <w:noWrap/>
            <w:vAlign w:val="center"/>
            <w:hideMark/>
          </w:tcPr>
          <w:p w14:paraId="6901CCD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r>
      <w:tr w:rsidR="00B224C3" w:rsidRPr="001A0330" w14:paraId="56243FEE" w14:textId="77777777" w:rsidTr="00B224C3">
        <w:trPr>
          <w:trHeight w:val="432"/>
        </w:trPr>
        <w:tc>
          <w:tcPr>
            <w:tcW w:w="1602"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4D81DD4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MEDIDAS</w:t>
            </w:r>
          </w:p>
        </w:tc>
        <w:tc>
          <w:tcPr>
            <w:tcW w:w="578" w:type="pct"/>
            <w:tcBorders>
              <w:top w:val="single" w:sz="4" w:space="0" w:color="auto"/>
              <w:left w:val="nil"/>
              <w:bottom w:val="single" w:sz="4" w:space="0" w:color="auto"/>
              <w:right w:val="single" w:sz="4" w:space="0" w:color="auto"/>
            </w:tcBorders>
            <w:shd w:val="clear" w:color="000000" w:fill="E7E6E6"/>
            <w:vAlign w:val="center"/>
            <w:hideMark/>
          </w:tcPr>
          <w:p w14:paraId="0A128C7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INDICADORES por ACTIVIDAD</w:t>
            </w:r>
          </w:p>
        </w:tc>
        <w:tc>
          <w:tcPr>
            <w:tcW w:w="451" w:type="pct"/>
            <w:tcBorders>
              <w:top w:val="single" w:sz="4" w:space="0" w:color="auto"/>
              <w:left w:val="nil"/>
              <w:bottom w:val="single" w:sz="4" w:space="0" w:color="auto"/>
              <w:right w:val="single" w:sz="4" w:space="0" w:color="auto"/>
            </w:tcBorders>
            <w:shd w:val="clear" w:color="000000" w:fill="E7E6E6"/>
            <w:vAlign w:val="center"/>
            <w:hideMark/>
          </w:tcPr>
          <w:p w14:paraId="04A46AE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RESPONSABLES</w:t>
            </w:r>
          </w:p>
        </w:tc>
        <w:tc>
          <w:tcPr>
            <w:tcW w:w="398" w:type="pct"/>
            <w:tcBorders>
              <w:top w:val="single" w:sz="4" w:space="0" w:color="auto"/>
              <w:left w:val="nil"/>
              <w:bottom w:val="single" w:sz="4" w:space="0" w:color="auto"/>
              <w:right w:val="nil"/>
            </w:tcBorders>
            <w:shd w:val="clear" w:color="000000" w:fill="E7E6E6"/>
            <w:vAlign w:val="center"/>
            <w:hideMark/>
          </w:tcPr>
          <w:p w14:paraId="32A520E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PLAZO</w:t>
            </w:r>
          </w:p>
        </w:tc>
        <w:tc>
          <w:tcPr>
            <w:tcW w:w="123" w:type="pct"/>
            <w:tcBorders>
              <w:top w:val="nil"/>
              <w:left w:val="double" w:sz="6" w:space="0" w:color="auto"/>
              <w:bottom w:val="double" w:sz="6" w:space="0" w:color="auto"/>
              <w:right w:val="nil"/>
            </w:tcBorders>
            <w:shd w:val="clear" w:color="auto" w:fill="auto"/>
            <w:noWrap/>
            <w:vAlign w:val="center"/>
            <w:hideMark/>
          </w:tcPr>
          <w:p w14:paraId="03EC8F6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23" w:type="pct"/>
            <w:tcBorders>
              <w:top w:val="nil"/>
              <w:left w:val="nil"/>
              <w:bottom w:val="double" w:sz="6" w:space="0" w:color="auto"/>
              <w:right w:val="nil"/>
            </w:tcBorders>
            <w:shd w:val="clear" w:color="auto" w:fill="auto"/>
            <w:noWrap/>
            <w:vAlign w:val="center"/>
            <w:hideMark/>
          </w:tcPr>
          <w:p w14:paraId="2546D09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23" w:type="pct"/>
            <w:tcBorders>
              <w:top w:val="nil"/>
              <w:left w:val="nil"/>
              <w:bottom w:val="double" w:sz="6" w:space="0" w:color="auto"/>
              <w:right w:val="nil"/>
            </w:tcBorders>
            <w:shd w:val="clear" w:color="auto" w:fill="auto"/>
            <w:noWrap/>
            <w:vAlign w:val="center"/>
            <w:hideMark/>
          </w:tcPr>
          <w:p w14:paraId="28BE019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23" w:type="pct"/>
            <w:tcBorders>
              <w:top w:val="nil"/>
              <w:left w:val="nil"/>
              <w:bottom w:val="double" w:sz="6" w:space="0" w:color="auto"/>
              <w:right w:val="double" w:sz="6" w:space="0" w:color="auto"/>
            </w:tcBorders>
            <w:shd w:val="clear" w:color="auto" w:fill="auto"/>
            <w:noWrap/>
            <w:vAlign w:val="center"/>
            <w:hideMark/>
          </w:tcPr>
          <w:p w14:paraId="1C4F963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23" w:type="pct"/>
            <w:tcBorders>
              <w:top w:val="nil"/>
              <w:left w:val="nil"/>
              <w:bottom w:val="double" w:sz="6" w:space="0" w:color="auto"/>
              <w:right w:val="nil"/>
            </w:tcBorders>
            <w:shd w:val="clear" w:color="auto" w:fill="auto"/>
            <w:noWrap/>
            <w:vAlign w:val="center"/>
            <w:hideMark/>
          </w:tcPr>
          <w:p w14:paraId="34424A5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23" w:type="pct"/>
            <w:tcBorders>
              <w:top w:val="nil"/>
              <w:left w:val="nil"/>
              <w:bottom w:val="double" w:sz="6" w:space="0" w:color="auto"/>
              <w:right w:val="nil"/>
            </w:tcBorders>
            <w:shd w:val="clear" w:color="auto" w:fill="auto"/>
            <w:noWrap/>
            <w:vAlign w:val="center"/>
            <w:hideMark/>
          </w:tcPr>
          <w:p w14:paraId="6E2BCD3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23" w:type="pct"/>
            <w:tcBorders>
              <w:top w:val="nil"/>
              <w:left w:val="nil"/>
              <w:bottom w:val="double" w:sz="6" w:space="0" w:color="auto"/>
              <w:right w:val="nil"/>
            </w:tcBorders>
            <w:shd w:val="clear" w:color="auto" w:fill="auto"/>
            <w:noWrap/>
            <w:vAlign w:val="center"/>
            <w:hideMark/>
          </w:tcPr>
          <w:p w14:paraId="216BB0D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23" w:type="pct"/>
            <w:tcBorders>
              <w:top w:val="nil"/>
              <w:left w:val="nil"/>
              <w:bottom w:val="double" w:sz="6" w:space="0" w:color="auto"/>
              <w:right w:val="nil"/>
            </w:tcBorders>
            <w:shd w:val="clear" w:color="auto" w:fill="auto"/>
            <w:noWrap/>
            <w:vAlign w:val="center"/>
            <w:hideMark/>
          </w:tcPr>
          <w:p w14:paraId="3B6CBCA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23" w:type="pct"/>
            <w:tcBorders>
              <w:top w:val="nil"/>
              <w:left w:val="double" w:sz="6" w:space="0" w:color="auto"/>
              <w:bottom w:val="double" w:sz="6" w:space="0" w:color="auto"/>
              <w:right w:val="nil"/>
            </w:tcBorders>
            <w:shd w:val="clear" w:color="auto" w:fill="auto"/>
            <w:noWrap/>
            <w:vAlign w:val="center"/>
            <w:hideMark/>
          </w:tcPr>
          <w:p w14:paraId="558EB04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23" w:type="pct"/>
            <w:tcBorders>
              <w:top w:val="nil"/>
              <w:left w:val="nil"/>
              <w:bottom w:val="double" w:sz="6" w:space="0" w:color="auto"/>
              <w:right w:val="nil"/>
            </w:tcBorders>
            <w:shd w:val="clear" w:color="auto" w:fill="auto"/>
            <w:noWrap/>
            <w:vAlign w:val="center"/>
            <w:hideMark/>
          </w:tcPr>
          <w:p w14:paraId="5E0E856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23" w:type="pct"/>
            <w:tcBorders>
              <w:top w:val="nil"/>
              <w:left w:val="nil"/>
              <w:bottom w:val="double" w:sz="6" w:space="0" w:color="auto"/>
              <w:right w:val="nil"/>
            </w:tcBorders>
            <w:shd w:val="clear" w:color="auto" w:fill="auto"/>
            <w:noWrap/>
            <w:vAlign w:val="center"/>
            <w:hideMark/>
          </w:tcPr>
          <w:p w14:paraId="6E210E9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23" w:type="pct"/>
            <w:tcBorders>
              <w:top w:val="nil"/>
              <w:left w:val="nil"/>
              <w:bottom w:val="double" w:sz="6" w:space="0" w:color="auto"/>
              <w:right w:val="double" w:sz="6" w:space="0" w:color="auto"/>
            </w:tcBorders>
            <w:shd w:val="clear" w:color="auto" w:fill="auto"/>
            <w:noWrap/>
            <w:vAlign w:val="center"/>
            <w:hideMark/>
          </w:tcPr>
          <w:p w14:paraId="053ABEC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23" w:type="pct"/>
            <w:tcBorders>
              <w:top w:val="nil"/>
              <w:left w:val="double" w:sz="6" w:space="0" w:color="auto"/>
              <w:bottom w:val="double" w:sz="6" w:space="0" w:color="auto"/>
              <w:right w:val="nil"/>
            </w:tcBorders>
            <w:shd w:val="clear" w:color="auto" w:fill="auto"/>
            <w:noWrap/>
            <w:vAlign w:val="center"/>
            <w:hideMark/>
          </w:tcPr>
          <w:p w14:paraId="39B6C4F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23" w:type="pct"/>
            <w:tcBorders>
              <w:top w:val="nil"/>
              <w:left w:val="nil"/>
              <w:bottom w:val="double" w:sz="6" w:space="0" w:color="auto"/>
              <w:right w:val="nil"/>
            </w:tcBorders>
            <w:shd w:val="clear" w:color="auto" w:fill="auto"/>
            <w:noWrap/>
            <w:vAlign w:val="center"/>
            <w:hideMark/>
          </w:tcPr>
          <w:p w14:paraId="33AF39A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23" w:type="pct"/>
            <w:tcBorders>
              <w:top w:val="nil"/>
              <w:left w:val="nil"/>
              <w:bottom w:val="double" w:sz="6" w:space="0" w:color="auto"/>
              <w:right w:val="nil"/>
            </w:tcBorders>
            <w:shd w:val="clear" w:color="auto" w:fill="auto"/>
            <w:noWrap/>
            <w:vAlign w:val="center"/>
            <w:hideMark/>
          </w:tcPr>
          <w:p w14:paraId="6443BA8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23" w:type="pct"/>
            <w:tcBorders>
              <w:top w:val="nil"/>
              <w:left w:val="nil"/>
              <w:bottom w:val="double" w:sz="6" w:space="0" w:color="auto"/>
              <w:right w:val="double" w:sz="6" w:space="0" w:color="auto"/>
            </w:tcBorders>
            <w:shd w:val="clear" w:color="auto" w:fill="auto"/>
            <w:noWrap/>
            <w:vAlign w:val="center"/>
            <w:hideMark/>
          </w:tcPr>
          <w:p w14:paraId="15576E0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r>
      <w:tr w:rsidR="00B224C3" w:rsidRPr="001A0330" w14:paraId="24528773" w14:textId="77777777" w:rsidTr="00B224C3">
        <w:trPr>
          <w:trHeight w:val="432"/>
        </w:trPr>
        <w:tc>
          <w:tcPr>
            <w:tcW w:w="1602" w:type="pct"/>
            <w:tcBorders>
              <w:top w:val="nil"/>
              <w:left w:val="single" w:sz="4" w:space="0" w:color="auto"/>
              <w:bottom w:val="single" w:sz="4" w:space="0" w:color="auto"/>
              <w:right w:val="single" w:sz="4" w:space="0" w:color="auto"/>
            </w:tcBorders>
            <w:shd w:val="clear" w:color="auto" w:fill="auto"/>
            <w:vAlign w:val="center"/>
            <w:hideMark/>
          </w:tcPr>
          <w:p w14:paraId="47B57B4E"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1- Utilizar términos neutros en la denominación y clasificación profesional, no denominándolos en femenino ni masculino.</w:t>
            </w:r>
          </w:p>
        </w:tc>
        <w:tc>
          <w:tcPr>
            <w:tcW w:w="578" w:type="pct"/>
            <w:tcBorders>
              <w:top w:val="nil"/>
              <w:left w:val="nil"/>
              <w:bottom w:val="single" w:sz="4" w:space="0" w:color="auto"/>
              <w:right w:val="single" w:sz="4" w:space="0" w:color="auto"/>
            </w:tcBorders>
            <w:shd w:val="clear" w:color="auto" w:fill="auto"/>
            <w:vAlign w:val="center"/>
            <w:hideMark/>
          </w:tcPr>
          <w:p w14:paraId="1848441E" w14:textId="77777777" w:rsidR="00B224C3" w:rsidRPr="001A0330" w:rsidRDefault="00B224C3" w:rsidP="007B14BE">
            <w:pPr>
              <w:spacing w:after="0" w:line="240" w:lineRule="auto"/>
              <w:rPr>
                <w:rFonts w:ascii="Arial" w:eastAsia="Times New Roman" w:hAnsi="Arial" w:cs="Arial"/>
                <w:sz w:val="12"/>
                <w:szCs w:val="12"/>
                <w:lang w:eastAsia="es-ES"/>
              </w:rPr>
            </w:pPr>
            <w:r w:rsidRPr="001A0330">
              <w:rPr>
                <w:rFonts w:ascii="Arial" w:eastAsia="Times New Roman" w:hAnsi="Arial" w:cs="Arial"/>
                <w:sz w:val="12"/>
                <w:szCs w:val="12"/>
                <w:lang w:eastAsia="es-ES"/>
              </w:rPr>
              <w:t>Política redactada</w:t>
            </w:r>
          </w:p>
        </w:tc>
        <w:tc>
          <w:tcPr>
            <w:tcW w:w="451" w:type="pct"/>
            <w:tcBorders>
              <w:top w:val="nil"/>
              <w:left w:val="nil"/>
              <w:bottom w:val="single" w:sz="4" w:space="0" w:color="auto"/>
              <w:right w:val="single" w:sz="4" w:space="0" w:color="auto"/>
            </w:tcBorders>
            <w:shd w:val="clear" w:color="auto" w:fill="auto"/>
            <w:vAlign w:val="center"/>
            <w:hideMark/>
          </w:tcPr>
          <w:p w14:paraId="2769F224" w14:textId="77777777" w:rsidR="00B224C3" w:rsidRPr="001A0330" w:rsidRDefault="00B224C3" w:rsidP="007B14BE">
            <w:pPr>
              <w:spacing w:after="0" w:line="240" w:lineRule="auto"/>
              <w:jc w:val="center"/>
              <w:rPr>
                <w:rFonts w:ascii="Arial" w:eastAsia="Times New Roman" w:hAnsi="Arial" w:cs="Arial"/>
                <w:sz w:val="12"/>
                <w:szCs w:val="12"/>
                <w:lang w:eastAsia="es-ES"/>
              </w:rPr>
            </w:pPr>
            <w:r w:rsidRPr="001A0330">
              <w:rPr>
                <w:rFonts w:ascii="Arial" w:eastAsia="Times New Roman" w:hAnsi="Arial" w:cs="Arial"/>
                <w:sz w:val="12"/>
                <w:szCs w:val="12"/>
                <w:lang w:eastAsia="es-ES"/>
              </w:rPr>
              <w:t>RRHH</w:t>
            </w:r>
          </w:p>
        </w:tc>
        <w:tc>
          <w:tcPr>
            <w:tcW w:w="398" w:type="pct"/>
            <w:tcBorders>
              <w:top w:val="nil"/>
              <w:left w:val="nil"/>
              <w:bottom w:val="single" w:sz="4" w:space="0" w:color="auto"/>
              <w:right w:val="nil"/>
            </w:tcBorders>
            <w:shd w:val="clear" w:color="auto" w:fill="auto"/>
            <w:vAlign w:val="center"/>
            <w:hideMark/>
          </w:tcPr>
          <w:p w14:paraId="267B0E3F" w14:textId="77777777" w:rsidR="00B224C3" w:rsidRPr="001A0330" w:rsidRDefault="00B224C3" w:rsidP="007B14BE">
            <w:pPr>
              <w:spacing w:after="0" w:line="240" w:lineRule="auto"/>
              <w:jc w:val="center"/>
              <w:rPr>
                <w:rFonts w:ascii="Arial" w:eastAsia="Times New Roman" w:hAnsi="Arial" w:cs="Arial"/>
                <w:sz w:val="12"/>
                <w:szCs w:val="12"/>
                <w:lang w:eastAsia="es-ES"/>
              </w:rPr>
            </w:pPr>
            <w:r w:rsidRPr="001A0330">
              <w:rPr>
                <w:rFonts w:ascii="Arial" w:eastAsia="Times New Roman" w:hAnsi="Arial" w:cs="Arial"/>
                <w:sz w:val="12"/>
                <w:szCs w:val="12"/>
                <w:lang w:eastAsia="es-ES"/>
              </w:rPr>
              <w:t>Un año desde la firma del Plan</w:t>
            </w:r>
          </w:p>
        </w:tc>
        <w:tc>
          <w:tcPr>
            <w:tcW w:w="123" w:type="pct"/>
            <w:tcBorders>
              <w:top w:val="nil"/>
              <w:left w:val="double" w:sz="6" w:space="0" w:color="auto"/>
              <w:bottom w:val="single" w:sz="4" w:space="0" w:color="auto"/>
              <w:right w:val="nil"/>
            </w:tcBorders>
            <w:shd w:val="clear" w:color="auto" w:fill="auto"/>
            <w:noWrap/>
            <w:vAlign w:val="center"/>
            <w:hideMark/>
          </w:tcPr>
          <w:p w14:paraId="59DE3F1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3E26EB4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761E180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double" w:sz="6" w:space="0" w:color="auto"/>
            </w:tcBorders>
            <w:shd w:val="clear" w:color="auto" w:fill="auto"/>
            <w:noWrap/>
            <w:vAlign w:val="center"/>
            <w:hideMark/>
          </w:tcPr>
          <w:p w14:paraId="7B8BC43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000000" w:fill="FFFF66"/>
            <w:noWrap/>
            <w:vAlign w:val="center"/>
            <w:hideMark/>
          </w:tcPr>
          <w:p w14:paraId="3BF25FF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5C57A02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28A7DED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4B1BF24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double" w:sz="6" w:space="0" w:color="auto"/>
              <w:bottom w:val="single" w:sz="4" w:space="0" w:color="auto"/>
              <w:right w:val="nil"/>
            </w:tcBorders>
            <w:shd w:val="clear" w:color="auto" w:fill="auto"/>
            <w:noWrap/>
            <w:vAlign w:val="center"/>
            <w:hideMark/>
          </w:tcPr>
          <w:p w14:paraId="0A2AA5C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2125785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35856C6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double" w:sz="6" w:space="0" w:color="auto"/>
            </w:tcBorders>
            <w:shd w:val="clear" w:color="auto" w:fill="auto"/>
            <w:noWrap/>
            <w:vAlign w:val="center"/>
            <w:hideMark/>
          </w:tcPr>
          <w:p w14:paraId="5A9D89D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68BE84D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6FFB876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1F87071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double" w:sz="6" w:space="0" w:color="auto"/>
            </w:tcBorders>
            <w:shd w:val="clear" w:color="auto" w:fill="auto"/>
            <w:noWrap/>
            <w:vAlign w:val="center"/>
            <w:hideMark/>
          </w:tcPr>
          <w:p w14:paraId="1A28A51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70B93C54" w14:textId="77777777" w:rsidTr="00B224C3">
        <w:trPr>
          <w:trHeight w:val="419"/>
        </w:trPr>
        <w:tc>
          <w:tcPr>
            <w:tcW w:w="1602" w:type="pct"/>
            <w:tcBorders>
              <w:top w:val="nil"/>
              <w:left w:val="single" w:sz="4" w:space="0" w:color="auto"/>
              <w:bottom w:val="single" w:sz="4" w:space="0" w:color="auto"/>
              <w:right w:val="single" w:sz="4" w:space="0" w:color="auto"/>
            </w:tcBorders>
            <w:shd w:val="clear" w:color="auto" w:fill="auto"/>
            <w:vAlign w:val="center"/>
            <w:hideMark/>
          </w:tcPr>
          <w:p w14:paraId="0D2318AD"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2- Establecer una evaluación periódica del encuadramiento profesional que permita corregir las situaciones que puedan estar motivadas por una minusvaloración del trabajo de las mujeres.</w:t>
            </w:r>
          </w:p>
        </w:tc>
        <w:tc>
          <w:tcPr>
            <w:tcW w:w="578" w:type="pct"/>
            <w:tcBorders>
              <w:top w:val="nil"/>
              <w:left w:val="nil"/>
              <w:bottom w:val="single" w:sz="4" w:space="0" w:color="auto"/>
              <w:right w:val="single" w:sz="4" w:space="0" w:color="auto"/>
            </w:tcBorders>
            <w:shd w:val="clear" w:color="auto" w:fill="auto"/>
            <w:vAlign w:val="center"/>
            <w:hideMark/>
          </w:tcPr>
          <w:p w14:paraId="16766CC8" w14:textId="77777777" w:rsidR="00B224C3" w:rsidRPr="001A0330" w:rsidRDefault="00B224C3" w:rsidP="007B14BE">
            <w:pPr>
              <w:spacing w:after="0" w:line="240" w:lineRule="auto"/>
              <w:rPr>
                <w:rFonts w:ascii="Arial" w:eastAsia="Times New Roman" w:hAnsi="Arial" w:cs="Arial"/>
                <w:sz w:val="12"/>
                <w:szCs w:val="12"/>
                <w:lang w:eastAsia="es-ES"/>
              </w:rPr>
            </w:pPr>
            <w:r w:rsidRPr="001A0330">
              <w:rPr>
                <w:rFonts w:ascii="Arial" w:eastAsia="Times New Roman" w:hAnsi="Arial" w:cs="Arial"/>
                <w:sz w:val="12"/>
                <w:szCs w:val="12"/>
                <w:lang w:eastAsia="es-ES"/>
              </w:rPr>
              <w:t>Informe de evaluación</w:t>
            </w:r>
          </w:p>
        </w:tc>
        <w:tc>
          <w:tcPr>
            <w:tcW w:w="451" w:type="pct"/>
            <w:tcBorders>
              <w:top w:val="nil"/>
              <w:left w:val="nil"/>
              <w:bottom w:val="single" w:sz="4" w:space="0" w:color="auto"/>
              <w:right w:val="single" w:sz="4" w:space="0" w:color="auto"/>
            </w:tcBorders>
            <w:shd w:val="clear" w:color="auto" w:fill="auto"/>
            <w:vAlign w:val="center"/>
            <w:hideMark/>
          </w:tcPr>
          <w:p w14:paraId="5837F684" w14:textId="77777777" w:rsidR="00B224C3" w:rsidRPr="001A0330" w:rsidRDefault="00B224C3" w:rsidP="007B14BE">
            <w:pPr>
              <w:spacing w:after="0" w:line="240" w:lineRule="auto"/>
              <w:jc w:val="center"/>
              <w:rPr>
                <w:rFonts w:ascii="Arial" w:eastAsia="Times New Roman" w:hAnsi="Arial" w:cs="Arial"/>
                <w:sz w:val="12"/>
                <w:szCs w:val="12"/>
                <w:lang w:eastAsia="es-ES"/>
              </w:rPr>
            </w:pPr>
            <w:r w:rsidRPr="001A0330">
              <w:rPr>
                <w:rFonts w:ascii="Arial" w:eastAsia="Times New Roman" w:hAnsi="Arial" w:cs="Arial"/>
                <w:sz w:val="12"/>
                <w:szCs w:val="12"/>
                <w:lang w:eastAsia="es-ES"/>
              </w:rPr>
              <w:t>RRHH</w:t>
            </w:r>
          </w:p>
        </w:tc>
        <w:tc>
          <w:tcPr>
            <w:tcW w:w="398" w:type="pct"/>
            <w:tcBorders>
              <w:top w:val="nil"/>
              <w:left w:val="nil"/>
              <w:bottom w:val="single" w:sz="4" w:space="0" w:color="auto"/>
              <w:right w:val="nil"/>
            </w:tcBorders>
            <w:shd w:val="clear" w:color="auto" w:fill="auto"/>
            <w:vAlign w:val="center"/>
            <w:hideMark/>
          </w:tcPr>
          <w:p w14:paraId="75F91931" w14:textId="77777777" w:rsidR="00B224C3" w:rsidRPr="001A0330" w:rsidRDefault="00B224C3" w:rsidP="007B14BE">
            <w:pPr>
              <w:spacing w:after="0" w:line="240" w:lineRule="auto"/>
              <w:jc w:val="center"/>
              <w:rPr>
                <w:rFonts w:ascii="Arial" w:eastAsia="Times New Roman" w:hAnsi="Arial" w:cs="Arial"/>
                <w:sz w:val="12"/>
                <w:szCs w:val="12"/>
                <w:lang w:eastAsia="es-ES"/>
              </w:rPr>
            </w:pPr>
            <w:r w:rsidRPr="001A0330">
              <w:rPr>
                <w:rFonts w:ascii="Arial" w:eastAsia="Times New Roman" w:hAnsi="Arial" w:cs="Arial"/>
                <w:sz w:val="12"/>
                <w:szCs w:val="12"/>
                <w:lang w:eastAsia="es-ES"/>
              </w:rPr>
              <w:t>Un año desde la firma del Plan</w:t>
            </w:r>
          </w:p>
        </w:tc>
        <w:tc>
          <w:tcPr>
            <w:tcW w:w="123" w:type="pct"/>
            <w:tcBorders>
              <w:top w:val="nil"/>
              <w:left w:val="double" w:sz="6" w:space="0" w:color="auto"/>
              <w:bottom w:val="single" w:sz="4" w:space="0" w:color="auto"/>
              <w:right w:val="nil"/>
            </w:tcBorders>
            <w:shd w:val="clear" w:color="auto" w:fill="auto"/>
            <w:noWrap/>
            <w:vAlign w:val="center"/>
            <w:hideMark/>
          </w:tcPr>
          <w:p w14:paraId="7048549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21E17B4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6242E73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double" w:sz="6" w:space="0" w:color="auto"/>
            </w:tcBorders>
            <w:shd w:val="clear" w:color="auto" w:fill="auto"/>
            <w:noWrap/>
            <w:vAlign w:val="center"/>
            <w:hideMark/>
          </w:tcPr>
          <w:p w14:paraId="3BAE4C4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000000" w:fill="FFFF66"/>
            <w:noWrap/>
            <w:vAlign w:val="center"/>
            <w:hideMark/>
          </w:tcPr>
          <w:p w14:paraId="28B12B5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2FD78F0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7B95E54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40893B9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double" w:sz="6" w:space="0" w:color="auto"/>
              <w:bottom w:val="single" w:sz="4" w:space="0" w:color="auto"/>
              <w:right w:val="nil"/>
            </w:tcBorders>
            <w:shd w:val="clear" w:color="auto" w:fill="auto"/>
            <w:noWrap/>
            <w:vAlign w:val="center"/>
            <w:hideMark/>
          </w:tcPr>
          <w:p w14:paraId="6BC0F50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648555E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6A3D4DA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double" w:sz="6" w:space="0" w:color="auto"/>
            </w:tcBorders>
            <w:shd w:val="clear" w:color="auto" w:fill="auto"/>
            <w:noWrap/>
            <w:vAlign w:val="center"/>
            <w:hideMark/>
          </w:tcPr>
          <w:p w14:paraId="4CD96F4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4C8F3F6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2E7F296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5F63507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double" w:sz="6" w:space="0" w:color="auto"/>
            </w:tcBorders>
            <w:shd w:val="clear" w:color="auto" w:fill="auto"/>
            <w:noWrap/>
            <w:vAlign w:val="center"/>
            <w:hideMark/>
          </w:tcPr>
          <w:p w14:paraId="0012EA7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7B4DEF28" w14:textId="77777777" w:rsidTr="00B224C3">
        <w:trPr>
          <w:trHeight w:val="629"/>
        </w:trPr>
        <w:tc>
          <w:tcPr>
            <w:tcW w:w="1602" w:type="pct"/>
            <w:vMerge w:val="restart"/>
            <w:tcBorders>
              <w:top w:val="nil"/>
              <w:left w:val="single" w:sz="4" w:space="0" w:color="auto"/>
              <w:bottom w:val="single" w:sz="4" w:space="0" w:color="auto"/>
              <w:right w:val="single" w:sz="4" w:space="0" w:color="auto"/>
            </w:tcBorders>
            <w:shd w:val="clear" w:color="auto" w:fill="auto"/>
            <w:vAlign w:val="center"/>
            <w:hideMark/>
          </w:tcPr>
          <w:p w14:paraId="0D4C5AB5"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3. Análisis desde la perspectiva de género de los conceptos salariales, complementos y extrasalariales.</w:t>
            </w:r>
          </w:p>
        </w:tc>
        <w:tc>
          <w:tcPr>
            <w:tcW w:w="578" w:type="pct"/>
            <w:tcBorders>
              <w:top w:val="nil"/>
              <w:left w:val="nil"/>
              <w:bottom w:val="single" w:sz="4" w:space="0" w:color="auto"/>
              <w:right w:val="single" w:sz="4" w:space="0" w:color="auto"/>
            </w:tcBorders>
            <w:shd w:val="clear" w:color="auto" w:fill="auto"/>
            <w:vAlign w:val="center"/>
            <w:hideMark/>
          </w:tcPr>
          <w:p w14:paraId="45407A24" w14:textId="77777777" w:rsidR="00B224C3" w:rsidRPr="001A0330" w:rsidRDefault="00B224C3" w:rsidP="007B14BE">
            <w:pPr>
              <w:spacing w:after="0" w:line="240" w:lineRule="auto"/>
              <w:rPr>
                <w:rFonts w:ascii="Arial" w:eastAsia="Times New Roman" w:hAnsi="Arial" w:cs="Arial"/>
                <w:sz w:val="12"/>
                <w:szCs w:val="12"/>
                <w:lang w:eastAsia="es-ES"/>
              </w:rPr>
            </w:pPr>
            <w:r w:rsidRPr="001A0330">
              <w:rPr>
                <w:rFonts w:ascii="Arial" w:eastAsia="Times New Roman" w:hAnsi="Arial" w:cs="Arial"/>
                <w:sz w:val="12"/>
                <w:szCs w:val="12"/>
                <w:lang w:eastAsia="es-ES"/>
              </w:rPr>
              <w:t>Informe política retributiva    % conceptos con brecha salarial</w:t>
            </w:r>
          </w:p>
        </w:tc>
        <w:tc>
          <w:tcPr>
            <w:tcW w:w="451" w:type="pct"/>
            <w:vMerge w:val="restart"/>
            <w:tcBorders>
              <w:top w:val="nil"/>
              <w:left w:val="single" w:sz="4" w:space="0" w:color="auto"/>
              <w:bottom w:val="single" w:sz="4" w:space="0" w:color="auto"/>
              <w:right w:val="single" w:sz="4" w:space="0" w:color="auto"/>
            </w:tcBorders>
            <w:shd w:val="clear" w:color="auto" w:fill="auto"/>
            <w:vAlign w:val="center"/>
            <w:hideMark/>
          </w:tcPr>
          <w:p w14:paraId="559A8D3F" w14:textId="77777777" w:rsidR="00B224C3" w:rsidRPr="001A0330" w:rsidRDefault="00B224C3" w:rsidP="007B14BE">
            <w:pPr>
              <w:spacing w:after="0" w:line="240" w:lineRule="auto"/>
              <w:jc w:val="center"/>
              <w:rPr>
                <w:rFonts w:ascii="Arial" w:eastAsia="Times New Roman" w:hAnsi="Arial" w:cs="Arial"/>
                <w:sz w:val="12"/>
                <w:szCs w:val="12"/>
                <w:lang w:eastAsia="es-ES"/>
              </w:rPr>
            </w:pPr>
            <w:r w:rsidRPr="001A0330">
              <w:rPr>
                <w:rFonts w:ascii="Arial" w:eastAsia="Times New Roman" w:hAnsi="Arial" w:cs="Arial"/>
                <w:sz w:val="12"/>
                <w:szCs w:val="12"/>
                <w:lang w:eastAsia="es-ES"/>
              </w:rPr>
              <w:t>RRHH y Actividad</w:t>
            </w:r>
          </w:p>
        </w:tc>
        <w:tc>
          <w:tcPr>
            <w:tcW w:w="398" w:type="pct"/>
            <w:vMerge w:val="restart"/>
            <w:tcBorders>
              <w:top w:val="nil"/>
              <w:left w:val="single" w:sz="4" w:space="0" w:color="auto"/>
              <w:bottom w:val="single" w:sz="4" w:space="0" w:color="auto"/>
              <w:right w:val="nil"/>
            </w:tcBorders>
            <w:shd w:val="clear" w:color="auto" w:fill="auto"/>
            <w:vAlign w:val="center"/>
            <w:hideMark/>
          </w:tcPr>
          <w:p w14:paraId="25297F62" w14:textId="77777777" w:rsidR="00B224C3" w:rsidRPr="001A0330" w:rsidRDefault="00B224C3" w:rsidP="007B14BE">
            <w:pPr>
              <w:spacing w:after="0" w:line="240" w:lineRule="auto"/>
              <w:jc w:val="center"/>
              <w:rPr>
                <w:rFonts w:ascii="Arial" w:eastAsia="Times New Roman" w:hAnsi="Arial" w:cs="Arial"/>
                <w:sz w:val="12"/>
                <w:szCs w:val="12"/>
                <w:lang w:eastAsia="es-ES"/>
              </w:rPr>
            </w:pPr>
            <w:r w:rsidRPr="001A0330">
              <w:rPr>
                <w:rFonts w:ascii="Arial" w:eastAsia="Times New Roman" w:hAnsi="Arial" w:cs="Arial"/>
                <w:sz w:val="12"/>
                <w:szCs w:val="12"/>
                <w:lang w:eastAsia="es-ES"/>
              </w:rPr>
              <w:t>Un año desde la firma del Plan</w:t>
            </w:r>
          </w:p>
        </w:tc>
        <w:tc>
          <w:tcPr>
            <w:tcW w:w="123" w:type="pct"/>
            <w:tcBorders>
              <w:top w:val="nil"/>
              <w:left w:val="double" w:sz="6" w:space="0" w:color="auto"/>
              <w:bottom w:val="single" w:sz="4" w:space="0" w:color="auto"/>
              <w:right w:val="nil"/>
            </w:tcBorders>
            <w:shd w:val="clear" w:color="auto" w:fill="auto"/>
            <w:noWrap/>
            <w:vAlign w:val="center"/>
            <w:hideMark/>
          </w:tcPr>
          <w:p w14:paraId="44088FB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177F4E4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09E9F27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double" w:sz="6" w:space="0" w:color="auto"/>
            </w:tcBorders>
            <w:shd w:val="clear" w:color="auto" w:fill="auto"/>
            <w:noWrap/>
            <w:vAlign w:val="center"/>
            <w:hideMark/>
          </w:tcPr>
          <w:p w14:paraId="6F07E42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1CC857A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4CD67C7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000000" w:fill="FFFF66"/>
            <w:noWrap/>
            <w:vAlign w:val="center"/>
            <w:hideMark/>
          </w:tcPr>
          <w:p w14:paraId="5B71341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000000" w:fill="FFFF66"/>
            <w:noWrap/>
            <w:vAlign w:val="center"/>
            <w:hideMark/>
          </w:tcPr>
          <w:p w14:paraId="20E97C2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double" w:sz="6" w:space="0" w:color="auto"/>
              <w:bottom w:val="single" w:sz="4" w:space="0" w:color="auto"/>
              <w:right w:val="nil"/>
            </w:tcBorders>
            <w:shd w:val="clear" w:color="auto" w:fill="auto"/>
            <w:noWrap/>
            <w:vAlign w:val="center"/>
            <w:hideMark/>
          </w:tcPr>
          <w:p w14:paraId="384BC2E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4D81B5C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04271ED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double" w:sz="6" w:space="0" w:color="auto"/>
            </w:tcBorders>
            <w:shd w:val="clear" w:color="auto" w:fill="auto"/>
            <w:noWrap/>
            <w:vAlign w:val="center"/>
            <w:hideMark/>
          </w:tcPr>
          <w:p w14:paraId="6BD6AA2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254B16D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4CB7895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381DF0D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double" w:sz="6" w:space="0" w:color="auto"/>
            </w:tcBorders>
            <w:shd w:val="clear" w:color="auto" w:fill="auto"/>
            <w:noWrap/>
            <w:vAlign w:val="center"/>
            <w:hideMark/>
          </w:tcPr>
          <w:p w14:paraId="6FADD83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05D29873" w14:textId="77777777" w:rsidTr="00B224C3">
        <w:trPr>
          <w:trHeight w:val="629"/>
        </w:trPr>
        <w:tc>
          <w:tcPr>
            <w:tcW w:w="1602" w:type="pct"/>
            <w:vMerge/>
            <w:tcBorders>
              <w:top w:val="nil"/>
              <w:left w:val="single" w:sz="4" w:space="0" w:color="auto"/>
              <w:bottom w:val="single" w:sz="4" w:space="0" w:color="auto"/>
              <w:right w:val="single" w:sz="4" w:space="0" w:color="auto"/>
            </w:tcBorders>
            <w:vAlign w:val="center"/>
            <w:hideMark/>
          </w:tcPr>
          <w:p w14:paraId="77DCBE8D" w14:textId="77777777" w:rsidR="00B224C3" w:rsidRPr="001A0330" w:rsidRDefault="00B224C3" w:rsidP="007B14BE">
            <w:pPr>
              <w:spacing w:after="0" w:line="240" w:lineRule="auto"/>
              <w:rPr>
                <w:rFonts w:ascii="Arial" w:eastAsia="Times New Roman" w:hAnsi="Arial" w:cs="Arial"/>
                <w:sz w:val="12"/>
                <w:szCs w:val="12"/>
                <w:lang w:eastAsia="es-ES"/>
              </w:rPr>
            </w:pPr>
          </w:p>
        </w:tc>
        <w:tc>
          <w:tcPr>
            <w:tcW w:w="578" w:type="pct"/>
            <w:tcBorders>
              <w:top w:val="nil"/>
              <w:left w:val="nil"/>
              <w:bottom w:val="single" w:sz="4" w:space="0" w:color="auto"/>
              <w:right w:val="single" w:sz="4" w:space="0" w:color="auto"/>
            </w:tcBorders>
            <w:shd w:val="clear" w:color="auto" w:fill="auto"/>
            <w:vAlign w:val="center"/>
            <w:hideMark/>
          </w:tcPr>
          <w:p w14:paraId="6A870C26" w14:textId="77777777" w:rsidR="00B224C3" w:rsidRPr="001A0330" w:rsidRDefault="00B224C3" w:rsidP="007B14BE">
            <w:pPr>
              <w:spacing w:after="0" w:line="240" w:lineRule="auto"/>
              <w:rPr>
                <w:rFonts w:ascii="Arial" w:eastAsia="Times New Roman" w:hAnsi="Arial" w:cs="Arial"/>
                <w:sz w:val="12"/>
                <w:szCs w:val="12"/>
                <w:lang w:eastAsia="es-ES"/>
              </w:rPr>
            </w:pPr>
            <w:proofErr w:type="spellStart"/>
            <w:r w:rsidRPr="001A0330">
              <w:rPr>
                <w:rFonts w:ascii="Arial" w:eastAsia="Times New Roman" w:hAnsi="Arial" w:cs="Arial"/>
                <w:sz w:val="12"/>
                <w:szCs w:val="12"/>
                <w:lang w:eastAsia="es-ES"/>
              </w:rPr>
              <w:t>Nº</w:t>
            </w:r>
            <w:proofErr w:type="spellEnd"/>
            <w:r w:rsidRPr="001A0330">
              <w:rPr>
                <w:rFonts w:ascii="Arial" w:eastAsia="Times New Roman" w:hAnsi="Arial" w:cs="Arial"/>
                <w:sz w:val="12"/>
                <w:szCs w:val="12"/>
                <w:lang w:eastAsia="es-ES"/>
              </w:rPr>
              <w:t xml:space="preserve"> y tipo de conceptos con brecha/grupos profesionales/categorías</w:t>
            </w:r>
          </w:p>
        </w:tc>
        <w:tc>
          <w:tcPr>
            <w:tcW w:w="451" w:type="pct"/>
            <w:vMerge/>
            <w:tcBorders>
              <w:top w:val="nil"/>
              <w:left w:val="single" w:sz="4" w:space="0" w:color="auto"/>
              <w:bottom w:val="single" w:sz="4" w:space="0" w:color="auto"/>
              <w:right w:val="single" w:sz="4" w:space="0" w:color="auto"/>
            </w:tcBorders>
            <w:vAlign w:val="center"/>
            <w:hideMark/>
          </w:tcPr>
          <w:p w14:paraId="59EA016B" w14:textId="77777777" w:rsidR="00B224C3" w:rsidRPr="001A0330" w:rsidRDefault="00B224C3" w:rsidP="007B14BE">
            <w:pPr>
              <w:spacing w:after="0" w:line="240" w:lineRule="auto"/>
              <w:jc w:val="center"/>
              <w:rPr>
                <w:rFonts w:ascii="Arial" w:eastAsia="Times New Roman" w:hAnsi="Arial" w:cs="Arial"/>
                <w:sz w:val="12"/>
                <w:szCs w:val="12"/>
                <w:lang w:eastAsia="es-ES"/>
              </w:rPr>
            </w:pPr>
          </w:p>
        </w:tc>
        <w:tc>
          <w:tcPr>
            <w:tcW w:w="398" w:type="pct"/>
            <w:vMerge/>
            <w:tcBorders>
              <w:top w:val="nil"/>
              <w:left w:val="single" w:sz="4" w:space="0" w:color="auto"/>
              <w:bottom w:val="single" w:sz="4" w:space="0" w:color="auto"/>
              <w:right w:val="nil"/>
            </w:tcBorders>
            <w:vAlign w:val="center"/>
            <w:hideMark/>
          </w:tcPr>
          <w:p w14:paraId="01454A21" w14:textId="77777777" w:rsidR="00B224C3" w:rsidRPr="001A0330" w:rsidRDefault="00B224C3" w:rsidP="007B14BE">
            <w:pPr>
              <w:spacing w:after="0" w:line="240" w:lineRule="auto"/>
              <w:jc w:val="center"/>
              <w:rPr>
                <w:rFonts w:ascii="Arial" w:eastAsia="Times New Roman" w:hAnsi="Arial" w:cs="Arial"/>
                <w:sz w:val="12"/>
                <w:szCs w:val="12"/>
                <w:lang w:eastAsia="es-ES"/>
              </w:rPr>
            </w:pPr>
          </w:p>
        </w:tc>
        <w:tc>
          <w:tcPr>
            <w:tcW w:w="123" w:type="pct"/>
            <w:tcBorders>
              <w:top w:val="nil"/>
              <w:left w:val="double" w:sz="6" w:space="0" w:color="auto"/>
              <w:bottom w:val="single" w:sz="4" w:space="0" w:color="auto"/>
              <w:right w:val="nil"/>
            </w:tcBorders>
            <w:shd w:val="clear" w:color="auto" w:fill="auto"/>
            <w:noWrap/>
            <w:vAlign w:val="center"/>
            <w:hideMark/>
          </w:tcPr>
          <w:p w14:paraId="5A3988D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6C426F9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4BBF41C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double" w:sz="6" w:space="0" w:color="auto"/>
            </w:tcBorders>
            <w:shd w:val="clear" w:color="auto" w:fill="auto"/>
            <w:noWrap/>
            <w:vAlign w:val="center"/>
            <w:hideMark/>
          </w:tcPr>
          <w:p w14:paraId="034C48C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209135C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7DC8658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000000" w:fill="FFFF66"/>
            <w:noWrap/>
            <w:vAlign w:val="center"/>
            <w:hideMark/>
          </w:tcPr>
          <w:p w14:paraId="0BEB441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000000" w:fill="FFFF66"/>
            <w:noWrap/>
            <w:vAlign w:val="center"/>
            <w:hideMark/>
          </w:tcPr>
          <w:p w14:paraId="5BA0A0D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double" w:sz="6" w:space="0" w:color="auto"/>
              <w:bottom w:val="single" w:sz="4" w:space="0" w:color="auto"/>
              <w:right w:val="nil"/>
            </w:tcBorders>
            <w:shd w:val="clear" w:color="auto" w:fill="auto"/>
            <w:noWrap/>
            <w:vAlign w:val="center"/>
            <w:hideMark/>
          </w:tcPr>
          <w:p w14:paraId="3C473A9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139E73B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40C9FF4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double" w:sz="6" w:space="0" w:color="auto"/>
            </w:tcBorders>
            <w:shd w:val="clear" w:color="auto" w:fill="auto"/>
            <w:noWrap/>
            <w:vAlign w:val="center"/>
            <w:hideMark/>
          </w:tcPr>
          <w:p w14:paraId="20544CA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5D0D32B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5E5EF84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7C67DAA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double" w:sz="6" w:space="0" w:color="auto"/>
            </w:tcBorders>
            <w:shd w:val="clear" w:color="auto" w:fill="auto"/>
            <w:noWrap/>
            <w:vAlign w:val="center"/>
            <w:hideMark/>
          </w:tcPr>
          <w:p w14:paraId="373BA26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26B3109D" w14:textId="77777777" w:rsidTr="00B224C3">
        <w:trPr>
          <w:trHeight w:val="419"/>
        </w:trPr>
        <w:tc>
          <w:tcPr>
            <w:tcW w:w="1602" w:type="pct"/>
            <w:tcBorders>
              <w:top w:val="nil"/>
              <w:left w:val="single" w:sz="4" w:space="0" w:color="auto"/>
              <w:bottom w:val="single" w:sz="4" w:space="0" w:color="auto"/>
              <w:right w:val="single" w:sz="4" w:space="0" w:color="auto"/>
            </w:tcBorders>
            <w:shd w:val="clear" w:color="auto" w:fill="auto"/>
            <w:vAlign w:val="center"/>
            <w:hideMark/>
          </w:tcPr>
          <w:p w14:paraId="7B2F2261"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4. Análisis desde la perspectiva de género para determinar la incidencia en el salario de hombres y mujeres del disfrute de derechos relacionados con la conciliación de vida familiar y profesional.</w:t>
            </w:r>
          </w:p>
        </w:tc>
        <w:tc>
          <w:tcPr>
            <w:tcW w:w="578" w:type="pct"/>
            <w:tcBorders>
              <w:top w:val="nil"/>
              <w:left w:val="nil"/>
              <w:bottom w:val="single" w:sz="4" w:space="0" w:color="auto"/>
              <w:right w:val="single" w:sz="4" w:space="0" w:color="auto"/>
            </w:tcBorders>
            <w:shd w:val="clear" w:color="auto" w:fill="auto"/>
            <w:vAlign w:val="center"/>
            <w:hideMark/>
          </w:tcPr>
          <w:p w14:paraId="5A46E2B1" w14:textId="77777777" w:rsidR="00B224C3" w:rsidRPr="001A0330" w:rsidRDefault="00B224C3" w:rsidP="007B14BE">
            <w:pPr>
              <w:spacing w:after="0" w:line="240" w:lineRule="auto"/>
              <w:rPr>
                <w:rFonts w:ascii="Arial" w:eastAsia="Times New Roman" w:hAnsi="Arial" w:cs="Arial"/>
                <w:sz w:val="12"/>
                <w:szCs w:val="12"/>
                <w:lang w:eastAsia="es-ES"/>
              </w:rPr>
            </w:pPr>
            <w:r w:rsidRPr="001A0330">
              <w:rPr>
                <w:rFonts w:ascii="Arial" w:eastAsia="Times New Roman" w:hAnsi="Arial" w:cs="Arial"/>
                <w:sz w:val="12"/>
                <w:szCs w:val="12"/>
                <w:lang w:eastAsia="es-ES"/>
              </w:rPr>
              <w:t>Informe realizado</w:t>
            </w:r>
          </w:p>
        </w:tc>
        <w:tc>
          <w:tcPr>
            <w:tcW w:w="451" w:type="pct"/>
            <w:tcBorders>
              <w:top w:val="nil"/>
              <w:left w:val="nil"/>
              <w:bottom w:val="single" w:sz="4" w:space="0" w:color="auto"/>
              <w:right w:val="single" w:sz="4" w:space="0" w:color="auto"/>
            </w:tcBorders>
            <w:shd w:val="clear" w:color="auto" w:fill="auto"/>
            <w:vAlign w:val="center"/>
            <w:hideMark/>
          </w:tcPr>
          <w:p w14:paraId="6C737917" w14:textId="77777777" w:rsidR="00B224C3" w:rsidRPr="001A0330" w:rsidRDefault="00B224C3" w:rsidP="007B14BE">
            <w:pPr>
              <w:spacing w:after="0" w:line="240" w:lineRule="auto"/>
              <w:jc w:val="center"/>
              <w:rPr>
                <w:rFonts w:ascii="Arial" w:eastAsia="Times New Roman" w:hAnsi="Arial" w:cs="Arial"/>
                <w:sz w:val="12"/>
                <w:szCs w:val="12"/>
                <w:lang w:eastAsia="es-ES"/>
              </w:rPr>
            </w:pPr>
            <w:r w:rsidRPr="001A0330">
              <w:rPr>
                <w:rFonts w:ascii="Arial" w:eastAsia="Times New Roman" w:hAnsi="Arial" w:cs="Arial"/>
                <w:sz w:val="12"/>
                <w:szCs w:val="12"/>
                <w:lang w:eastAsia="es-ES"/>
              </w:rPr>
              <w:t>RRHH</w:t>
            </w:r>
          </w:p>
        </w:tc>
        <w:tc>
          <w:tcPr>
            <w:tcW w:w="398" w:type="pct"/>
            <w:tcBorders>
              <w:top w:val="nil"/>
              <w:left w:val="nil"/>
              <w:bottom w:val="single" w:sz="4" w:space="0" w:color="auto"/>
              <w:right w:val="nil"/>
            </w:tcBorders>
            <w:shd w:val="clear" w:color="auto" w:fill="auto"/>
            <w:vAlign w:val="center"/>
            <w:hideMark/>
          </w:tcPr>
          <w:p w14:paraId="24F94A90" w14:textId="77777777" w:rsidR="00B224C3" w:rsidRPr="001A0330" w:rsidRDefault="00B224C3" w:rsidP="007B14BE">
            <w:pPr>
              <w:spacing w:after="0" w:line="240" w:lineRule="auto"/>
              <w:jc w:val="center"/>
              <w:rPr>
                <w:rFonts w:ascii="Arial" w:eastAsia="Times New Roman" w:hAnsi="Arial" w:cs="Arial"/>
                <w:sz w:val="12"/>
                <w:szCs w:val="12"/>
                <w:lang w:eastAsia="es-ES"/>
              </w:rPr>
            </w:pPr>
            <w:r w:rsidRPr="001A0330">
              <w:rPr>
                <w:rFonts w:ascii="Arial" w:eastAsia="Times New Roman" w:hAnsi="Arial" w:cs="Arial"/>
                <w:sz w:val="12"/>
                <w:szCs w:val="12"/>
                <w:lang w:eastAsia="es-ES"/>
              </w:rPr>
              <w:t>Tres años desde la firma del Plan</w:t>
            </w:r>
          </w:p>
        </w:tc>
        <w:tc>
          <w:tcPr>
            <w:tcW w:w="123" w:type="pct"/>
            <w:tcBorders>
              <w:top w:val="nil"/>
              <w:left w:val="double" w:sz="6" w:space="0" w:color="auto"/>
              <w:bottom w:val="single" w:sz="4" w:space="0" w:color="auto"/>
              <w:right w:val="nil"/>
            </w:tcBorders>
            <w:shd w:val="clear" w:color="auto" w:fill="auto"/>
            <w:noWrap/>
            <w:vAlign w:val="center"/>
            <w:hideMark/>
          </w:tcPr>
          <w:p w14:paraId="0AAE3CA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595A5B7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7A73BAE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double" w:sz="6" w:space="0" w:color="auto"/>
            </w:tcBorders>
            <w:shd w:val="clear" w:color="auto" w:fill="auto"/>
            <w:noWrap/>
            <w:vAlign w:val="center"/>
            <w:hideMark/>
          </w:tcPr>
          <w:p w14:paraId="44D6CFA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7FE8B39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1D3ED97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0F28640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1B92E95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double" w:sz="6" w:space="0" w:color="auto"/>
              <w:bottom w:val="single" w:sz="4" w:space="0" w:color="auto"/>
              <w:right w:val="nil"/>
            </w:tcBorders>
            <w:shd w:val="clear" w:color="000000" w:fill="FFFF66"/>
            <w:noWrap/>
            <w:vAlign w:val="center"/>
            <w:hideMark/>
          </w:tcPr>
          <w:p w14:paraId="6E0E854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3E1C948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697A78F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double" w:sz="6" w:space="0" w:color="auto"/>
            </w:tcBorders>
            <w:shd w:val="clear" w:color="auto" w:fill="auto"/>
            <w:noWrap/>
            <w:vAlign w:val="center"/>
            <w:hideMark/>
          </w:tcPr>
          <w:p w14:paraId="1A7FCD5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33F43C4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3BB9047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nil"/>
            </w:tcBorders>
            <w:shd w:val="clear" w:color="auto" w:fill="auto"/>
            <w:noWrap/>
            <w:vAlign w:val="center"/>
            <w:hideMark/>
          </w:tcPr>
          <w:p w14:paraId="43ED74E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23" w:type="pct"/>
            <w:tcBorders>
              <w:top w:val="nil"/>
              <w:left w:val="nil"/>
              <w:bottom w:val="single" w:sz="4" w:space="0" w:color="auto"/>
              <w:right w:val="double" w:sz="6" w:space="0" w:color="auto"/>
            </w:tcBorders>
            <w:shd w:val="clear" w:color="auto" w:fill="auto"/>
            <w:noWrap/>
            <w:vAlign w:val="center"/>
            <w:hideMark/>
          </w:tcPr>
          <w:p w14:paraId="07AA2DF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bl>
    <w:p w14:paraId="3E91185F" w14:textId="77777777" w:rsidR="00B224C3" w:rsidRPr="001A0330" w:rsidRDefault="00B224C3" w:rsidP="00B224C3">
      <w:pPr>
        <w:rPr>
          <w:sz w:val="12"/>
          <w:szCs w:val="12"/>
        </w:rPr>
      </w:pPr>
    </w:p>
    <w:p w14:paraId="5F60DD56" w14:textId="77777777" w:rsidR="00B224C3" w:rsidRPr="001A0330" w:rsidRDefault="00B224C3" w:rsidP="00B224C3">
      <w:pPr>
        <w:rPr>
          <w:sz w:val="12"/>
          <w:szCs w:val="12"/>
        </w:rPr>
      </w:pPr>
    </w:p>
    <w:tbl>
      <w:tblPr>
        <w:tblW w:w="5000" w:type="pct"/>
        <w:tblCellMar>
          <w:left w:w="70" w:type="dxa"/>
          <w:right w:w="70" w:type="dxa"/>
        </w:tblCellMar>
        <w:tblLook w:val="04A0" w:firstRow="1" w:lastRow="0" w:firstColumn="1" w:lastColumn="0" w:noHBand="0" w:noVBand="1"/>
      </w:tblPr>
      <w:tblGrid>
        <w:gridCol w:w="3294"/>
        <w:gridCol w:w="873"/>
        <w:gridCol w:w="748"/>
        <w:gridCol w:w="385"/>
        <w:gridCol w:w="209"/>
        <w:gridCol w:w="209"/>
        <w:gridCol w:w="209"/>
        <w:gridCol w:w="209"/>
        <w:gridCol w:w="209"/>
        <w:gridCol w:w="209"/>
        <w:gridCol w:w="209"/>
        <w:gridCol w:w="209"/>
        <w:gridCol w:w="209"/>
        <w:gridCol w:w="209"/>
        <w:gridCol w:w="209"/>
        <w:gridCol w:w="209"/>
        <w:gridCol w:w="209"/>
        <w:gridCol w:w="209"/>
        <w:gridCol w:w="209"/>
        <w:gridCol w:w="209"/>
      </w:tblGrid>
      <w:tr w:rsidR="00B224C3" w:rsidRPr="001A0330" w14:paraId="5844AF98" w14:textId="77777777" w:rsidTr="007B14BE">
        <w:trPr>
          <w:trHeight w:val="301"/>
        </w:trPr>
        <w:tc>
          <w:tcPr>
            <w:tcW w:w="1943" w:type="pct"/>
            <w:tcBorders>
              <w:top w:val="nil"/>
              <w:left w:val="nil"/>
              <w:bottom w:val="nil"/>
              <w:right w:val="nil"/>
            </w:tcBorders>
            <w:shd w:val="clear" w:color="auto" w:fill="auto"/>
            <w:noWrap/>
            <w:vAlign w:val="bottom"/>
            <w:hideMark/>
          </w:tcPr>
          <w:p w14:paraId="22180A81" w14:textId="77777777" w:rsidR="00B224C3" w:rsidRPr="001A0330" w:rsidRDefault="00B224C3" w:rsidP="007B14BE">
            <w:pPr>
              <w:spacing w:after="0" w:line="240" w:lineRule="auto"/>
              <w:rPr>
                <w:rFonts w:ascii="Arial" w:eastAsia="Times New Roman" w:hAnsi="Arial" w:cs="Arial"/>
                <w:b/>
                <w:bCs/>
                <w:color w:val="0070C0"/>
                <w:sz w:val="12"/>
                <w:szCs w:val="12"/>
                <w:u w:val="single"/>
                <w:lang w:eastAsia="es-ES"/>
              </w:rPr>
            </w:pPr>
            <w:r w:rsidRPr="001A0330">
              <w:rPr>
                <w:rFonts w:ascii="Arial" w:eastAsia="Times New Roman" w:hAnsi="Arial" w:cs="Arial"/>
                <w:b/>
                <w:bCs/>
                <w:color w:val="0070C0"/>
                <w:sz w:val="12"/>
                <w:szCs w:val="12"/>
                <w:u w:val="single"/>
                <w:lang w:eastAsia="es-ES"/>
              </w:rPr>
              <w:t xml:space="preserve">10, PREVENCIÓN DEL ACOSO SEXUAL Y POR RAZÓN DE SEXO </w:t>
            </w:r>
          </w:p>
        </w:tc>
        <w:tc>
          <w:tcPr>
            <w:tcW w:w="487" w:type="pct"/>
            <w:tcBorders>
              <w:top w:val="nil"/>
              <w:left w:val="nil"/>
              <w:bottom w:val="nil"/>
              <w:right w:val="nil"/>
            </w:tcBorders>
            <w:shd w:val="clear" w:color="auto" w:fill="auto"/>
            <w:noWrap/>
            <w:vAlign w:val="bottom"/>
            <w:hideMark/>
          </w:tcPr>
          <w:p w14:paraId="0F57BDAC" w14:textId="77777777" w:rsidR="00B224C3" w:rsidRPr="001A0330" w:rsidRDefault="00B224C3" w:rsidP="007B14BE">
            <w:pPr>
              <w:spacing w:after="0" w:line="240" w:lineRule="auto"/>
              <w:rPr>
                <w:rFonts w:ascii="Arial" w:eastAsia="Times New Roman" w:hAnsi="Arial" w:cs="Arial"/>
                <w:b/>
                <w:bCs/>
                <w:color w:val="0070C0"/>
                <w:sz w:val="12"/>
                <w:szCs w:val="12"/>
                <w:u w:val="single"/>
                <w:lang w:eastAsia="es-ES"/>
              </w:rPr>
            </w:pPr>
          </w:p>
        </w:tc>
        <w:tc>
          <w:tcPr>
            <w:tcW w:w="363" w:type="pct"/>
            <w:tcBorders>
              <w:top w:val="nil"/>
              <w:left w:val="nil"/>
              <w:bottom w:val="nil"/>
              <w:right w:val="nil"/>
            </w:tcBorders>
            <w:shd w:val="clear" w:color="auto" w:fill="auto"/>
            <w:noWrap/>
            <w:vAlign w:val="bottom"/>
            <w:hideMark/>
          </w:tcPr>
          <w:p w14:paraId="34143BEA"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457" w:type="pct"/>
            <w:tcBorders>
              <w:top w:val="nil"/>
              <w:left w:val="nil"/>
              <w:bottom w:val="nil"/>
              <w:right w:val="nil"/>
            </w:tcBorders>
            <w:shd w:val="clear" w:color="auto" w:fill="auto"/>
            <w:noWrap/>
            <w:vAlign w:val="bottom"/>
            <w:hideMark/>
          </w:tcPr>
          <w:p w14:paraId="074B3DFA"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437" w:type="pct"/>
            <w:gridSpan w:val="4"/>
            <w:tcBorders>
              <w:top w:val="nil"/>
              <w:left w:val="double" w:sz="6" w:space="0" w:color="auto"/>
              <w:bottom w:val="nil"/>
              <w:right w:val="nil"/>
            </w:tcBorders>
            <w:shd w:val="clear" w:color="auto" w:fill="auto"/>
            <w:noWrap/>
            <w:vAlign w:val="center"/>
            <w:hideMark/>
          </w:tcPr>
          <w:p w14:paraId="6C955B9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2025</w:t>
            </w:r>
          </w:p>
        </w:tc>
        <w:tc>
          <w:tcPr>
            <w:tcW w:w="437" w:type="pct"/>
            <w:gridSpan w:val="4"/>
            <w:tcBorders>
              <w:top w:val="nil"/>
              <w:left w:val="double" w:sz="6" w:space="0" w:color="auto"/>
              <w:bottom w:val="nil"/>
              <w:right w:val="double" w:sz="6" w:space="0" w:color="000000"/>
            </w:tcBorders>
            <w:shd w:val="clear" w:color="auto" w:fill="auto"/>
            <w:noWrap/>
            <w:vAlign w:val="center"/>
            <w:hideMark/>
          </w:tcPr>
          <w:p w14:paraId="38E86DE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2026</w:t>
            </w:r>
          </w:p>
        </w:tc>
        <w:tc>
          <w:tcPr>
            <w:tcW w:w="437" w:type="pct"/>
            <w:gridSpan w:val="4"/>
            <w:tcBorders>
              <w:top w:val="nil"/>
              <w:left w:val="nil"/>
              <w:bottom w:val="nil"/>
              <w:right w:val="nil"/>
            </w:tcBorders>
            <w:shd w:val="clear" w:color="auto" w:fill="auto"/>
            <w:noWrap/>
            <w:vAlign w:val="center"/>
            <w:hideMark/>
          </w:tcPr>
          <w:p w14:paraId="47CDF97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2027</w:t>
            </w:r>
          </w:p>
        </w:tc>
        <w:tc>
          <w:tcPr>
            <w:tcW w:w="437" w:type="pct"/>
            <w:gridSpan w:val="4"/>
            <w:tcBorders>
              <w:top w:val="nil"/>
              <w:left w:val="double" w:sz="6" w:space="0" w:color="auto"/>
              <w:bottom w:val="nil"/>
              <w:right w:val="double" w:sz="6" w:space="0" w:color="000000"/>
            </w:tcBorders>
            <w:shd w:val="clear" w:color="auto" w:fill="auto"/>
            <w:noWrap/>
            <w:vAlign w:val="center"/>
            <w:hideMark/>
          </w:tcPr>
          <w:p w14:paraId="43E8E27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2028</w:t>
            </w:r>
          </w:p>
        </w:tc>
      </w:tr>
      <w:tr w:rsidR="00B224C3" w:rsidRPr="001A0330" w14:paraId="2667EF94" w14:textId="77777777" w:rsidTr="007B14BE">
        <w:trPr>
          <w:trHeight w:val="301"/>
        </w:trPr>
        <w:tc>
          <w:tcPr>
            <w:tcW w:w="2430" w:type="pct"/>
            <w:gridSpan w:val="2"/>
            <w:tcBorders>
              <w:top w:val="nil"/>
              <w:left w:val="nil"/>
              <w:bottom w:val="nil"/>
              <w:right w:val="nil"/>
            </w:tcBorders>
            <w:shd w:val="clear" w:color="auto" w:fill="auto"/>
            <w:noWrap/>
            <w:vAlign w:val="bottom"/>
            <w:hideMark/>
          </w:tcPr>
          <w:p w14:paraId="5E11352E" w14:textId="77777777" w:rsidR="00B224C3" w:rsidRPr="001A0330" w:rsidRDefault="00B224C3" w:rsidP="007B14BE">
            <w:pPr>
              <w:spacing w:after="0" w:line="240" w:lineRule="auto"/>
              <w:rPr>
                <w:rFonts w:ascii="Arial" w:eastAsia="Times New Roman" w:hAnsi="Arial" w:cs="Arial"/>
                <w:color w:val="000000"/>
                <w:sz w:val="12"/>
                <w:szCs w:val="12"/>
                <w:lang w:eastAsia="es-ES"/>
              </w:rPr>
            </w:pPr>
            <w:r w:rsidRPr="001A0330">
              <w:rPr>
                <w:rFonts w:ascii="Arial" w:eastAsia="Times New Roman" w:hAnsi="Arial" w:cs="Arial"/>
                <w:b/>
                <w:bCs/>
                <w:color w:val="000000"/>
                <w:sz w:val="12"/>
                <w:szCs w:val="12"/>
                <w:lang w:eastAsia="es-ES"/>
              </w:rPr>
              <w:t>OBJETIVO ESPECÍFICO 10.1</w:t>
            </w:r>
            <w:r w:rsidRPr="001A0330">
              <w:rPr>
                <w:rFonts w:ascii="Arial" w:eastAsia="Times New Roman" w:hAnsi="Arial" w:cs="Arial"/>
                <w:color w:val="000000"/>
                <w:sz w:val="12"/>
                <w:szCs w:val="12"/>
                <w:lang w:eastAsia="es-ES"/>
              </w:rPr>
              <w:t>.-</w:t>
            </w:r>
            <w:r w:rsidRPr="001A0330">
              <w:rPr>
                <w:rFonts w:ascii="Arial" w:eastAsia="Times New Roman" w:hAnsi="Arial" w:cs="Arial"/>
                <w:color w:val="FF0000"/>
                <w:sz w:val="12"/>
                <w:szCs w:val="12"/>
                <w:lang w:eastAsia="es-ES"/>
              </w:rPr>
              <w:t xml:space="preserve"> Prevenir el acoso sexual y por razón de sexo, orientación sexual e identidad de género</w:t>
            </w:r>
          </w:p>
        </w:tc>
        <w:tc>
          <w:tcPr>
            <w:tcW w:w="363" w:type="pct"/>
            <w:tcBorders>
              <w:top w:val="nil"/>
              <w:left w:val="nil"/>
              <w:bottom w:val="nil"/>
              <w:right w:val="nil"/>
            </w:tcBorders>
            <w:shd w:val="clear" w:color="auto" w:fill="auto"/>
            <w:noWrap/>
            <w:vAlign w:val="bottom"/>
            <w:hideMark/>
          </w:tcPr>
          <w:p w14:paraId="5532132E"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57" w:type="pct"/>
            <w:tcBorders>
              <w:top w:val="nil"/>
              <w:left w:val="nil"/>
              <w:bottom w:val="nil"/>
              <w:right w:val="nil"/>
            </w:tcBorders>
            <w:shd w:val="clear" w:color="auto" w:fill="auto"/>
            <w:noWrap/>
            <w:vAlign w:val="bottom"/>
            <w:hideMark/>
          </w:tcPr>
          <w:p w14:paraId="7D16B402"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437" w:type="pct"/>
            <w:gridSpan w:val="4"/>
            <w:tcBorders>
              <w:top w:val="nil"/>
              <w:left w:val="double" w:sz="6" w:space="0" w:color="auto"/>
              <w:bottom w:val="nil"/>
              <w:right w:val="nil"/>
            </w:tcBorders>
            <w:shd w:val="clear" w:color="auto" w:fill="auto"/>
            <w:noWrap/>
            <w:vAlign w:val="center"/>
            <w:hideMark/>
          </w:tcPr>
          <w:p w14:paraId="6B04AAE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37" w:type="pct"/>
            <w:gridSpan w:val="4"/>
            <w:tcBorders>
              <w:top w:val="nil"/>
              <w:left w:val="double" w:sz="6" w:space="0" w:color="auto"/>
              <w:bottom w:val="nil"/>
              <w:right w:val="double" w:sz="6" w:space="0" w:color="000000"/>
            </w:tcBorders>
            <w:shd w:val="clear" w:color="auto" w:fill="auto"/>
            <w:noWrap/>
            <w:vAlign w:val="center"/>
            <w:hideMark/>
          </w:tcPr>
          <w:p w14:paraId="2D1E768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37" w:type="pct"/>
            <w:gridSpan w:val="4"/>
            <w:tcBorders>
              <w:top w:val="nil"/>
              <w:left w:val="nil"/>
              <w:bottom w:val="nil"/>
              <w:right w:val="nil"/>
            </w:tcBorders>
            <w:shd w:val="clear" w:color="auto" w:fill="auto"/>
            <w:noWrap/>
            <w:vAlign w:val="center"/>
            <w:hideMark/>
          </w:tcPr>
          <w:p w14:paraId="04B6F67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37" w:type="pct"/>
            <w:gridSpan w:val="4"/>
            <w:tcBorders>
              <w:top w:val="nil"/>
              <w:left w:val="double" w:sz="6" w:space="0" w:color="auto"/>
              <w:bottom w:val="nil"/>
              <w:right w:val="double" w:sz="6" w:space="0" w:color="000000"/>
            </w:tcBorders>
            <w:shd w:val="clear" w:color="auto" w:fill="auto"/>
            <w:noWrap/>
            <w:vAlign w:val="center"/>
            <w:hideMark/>
          </w:tcPr>
          <w:p w14:paraId="7A18D9C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r>
      <w:tr w:rsidR="00B224C3" w:rsidRPr="001A0330" w14:paraId="13D894E4" w14:textId="77777777" w:rsidTr="007B14BE">
        <w:trPr>
          <w:trHeight w:val="370"/>
        </w:trPr>
        <w:tc>
          <w:tcPr>
            <w:tcW w:w="194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7C5EC87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MEDIDAS</w:t>
            </w:r>
          </w:p>
        </w:tc>
        <w:tc>
          <w:tcPr>
            <w:tcW w:w="487" w:type="pct"/>
            <w:tcBorders>
              <w:top w:val="single" w:sz="4" w:space="0" w:color="auto"/>
              <w:left w:val="nil"/>
              <w:bottom w:val="single" w:sz="4" w:space="0" w:color="auto"/>
              <w:right w:val="single" w:sz="4" w:space="0" w:color="auto"/>
            </w:tcBorders>
            <w:shd w:val="clear" w:color="000000" w:fill="E7E6E6"/>
            <w:vAlign w:val="center"/>
            <w:hideMark/>
          </w:tcPr>
          <w:p w14:paraId="5B3D9D4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INDICADORES por ACTIVIDAD</w:t>
            </w:r>
          </w:p>
        </w:tc>
        <w:tc>
          <w:tcPr>
            <w:tcW w:w="363" w:type="pct"/>
            <w:tcBorders>
              <w:top w:val="single" w:sz="4" w:space="0" w:color="auto"/>
              <w:left w:val="nil"/>
              <w:bottom w:val="single" w:sz="4" w:space="0" w:color="auto"/>
              <w:right w:val="single" w:sz="4" w:space="0" w:color="auto"/>
            </w:tcBorders>
            <w:shd w:val="clear" w:color="000000" w:fill="E7E6E6"/>
            <w:vAlign w:val="center"/>
            <w:hideMark/>
          </w:tcPr>
          <w:p w14:paraId="65C7860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RESPONSABLES</w:t>
            </w:r>
          </w:p>
        </w:tc>
        <w:tc>
          <w:tcPr>
            <w:tcW w:w="457" w:type="pct"/>
            <w:tcBorders>
              <w:top w:val="single" w:sz="4" w:space="0" w:color="auto"/>
              <w:left w:val="nil"/>
              <w:bottom w:val="single" w:sz="4" w:space="0" w:color="auto"/>
              <w:right w:val="nil"/>
            </w:tcBorders>
            <w:shd w:val="clear" w:color="000000" w:fill="E7E6E6"/>
            <w:vAlign w:val="center"/>
            <w:hideMark/>
          </w:tcPr>
          <w:p w14:paraId="326DC78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PLAZO</w:t>
            </w:r>
          </w:p>
        </w:tc>
        <w:tc>
          <w:tcPr>
            <w:tcW w:w="109" w:type="pct"/>
            <w:tcBorders>
              <w:top w:val="nil"/>
              <w:left w:val="double" w:sz="6" w:space="0" w:color="auto"/>
              <w:bottom w:val="double" w:sz="6" w:space="0" w:color="auto"/>
              <w:right w:val="nil"/>
            </w:tcBorders>
            <w:shd w:val="clear" w:color="auto" w:fill="auto"/>
            <w:noWrap/>
            <w:vAlign w:val="center"/>
            <w:hideMark/>
          </w:tcPr>
          <w:p w14:paraId="388D8CF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tcBorders>
              <w:top w:val="nil"/>
              <w:left w:val="nil"/>
              <w:bottom w:val="double" w:sz="6" w:space="0" w:color="auto"/>
              <w:right w:val="nil"/>
            </w:tcBorders>
            <w:shd w:val="clear" w:color="auto" w:fill="auto"/>
            <w:noWrap/>
            <w:vAlign w:val="center"/>
            <w:hideMark/>
          </w:tcPr>
          <w:p w14:paraId="2964EB2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tcBorders>
              <w:top w:val="nil"/>
              <w:left w:val="nil"/>
              <w:bottom w:val="double" w:sz="6" w:space="0" w:color="auto"/>
              <w:right w:val="nil"/>
            </w:tcBorders>
            <w:shd w:val="clear" w:color="auto" w:fill="auto"/>
            <w:noWrap/>
            <w:vAlign w:val="center"/>
            <w:hideMark/>
          </w:tcPr>
          <w:p w14:paraId="1F9DAC0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09" w:type="pct"/>
            <w:tcBorders>
              <w:top w:val="nil"/>
              <w:left w:val="nil"/>
              <w:bottom w:val="double" w:sz="6" w:space="0" w:color="auto"/>
              <w:right w:val="nil"/>
            </w:tcBorders>
            <w:shd w:val="clear" w:color="auto" w:fill="auto"/>
            <w:noWrap/>
            <w:vAlign w:val="center"/>
            <w:hideMark/>
          </w:tcPr>
          <w:p w14:paraId="7EDC79B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09" w:type="pct"/>
            <w:tcBorders>
              <w:top w:val="nil"/>
              <w:left w:val="double" w:sz="6" w:space="0" w:color="auto"/>
              <w:bottom w:val="double" w:sz="6" w:space="0" w:color="auto"/>
              <w:right w:val="nil"/>
            </w:tcBorders>
            <w:shd w:val="clear" w:color="auto" w:fill="auto"/>
            <w:noWrap/>
            <w:vAlign w:val="center"/>
            <w:hideMark/>
          </w:tcPr>
          <w:p w14:paraId="6B36CCD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tcBorders>
              <w:top w:val="nil"/>
              <w:left w:val="nil"/>
              <w:bottom w:val="double" w:sz="6" w:space="0" w:color="auto"/>
              <w:right w:val="nil"/>
            </w:tcBorders>
            <w:shd w:val="clear" w:color="auto" w:fill="auto"/>
            <w:noWrap/>
            <w:vAlign w:val="center"/>
            <w:hideMark/>
          </w:tcPr>
          <w:p w14:paraId="305CCF6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tcBorders>
              <w:top w:val="nil"/>
              <w:left w:val="nil"/>
              <w:bottom w:val="double" w:sz="6" w:space="0" w:color="auto"/>
              <w:right w:val="nil"/>
            </w:tcBorders>
            <w:shd w:val="clear" w:color="auto" w:fill="auto"/>
            <w:noWrap/>
            <w:vAlign w:val="center"/>
            <w:hideMark/>
          </w:tcPr>
          <w:p w14:paraId="738CD1D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09" w:type="pct"/>
            <w:tcBorders>
              <w:top w:val="nil"/>
              <w:left w:val="nil"/>
              <w:bottom w:val="double" w:sz="6" w:space="0" w:color="auto"/>
              <w:right w:val="double" w:sz="6" w:space="0" w:color="auto"/>
            </w:tcBorders>
            <w:shd w:val="clear" w:color="auto" w:fill="auto"/>
            <w:noWrap/>
            <w:vAlign w:val="center"/>
            <w:hideMark/>
          </w:tcPr>
          <w:p w14:paraId="7C5C27B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09" w:type="pct"/>
            <w:tcBorders>
              <w:top w:val="nil"/>
              <w:left w:val="nil"/>
              <w:bottom w:val="double" w:sz="6" w:space="0" w:color="auto"/>
              <w:right w:val="nil"/>
            </w:tcBorders>
            <w:shd w:val="clear" w:color="auto" w:fill="auto"/>
            <w:noWrap/>
            <w:vAlign w:val="center"/>
            <w:hideMark/>
          </w:tcPr>
          <w:p w14:paraId="766D3B5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tcBorders>
              <w:top w:val="nil"/>
              <w:left w:val="nil"/>
              <w:bottom w:val="double" w:sz="6" w:space="0" w:color="auto"/>
              <w:right w:val="nil"/>
            </w:tcBorders>
            <w:shd w:val="clear" w:color="auto" w:fill="auto"/>
            <w:noWrap/>
            <w:vAlign w:val="center"/>
            <w:hideMark/>
          </w:tcPr>
          <w:p w14:paraId="5789CBD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tcBorders>
              <w:top w:val="nil"/>
              <w:left w:val="nil"/>
              <w:bottom w:val="double" w:sz="6" w:space="0" w:color="auto"/>
              <w:right w:val="nil"/>
            </w:tcBorders>
            <w:shd w:val="clear" w:color="auto" w:fill="auto"/>
            <w:noWrap/>
            <w:vAlign w:val="center"/>
            <w:hideMark/>
          </w:tcPr>
          <w:p w14:paraId="5C5F196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09" w:type="pct"/>
            <w:tcBorders>
              <w:top w:val="nil"/>
              <w:left w:val="nil"/>
              <w:bottom w:val="double" w:sz="6" w:space="0" w:color="auto"/>
              <w:right w:val="nil"/>
            </w:tcBorders>
            <w:shd w:val="clear" w:color="auto" w:fill="auto"/>
            <w:noWrap/>
            <w:vAlign w:val="center"/>
            <w:hideMark/>
          </w:tcPr>
          <w:p w14:paraId="475F6E9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09" w:type="pct"/>
            <w:tcBorders>
              <w:top w:val="nil"/>
              <w:left w:val="double" w:sz="6" w:space="0" w:color="auto"/>
              <w:bottom w:val="double" w:sz="6" w:space="0" w:color="auto"/>
              <w:right w:val="nil"/>
            </w:tcBorders>
            <w:shd w:val="clear" w:color="auto" w:fill="auto"/>
            <w:noWrap/>
            <w:vAlign w:val="center"/>
            <w:hideMark/>
          </w:tcPr>
          <w:p w14:paraId="3323A58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tcBorders>
              <w:top w:val="nil"/>
              <w:left w:val="nil"/>
              <w:bottom w:val="double" w:sz="6" w:space="0" w:color="auto"/>
              <w:right w:val="nil"/>
            </w:tcBorders>
            <w:shd w:val="clear" w:color="auto" w:fill="auto"/>
            <w:noWrap/>
            <w:vAlign w:val="center"/>
            <w:hideMark/>
          </w:tcPr>
          <w:p w14:paraId="7992D94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tcBorders>
              <w:top w:val="nil"/>
              <w:left w:val="nil"/>
              <w:bottom w:val="double" w:sz="6" w:space="0" w:color="auto"/>
              <w:right w:val="nil"/>
            </w:tcBorders>
            <w:shd w:val="clear" w:color="auto" w:fill="auto"/>
            <w:noWrap/>
            <w:vAlign w:val="center"/>
            <w:hideMark/>
          </w:tcPr>
          <w:p w14:paraId="11A573F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09" w:type="pct"/>
            <w:tcBorders>
              <w:top w:val="nil"/>
              <w:left w:val="nil"/>
              <w:bottom w:val="double" w:sz="6" w:space="0" w:color="auto"/>
              <w:right w:val="double" w:sz="6" w:space="0" w:color="auto"/>
            </w:tcBorders>
            <w:shd w:val="clear" w:color="auto" w:fill="auto"/>
            <w:noWrap/>
            <w:vAlign w:val="center"/>
            <w:hideMark/>
          </w:tcPr>
          <w:p w14:paraId="135DE2F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r>
      <w:tr w:rsidR="00B224C3" w:rsidRPr="001A0330" w14:paraId="71491611" w14:textId="77777777" w:rsidTr="007B14BE">
        <w:trPr>
          <w:trHeight w:val="1061"/>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76D4B808"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 Implantación del procedimiento de actuación y prevención del acoso sexual y/o por razón de sexo negociado con la parte social, y testeo de su funcionamiento, así como establecer las correcciones necesarias si se detectasen deficiencias en su funcionamiento</w:t>
            </w:r>
          </w:p>
        </w:tc>
        <w:tc>
          <w:tcPr>
            <w:tcW w:w="487" w:type="pct"/>
            <w:tcBorders>
              <w:top w:val="nil"/>
              <w:left w:val="nil"/>
              <w:bottom w:val="single" w:sz="4" w:space="0" w:color="auto"/>
              <w:right w:val="single" w:sz="4" w:space="0" w:color="auto"/>
            </w:tcBorders>
            <w:shd w:val="clear" w:color="auto" w:fill="auto"/>
            <w:vAlign w:val="center"/>
            <w:hideMark/>
          </w:tcPr>
          <w:p w14:paraId="59A4F68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Implantación/Revisión del protocolo</w:t>
            </w:r>
          </w:p>
        </w:tc>
        <w:tc>
          <w:tcPr>
            <w:tcW w:w="363" w:type="pct"/>
            <w:tcBorders>
              <w:top w:val="nil"/>
              <w:left w:val="nil"/>
              <w:bottom w:val="single" w:sz="4" w:space="0" w:color="auto"/>
              <w:right w:val="single" w:sz="4" w:space="0" w:color="auto"/>
            </w:tcBorders>
            <w:shd w:val="clear" w:color="auto" w:fill="auto"/>
            <w:vAlign w:val="center"/>
            <w:hideMark/>
          </w:tcPr>
          <w:p w14:paraId="28918669" w14:textId="77777777" w:rsidR="00B224C3" w:rsidRPr="001A0330" w:rsidRDefault="00B224C3" w:rsidP="007B14BE">
            <w:pPr>
              <w:spacing w:after="0" w:line="240" w:lineRule="auto"/>
              <w:jc w:val="center"/>
              <w:rPr>
                <w:rFonts w:ascii="Arial" w:eastAsia="Times New Roman" w:hAnsi="Arial" w:cs="Arial"/>
                <w:sz w:val="12"/>
                <w:szCs w:val="12"/>
                <w:lang w:eastAsia="es-ES"/>
              </w:rPr>
            </w:pPr>
            <w:r w:rsidRPr="001A0330">
              <w:rPr>
                <w:rFonts w:ascii="Arial" w:eastAsia="Times New Roman" w:hAnsi="Arial" w:cs="Arial"/>
                <w:sz w:val="12"/>
                <w:szCs w:val="12"/>
                <w:lang w:eastAsia="es-ES"/>
              </w:rPr>
              <w:t>RRHH          PRL                Persona responsable de igualdad Comisión Instructora</w:t>
            </w:r>
          </w:p>
        </w:tc>
        <w:tc>
          <w:tcPr>
            <w:tcW w:w="457" w:type="pct"/>
            <w:tcBorders>
              <w:top w:val="nil"/>
              <w:left w:val="nil"/>
              <w:bottom w:val="single" w:sz="4" w:space="0" w:color="auto"/>
              <w:right w:val="nil"/>
            </w:tcBorders>
            <w:shd w:val="clear" w:color="auto" w:fill="auto"/>
            <w:vAlign w:val="center"/>
            <w:hideMark/>
          </w:tcPr>
          <w:p w14:paraId="71DE31E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99CCFF"/>
            <w:noWrap/>
            <w:vAlign w:val="center"/>
            <w:hideMark/>
          </w:tcPr>
          <w:p w14:paraId="742E2B6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2A434A2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7280CE9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5282BD4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9CCFF"/>
            <w:noWrap/>
            <w:vAlign w:val="center"/>
            <w:hideMark/>
          </w:tcPr>
          <w:p w14:paraId="7CA3B2F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2F14AE3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476BD50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9CCFF"/>
            <w:noWrap/>
            <w:vAlign w:val="center"/>
            <w:hideMark/>
          </w:tcPr>
          <w:p w14:paraId="0ED8937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259CE90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0FA3C9D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19832E5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5894EB3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9CCFF"/>
            <w:noWrap/>
            <w:vAlign w:val="center"/>
            <w:hideMark/>
          </w:tcPr>
          <w:p w14:paraId="641148C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06217D9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4DDBE36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9CCFF"/>
            <w:noWrap/>
            <w:vAlign w:val="center"/>
            <w:hideMark/>
          </w:tcPr>
          <w:p w14:paraId="07AF75D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1783C8FC" w14:textId="77777777" w:rsidTr="007B14BE">
        <w:trPr>
          <w:trHeight w:val="629"/>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1BE07D45"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 Formación específica a todas las personas que integran la Comisión instructora para asumir las funciones asociadas a la misma.</w:t>
            </w:r>
          </w:p>
        </w:tc>
        <w:tc>
          <w:tcPr>
            <w:tcW w:w="487" w:type="pct"/>
            <w:tcBorders>
              <w:top w:val="nil"/>
              <w:left w:val="nil"/>
              <w:bottom w:val="single" w:sz="4" w:space="0" w:color="auto"/>
              <w:right w:val="single" w:sz="4" w:space="0" w:color="auto"/>
            </w:tcBorders>
            <w:shd w:val="clear" w:color="auto" w:fill="auto"/>
            <w:vAlign w:val="center"/>
            <w:hideMark/>
          </w:tcPr>
          <w:p w14:paraId="0E32738C"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Número de cursos/horas y número de participantes. Contenido</w:t>
            </w:r>
          </w:p>
        </w:tc>
        <w:tc>
          <w:tcPr>
            <w:tcW w:w="363" w:type="pct"/>
            <w:tcBorders>
              <w:top w:val="nil"/>
              <w:left w:val="nil"/>
              <w:bottom w:val="single" w:sz="4" w:space="0" w:color="auto"/>
              <w:right w:val="single" w:sz="4" w:space="0" w:color="auto"/>
            </w:tcBorders>
            <w:shd w:val="clear" w:color="auto" w:fill="auto"/>
            <w:vAlign w:val="center"/>
            <w:hideMark/>
          </w:tcPr>
          <w:p w14:paraId="40876D2B" w14:textId="77777777" w:rsidR="00B224C3" w:rsidRPr="001A0330" w:rsidRDefault="00B224C3" w:rsidP="007B14BE">
            <w:pPr>
              <w:spacing w:after="0" w:line="240" w:lineRule="auto"/>
              <w:jc w:val="center"/>
              <w:rPr>
                <w:rFonts w:ascii="Arial" w:eastAsia="Times New Roman" w:hAnsi="Arial" w:cs="Arial"/>
                <w:sz w:val="12"/>
                <w:szCs w:val="12"/>
                <w:lang w:eastAsia="es-ES"/>
              </w:rPr>
            </w:pPr>
            <w:r w:rsidRPr="001A0330">
              <w:rPr>
                <w:rFonts w:ascii="Arial" w:eastAsia="Times New Roman" w:hAnsi="Arial" w:cs="Arial"/>
                <w:sz w:val="12"/>
                <w:szCs w:val="12"/>
                <w:lang w:eastAsia="es-ES"/>
              </w:rPr>
              <w:t>Formación y RRHH</w:t>
            </w:r>
          </w:p>
        </w:tc>
        <w:tc>
          <w:tcPr>
            <w:tcW w:w="457" w:type="pct"/>
            <w:tcBorders>
              <w:top w:val="nil"/>
              <w:left w:val="nil"/>
              <w:bottom w:val="single" w:sz="4" w:space="0" w:color="auto"/>
              <w:right w:val="nil"/>
            </w:tcBorders>
            <w:shd w:val="clear" w:color="auto" w:fill="auto"/>
            <w:vAlign w:val="center"/>
            <w:hideMark/>
          </w:tcPr>
          <w:p w14:paraId="2673E40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2025</w:t>
            </w:r>
          </w:p>
        </w:tc>
        <w:tc>
          <w:tcPr>
            <w:tcW w:w="109" w:type="pct"/>
            <w:tcBorders>
              <w:top w:val="nil"/>
              <w:left w:val="double" w:sz="6" w:space="0" w:color="auto"/>
              <w:bottom w:val="single" w:sz="4" w:space="0" w:color="auto"/>
              <w:right w:val="nil"/>
            </w:tcBorders>
            <w:shd w:val="clear" w:color="000000" w:fill="99CCFF"/>
            <w:noWrap/>
            <w:vAlign w:val="center"/>
            <w:hideMark/>
          </w:tcPr>
          <w:p w14:paraId="46FF155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42E1902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626500B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57D840D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9CCFF"/>
            <w:noWrap/>
            <w:vAlign w:val="center"/>
            <w:hideMark/>
          </w:tcPr>
          <w:p w14:paraId="1E3B8CD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6D95B6D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2394478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9CCFF"/>
            <w:noWrap/>
            <w:vAlign w:val="center"/>
            <w:hideMark/>
          </w:tcPr>
          <w:p w14:paraId="0A89A00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5CCBE72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1570BEF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215B72E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4C54124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9CCFF"/>
            <w:noWrap/>
            <w:vAlign w:val="center"/>
            <w:hideMark/>
          </w:tcPr>
          <w:p w14:paraId="504F4D5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0D57115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604137C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9CCFF"/>
            <w:noWrap/>
            <w:vAlign w:val="center"/>
            <w:hideMark/>
          </w:tcPr>
          <w:p w14:paraId="4105D33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47CC5861" w14:textId="77777777" w:rsidTr="007B14BE">
        <w:trPr>
          <w:trHeight w:val="419"/>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35C21848"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 Incluir en la formación obligatoria sobre PRL un módulo sobre prevención del acoso sexual y por razón de sexo.</w:t>
            </w:r>
          </w:p>
        </w:tc>
        <w:tc>
          <w:tcPr>
            <w:tcW w:w="487" w:type="pct"/>
            <w:tcBorders>
              <w:top w:val="nil"/>
              <w:left w:val="nil"/>
              <w:bottom w:val="single" w:sz="4" w:space="0" w:color="auto"/>
              <w:right w:val="single" w:sz="4" w:space="0" w:color="auto"/>
            </w:tcBorders>
            <w:shd w:val="clear" w:color="auto" w:fill="auto"/>
            <w:vAlign w:val="center"/>
            <w:hideMark/>
          </w:tcPr>
          <w:p w14:paraId="722A467D"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Contenido y número de veces que se ha incluido</w:t>
            </w:r>
          </w:p>
        </w:tc>
        <w:tc>
          <w:tcPr>
            <w:tcW w:w="363" w:type="pct"/>
            <w:tcBorders>
              <w:top w:val="nil"/>
              <w:left w:val="nil"/>
              <w:bottom w:val="single" w:sz="4" w:space="0" w:color="auto"/>
              <w:right w:val="single" w:sz="4" w:space="0" w:color="auto"/>
            </w:tcBorders>
            <w:shd w:val="clear" w:color="auto" w:fill="auto"/>
            <w:vAlign w:val="center"/>
            <w:hideMark/>
          </w:tcPr>
          <w:p w14:paraId="5ADF1C6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Formación y RRHH</w:t>
            </w:r>
          </w:p>
        </w:tc>
        <w:tc>
          <w:tcPr>
            <w:tcW w:w="457" w:type="pct"/>
            <w:tcBorders>
              <w:top w:val="nil"/>
              <w:left w:val="nil"/>
              <w:bottom w:val="single" w:sz="4" w:space="0" w:color="auto"/>
              <w:right w:val="nil"/>
            </w:tcBorders>
            <w:shd w:val="clear" w:color="auto" w:fill="auto"/>
            <w:vAlign w:val="center"/>
            <w:hideMark/>
          </w:tcPr>
          <w:p w14:paraId="3C52548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2026</w:t>
            </w:r>
          </w:p>
        </w:tc>
        <w:tc>
          <w:tcPr>
            <w:tcW w:w="109" w:type="pct"/>
            <w:tcBorders>
              <w:top w:val="nil"/>
              <w:left w:val="double" w:sz="6" w:space="0" w:color="auto"/>
              <w:bottom w:val="single" w:sz="4" w:space="0" w:color="auto"/>
              <w:right w:val="nil"/>
            </w:tcBorders>
            <w:shd w:val="clear" w:color="auto" w:fill="auto"/>
            <w:noWrap/>
            <w:vAlign w:val="center"/>
            <w:hideMark/>
          </w:tcPr>
          <w:p w14:paraId="3D82354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741F9D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91BB22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68D9F3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9CCFF"/>
            <w:noWrap/>
            <w:vAlign w:val="center"/>
            <w:hideMark/>
          </w:tcPr>
          <w:p w14:paraId="4220D04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7FE3E7F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654718A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9CCFF"/>
            <w:noWrap/>
            <w:vAlign w:val="center"/>
            <w:hideMark/>
          </w:tcPr>
          <w:p w14:paraId="738A307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1771FEA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0B421F5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02B9E11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2FFD12F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9CCFF"/>
            <w:noWrap/>
            <w:vAlign w:val="center"/>
            <w:hideMark/>
          </w:tcPr>
          <w:p w14:paraId="1ACC440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295A8BE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11B6AC3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9CCFF"/>
            <w:noWrap/>
            <w:vAlign w:val="center"/>
            <w:hideMark/>
          </w:tcPr>
          <w:p w14:paraId="27FA48E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54EA3072" w14:textId="77777777" w:rsidTr="007B14BE">
        <w:trPr>
          <w:trHeight w:val="419"/>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0567687E"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lastRenderedPageBreak/>
              <w:t xml:space="preserve">4. Formar a los delegados y delegadas de prevención en materia de acoso sexual y por razón de sexo, </w:t>
            </w:r>
          </w:p>
        </w:tc>
        <w:tc>
          <w:tcPr>
            <w:tcW w:w="487" w:type="pct"/>
            <w:tcBorders>
              <w:top w:val="nil"/>
              <w:left w:val="nil"/>
              <w:bottom w:val="single" w:sz="4" w:space="0" w:color="auto"/>
              <w:right w:val="single" w:sz="4" w:space="0" w:color="auto"/>
            </w:tcBorders>
            <w:shd w:val="clear" w:color="auto" w:fill="auto"/>
            <w:vAlign w:val="center"/>
            <w:hideMark/>
          </w:tcPr>
          <w:p w14:paraId="6B2068C9"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N.º de formaciones y </w:t>
            </w: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horas</w:t>
            </w:r>
          </w:p>
        </w:tc>
        <w:tc>
          <w:tcPr>
            <w:tcW w:w="363" w:type="pct"/>
            <w:tcBorders>
              <w:top w:val="nil"/>
              <w:left w:val="nil"/>
              <w:bottom w:val="single" w:sz="4" w:space="0" w:color="auto"/>
              <w:right w:val="single" w:sz="4" w:space="0" w:color="auto"/>
            </w:tcBorders>
            <w:shd w:val="clear" w:color="auto" w:fill="auto"/>
            <w:vAlign w:val="center"/>
            <w:hideMark/>
          </w:tcPr>
          <w:p w14:paraId="5560DE0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 y Formación</w:t>
            </w:r>
          </w:p>
        </w:tc>
        <w:tc>
          <w:tcPr>
            <w:tcW w:w="457" w:type="pct"/>
            <w:tcBorders>
              <w:top w:val="nil"/>
              <w:left w:val="nil"/>
              <w:bottom w:val="single" w:sz="4" w:space="0" w:color="auto"/>
              <w:right w:val="nil"/>
            </w:tcBorders>
            <w:shd w:val="clear" w:color="auto" w:fill="auto"/>
            <w:vAlign w:val="center"/>
            <w:hideMark/>
          </w:tcPr>
          <w:p w14:paraId="0031B74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2026</w:t>
            </w:r>
          </w:p>
        </w:tc>
        <w:tc>
          <w:tcPr>
            <w:tcW w:w="109" w:type="pct"/>
            <w:tcBorders>
              <w:top w:val="nil"/>
              <w:left w:val="double" w:sz="6" w:space="0" w:color="auto"/>
              <w:bottom w:val="single" w:sz="4" w:space="0" w:color="auto"/>
              <w:right w:val="nil"/>
            </w:tcBorders>
            <w:shd w:val="clear" w:color="auto" w:fill="auto"/>
            <w:noWrap/>
            <w:vAlign w:val="center"/>
            <w:hideMark/>
          </w:tcPr>
          <w:p w14:paraId="0E514D1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006BEC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7DD1973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CA2EA8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9CCFF"/>
            <w:noWrap/>
            <w:vAlign w:val="center"/>
            <w:hideMark/>
          </w:tcPr>
          <w:p w14:paraId="410B225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633053F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5012231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9CCFF"/>
            <w:noWrap/>
            <w:vAlign w:val="center"/>
            <w:hideMark/>
          </w:tcPr>
          <w:p w14:paraId="62D8121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163A470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54C2E4F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53D72F1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0135C71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9CCFF"/>
            <w:noWrap/>
            <w:vAlign w:val="center"/>
            <w:hideMark/>
          </w:tcPr>
          <w:p w14:paraId="0723995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7BBF871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7DAE377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9CCFF"/>
            <w:noWrap/>
            <w:vAlign w:val="center"/>
            <w:hideMark/>
          </w:tcPr>
          <w:p w14:paraId="1F9291A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2A4862C8" w14:textId="77777777" w:rsidTr="007B14BE">
        <w:trPr>
          <w:trHeight w:val="629"/>
        </w:trPr>
        <w:tc>
          <w:tcPr>
            <w:tcW w:w="1943" w:type="pct"/>
            <w:tcBorders>
              <w:top w:val="nil"/>
              <w:left w:val="single" w:sz="4" w:space="0" w:color="auto"/>
              <w:bottom w:val="nil"/>
              <w:right w:val="single" w:sz="4" w:space="0" w:color="auto"/>
            </w:tcBorders>
            <w:shd w:val="clear" w:color="auto" w:fill="auto"/>
            <w:vAlign w:val="center"/>
            <w:hideMark/>
          </w:tcPr>
          <w:p w14:paraId="37516686"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5. Realizar cursos de formación a mandos y personal que gestione equipos, y a la comisión de seguimiento (titulares y suplentes) sobre prevención del acoso sexual y por razón de sexo, realizarán acciones de sensibilización de refuerzo en aquellos centros en donde haya existido algún caso.</w:t>
            </w:r>
          </w:p>
        </w:tc>
        <w:tc>
          <w:tcPr>
            <w:tcW w:w="487" w:type="pct"/>
            <w:tcBorders>
              <w:top w:val="nil"/>
              <w:left w:val="nil"/>
              <w:bottom w:val="nil"/>
              <w:right w:val="single" w:sz="4" w:space="0" w:color="auto"/>
            </w:tcBorders>
            <w:shd w:val="clear" w:color="auto" w:fill="auto"/>
            <w:vAlign w:val="center"/>
            <w:hideMark/>
          </w:tcPr>
          <w:p w14:paraId="48D6E5BE"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N.º de cursos, </w:t>
            </w: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personas y contenidos</w:t>
            </w:r>
          </w:p>
        </w:tc>
        <w:tc>
          <w:tcPr>
            <w:tcW w:w="363" w:type="pct"/>
            <w:tcBorders>
              <w:top w:val="nil"/>
              <w:left w:val="nil"/>
              <w:bottom w:val="nil"/>
              <w:right w:val="single" w:sz="4" w:space="0" w:color="auto"/>
            </w:tcBorders>
            <w:shd w:val="clear" w:color="auto" w:fill="auto"/>
            <w:vAlign w:val="center"/>
            <w:hideMark/>
          </w:tcPr>
          <w:p w14:paraId="7738734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 y Formación</w:t>
            </w:r>
          </w:p>
        </w:tc>
        <w:tc>
          <w:tcPr>
            <w:tcW w:w="457" w:type="pct"/>
            <w:tcBorders>
              <w:top w:val="nil"/>
              <w:left w:val="nil"/>
              <w:bottom w:val="nil"/>
              <w:right w:val="nil"/>
            </w:tcBorders>
            <w:shd w:val="clear" w:color="auto" w:fill="auto"/>
            <w:vAlign w:val="center"/>
            <w:hideMark/>
          </w:tcPr>
          <w:p w14:paraId="4BAC438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2025</w:t>
            </w:r>
          </w:p>
        </w:tc>
        <w:tc>
          <w:tcPr>
            <w:tcW w:w="109" w:type="pct"/>
            <w:tcBorders>
              <w:top w:val="nil"/>
              <w:left w:val="double" w:sz="6" w:space="0" w:color="auto"/>
              <w:bottom w:val="single" w:sz="4" w:space="0" w:color="auto"/>
              <w:right w:val="nil"/>
            </w:tcBorders>
            <w:shd w:val="clear" w:color="000000" w:fill="99CCFF"/>
            <w:noWrap/>
            <w:vAlign w:val="center"/>
            <w:hideMark/>
          </w:tcPr>
          <w:p w14:paraId="2AA7D4A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039519F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0A125E7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7DBEE27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9CCFF"/>
            <w:noWrap/>
            <w:vAlign w:val="center"/>
            <w:hideMark/>
          </w:tcPr>
          <w:p w14:paraId="1F036E1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61A22C8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2592691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9CCFF"/>
            <w:noWrap/>
            <w:vAlign w:val="center"/>
            <w:hideMark/>
          </w:tcPr>
          <w:p w14:paraId="7CD7815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7289871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2111AA2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3DBA21D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28B1165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9CCFF"/>
            <w:noWrap/>
            <w:vAlign w:val="center"/>
            <w:hideMark/>
          </w:tcPr>
          <w:p w14:paraId="2CB3BEC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06AAE61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65489A6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9CCFF"/>
            <w:noWrap/>
            <w:vAlign w:val="center"/>
            <w:hideMark/>
          </w:tcPr>
          <w:p w14:paraId="2D5829C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56BCA5B5" w14:textId="77777777" w:rsidTr="007B14BE">
        <w:trPr>
          <w:trHeight w:val="694"/>
        </w:trPr>
        <w:tc>
          <w:tcPr>
            <w:tcW w:w="19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026D2C"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6. Facilitar información anual a la comisión de seguimiento del Plan de Igualdad sobre las denuncias de acoso sexual y por razón de sexo, sobre los casos que han activado el protocolo y la resolución de los mismos.</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1622F4A6"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Informe anual sobre denuncias de acoso sexual y por razón de sexo</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10389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             PRL        Persona responsable de igualdad</w:t>
            </w:r>
          </w:p>
        </w:tc>
        <w:tc>
          <w:tcPr>
            <w:tcW w:w="4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5863E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99CCFF"/>
            <w:noWrap/>
            <w:vAlign w:val="center"/>
            <w:hideMark/>
          </w:tcPr>
          <w:p w14:paraId="24FD8DB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2E3204B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4FEC920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41AB592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9CCFF"/>
            <w:noWrap/>
            <w:vAlign w:val="center"/>
            <w:hideMark/>
          </w:tcPr>
          <w:p w14:paraId="65873C7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1027E6F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65D478F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9CCFF"/>
            <w:noWrap/>
            <w:vAlign w:val="center"/>
            <w:hideMark/>
          </w:tcPr>
          <w:p w14:paraId="23321A9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5431D6E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170F79C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47BE75F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70BF8B6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9CCFF"/>
            <w:noWrap/>
            <w:vAlign w:val="center"/>
            <w:hideMark/>
          </w:tcPr>
          <w:p w14:paraId="7F54852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6884F79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501C492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9CCFF"/>
            <w:noWrap/>
            <w:vAlign w:val="center"/>
            <w:hideMark/>
          </w:tcPr>
          <w:p w14:paraId="682E63E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4043FD86" w14:textId="77777777" w:rsidTr="007B14BE">
        <w:trPr>
          <w:trHeight w:val="265"/>
        </w:trPr>
        <w:tc>
          <w:tcPr>
            <w:tcW w:w="1943" w:type="pct"/>
            <w:vMerge/>
            <w:tcBorders>
              <w:top w:val="single" w:sz="4" w:space="0" w:color="auto"/>
              <w:left w:val="single" w:sz="4" w:space="0" w:color="auto"/>
              <w:bottom w:val="single" w:sz="4" w:space="0" w:color="auto"/>
              <w:right w:val="single" w:sz="4" w:space="0" w:color="auto"/>
            </w:tcBorders>
            <w:vAlign w:val="center"/>
            <w:hideMark/>
          </w:tcPr>
          <w:p w14:paraId="1E2E0173"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87" w:type="pct"/>
            <w:tcBorders>
              <w:top w:val="nil"/>
              <w:left w:val="nil"/>
              <w:bottom w:val="single" w:sz="4" w:space="0" w:color="auto"/>
              <w:right w:val="single" w:sz="4" w:space="0" w:color="auto"/>
            </w:tcBorders>
            <w:shd w:val="clear" w:color="auto" w:fill="auto"/>
            <w:vAlign w:val="center"/>
            <w:hideMark/>
          </w:tcPr>
          <w:p w14:paraId="65FA5372"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Activaciones del Protocolo</w:t>
            </w:r>
          </w:p>
        </w:tc>
        <w:tc>
          <w:tcPr>
            <w:tcW w:w="363" w:type="pct"/>
            <w:vMerge/>
            <w:tcBorders>
              <w:top w:val="single" w:sz="4" w:space="0" w:color="auto"/>
              <w:left w:val="single" w:sz="4" w:space="0" w:color="auto"/>
              <w:bottom w:val="single" w:sz="4" w:space="0" w:color="auto"/>
              <w:right w:val="single" w:sz="4" w:space="0" w:color="auto"/>
            </w:tcBorders>
            <w:vAlign w:val="center"/>
            <w:hideMark/>
          </w:tcPr>
          <w:p w14:paraId="4F601ED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358D1E6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109" w:type="pct"/>
            <w:tcBorders>
              <w:top w:val="nil"/>
              <w:left w:val="double" w:sz="6" w:space="0" w:color="auto"/>
              <w:bottom w:val="single" w:sz="4" w:space="0" w:color="auto"/>
              <w:right w:val="nil"/>
            </w:tcBorders>
            <w:shd w:val="clear" w:color="000000" w:fill="99CCFF"/>
            <w:noWrap/>
            <w:vAlign w:val="center"/>
            <w:hideMark/>
          </w:tcPr>
          <w:p w14:paraId="01D4945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534B7A3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119B603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10C6706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9CCFF"/>
            <w:noWrap/>
            <w:vAlign w:val="center"/>
            <w:hideMark/>
          </w:tcPr>
          <w:p w14:paraId="27D3CEA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03ABBA5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6E18044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9CCFF"/>
            <w:noWrap/>
            <w:vAlign w:val="center"/>
            <w:hideMark/>
          </w:tcPr>
          <w:p w14:paraId="2A69EB5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3C77567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493D84A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5816B79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7A8DC2D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9CCFF"/>
            <w:noWrap/>
            <w:vAlign w:val="center"/>
            <w:hideMark/>
          </w:tcPr>
          <w:p w14:paraId="2B77B72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2ABA03F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3D363E4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9CCFF"/>
            <w:noWrap/>
            <w:vAlign w:val="center"/>
            <w:hideMark/>
          </w:tcPr>
          <w:p w14:paraId="64FFB15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0B249C4F" w14:textId="77777777" w:rsidTr="007B14BE">
        <w:trPr>
          <w:trHeight w:val="355"/>
        </w:trPr>
        <w:tc>
          <w:tcPr>
            <w:tcW w:w="1943" w:type="pct"/>
            <w:vMerge/>
            <w:tcBorders>
              <w:top w:val="single" w:sz="4" w:space="0" w:color="auto"/>
              <w:left w:val="single" w:sz="4" w:space="0" w:color="auto"/>
              <w:bottom w:val="single" w:sz="4" w:space="0" w:color="auto"/>
              <w:right w:val="single" w:sz="4" w:space="0" w:color="auto"/>
            </w:tcBorders>
            <w:vAlign w:val="center"/>
            <w:hideMark/>
          </w:tcPr>
          <w:p w14:paraId="0B61D520"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87" w:type="pct"/>
            <w:tcBorders>
              <w:top w:val="nil"/>
              <w:left w:val="nil"/>
              <w:bottom w:val="single" w:sz="4" w:space="0" w:color="auto"/>
              <w:right w:val="single" w:sz="4" w:space="0" w:color="auto"/>
            </w:tcBorders>
            <w:shd w:val="clear" w:color="auto" w:fill="auto"/>
            <w:vAlign w:val="center"/>
            <w:hideMark/>
          </w:tcPr>
          <w:p w14:paraId="4339DF20"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Resoluciones de los protocolos y medidas adoptadas</w:t>
            </w:r>
          </w:p>
        </w:tc>
        <w:tc>
          <w:tcPr>
            <w:tcW w:w="363" w:type="pct"/>
            <w:vMerge/>
            <w:tcBorders>
              <w:top w:val="single" w:sz="4" w:space="0" w:color="auto"/>
              <w:left w:val="single" w:sz="4" w:space="0" w:color="auto"/>
              <w:bottom w:val="single" w:sz="4" w:space="0" w:color="auto"/>
              <w:right w:val="single" w:sz="4" w:space="0" w:color="auto"/>
            </w:tcBorders>
            <w:vAlign w:val="center"/>
            <w:hideMark/>
          </w:tcPr>
          <w:p w14:paraId="1E31B8C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748B52B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109" w:type="pct"/>
            <w:tcBorders>
              <w:top w:val="nil"/>
              <w:left w:val="double" w:sz="6" w:space="0" w:color="auto"/>
              <w:bottom w:val="single" w:sz="4" w:space="0" w:color="auto"/>
              <w:right w:val="nil"/>
            </w:tcBorders>
            <w:shd w:val="clear" w:color="000000" w:fill="99CCFF"/>
            <w:noWrap/>
            <w:vAlign w:val="center"/>
            <w:hideMark/>
          </w:tcPr>
          <w:p w14:paraId="1FF0D97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75D3CA3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5900FF2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1649B2D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9CCFF"/>
            <w:noWrap/>
            <w:vAlign w:val="center"/>
            <w:hideMark/>
          </w:tcPr>
          <w:p w14:paraId="245DDD7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4006A48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59E3B28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9CCFF"/>
            <w:noWrap/>
            <w:vAlign w:val="center"/>
            <w:hideMark/>
          </w:tcPr>
          <w:p w14:paraId="0F43CD5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372856B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2193B6D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3AD9784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43E8C59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9CCFF"/>
            <w:noWrap/>
            <w:vAlign w:val="center"/>
            <w:hideMark/>
          </w:tcPr>
          <w:p w14:paraId="53F009D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3AB75A5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2711D3D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9CCFF"/>
            <w:noWrap/>
            <w:vAlign w:val="center"/>
            <w:hideMark/>
          </w:tcPr>
          <w:p w14:paraId="71F97C5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233D9A91" w14:textId="77777777" w:rsidTr="007B14BE">
        <w:trPr>
          <w:trHeight w:val="419"/>
        </w:trPr>
        <w:tc>
          <w:tcPr>
            <w:tcW w:w="1943" w:type="pct"/>
            <w:vMerge w:val="restart"/>
            <w:tcBorders>
              <w:top w:val="nil"/>
              <w:left w:val="single" w:sz="4" w:space="0" w:color="auto"/>
              <w:bottom w:val="single" w:sz="4" w:space="0" w:color="auto"/>
              <w:right w:val="single" w:sz="4" w:space="0" w:color="auto"/>
            </w:tcBorders>
            <w:shd w:val="clear" w:color="auto" w:fill="auto"/>
            <w:vAlign w:val="center"/>
            <w:hideMark/>
          </w:tcPr>
          <w:p w14:paraId="168D2FE2"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7. Incluir (o crear si no las hay) en las encuestas de clima laboral o riesgos psicosociales cuestiones sobre el acoso sexual y por razón de sexo, en colaboración con la Comisión de seguimiento del Plan de Igualdad. </w:t>
            </w:r>
          </w:p>
        </w:tc>
        <w:tc>
          <w:tcPr>
            <w:tcW w:w="487" w:type="pct"/>
            <w:tcBorders>
              <w:top w:val="nil"/>
              <w:left w:val="nil"/>
              <w:bottom w:val="single" w:sz="4" w:space="0" w:color="auto"/>
              <w:right w:val="single" w:sz="4" w:space="0" w:color="auto"/>
            </w:tcBorders>
            <w:shd w:val="clear" w:color="auto" w:fill="auto"/>
            <w:vAlign w:val="center"/>
            <w:hideMark/>
          </w:tcPr>
          <w:p w14:paraId="4172B8E2"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N.º de encuestas realizadas</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hideMark/>
          </w:tcPr>
          <w:p w14:paraId="692B906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             PRL        Persona responsable de igualdad           Comisión de seguimiento</w:t>
            </w:r>
          </w:p>
        </w:tc>
        <w:tc>
          <w:tcPr>
            <w:tcW w:w="457" w:type="pct"/>
            <w:vMerge w:val="restart"/>
            <w:tcBorders>
              <w:top w:val="nil"/>
              <w:left w:val="single" w:sz="4" w:space="0" w:color="auto"/>
              <w:bottom w:val="single" w:sz="4" w:space="0" w:color="auto"/>
              <w:right w:val="single" w:sz="4" w:space="0" w:color="auto"/>
            </w:tcBorders>
            <w:shd w:val="clear" w:color="auto" w:fill="auto"/>
            <w:vAlign w:val="center"/>
            <w:hideMark/>
          </w:tcPr>
          <w:p w14:paraId="474F217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99CCFF"/>
            <w:noWrap/>
            <w:vAlign w:val="center"/>
            <w:hideMark/>
          </w:tcPr>
          <w:p w14:paraId="41C2F97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6FE8348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3A33D5A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7198C4A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9CCFF"/>
            <w:noWrap/>
            <w:vAlign w:val="center"/>
            <w:hideMark/>
          </w:tcPr>
          <w:p w14:paraId="0CBC479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2E12D29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232655F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9CCFF"/>
            <w:noWrap/>
            <w:vAlign w:val="center"/>
            <w:hideMark/>
          </w:tcPr>
          <w:p w14:paraId="10BD579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4AD570A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794E9C3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57CCC28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654E898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9CCFF"/>
            <w:noWrap/>
            <w:vAlign w:val="center"/>
            <w:hideMark/>
          </w:tcPr>
          <w:p w14:paraId="10FF08D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2303D3B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64DCD2C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9CCFF"/>
            <w:noWrap/>
            <w:vAlign w:val="center"/>
            <w:hideMark/>
          </w:tcPr>
          <w:p w14:paraId="068E7C2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70A26930" w14:textId="77777777" w:rsidTr="007B14BE">
        <w:trPr>
          <w:trHeight w:val="419"/>
        </w:trPr>
        <w:tc>
          <w:tcPr>
            <w:tcW w:w="1943" w:type="pct"/>
            <w:vMerge/>
            <w:tcBorders>
              <w:top w:val="nil"/>
              <w:left w:val="single" w:sz="4" w:space="0" w:color="auto"/>
              <w:bottom w:val="single" w:sz="4" w:space="0" w:color="auto"/>
              <w:right w:val="single" w:sz="4" w:space="0" w:color="auto"/>
            </w:tcBorders>
            <w:vAlign w:val="center"/>
            <w:hideMark/>
          </w:tcPr>
          <w:p w14:paraId="0D5F8193"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87" w:type="pct"/>
            <w:tcBorders>
              <w:top w:val="nil"/>
              <w:left w:val="nil"/>
              <w:bottom w:val="single" w:sz="4" w:space="0" w:color="auto"/>
              <w:right w:val="single" w:sz="4" w:space="0" w:color="auto"/>
            </w:tcBorders>
            <w:shd w:val="clear" w:color="auto" w:fill="auto"/>
            <w:vAlign w:val="center"/>
            <w:hideMark/>
          </w:tcPr>
          <w:p w14:paraId="23FA902A"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N.º de personas que han contestado/sexo</w:t>
            </w:r>
          </w:p>
        </w:tc>
        <w:tc>
          <w:tcPr>
            <w:tcW w:w="363" w:type="pct"/>
            <w:vMerge/>
            <w:tcBorders>
              <w:top w:val="nil"/>
              <w:left w:val="single" w:sz="4" w:space="0" w:color="auto"/>
              <w:bottom w:val="single" w:sz="4" w:space="0" w:color="auto"/>
              <w:right w:val="single" w:sz="4" w:space="0" w:color="auto"/>
            </w:tcBorders>
            <w:vAlign w:val="center"/>
            <w:hideMark/>
          </w:tcPr>
          <w:p w14:paraId="5E7951B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457" w:type="pct"/>
            <w:vMerge/>
            <w:tcBorders>
              <w:top w:val="nil"/>
              <w:left w:val="single" w:sz="4" w:space="0" w:color="auto"/>
              <w:bottom w:val="single" w:sz="4" w:space="0" w:color="auto"/>
              <w:right w:val="single" w:sz="4" w:space="0" w:color="auto"/>
            </w:tcBorders>
            <w:vAlign w:val="center"/>
            <w:hideMark/>
          </w:tcPr>
          <w:p w14:paraId="6F414EC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109" w:type="pct"/>
            <w:tcBorders>
              <w:top w:val="nil"/>
              <w:left w:val="double" w:sz="6" w:space="0" w:color="auto"/>
              <w:bottom w:val="single" w:sz="4" w:space="0" w:color="auto"/>
              <w:right w:val="nil"/>
            </w:tcBorders>
            <w:shd w:val="clear" w:color="000000" w:fill="99CCFF"/>
            <w:noWrap/>
            <w:vAlign w:val="center"/>
            <w:hideMark/>
          </w:tcPr>
          <w:p w14:paraId="3778B61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2CEF2D7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6EAFC0C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6784C73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9CCFF"/>
            <w:noWrap/>
            <w:vAlign w:val="center"/>
            <w:hideMark/>
          </w:tcPr>
          <w:p w14:paraId="6BDACF0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444662F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5B507D8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9CCFF"/>
            <w:noWrap/>
            <w:vAlign w:val="center"/>
            <w:hideMark/>
          </w:tcPr>
          <w:p w14:paraId="39EC299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34044A4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23A1E65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150DCCE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4D7A901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9CCFF"/>
            <w:noWrap/>
            <w:vAlign w:val="center"/>
            <w:hideMark/>
          </w:tcPr>
          <w:p w14:paraId="71F6717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166C858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5C4C547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9CCFF"/>
            <w:noWrap/>
            <w:vAlign w:val="center"/>
            <w:hideMark/>
          </w:tcPr>
          <w:p w14:paraId="7750C4F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6B11F229" w14:textId="77777777" w:rsidTr="007B14BE">
        <w:trPr>
          <w:trHeight w:val="430"/>
        </w:trPr>
        <w:tc>
          <w:tcPr>
            <w:tcW w:w="1943" w:type="pct"/>
            <w:vMerge/>
            <w:tcBorders>
              <w:top w:val="nil"/>
              <w:left w:val="single" w:sz="4" w:space="0" w:color="auto"/>
              <w:bottom w:val="single" w:sz="4" w:space="0" w:color="auto"/>
              <w:right w:val="single" w:sz="4" w:space="0" w:color="auto"/>
            </w:tcBorders>
            <w:vAlign w:val="center"/>
            <w:hideMark/>
          </w:tcPr>
          <w:p w14:paraId="21AA4EB3"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87" w:type="pct"/>
            <w:tcBorders>
              <w:top w:val="nil"/>
              <w:left w:val="nil"/>
              <w:bottom w:val="single" w:sz="4" w:space="0" w:color="auto"/>
              <w:right w:val="single" w:sz="4" w:space="0" w:color="auto"/>
            </w:tcBorders>
            <w:shd w:val="clear" w:color="auto" w:fill="auto"/>
            <w:vAlign w:val="center"/>
            <w:hideMark/>
          </w:tcPr>
          <w:p w14:paraId="1D99F109"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N.º de preguntas sobre acoso sexual y por razón de sexo</w:t>
            </w:r>
          </w:p>
        </w:tc>
        <w:tc>
          <w:tcPr>
            <w:tcW w:w="363" w:type="pct"/>
            <w:vMerge/>
            <w:tcBorders>
              <w:top w:val="nil"/>
              <w:left w:val="single" w:sz="4" w:space="0" w:color="auto"/>
              <w:bottom w:val="single" w:sz="4" w:space="0" w:color="auto"/>
              <w:right w:val="single" w:sz="4" w:space="0" w:color="auto"/>
            </w:tcBorders>
            <w:vAlign w:val="center"/>
            <w:hideMark/>
          </w:tcPr>
          <w:p w14:paraId="35C0AF1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457" w:type="pct"/>
            <w:vMerge/>
            <w:tcBorders>
              <w:top w:val="nil"/>
              <w:left w:val="single" w:sz="4" w:space="0" w:color="auto"/>
              <w:bottom w:val="single" w:sz="4" w:space="0" w:color="auto"/>
              <w:right w:val="single" w:sz="4" w:space="0" w:color="auto"/>
            </w:tcBorders>
            <w:vAlign w:val="center"/>
            <w:hideMark/>
          </w:tcPr>
          <w:p w14:paraId="3C0A413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109" w:type="pct"/>
            <w:tcBorders>
              <w:top w:val="nil"/>
              <w:left w:val="double" w:sz="6" w:space="0" w:color="auto"/>
              <w:bottom w:val="single" w:sz="4" w:space="0" w:color="auto"/>
              <w:right w:val="nil"/>
            </w:tcBorders>
            <w:shd w:val="clear" w:color="000000" w:fill="99CCFF"/>
            <w:noWrap/>
            <w:vAlign w:val="center"/>
            <w:hideMark/>
          </w:tcPr>
          <w:p w14:paraId="707429A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336FBE1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60DD70D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2A3FEB0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9CCFF"/>
            <w:noWrap/>
            <w:vAlign w:val="center"/>
            <w:hideMark/>
          </w:tcPr>
          <w:p w14:paraId="712891C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3C6E8E5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7858497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9CCFF"/>
            <w:noWrap/>
            <w:vAlign w:val="center"/>
            <w:hideMark/>
          </w:tcPr>
          <w:p w14:paraId="6E06751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08C6520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3B451D8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658A6EC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0AC7AA1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9CCFF"/>
            <w:noWrap/>
            <w:vAlign w:val="center"/>
            <w:hideMark/>
          </w:tcPr>
          <w:p w14:paraId="28D6301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3BFFD17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6013F71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9CCFF"/>
            <w:noWrap/>
            <w:vAlign w:val="center"/>
            <w:hideMark/>
          </w:tcPr>
          <w:p w14:paraId="78FBB31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593B63DF" w14:textId="77777777" w:rsidTr="007B14BE">
        <w:trPr>
          <w:trHeight w:val="419"/>
        </w:trPr>
        <w:tc>
          <w:tcPr>
            <w:tcW w:w="1943" w:type="pct"/>
            <w:vMerge/>
            <w:tcBorders>
              <w:top w:val="nil"/>
              <w:left w:val="single" w:sz="4" w:space="0" w:color="auto"/>
              <w:bottom w:val="single" w:sz="4" w:space="0" w:color="auto"/>
              <w:right w:val="single" w:sz="4" w:space="0" w:color="auto"/>
            </w:tcBorders>
            <w:vAlign w:val="center"/>
            <w:hideMark/>
          </w:tcPr>
          <w:p w14:paraId="2A83FE51"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87" w:type="pct"/>
            <w:tcBorders>
              <w:top w:val="nil"/>
              <w:left w:val="nil"/>
              <w:bottom w:val="single" w:sz="4" w:space="0" w:color="auto"/>
              <w:right w:val="single" w:sz="4" w:space="0" w:color="auto"/>
            </w:tcBorders>
            <w:shd w:val="clear" w:color="auto" w:fill="auto"/>
            <w:vAlign w:val="center"/>
            <w:hideMark/>
          </w:tcPr>
          <w:p w14:paraId="24C020CD"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Informe de respuestas y medidas correctoras</w:t>
            </w:r>
          </w:p>
        </w:tc>
        <w:tc>
          <w:tcPr>
            <w:tcW w:w="363" w:type="pct"/>
            <w:vMerge/>
            <w:tcBorders>
              <w:top w:val="nil"/>
              <w:left w:val="single" w:sz="4" w:space="0" w:color="auto"/>
              <w:bottom w:val="single" w:sz="4" w:space="0" w:color="auto"/>
              <w:right w:val="single" w:sz="4" w:space="0" w:color="auto"/>
            </w:tcBorders>
            <w:vAlign w:val="center"/>
            <w:hideMark/>
          </w:tcPr>
          <w:p w14:paraId="79B714D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457" w:type="pct"/>
            <w:vMerge/>
            <w:tcBorders>
              <w:top w:val="nil"/>
              <w:left w:val="single" w:sz="4" w:space="0" w:color="auto"/>
              <w:bottom w:val="single" w:sz="4" w:space="0" w:color="auto"/>
              <w:right w:val="single" w:sz="4" w:space="0" w:color="auto"/>
            </w:tcBorders>
            <w:vAlign w:val="center"/>
            <w:hideMark/>
          </w:tcPr>
          <w:p w14:paraId="7FA84B8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109" w:type="pct"/>
            <w:tcBorders>
              <w:top w:val="nil"/>
              <w:left w:val="double" w:sz="6" w:space="0" w:color="auto"/>
              <w:bottom w:val="single" w:sz="4" w:space="0" w:color="auto"/>
              <w:right w:val="nil"/>
            </w:tcBorders>
            <w:shd w:val="clear" w:color="000000" w:fill="99CCFF"/>
            <w:noWrap/>
            <w:vAlign w:val="center"/>
            <w:hideMark/>
          </w:tcPr>
          <w:p w14:paraId="76678EB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7DDB776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67813BD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63E12CE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9CCFF"/>
            <w:noWrap/>
            <w:vAlign w:val="center"/>
            <w:hideMark/>
          </w:tcPr>
          <w:p w14:paraId="508366B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5C075B8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21504CD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9CCFF"/>
            <w:noWrap/>
            <w:vAlign w:val="center"/>
            <w:hideMark/>
          </w:tcPr>
          <w:p w14:paraId="20A0064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361CD00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0A65129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62868B8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5EA3E37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9CCFF"/>
            <w:noWrap/>
            <w:vAlign w:val="center"/>
            <w:hideMark/>
          </w:tcPr>
          <w:p w14:paraId="5059CD6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202ACB3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24C2665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9CCFF"/>
            <w:noWrap/>
            <w:vAlign w:val="center"/>
            <w:hideMark/>
          </w:tcPr>
          <w:p w14:paraId="50DD6A1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2BF7E514" w14:textId="77777777" w:rsidTr="007B14BE">
        <w:trPr>
          <w:trHeight w:val="1048"/>
        </w:trPr>
        <w:tc>
          <w:tcPr>
            <w:tcW w:w="1943" w:type="pct"/>
            <w:vMerge w:val="restart"/>
            <w:tcBorders>
              <w:top w:val="nil"/>
              <w:left w:val="single" w:sz="4" w:space="0" w:color="auto"/>
              <w:bottom w:val="single" w:sz="4" w:space="0" w:color="auto"/>
              <w:right w:val="single" w:sz="4" w:space="0" w:color="auto"/>
            </w:tcBorders>
            <w:shd w:val="clear" w:color="auto" w:fill="auto"/>
            <w:vAlign w:val="center"/>
            <w:hideMark/>
          </w:tcPr>
          <w:p w14:paraId="56733D59"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8. Realizar un procedimiento de coordinación entre protocolos de prevención del acoso sexual y/o por razón de sexo con empresas auxiliares, proveedoras o subcontratistas con las que se trabaje.</w:t>
            </w:r>
          </w:p>
        </w:tc>
        <w:tc>
          <w:tcPr>
            <w:tcW w:w="487" w:type="pct"/>
            <w:tcBorders>
              <w:top w:val="nil"/>
              <w:left w:val="nil"/>
              <w:bottom w:val="single" w:sz="4" w:space="0" w:color="auto"/>
              <w:right w:val="single" w:sz="4" w:space="0" w:color="auto"/>
            </w:tcBorders>
            <w:shd w:val="clear" w:color="auto" w:fill="auto"/>
            <w:vAlign w:val="center"/>
            <w:hideMark/>
          </w:tcPr>
          <w:p w14:paraId="1E056948"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N.º y tipo de comunicaciones mantenidas con otras empresas para establecer el protocolo</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hideMark/>
          </w:tcPr>
          <w:p w14:paraId="50A4C2D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             PRL        Persona responsable de igualdad</w:t>
            </w:r>
          </w:p>
        </w:tc>
        <w:tc>
          <w:tcPr>
            <w:tcW w:w="457" w:type="pct"/>
            <w:vMerge w:val="restart"/>
            <w:tcBorders>
              <w:top w:val="nil"/>
              <w:left w:val="single" w:sz="4" w:space="0" w:color="auto"/>
              <w:bottom w:val="single" w:sz="4" w:space="0" w:color="auto"/>
              <w:right w:val="single" w:sz="4" w:space="0" w:color="auto"/>
            </w:tcBorders>
            <w:shd w:val="clear" w:color="auto" w:fill="auto"/>
            <w:vAlign w:val="center"/>
            <w:hideMark/>
          </w:tcPr>
          <w:p w14:paraId="5BD3FAE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2026</w:t>
            </w:r>
          </w:p>
        </w:tc>
        <w:tc>
          <w:tcPr>
            <w:tcW w:w="109" w:type="pct"/>
            <w:tcBorders>
              <w:top w:val="nil"/>
              <w:left w:val="double" w:sz="6" w:space="0" w:color="auto"/>
              <w:bottom w:val="single" w:sz="4" w:space="0" w:color="auto"/>
              <w:right w:val="nil"/>
            </w:tcBorders>
            <w:shd w:val="clear" w:color="auto" w:fill="auto"/>
            <w:noWrap/>
            <w:vAlign w:val="center"/>
            <w:hideMark/>
          </w:tcPr>
          <w:p w14:paraId="6E4DB50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3627AFF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2B9603C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351B9E7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9CCFF"/>
            <w:noWrap/>
            <w:vAlign w:val="center"/>
            <w:hideMark/>
          </w:tcPr>
          <w:p w14:paraId="7F9C204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238E980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306B681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9CCFF"/>
            <w:noWrap/>
            <w:vAlign w:val="center"/>
            <w:hideMark/>
          </w:tcPr>
          <w:p w14:paraId="2385E80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322C63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81BAB0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87D5DC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2C8439A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auto" w:fill="auto"/>
            <w:noWrap/>
            <w:vAlign w:val="center"/>
            <w:hideMark/>
          </w:tcPr>
          <w:p w14:paraId="67A537C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85A95C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630D91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2B064E5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08D24FCE" w14:textId="77777777" w:rsidTr="007B14BE">
        <w:trPr>
          <w:trHeight w:val="419"/>
        </w:trPr>
        <w:tc>
          <w:tcPr>
            <w:tcW w:w="1943" w:type="pct"/>
            <w:vMerge/>
            <w:tcBorders>
              <w:top w:val="nil"/>
              <w:left w:val="single" w:sz="4" w:space="0" w:color="auto"/>
              <w:bottom w:val="single" w:sz="4" w:space="0" w:color="auto"/>
              <w:right w:val="single" w:sz="4" w:space="0" w:color="auto"/>
            </w:tcBorders>
            <w:vAlign w:val="center"/>
            <w:hideMark/>
          </w:tcPr>
          <w:p w14:paraId="601BEDB5"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87" w:type="pct"/>
            <w:tcBorders>
              <w:top w:val="nil"/>
              <w:left w:val="nil"/>
              <w:bottom w:val="single" w:sz="4" w:space="0" w:color="auto"/>
              <w:right w:val="single" w:sz="4" w:space="0" w:color="auto"/>
            </w:tcBorders>
            <w:shd w:val="clear" w:color="auto" w:fill="auto"/>
            <w:vAlign w:val="center"/>
            <w:hideMark/>
          </w:tcPr>
          <w:p w14:paraId="2A7B107F"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Protocolo de coordinación realizado</w:t>
            </w:r>
          </w:p>
        </w:tc>
        <w:tc>
          <w:tcPr>
            <w:tcW w:w="363" w:type="pct"/>
            <w:vMerge/>
            <w:tcBorders>
              <w:top w:val="nil"/>
              <w:left w:val="single" w:sz="4" w:space="0" w:color="auto"/>
              <w:bottom w:val="single" w:sz="4" w:space="0" w:color="auto"/>
              <w:right w:val="single" w:sz="4" w:space="0" w:color="auto"/>
            </w:tcBorders>
            <w:vAlign w:val="center"/>
            <w:hideMark/>
          </w:tcPr>
          <w:p w14:paraId="4E34A683"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57" w:type="pct"/>
            <w:vMerge/>
            <w:tcBorders>
              <w:top w:val="nil"/>
              <w:left w:val="single" w:sz="4" w:space="0" w:color="auto"/>
              <w:bottom w:val="single" w:sz="4" w:space="0" w:color="auto"/>
              <w:right w:val="single" w:sz="4" w:space="0" w:color="auto"/>
            </w:tcBorders>
            <w:vAlign w:val="center"/>
            <w:hideMark/>
          </w:tcPr>
          <w:p w14:paraId="54E4C947"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109" w:type="pct"/>
            <w:tcBorders>
              <w:top w:val="nil"/>
              <w:left w:val="double" w:sz="6" w:space="0" w:color="auto"/>
              <w:bottom w:val="single" w:sz="4" w:space="0" w:color="auto"/>
              <w:right w:val="nil"/>
            </w:tcBorders>
            <w:shd w:val="clear" w:color="auto" w:fill="auto"/>
            <w:noWrap/>
            <w:vAlign w:val="center"/>
            <w:hideMark/>
          </w:tcPr>
          <w:p w14:paraId="680A92E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78B2167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3147A5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23A654E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9CCFF"/>
            <w:noWrap/>
            <w:vAlign w:val="center"/>
            <w:hideMark/>
          </w:tcPr>
          <w:p w14:paraId="3F1471C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0E5D677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3056EBF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9CCFF"/>
            <w:noWrap/>
            <w:vAlign w:val="center"/>
            <w:hideMark/>
          </w:tcPr>
          <w:p w14:paraId="11A825C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7ABCEC3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3CC0214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31C8718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71B8741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auto" w:fill="auto"/>
            <w:noWrap/>
            <w:vAlign w:val="center"/>
            <w:hideMark/>
          </w:tcPr>
          <w:p w14:paraId="4C49FEE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DC4C37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108B035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400B33E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31FE39FE" w14:textId="77777777" w:rsidTr="007B14BE">
        <w:trPr>
          <w:trHeight w:val="629"/>
        </w:trPr>
        <w:tc>
          <w:tcPr>
            <w:tcW w:w="1943" w:type="pct"/>
            <w:vMerge/>
            <w:tcBorders>
              <w:top w:val="nil"/>
              <w:left w:val="single" w:sz="4" w:space="0" w:color="auto"/>
              <w:bottom w:val="single" w:sz="4" w:space="0" w:color="auto"/>
              <w:right w:val="single" w:sz="4" w:space="0" w:color="auto"/>
            </w:tcBorders>
            <w:vAlign w:val="center"/>
            <w:hideMark/>
          </w:tcPr>
          <w:p w14:paraId="074C3821"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87" w:type="pct"/>
            <w:tcBorders>
              <w:top w:val="nil"/>
              <w:left w:val="nil"/>
              <w:bottom w:val="single" w:sz="4" w:space="0" w:color="auto"/>
              <w:right w:val="single" w:sz="4" w:space="0" w:color="auto"/>
            </w:tcBorders>
            <w:shd w:val="clear" w:color="auto" w:fill="auto"/>
            <w:vAlign w:val="center"/>
            <w:hideMark/>
          </w:tcPr>
          <w:p w14:paraId="1211F680"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N.º de veces que se ha activado un protocolo de coordinación</w:t>
            </w:r>
          </w:p>
        </w:tc>
        <w:tc>
          <w:tcPr>
            <w:tcW w:w="363" w:type="pct"/>
            <w:vMerge/>
            <w:tcBorders>
              <w:top w:val="nil"/>
              <w:left w:val="single" w:sz="4" w:space="0" w:color="auto"/>
              <w:bottom w:val="single" w:sz="4" w:space="0" w:color="auto"/>
              <w:right w:val="single" w:sz="4" w:space="0" w:color="auto"/>
            </w:tcBorders>
            <w:vAlign w:val="center"/>
            <w:hideMark/>
          </w:tcPr>
          <w:p w14:paraId="562A3BEE"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57" w:type="pct"/>
            <w:vMerge/>
            <w:tcBorders>
              <w:top w:val="nil"/>
              <w:left w:val="single" w:sz="4" w:space="0" w:color="auto"/>
              <w:bottom w:val="single" w:sz="4" w:space="0" w:color="auto"/>
              <w:right w:val="single" w:sz="4" w:space="0" w:color="auto"/>
            </w:tcBorders>
            <w:vAlign w:val="center"/>
            <w:hideMark/>
          </w:tcPr>
          <w:p w14:paraId="2D49F27A"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109" w:type="pct"/>
            <w:tcBorders>
              <w:top w:val="nil"/>
              <w:left w:val="double" w:sz="6" w:space="0" w:color="auto"/>
              <w:bottom w:val="single" w:sz="4" w:space="0" w:color="auto"/>
              <w:right w:val="nil"/>
            </w:tcBorders>
            <w:shd w:val="clear" w:color="auto" w:fill="auto"/>
            <w:noWrap/>
            <w:vAlign w:val="center"/>
            <w:hideMark/>
          </w:tcPr>
          <w:p w14:paraId="08E8041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7F0E08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7EE2B1D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9CEAA8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9CCFF"/>
            <w:noWrap/>
            <w:vAlign w:val="center"/>
            <w:hideMark/>
          </w:tcPr>
          <w:p w14:paraId="686FDF5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26D7191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9CCFF"/>
            <w:noWrap/>
            <w:vAlign w:val="center"/>
            <w:hideMark/>
          </w:tcPr>
          <w:p w14:paraId="24E9779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9CCFF"/>
            <w:noWrap/>
            <w:vAlign w:val="center"/>
            <w:hideMark/>
          </w:tcPr>
          <w:p w14:paraId="2B9CE01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3C4D100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736D595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509A5F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1E31C21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auto" w:fill="auto"/>
            <w:noWrap/>
            <w:vAlign w:val="center"/>
            <w:hideMark/>
          </w:tcPr>
          <w:p w14:paraId="75EFA46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582D82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7AB878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5A7ABF0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bl>
    <w:p w14:paraId="01039AB2" w14:textId="77777777" w:rsidR="00B224C3" w:rsidRPr="001A0330" w:rsidRDefault="00B224C3" w:rsidP="00B224C3">
      <w:pPr>
        <w:rPr>
          <w:sz w:val="12"/>
          <w:szCs w:val="12"/>
        </w:rPr>
      </w:pPr>
    </w:p>
    <w:tbl>
      <w:tblPr>
        <w:tblW w:w="5000" w:type="pct"/>
        <w:tblCellMar>
          <w:left w:w="70" w:type="dxa"/>
          <w:right w:w="70" w:type="dxa"/>
        </w:tblCellMar>
        <w:tblLook w:val="04A0" w:firstRow="1" w:lastRow="0" w:firstColumn="1" w:lastColumn="0" w:noHBand="0" w:noVBand="1"/>
      </w:tblPr>
      <w:tblGrid>
        <w:gridCol w:w="3289"/>
        <w:gridCol w:w="866"/>
        <w:gridCol w:w="738"/>
        <w:gridCol w:w="423"/>
        <w:gridCol w:w="208"/>
        <w:gridCol w:w="208"/>
        <w:gridCol w:w="208"/>
        <w:gridCol w:w="208"/>
        <w:gridCol w:w="208"/>
        <w:gridCol w:w="208"/>
        <w:gridCol w:w="208"/>
        <w:gridCol w:w="208"/>
        <w:gridCol w:w="208"/>
        <w:gridCol w:w="208"/>
        <w:gridCol w:w="208"/>
        <w:gridCol w:w="208"/>
        <w:gridCol w:w="208"/>
        <w:gridCol w:w="208"/>
        <w:gridCol w:w="208"/>
        <w:gridCol w:w="208"/>
      </w:tblGrid>
      <w:tr w:rsidR="00B224C3" w:rsidRPr="001A0330" w14:paraId="34F35C46" w14:textId="77777777" w:rsidTr="007B14BE">
        <w:trPr>
          <w:trHeight w:val="301"/>
        </w:trPr>
        <w:tc>
          <w:tcPr>
            <w:tcW w:w="1943" w:type="pct"/>
            <w:tcBorders>
              <w:top w:val="nil"/>
              <w:left w:val="nil"/>
              <w:bottom w:val="nil"/>
              <w:right w:val="nil"/>
            </w:tcBorders>
            <w:shd w:val="clear" w:color="auto" w:fill="auto"/>
            <w:noWrap/>
            <w:vAlign w:val="bottom"/>
            <w:hideMark/>
          </w:tcPr>
          <w:p w14:paraId="025254D7" w14:textId="77777777" w:rsidR="00B224C3" w:rsidRPr="001A0330" w:rsidRDefault="00B224C3" w:rsidP="007B14BE">
            <w:pPr>
              <w:spacing w:after="0" w:line="240" w:lineRule="auto"/>
              <w:rPr>
                <w:rFonts w:ascii="Arial" w:eastAsia="Times New Roman" w:hAnsi="Arial" w:cs="Arial"/>
                <w:b/>
                <w:bCs/>
                <w:color w:val="0070C0"/>
                <w:sz w:val="12"/>
                <w:szCs w:val="12"/>
                <w:u w:val="single"/>
                <w:lang w:eastAsia="es-ES"/>
              </w:rPr>
            </w:pPr>
            <w:r w:rsidRPr="001A0330">
              <w:rPr>
                <w:rFonts w:ascii="Arial" w:eastAsia="Times New Roman" w:hAnsi="Arial" w:cs="Arial"/>
                <w:b/>
                <w:bCs/>
                <w:color w:val="0070C0"/>
                <w:sz w:val="12"/>
                <w:szCs w:val="12"/>
                <w:u w:val="single"/>
                <w:lang w:eastAsia="es-ES"/>
              </w:rPr>
              <w:t xml:space="preserve">11, VIOLENCIA DE GÉNERO </w:t>
            </w:r>
          </w:p>
        </w:tc>
        <w:tc>
          <w:tcPr>
            <w:tcW w:w="487" w:type="pct"/>
            <w:tcBorders>
              <w:top w:val="nil"/>
              <w:left w:val="nil"/>
              <w:bottom w:val="nil"/>
              <w:right w:val="nil"/>
            </w:tcBorders>
            <w:shd w:val="clear" w:color="auto" w:fill="auto"/>
            <w:noWrap/>
            <w:vAlign w:val="bottom"/>
            <w:hideMark/>
          </w:tcPr>
          <w:p w14:paraId="2B8D7C19" w14:textId="77777777" w:rsidR="00B224C3" w:rsidRPr="001A0330" w:rsidRDefault="00B224C3" w:rsidP="007B14BE">
            <w:pPr>
              <w:spacing w:after="0" w:line="240" w:lineRule="auto"/>
              <w:rPr>
                <w:rFonts w:ascii="Arial" w:eastAsia="Times New Roman" w:hAnsi="Arial" w:cs="Arial"/>
                <w:b/>
                <w:bCs/>
                <w:color w:val="0070C0"/>
                <w:sz w:val="12"/>
                <w:szCs w:val="12"/>
                <w:u w:val="single"/>
                <w:lang w:eastAsia="es-ES"/>
              </w:rPr>
            </w:pPr>
          </w:p>
        </w:tc>
        <w:tc>
          <w:tcPr>
            <w:tcW w:w="363" w:type="pct"/>
            <w:tcBorders>
              <w:top w:val="nil"/>
              <w:left w:val="nil"/>
              <w:bottom w:val="nil"/>
              <w:right w:val="nil"/>
            </w:tcBorders>
            <w:shd w:val="clear" w:color="auto" w:fill="auto"/>
            <w:noWrap/>
            <w:vAlign w:val="bottom"/>
            <w:hideMark/>
          </w:tcPr>
          <w:p w14:paraId="6DDE8EB3"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457" w:type="pct"/>
            <w:tcBorders>
              <w:top w:val="nil"/>
              <w:left w:val="nil"/>
              <w:bottom w:val="nil"/>
              <w:right w:val="nil"/>
            </w:tcBorders>
            <w:shd w:val="clear" w:color="auto" w:fill="auto"/>
            <w:noWrap/>
            <w:vAlign w:val="bottom"/>
            <w:hideMark/>
          </w:tcPr>
          <w:p w14:paraId="0E1562C0"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437" w:type="pct"/>
            <w:gridSpan w:val="4"/>
            <w:tcBorders>
              <w:top w:val="nil"/>
              <w:left w:val="double" w:sz="6" w:space="0" w:color="auto"/>
              <w:bottom w:val="nil"/>
              <w:right w:val="nil"/>
            </w:tcBorders>
            <w:shd w:val="clear" w:color="auto" w:fill="auto"/>
            <w:noWrap/>
            <w:vAlign w:val="center"/>
            <w:hideMark/>
          </w:tcPr>
          <w:p w14:paraId="657A296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2025</w:t>
            </w:r>
          </w:p>
        </w:tc>
        <w:tc>
          <w:tcPr>
            <w:tcW w:w="437" w:type="pct"/>
            <w:gridSpan w:val="4"/>
            <w:tcBorders>
              <w:top w:val="nil"/>
              <w:left w:val="double" w:sz="6" w:space="0" w:color="auto"/>
              <w:bottom w:val="nil"/>
              <w:right w:val="nil"/>
            </w:tcBorders>
            <w:shd w:val="clear" w:color="auto" w:fill="auto"/>
            <w:noWrap/>
            <w:vAlign w:val="center"/>
            <w:hideMark/>
          </w:tcPr>
          <w:p w14:paraId="1A93437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2026</w:t>
            </w:r>
          </w:p>
        </w:tc>
        <w:tc>
          <w:tcPr>
            <w:tcW w:w="437" w:type="pct"/>
            <w:gridSpan w:val="4"/>
            <w:tcBorders>
              <w:top w:val="nil"/>
              <w:left w:val="double" w:sz="6" w:space="0" w:color="auto"/>
              <w:bottom w:val="nil"/>
              <w:right w:val="double" w:sz="6" w:space="0" w:color="000000"/>
            </w:tcBorders>
            <w:shd w:val="clear" w:color="auto" w:fill="auto"/>
            <w:noWrap/>
            <w:vAlign w:val="center"/>
            <w:hideMark/>
          </w:tcPr>
          <w:p w14:paraId="1E8FE70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2027</w:t>
            </w:r>
          </w:p>
        </w:tc>
        <w:tc>
          <w:tcPr>
            <w:tcW w:w="437" w:type="pct"/>
            <w:gridSpan w:val="4"/>
            <w:tcBorders>
              <w:top w:val="nil"/>
              <w:left w:val="nil"/>
              <w:bottom w:val="nil"/>
              <w:right w:val="double" w:sz="6" w:space="0" w:color="000000"/>
            </w:tcBorders>
            <w:shd w:val="clear" w:color="auto" w:fill="auto"/>
            <w:noWrap/>
            <w:vAlign w:val="center"/>
            <w:hideMark/>
          </w:tcPr>
          <w:p w14:paraId="119FA7C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2028</w:t>
            </w:r>
          </w:p>
        </w:tc>
      </w:tr>
      <w:tr w:rsidR="00B224C3" w:rsidRPr="001A0330" w14:paraId="797E2603" w14:textId="77777777" w:rsidTr="007B14BE">
        <w:trPr>
          <w:trHeight w:val="301"/>
        </w:trPr>
        <w:tc>
          <w:tcPr>
            <w:tcW w:w="2793" w:type="pct"/>
            <w:gridSpan w:val="3"/>
            <w:tcBorders>
              <w:top w:val="nil"/>
              <w:left w:val="nil"/>
              <w:bottom w:val="nil"/>
              <w:right w:val="nil"/>
            </w:tcBorders>
            <w:shd w:val="clear" w:color="auto" w:fill="auto"/>
            <w:noWrap/>
            <w:vAlign w:val="bottom"/>
            <w:hideMark/>
          </w:tcPr>
          <w:p w14:paraId="7727B601" w14:textId="77777777" w:rsidR="00B224C3" w:rsidRPr="001A0330" w:rsidRDefault="00B224C3" w:rsidP="007B14BE">
            <w:pPr>
              <w:spacing w:after="0" w:line="240" w:lineRule="auto"/>
              <w:rPr>
                <w:rFonts w:ascii="Arial" w:eastAsia="Times New Roman" w:hAnsi="Arial" w:cs="Arial"/>
                <w:color w:val="000000"/>
                <w:sz w:val="12"/>
                <w:szCs w:val="12"/>
                <w:lang w:eastAsia="es-ES"/>
              </w:rPr>
            </w:pPr>
            <w:r w:rsidRPr="001A0330">
              <w:rPr>
                <w:rFonts w:ascii="Arial" w:eastAsia="Times New Roman" w:hAnsi="Arial" w:cs="Arial"/>
                <w:b/>
                <w:bCs/>
                <w:color w:val="000000"/>
                <w:sz w:val="12"/>
                <w:szCs w:val="12"/>
                <w:lang w:eastAsia="es-ES"/>
              </w:rPr>
              <w:t>OBJETIVO ESPECÍFICO 11.1.</w:t>
            </w:r>
            <w:r w:rsidRPr="001A0330">
              <w:rPr>
                <w:rFonts w:ascii="Arial" w:eastAsia="Times New Roman" w:hAnsi="Arial" w:cs="Arial"/>
                <w:color w:val="000000"/>
                <w:sz w:val="12"/>
                <w:szCs w:val="12"/>
                <w:lang w:eastAsia="es-ES"/>
              </w:rPr>
              <w:t>-</w:t>
            </w:r>
            <w:r w:rsidRPr="001A0330">
              <w:rPr>
                <w:rFonts w:ascii="Arial" w:eastAsia="Times New Roman" w:hAnsi="Arial" w:cs="Arial"/>
                <w:color w:val="FF0000"/>
                <w:sz w:val="12"/>
                <w:szCs w:val="12"/>
                <w:lang w:eastAsia="es-ES"/>
              </w:rPr>
              <w:t xml:space="preserve"> Mejorar los derechos reconocidos en la legislación vigente a las trabajadoras víctimas de violencia de sexo</w:t>
            </w:r>
          </w:p>
        </w:tc>
        <w:tc>
          <w:tcPr>
            <w:tcW w:w="457" w:type="pct"/>
            <w:tcBorders>
              <w:top w:val="nil"/>
              <w:left w:val="nil"/>
              <w:bottom w:val="nil"/>
              <w:right w:val="nil"/>
            </w:tcBorders>
            <w:shd w:val="clear" w:color="auto" w:fill="auto"/>
            <w:noWrap/>
            <w:vAlign w:val="bottom"/>
            <w:hideMark/>
          </w:tcPr>
          <w:p w14:paraId="497E36A1"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37" w:type="pct"/>
            <w:gridSpan w:val="4"/>
            <w:tcBorders>
              <w:top w:val="nil"/>
              <w:left w:val="double" w:sz="6" w:space="0" w:color="auto"/>
              <w:bottom w:val="nil"/>
              <w:right w:val="double" w:sz="6" w:space="0" w:color="000000"/>
            </w:tcBorders>
            <w:shd w:val="clear" w:color="auto" w:fill="auto"/>
            <w:noWrap/>
            <w:vAlign w:val="center"/>
            <w:hideMark/>
          </w:tcPr>
          <w:p w14:paraId="0A02987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37" w:type="pct"/>
            <w:gridSpan w:val="4"/>
            <w:tcBorders>
              <w:top w:val="nil"/>
              <w:left w:val="nil"/>
              <w:bottom w:val="nil"/>
              <w:right w:val="nil"/>
            </w:tcBorders>
            <w:shd w:val="clear" w:color="auto" w:fill="auto"/>
            <w:noWrap/>
            <w:vAlign w:val="center"/>
            <w:hideMark/>
          </w:tcPr>
          <w:p w14:paraId="20A05FE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37" w:type="pct"/>
            <w:gridSpan w:val="4"/>
            <w:tcBorders>
              <w:top w:val="nil"/>
              <w:left w:val="double" w:sz="6" w:space="0" w:color="auto"/>
              <w:bottom w:val="nil"/>
              <w:right w:val="double" w:sz="6" w:space="0" w:color="000000"/>
            </w:tcBorders>
            <w:shd w:val="clear" w:color="auto" w:fill="auto"/>
            <w:noWrap/>
            <w:vAlign w:val="center"/>
            <w:hideMark/>
          </w:tcPr>
          <w:p w14:paraId="438CFE9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37" w:type="pct"/>
            <w:gridSpan w:val="4"/>
            <w:tcBorders>
              <w:top w:val="nil"/>
              <w:left w:val="nil"/>
              <w:bottom w:val="nil"/>
              <w:right w:val="double" w:sz="6" w:space="0" w:color="000000"/>
            </w:tcBorders>
            <w:shd w:val="clear" w:color="auto" w:fill="auto"/>
            <w:noWrap/>
            <w:vAlign w:val="center"/>
            <w:hideMark/>
          </w:tcPr>
          <w:p w14:paraId="131075A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r>
      <w:tr w:rsidR="00B224C3" w:rsidRPr="001A0330" w14:paraId="78FEC9CE" w14:textId="77777777" w:rsidTr="007B14BE">
        <w:trPr>
          <w:trHeight w:val="361"/>
        </w:trPr>
        <w:tc>
          <w:tcPr>
            <w:tcW w:w="1943" w:type="pct"/>
            <w:tcBorders>
              <w:top w:val="single" w:sz="4" w:space="0" w:color="auto"/>
              <w:left w:val="single" w:sz="4" w:space="0" w:color="auto"/>
              <w:bottom w:val="nil"/>
              <w:right w:val="single" w:sz="4" w:space="0" w:color="auto"/>
            </w:tcBorders>
            <w:shd w:val="clear" w:color="000000" w:fill="E7E6E6"/>
            <w:vAlign w:val="center"/>
            <w:hideMark/>
          </w:tcPr>
          <w:p w14:paraId="7785309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MEDIDAS</w:t>
            </w:r>
          </w:p>
        </w:tc>
        <w:tc>
          <w:tcPr>
            <w:tcW w:w="487" w:type="pct"/>
            <w:tcBorders>
              <w:top w:val="single" w:sz="4" w:space="0" w:color="auto"/>
              <w:left w:val="nil"/>
              <w:bottom w:val="nil"/>
              <w:right w:val="single" w:sz="4" w:space="0" w:color="auto"/>
            </w:tcBorders>
            <w:shd w:val="clear" w:color="000000" w:fill="E7E6E6"/>
            <w:vAlign w:val="center"/>
            <w:hideMark/>
          </w:tcPr>
          <w:p w14:paraId="4BA5A8C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INDICADORES por ACTIVIDAD</w:t>
            </w:r>
          </w:p>
        </w:tc>
        <w:tc>
          <w:tcPr>
            <w:tcW w:w="363" w:type="pct"/>
            <w:tcBorders>
              <w:top w:val="single" w:sz="4" w:space="0" w:color="auto"/>
              <w:left w:val="nil"/>
              <w:bottom w:val="nil"/>
              <w:right w:val="single" w:sz="4" w:space="0" w:color="auto"/>
            </w:tcBorders>
            <w:shd w:val="clear" w:color="000000" w:fill="E7E6E6"/>
            <w:vAlign w:val="center"/>
            <w:hideMark/>
          </w:tcPr>
          <w:p w14:paraId="2D47F23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RESPONSABLES</w:t>
            </w:r>
          </w:p>
        </w:tc>
        <w:tc>
          <w:tcPr>
            <w:tcW w:w="457" w:type="pct"/>
            <w:tcBorders>
              <w:top w:val="single" w:sz="4" w:space="0" w:color="auto"/>
              <w:left w:val="nil"/>
              <w:bottom w:val="nil"/>
              <w:right w:val="nil"/>
            </w:tcBorders>
            <w:shd w:val="clear" w:color="000000" w:fill="E7E6E6"/>
            <w:vAlign w:val="center"/>
            <w:hideMark/>
          </w:tcPr>
          <w:p w14:paraId="3C241CB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PLAZO</w:t>
            </w:r>
          </w:p>
        </w:tc>
        <w:tc>
          <w:tcPr>
            <w:tcW w:w="109" w:type="pct"/>
            <w:tcBorders>
              <w:top w:val="nil"/>
              <w:left w:val="double" w:sz="6" w:space="0" w:color="auto"/>
              <w:bottom w:val="double" w:sz="6" w:space="0" w:color="auto"/>
              <w:right w:val="nil"/>
            </w:tcBorders>
            <w:shd w:val="clear" w:color="auto" w:fill="auto"/>
            <w:noWrap/>
            <w:vAlign w:val="center"/>
            <w:hideMark/>
          </w:tcPr>
          <w:p w14:paraId="506E988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tcBorders>
              <w:top w:val="nil"/>
              <w:left w:val="nil"/>
              <w:bottom w:val="double" w:sz="6" w:space="0" w:color="auto"/>
              <w:right w:val="nil"/>
            </w:tcBorders>
            <w:shd w:val="clear" w:color="auto" w:fill="auto"/>
            <w:noWrap/>
            <w:vAlign w:val="center"/>
            <w:hideMark/>
          </w:tcPr>
          <w:p w14:paraId="3DDE838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tcBorders>
              <w:top w:val="nil"/>
              <w:left w:val="nil"/>
              <w:bottom w:val="double" w:sz="6" w:space="0" w:color="auto"/>
              <w:right w:val="nil"/>
            </w:tcBorders>
            <w:shd w:val="clear" w:color="auto" w:fill="auto"/>
            <w:noWrap/>
            <w:vAlign w:val="center"/>
            <w:hideMark/>
          </w:tcPr>
          <w:p w14:paraId="1C67CD7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09" w:type="pct"/>
            <w:tcBorders>
              <w:top w:val="nil"/>
              <w:left w:val="nil"/>
              <w:bottom w:val="double" w:sz="6" w:space="0" w:color="auto"/>
              <w:right w:val="double" w:sz="6" w:space="0" w:color="auto"/>
            </w:tcBorders>
            <w:shd w:val="clear" w:color="auto" w:fill="auto"/>
            <w:noWrap/>
            <w:vAlign w:val="center"/>
            <w:hideMark/>
          </w:tcPr>
          <w:p w14:paraId="55434E9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09" w:type="pct"/>
            <w:tcBorders>
              <w:top w:val="nil"/>
              <w:left w:val="nil"/>
              <w:bottom w:val="double" w:sz="6" w:space="0" w:color="auto"/>
              <w:right w:val="nil"/>
            </w:tcBorders>
            <w:shd w:val="clear" w:color="auto" w:fill="auto"/>
            <w:noWrap/>
            <w:vAlign w:val="center"/>
            <w:hideMark/>
          </w:tcPr>
          <w:p w14:paraId="122BAFD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tcBorders>
              <w:top w:val="nil"/>
              <w:left w:val="nil"/>
              <w:bottom w:val="double" w:sz="6" w:space="0" w:color="auto"/>
              <w:right w:val="nil"/>
            </w:tcBorders>
            <w:shd w:val="clear" w:color="auto" w:fill="auto"/>
            <w:noWrap/>
            <w:vAlign w:val="center"/>
            <w:hideMark/>
          </w:tcPr>
          <w:p w14:paraId="31054D3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tcBorders>
              <w:top w:val="nil"/>
              <w:left w:val="nil"/>
              <w:bottom w:val="double" w:sz="6" w:space="0" w:color="auto"/>
              <w:right w:val="nil"/>
            </w:tcBorders>
            <w:shd w:val="clear" w:color="auto" w:fill="auto"/>
            <w:noWrap/>
            <w:vAlign w:val="center"/>
            <w:hideMark/>
          </w:tcPr>
          <w:p w14:paraId="336FA10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09" w:type="pct"/>
            <w:tcBorders>
              <w:top w:val="nil"/>
              <w:left w:val="nil"/>
              <w:bottom w:val="double" w:sz="6" w:space="0" w:color="auto"/>
              <w:right w:val="nil"/>
            </w:tcBorders>
            <w:shd w:val="clear" w:color="auto" w:fill="auto"/>
            <w:noWrap/>
            <w:vAlign w:val="center"/>
            <w:hideMark/>
          </w:tcPr>
          <w:p w14:paraId="5C815AE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09" w:type="pct"/>
            <w:tcBorders>
              <w:top w:val="nil"/>
              <w:left w:val="double" w:sz="6" w:space="0" w:color="auto"/>
              <w:bottom w:val="double" w:sz="6" w:space="0" w:color="auto"/>
              <w:right w:val="nil"/>
            </w:tcBorders>
            <w:shd w:val="clear" w:color="auto" w:fill="auto"/>
            <w:noWrap/>
            <w:vAlign w:val="center"/>
            <w:hideMark/>
          </w:tcPr>
          <w:p w14:paraId="6989A6E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tcBorders>
              <w:top w:val="nil"/>
              <w:left w:val="nil"/>
              <w:bottom w:val="double" w:sz="6" w:space="0" w:color="auto"/>
              <w:right w:val="nil"/>
            </w:tcBorders>
            <w:shd w:val="clear" w:color="auto" w:fill="auto"/>
            <w:noWrap/>
            <w:vAlign w:val="center"/>
            <w:hideMark/>
          </w:tcPr>
          <w:p w14:paraId="60D4312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tcBorders>
              <w:top w:val="nil"/>
              <w:left w:val="nil"/>
              <w:bottom w:val="double" w:sz="6" w:space="0" w:color="auto"/>
              <w:right w:val="nil"/>
            </w:tcBorders>
            <w:shd w:val="clear" w:color="auto" w:fill="auto"/>
            <w:noWrap/>
            <w:vAlign w:val="center"/>
            <w:hideMark/>
          </w:tcPr>
          <w:p w14:paraId="476F559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09" w:type="pct"/>
            <w:tcBorders>
              <w:top w:val="nil"/>
              <w:left w:val="nil"/>
              <w:bottom w:val="double" w:sz="6" w:space="0" w:color="auto"/>
              <w:right w:val="double" w:sz="6" w:space="0" w:color="auto"/>
            </w:tcBorders>
            <w:shd w:val="clear" w:color="auto" w:fill="auto"/>
            <w:noWrap/>
            <w:vAlign w:val="center"/>
            <w:hideMark/>
          </w:tcPr>
          <w:p w14:paraId="1533CF0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09" w:type="pct"/>
            <w:tcBorders>
              <w:top w:val="nil"/>
              <w:left w:val="double" w:sz="6" w:space="0" w:color="auto"/>
              <w:bottom w:val="double" w:sz="6" w:space="0" w:color="auto"/>
              <w:right w:val="nil"/>
            </w:tcBorders>
            <w:shd w:val="clear" w:color="auto" w:fill="auto"/>
            <w:noWrap/>
            <w:vAlign w:val="center"/>
            <w:hideMark/>
          </w:tcPr>
          <w:p w14:paraId="7F99664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tcBorders>
              <w:top w:val="nil"/>
              <w:left w:val="nil"/>
              <w:bottom w:val="double" w:sz="6" w:space="0" w:color="auto"/>
              <w:right w:val="nil"/>
            </w:tcBorders>
            <w:shd w:val="clear" w:color="auto" w:fill="auto"/>
            <w:noWrap/>
            <w:vAlign w:val="center"/>
            <w:hideMark/>
          </w:tcPr>
          <w:p w14:paraId="3AF68B5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tcBorders>
              <w:top w:val="nil"/>
              <w:left w:val="nil"/>
              <w:bottom w:val="double" w:sz="6" w:space="0" w:color="auto"/>
              <w:right w:val="nil"/>
            </w:tcBorders>
            <w:shd w:val="clear" w:color="auto" w:fill="auto"/>
            <w:noWrap/>
            <w:vAlign w:val="center"/>
            <w:hideMark/>
          </w:tcPr>
          <w:p w14:paraId="1F4D3E2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09" w:type="pct"/>
            <w:tcBorders>
              <w:top w:val="nil"/>
              <w:left w:val="nil"/>
              <w:bottom w:val="double" w:sz="6" w:space="0" w:color="auto"/>
              <w:right w:val="double" w:sz="6" w:space="0" w:color="auto"/>
            </w:tcBorders>
            <w:shd w:val="clear" w:color="auto" w:fill="auto"/>
            <w:noWrap/>
            <w:vAlign w:val="center"/>
            <w:hideMark/>
          </w:tcPr>
          <w:p w14:paraId="715585E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r>
      <w:tr w:rsidR="00B224C3" w:rsidRPr="001A0330" w14:paraId="7C599CA8" w14:textId="77777777" w:rsidTr="007B14BE">
        <w:trPr>
          <w:trHeight w:val="800"/>
        </w:trPr>
        <w:tc>
          <w:tcPr>
            <w:tcW w:w="19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90CA69"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 Generar un protocolo de acción entre las víctimas de violencia de género  y la empresa, que permita establecer los canales de comunicación que permiten poner en marcha las medidas necesarias en materia de traslados cuando fueran necesarias y garantizando en todo momento los derechos de confidencialidad. Todas las medidas con relación a esta materia se encuentran recogidas en el protocolo de actuación de violencia de género.</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0AB2119D"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N.º de veces que se aplica</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6C5A63F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 y Actividad</w:t>
            </w:r>
          </w:p>
        </w:tc>
        <w:tc>
          <w:tcPr>
            <w:tcW w:w="457" w:type="pct"/>
            <w:tcBorders>
              <w:top w:val="single" w:sz="4" w:space="0" w:color="auto"/>
              <w:left w:val="nil"/>
              <w:bottom w:val="single" w:sz="4" w:space="0" w:color="auto"/>
              <w:right w:val="nil"/>
            </w:tcBorders>
            <w:shd w:val="clear" w:color="auto" w:fill="auto"/>
            <w:vAlign w:val="center"/>
            <w:hideMark/>
          </w:tcPr>
          <w:p w14:paraId="62BAC45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A9D08E"/>
            <w:noWrap/>
            <w:vAlign w:val="center"/>
            <w:hideMark/>
          </w:tcPr>
          <w:p w14:paraId="320B18F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EC8BF7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2667653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67A204F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DA5040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E98059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91A45A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FEFA19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A9D08E"/>
            <w:noWrap/>
            <w:vAlign w:val="center"/>
            <w:hideMark/>
          </w:tcPr>
          <w:p w14:paraId="6716E9F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751B310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2F33BFA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6F4BCD1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A08F03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53F4FCD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7894DC8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01DC529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4EE2DC65" w14:textId="77777777" w:rsidTr="007B14BE">
        <w:trPr>
          <w:trHeight w:val="629"/>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14DBDA83"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 Las trabajadoras víctimas de violencia de género tendrán derecho a 25 horas de libre disposición. El disfrute de las mismas deberá preavisarse con la suficiente antelación para garantizar el buen funcionamiento de servicio.</w:t>
            </w:r>
          </w:p>
        </w:tc>
        <w:tc>
          <w:tcPr>
            <w:tcW w:w="487" w:type="pct"/>
            <w:tcBorders>
              <w:top w:val="nil"/>
              <w:left w:val="nil"/>
              <w:bottom w:val="single" w:sz="4" w:space="0" w:color="auto"/>
              <w:right w:val="single" w:sz="4" w:space="0" w:color="auto"/>
            </w:tcBorders>
            <w:shd w:val="clear" w:color="auto" w:fill="auto"/>
            <w:vAlign w:val="center"/>
            <w:hideMark/>
          </w:tcPr>
          <w:p w14:paraId="515A9959"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N.º de mujeres que lo solicitan/ </w:t>
            </w: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permisos concedidos – denegados</w:t>
            </w:r>
          </w:p>
        </w:tc>
        <w:tc>
          <w:tcPr>
            <w:tcW w:w="363" w:type="pct"/>
            <w:tcBorders>
              <w:top w:val="nil"/>
              <w:left w:val="nil"/>
              <w:bottom w:val="single" w:sz="4" w:space="0" w:color="auto"/>
              <w:right w:val="single" w:sz="4" w:space="0" w:color="auto"/>
            </w:tcBorders>
            <w:shd w:val="clear" w:color="auto" w:fill="auto"/>
            <w:vAlign w:val="center"/>
            <w:hideMark/>
          </w:tcPr>
          <w:p w14:paraId="1BB9C94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416C138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A9D08E"/>
            <w:noWrap/>
            <w:vAlign w:val="center"/>
            <w:hideMark/>
          </w:tcPr>
          <w:p w14:paraId="6A36986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B81B09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96140E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33042E9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27C520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66414C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87E43F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5F02A94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A9D08E"/>
            <w:noWrap/>
            <w:vAlign w:val="center"/>
            <w:hideMark/>
          </w:tcPr>
          <w:p w14:paraId="04260D3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2D60F2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29106E5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7666B0C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5C99086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75E43B2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FBDF19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44E98D6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3011A405" w14:textId="77777777" w:rsidTr="007B14BE">
        <w:trPr>
          <w:trHeight w:val="629"/>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702DF41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 Las trabajadoras víctimas de violencia de género podrán ausentarse del puesto de trabajo por el tiempo indispensable para la realización de gestiones administrativas y/o jurídicas, médicas y psicológicas tanto para ellas como para sus hijas/os. Este permiso será siempre retribuido.</w:t>
            </w:r>
          </w:p>
        </w:tc>
        <w:tc>
          <w:tcPr>
            <w:tcW w:w="487" w:type="pct"/>
            <w:tcBorders>
              <w:top w:val="nil"/>
              <w:left w:val="nil"/>
              <w:bottom w:val="single" w:sz="4" w:space="0" w:color="auto"/>
              <w:right w:val="single" w:sz="4" w:space="0" w:color="auto"/>
            </w:tcBorders>
            <w:shd w:val="clear" w:color="auto" w:fill="auto"/>
            <w:vAlign w:val="center"/>
            <w:hideMark/>
          </w:tcPr>
          <w:p w14:paraId="2DF9272A"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N.º de mujeres que lo solicitan/ </w:t>
            </w: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permisos concedidos – denegados</w:t>
            </w:r>
          </w:p>
        </w:tc>
        <w:tc>
          <w:tcPr>
            <w:tcW w:w="363" w:type="pct"/>
            <w:tcBorders>
              <w:top w:val="nil"/>
              <w:left w:val="nil"/>
              <w:bottom w:val="single" w:sz="4" w:space="0" w:color="auto"/>
              <w:right w:val="single" w:sz="4" w:space="0" w:color="auto"/>
            </w:tcBorders>
            <w:shd w:val="clear" w:color="auto" w:fill="auto"/>
            <w:vAlign w:val="center"/>
            <w:hideMark/>
          </w:tcPr>
          <w:p w14:paraId="4A603AD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68BD457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A9D08E"/>
            <w:noWrap/>
            <w:vAlign w:val="center"/>
            <w:hideMark/>
          </w:tcPr>
          <w:p w14:paraId="401F6C8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10945A8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2660D55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6BE43EB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2E46FED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74AAA05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50D72D6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9F6DBC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A9D08E"/>
            <w:noWrap/>
            <w:vAlign w:val="center"/>
            <w:hideMark/>
          </w:tcPr>
          <w:p w14:paraId="3E59728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088C533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0A61C74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6426447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2B1D24A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181406F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535B111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67AB420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649F4E3D" w14:textId="77777777" w:rsidTr="007B14BE">
        <w:trPr>
          <w:trHeight w:val="629"/>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2FCE2F9B"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4-. Si la trabajadora víctima de violencia de género, por su situación, se ve obligada a cambiar de domicilio, SAPJE le dotará de un importe de 1500 € como concepto de ayuda económica </w:t>
            </w:r>
            <w:r w:rsidRPr="001A0330">
              <w:rPr>
                <w:rFonts w:eastAsia="Times New Roman" w:cs="Calibri"/>
                <w:color w:val="000000"/>
                <w:sz w:val="12"/>
                <w:szCs w:val="12"/>
                <w:lang w:eastAsia="es-ES"/>
              </w:rPr>
              <w:t> </w:t>
            </w:r>
            <w:r w:rsidRPr="001A0330">
              <w:rPr>
                <w:rFonts w:ascii="Arial" w:eastAsia="Times New Roman" w:hAnsi="Arial" w:cs="Arial"/>
                <w:color w:val="000000"/>
                <w:sz w:val="12"/>
                <w:szCs w:val="12"/>
                <w:lang w:eastAsia="es-ES"/>
              </w:rPr>
              <w:t>en un único pago y no acumulable.</w:t>
            </w:r>
          </w:p>
        </w:tc>
        <w:tc>
          <w:tcPr>
            <w:tcW w:w="487" w:type="pct"/>
            <w:tcBorders>
              <w:top w:val="nil"/>
              <w:left w:val="nil"/>
              <w:bottom w:val="single" w:sz="4" w:space="0" w:color="auto"/>
              <w:right w:val="single" w:sz="4" w:space="0" w:color="auto"/>
            </w:tcBorders>
            <w:shd w:val="clear" w:color="auto" w:fill="auto"/>
            <w:vAlign w:val="center"/>
            <w:hideMark/>
          </w:tcPr>
          <w:p w14:paraId="14051458"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mujeres que lo solicitan/ </w:t>
            </w: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importes concedidos – </w:t>
            </w:r>
            <w:r w:rsidRPr="001A0330">
              <w:rPr>
                <w:rFonts w:ascii="Arial" w:eastAsia="Times New Roman" w:hAnsi="Arial" w:cs="Arial"/>
                <w:color w:val="000000"/>
                <w:sz w:val="12"/>
                <w:szCs w:val="12"/>
                <w:lang w:eastAsia="es-ES"/>
              </w:rPr>
              <w:lastRenderedPageBreak/>
              <w:t>denegados</w:t>
            </w:r>
          </w:p>
        </w:tc>
        <w:tc>
          <w:tcPr>
            <w:tcW w:w="363" w:type="pct"/>
            <w:tcBorders>
              <w:top w:val="nil"/>
              <w:left w:val="nil"/>
              <w:bottom w:val="single" w:sz="4" w:space="0" w:color="auto"/>
              <w:right w:val="single" w:sz="4" w:space="0" w:color="auto"/>
            </w:tcBorders>
            <w:shd w:val="clear" w:color="auto" w:fill="auto"/>
            <w:vAlign w:val="center"/>
            <w:hideMark/>
          </w:tcPr>
          <w:p w14:paraId="21EA2EF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lastRenderedPageBreak/>
              <w:t>RRHH</w:t>
            </w:r>
          </w:p>
        </w:tc>
        <w:tc>
          <w:tcPr>
            <w:tcW w:w="457" w:type="pct"/>
            <w:tcBorders>
              <w:top w:val="nil"/>
              <w:left w:val="nil"/>
              <w:bottom w:val="single" w:sz="4" w:space="0" w:color="auto"/>
              <w:right w:val="nil"/>
            </w:tcBorders>
            <w:shd w:val="clear" w:color="auto" w:fill="auto"/>
            <w:vAlign w:val="center"/>
            <w:hideMark/>
          </w:tcPr>
          <w:p w14:paraId="3017852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A9D08E"/>
            <w:noWrap/>
            <w:vAlign w:val="center"/>
            <w:hideMark/>
          </w:tcPr>
          <w:p w14:paraId="115C0C7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1356651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747181A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4188543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261291F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176E3C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90E5AA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76B9C74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A9D08E"/>
            <w:noWrap/>
            <w:vAlign w:val="center"/>
            <w:hideMark/>
          </w:tcPr>
          <w:p w14:paraId="501F21F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5566267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ADD9B9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32A7925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1A6690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8170AD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7073B1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2B728D3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33C435AC" w14:textId="77777777" w:rsidTr="007B14BE">
        <w:trPr>
          <w:trHeight w:val="629"/>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4E897844"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5-. La trabajadora podrá disponer del tiempo necesario para los trámites motivados por su condición de víctima de violencia de género como la asistencia a juzgados, comisaría, servicios sociales o cualquier atención especializada de la Administración Pública, con la correspondiente justificación por escrito.</w:t>
            </w:r>
          </w:p>
        </w:tc>
        <w:tc>
          <w:tcPr>
            <w:tcW w:w="487" w:type="pct"/>
            <w:tcBorders>
              <w:top w:val="nil"/>
              <w:left w:val="nil"/>
              <w:bottom w:val="single" w:sz="4" w:space="0" w:color="auto"/>
              <w:right w:val="single" w:sz="4" w:space="0" w:color="auto"/>
            </w:tcBorders>
            <w:shd w:val="clear" w:color="auto" w:fill="auto"/>
            <w:vAlign w:val="center"/>
            <w:hideMark/>
          </w:tcPr>
          <w:p w14:paraId="0AD79715"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mujeres que lo solicitan/ </w:t>
            </w: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permisos concedidos – denegados</w:t>
            </w:r>
          </w:p>
        </w:tc>
        <w:tc>
          <w:tcPr>
            <w:tcW w:w="363" w:type="pct"/>
            <w:tcBorders>
              <w:top w:val="nil"/>
              <w:left w:val="nil"/>
              <w:bottom w:val="single" w:sz="4" w:space="0" w:color="auto"/>
              <w:right w:val="single" w:sz="4" w:space="0" w:color="auto"/>
            </w:tcBorders>
            <w:shd w:val="clear" w:color="auto" w:fill="auto"/>
            <w:vAlign w:val="center"/>
            <w:hideMark/>
          </w:tcPr>
          <w:p w14:paraId="0BCBB3F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20C381B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A9D08E"/>
            <w:noWrap/>
            <w:vAlign w:val="center"/>
            <w:hideMark/>
          </w:tcPr>
          <w:p w14:paraId="0755114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58537B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2B7870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15C3003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74EB0E9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789AEEC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AC705F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703C74B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A9D08E"/>
            <w:noWrap/>
            <w:vAlign w:val="center"/>
            <w:hideMark/>
          </w:tcPr>
          <w:p w14:paraId="5A56CCA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EF4F3D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263C21A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6BE4D31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4842DF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1DE4578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5BFF17C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64412F6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73447323" w14:textId="77777777" w:rsidTr="007B14BE">
        <w:trPr>
          <w:trHeight w:val="912"/>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094BC44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6. A los efectos de facilitar la recolocación de la trabajadora víctima de violencia de género o sexual que se vea obligada a extinguir su contrato de trabajo y no sea posible su recolocación en alguno de los centros de la empresa, se emitirán las cartas de recomendación pertinentes, así como el CV de la trabajadora a las empresas de selección de personal con las que se tenga una relación comercial.</w:t>
            </w:r>
          </w:p>
        </w:tc>
        <w:tc>
          <w:tcPr>
            <w:tcW w:w="487" w:type="pct"/>
            <w:tcBorders>
              <w:top w:val="nil"/>
              <w:left w:val="nil"/>
              <w:bottom w:val="single" w:sz="4" w:space="0" w:color="auto"/>
              <w:right w:val="single" w:sz="4" w:space="0" w:color="auto"/>
            </w:tcBorders>
            <w:shd w:val="clear" w:color="auto" w:fill="auto"/>
            <w:vAlign w:val="center"/>
            <w:hideMark/>
          </w:tcPr>
          <w:p w14:paraId="3AB4B10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extinciones de contrato de trabajo por violencia de género.       </w:t>
            </w: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cartas enviadas.       </w:t>
            </w: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recolocaciones realizadas.</w:t>
            </w:r>
          </w:p>
        </w:tc>
        <w:tc>
          <w:tcPr>
            <w:tcW w:w="363" w:type="pct"/>
            <w:tcBorders>
              <w:top w:val="nil"/>
              <w:left w:val="nil"/>
              <w:bottom w:val="single" w:sz="4" w:space="0" w:color="auto"/>
              <w:right w:val="single" w:sz="4" w:space="0" w:color="auto"/>
            </w:tcBorders>
            <w:shd w:val="clear" w:color="auto" w:fill="auto"/>
            <w:vAlign w:val="center"/>
            <w:hideMark/>
          </w:tcPr>
          <w:p w14:paraId="40F7407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6870EB8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A9D08E"/>
            <w:noWrap/>
            <w:vAlign w:val="center"/>
            <w:hideMark/>
          </w:tcPr>
          <w:p w14:paraId="4F093D4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0811B2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3FB3D6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3870300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2F0381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14A3B9B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819987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8FC1E3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A9D08E"/>
            <w:noWrap/>
            <w:vAlign w:val="center"/>
            <w:hideMark/>
          </w:tcPr>
          <w:p w14:paraId="3B21361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042617E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470E90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3AA90DD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02847F1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00D7A7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101FF58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351B4C2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74FAF6AF" w14:textId="77777777" w:rsidTr="007B14BE">
        <w:trPr>
          <w:trHeight w:val="784"/>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24020E29"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7. La trabajadora víctima de violencia de género o sexual, que pase a situación de Incapacidad Temporal (IT) por este motivo, se le complementará el 100% de sus retribuciones fijas por empresa, mientras se mantenga dicha situación.</w:t>
            </w:r>
          </w:p>
        </w:tc>
        <w:tc>
          <w:tcPr>
            <w:tcW w:w="487" w:type="pct"/>
            <w:tcBorders>
              <w:top w:val="nil"/>
              <w:left w:val="nil"/>
              <w:bottom w:val="single" w:sz="4" w:space="0" w:color="auto"/>
              <w:right w:val="single" w:sz="4" w:space="0" w:color="auto"/>
            </w:tcBorders>
            <w:shd w:val="clear" w:color="auto" w:fill="auto"/>
            <w:vAlign w:val="center"/>
            <w:hideMark/>
          </w:tcPr>
          <w:p w14:paraId="7DE60BE3"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víctimas en situación de IT                     </w:t>
            </w: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víctimas en situación de IT con este complemento</w:t>
            </w:r>
          </w:p>
        </w:tc>
        <w:tc>
          <w:tcPr>
            <w:tcW w:w="363" w:type="pct"/>
            <w:tcBorders>
              <w:top w:val="nil"/>
              <w:left w:val="nil"/>
              <w:bottom w:val="single" w:sz="4" w:space="0" w:color="auto"/>
              <w:right w:val="single" w:sz="4" w:space="0" w:color="auto"/>
            </w:tcBorders>
            <w:shd w:val="clear" w:color="auto" w:fill="auto"/>
            <w:vAlign w:val="center"/>
            <w:hideMark/>
          </w:tcPr>
          <w:p w14:paraId="7D63113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5C98D16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A9D08E"/>
            <w:noWrap/>
            <w:vAlign w:val="center"/>
            <w:hideMark/>
          </w:tcPr>
          <w:p w14:paraId="6DA58B6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02E27A8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582CA2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45914C5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7229F20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E37DE2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50513FC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58087A1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A9D08E"/>
            <w:noWrap/>
            <w:vAlign w:val="center"/>
            <w:hideMark/>
          </w:tcPr>
          <w:p w14:paraId="5840215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2F4CCD4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06C8E4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4F9B70C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1941FEC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13D7B72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559A99C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270B3B9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7EB21BCF" w14:textId="77777777" w:rsidTr="007B14BE">
        <w:trPr>
          <w:trHeight w:val="1108"/>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5AD6930E"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8. La trabajadora víctima de violencia de género podrá reducir su jornada ordinaria por el tiempo imprescindible para atender a sus necesidades y las de sus hijas/os. Durante los seis primeros meses, la reducción de la jornada no conllevará la disminución proporcional de su retribución, percibiendo durante ese periodo el 100% de sus emolumentos. La concreción de este derecho le corresponderá a la trabajadora. </w:t>
            </w:r>
          </w:p>
        </w:tc>
        <w:tc>
          <w:tcPr>
            <w:tcW w:w="487" w:type="pct"/>
            <w:tcBorders>
              <w:top w:val="nil"/>
              <w:left w:val="nil"/>
              <w:bottom w:val="single" w:sz="4" w:space="0" w:color="auto"/>
              <w:right w:val="single" w:sz="4" w:space="0" w:color="auto"/>
            </w:tcBorders>
            <w:shd w:val="clear" w:color="auto" w:fill="auto"/>
            <w:vAlign w:val="center"/>
            <w:hideMark/>
          </w:tcPr>
          <w:p w14:paraId="74D4671C"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reducciones de jornada por violencia de género                             </w:t>
            </w: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mujeres que beneficiarias de la medida</w:t>
            </w:r>
          </w:p>
        </w:tc>
        <w:tc>
          <w:tcPr>
            <w:tcW w:w="363" w:type="pct"/>
            <w:tcBorders>
              <w:top w:val="nil"/>
              <w:left w:val="nil"/>
              <w:bottom w:val="single" w:sz="4" w:space="0" w:color="auto"/>
              <w:right w:val="single" w:sz="4" w:space="0" w:color="auto"/>
            </w:tcBorders>
            <w:shd w:val="clear" w:color="auto" w:fill="auto"/>
            <w:vAlign w:val="center"/>
            <w:hideMark/>
          </w:tcPr>
          <w:p w14:paraId="1384940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602EEDD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A9D08E"/>
            <w:noWrap/>
            <w:vAlign w:val="center"/>
            <w:hideMark/>
          </w:tcPr>
          <w:p w14:paraId="036808A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920F8E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10F9E15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5D472A5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0E2F192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FE3C73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205DE2E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CD720B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A9D08E"/>
            <w:noWrap/>
            <w:vAlign w:val="center"/>
            <w:hideMark/>
          </w:tcPr>
          <w:p w14:paraId="740F1A6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02746F9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7E9675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602E67F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F5887F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265D36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076BA57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47B826B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2FD67CE7" w14:textId="77777777" w:rsidTr="007B14BE">
        <w:trPr>
          <w:trHeight w:val="2095"/>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11E1D288"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9. Se facilitará y priorizará el aumento de la jornada laboral a la trabajadora víctima de violencia de género o sexual que así lo requiera. </w:t>
            </w:r>
          </w:p>
        </w:tc>
        <w:tc>
          <w:tcPr>
            <w:tcW w:w="487" w:type="pct"/>
            <w:tcBorders>
              <w:top w:val="nil"/>
              <w:left w:val="nil"/>
              <w:bottom w:val="single" w:sz="4" w:space="0" w:color="auto"/>
              <w:right w:val="single" w:sz="4" w:space="0" w:color="auto"/>
            </w:tcBorders>
            <w:shd w:val="clear" w:color="auto" w:fill="auto"/>
            <w:vAlign w:val="center"/>
            <w:hideMark/>
          </w:tcPr>
          <w:p w14:paraId="1F56687A"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mujeres víctimas de violencia de género o sexual que solicitan aumento de jornada                             </w:t>
            </w: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mujeres que beneficiarias de la medida                                 Porcentaje de jornada aumentado a las trabajadoras solicitantes</w:t>
            </w:r>
          </w:p>
        </w:tc>
        <w:tc>
          <w:tcPr>
            <w:tcW w:w="363" w:type="pct"/>
            <w:tcBorders>
              <w:top w:val="nil"/>
              <w:left w:val="nil"/>
              <w:bottom w:val="single" w:sz="4" w:space="0" w:color="auto"/>
              <w:right w:val="single" w:sz="4" w:space="0" w:color="auto"/>
            </w:tcBorders>
            <w:shd w:val="clear" w:color="auto" w:fill="auto"/>
            <w:vAlign w:val="center"/>
            <w:hideMark/>
          </w:tcPr>
          <w:p w14:paraId="50F2C53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0C84D85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A9D08E"/>
            <w:noWrap/>
            <w:vAlign w:val="center"/>
            <w:hideMark/>
          </w:tcPr>
          <w:p w14:paraId="5F6BBFF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3B0627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0BD384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5624001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E242A1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0C7006A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0BD15E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0FD3C5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A9D08E"/>
            <w:noWrap/>
            <w:vAlign w:val="center"/>
            <w:hideMark/>
          </w:tcPr>
          <w:p w14:paraId="7DFFD89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5B264CD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75F92E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5894635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FB4DBB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85F1CF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23E7A6E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08FB682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05107BF1" w14:textId="77777777" w:rsidTr="007B14BE">
        <w:trPr>
          <w:trHeight w:val="629"/>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52826543"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10. La empresa valorará, en función de la situación de cada caso, la concesión de ayudas de tipo escolar, tratamiento psicológico y/o fondos de ayuda para la cobertura de primeras necesidades.</w:t>
            </w:r>
          </w:p>
        </w:tc>
        <w:tc>
          <w:tcPr>
            <w:tcW w:w="487" w:type="pct"/>
            <w:tcBorders>
              <w:top w:val="nil"/>
              <w:left w:val="nil"/>
              <w:bottom w:val="single" w:sz="4" w:space="0" w:color="auto"/>
              <w:right w:val="single" w:sz="4" w:space="0" w:color="auto"/>
            </w:tcBorders>
            <w:shd w:val="clear" w:color="auto" w:fill="auto"/>
            <w:vAlign w:val="center"/>
            <w:hideMark/>
          </w:tcPr>
          <w:p w14:paraId="6F738FC8"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mujeres que beneficiarias por tipo de ayuda</w:t>
            </w:r>
          </w:p>
        </w:tc>
        <w:tc>
          <w:tcPr>
            <w:tcW w:w="363" w:type="pct"/>
            <w:tcBorders>
              <w:top w:val="nil"/>
              <w:left w:val="nil"/>
              <w:bottom w:val="single" w:sz="4" w:space="0" w:color="auto"/>
              <w:right w:val="single" w:sz="4" w:space="0" w:color="auto"/>
            </w:tcBorders>
            <w:shd w:val="clear" w:color="auto" w:fill="auto"/>
            <w:vAlign w:val="center"/>
            <w:hideMark/>
          </w:tcPr>
          <w:p w14:paraId="3F5FE0B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5C3BDC0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A9D08E"/>
            <w:noWrap/>
            <w:vAlign w:val="center"/>
            <w:hideMark/>
          </w:tcPr>
          <w:p w14:paraId="7F7446A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2AC6DC7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2A04A7C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0FA67D3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011EE96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19ED956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A8A2B2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1A5364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A9D08E"/>
            <w:noWrap/>
            <w:vAlign w:val="center"/>
            <w:hideMark/>
          </w:tcPr>
          <w:p w14:paraId="2A1FA36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1ACB571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05D8F68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6F77805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5682C8B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725B094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298062E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3D5F1E0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1E54F649" w14:textId="77777777" w:rsidTr="007B14BE">
        <w:trPr>
          <w:trHeight w:val="923"/>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646F8E43"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11. La empresa facilitará una compensación bruta correspondiente a 2 meses de salario bruto anual, incluida las pagas extras, para los casos de suspensión o finalización de la relación laboral motivada por situación de violencia de género o sexual.</w:t>
            </w:r>
          </w:p>
        </w:tc>
        <w:tc>
          <w:tcPr>
            <w:tcW w:w="487" w:type="pct"/>
            <w:tcBorders>
              <w:top w:val="nil"/>
              <w:left w:val="nil"/>
              <w:bottom w:val="single" w:sz="4" w:space="0" w:color="auto"/>
              <w:right w:val="single" w:sz="4" w:space="0" w:color="auto"/>
            </w:tcBorders>
            <w:shd w:val="clear" w:color="auto" w:fill="auto"/>
            <w:vAlign w:val="center"/>
            <w:hideMark/>
          </w:tcPr>
          <w:p w14:paraId="26B185A5"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reducciones de jornada por violencia de género                             </w:t>
            </w: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mujeres que beneficiarias de la medida</w:t>
            </w:r>
          </w:p>
        </w:tc>
        <w:tc>
          <w:tcPr>
            <w:tcW w:w="363" w:type="pct"/>
            <w:tcBorders>
              <w:top w:val="nil"/>
              <w:left w:val="nil"/>
              <w:bottom w:val="single" w:sz="4" w:space="0" w:color="auto"/>
              <w:right w:val="single" w:sz="4" w:space="0" w:color="auto"/>
            </w:tcBorders>
            <w:shd w:val="clear" w:color="auto" w:fill="auto"/>
            <w:vAlign w:val="center"/>
            <w:hideMark/>
          </w:tcPr>
          <w:p w14:paraId="0360D49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tcBorders>
              <w:top w:val="nil"/>
              <w:left w:val="nil"/>
              <w:bottom w:val="single" w:sz="4" w:space="0" w:color="auto"/>
              <w:right w:val="nil"/>
            </w:tcBorders>
            <w:shd w:val="clear" w:color="auto" w:fill="auto"/>
            <w:vAlign w:val="center"/>
            <w:hideMark/>
          </w:tcPr>
          <w:p w14:paraId="34C8BA4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A9D08E"/>
            <w:noWrap/>
            <w:vAlign w:val="center"/>
            <w:hideMark/>
          </w:tcPr>
          <w:p w14:paraId="139E7D8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24247B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03C5D64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57BA2E5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1C91BE6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1E42C26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022981E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0D6843A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A9D08E"/>
            <w:noWrap/>
            <w:vAlign w:val="center"/>
            <w:hideMark/>
          </w:tcPr>
          <w:p w14:paraId="73F7DF8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0747B6B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539F8A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7C05EF6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0ABDDAC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07E92C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02D0D22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2019F19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12C6AD87" w14:textId="77777777" w:rsidTr="007B14BE">
        <w:trPr>
          <w:trHeight w:val="369"/>
        </w:trPr>
        <w:tc>
          <w:tcPr>
            <w:tcW w:w="1943" w:type="pct"/>
            <w:vMerge w:val="restart"/>
            <w:tcBorders>
              <w:top w:val="nil"/>
              <w:left w:val="single" w:sz="4" w:space="0" w:color="auto"/>
              <w:bottom w:val="single" w:sz="4" w:space="0" w:color="auto"/>
              <w:right w:val="single" w:sz="4" w:space="0" w:color="auto"/>
            </w:tcBorders>
            <w:shd w:val="clear" w:color="auto" w:fill="auto"/>
            <w:vAlign w:val="center"/>
            <w:hideMark/>
          </w:tcPr>
          <w:p w14:paraId="3C791840"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12. Establecer acuerdos de colaboración con entidades que trabajan con víctimas de violencia de género o sexual para procurar su inserción laboral.</w:t>
            </w:r>
          </w:p>
        </w:tc>
        <w:tc>
          <w:tcPr>
            <w:tcW w:w="487" w:type="pct"/>
            <w:tcBorders>
              <w:top w:val="nil"/>
              <w:left w:val="nil"/>
              <w:bottom w:val="single" w:sz="4" w:space="0" w:color="auto"/>
              <w:right w:val="single" w:sz="4" w:space="0" w:color="auto"/>
            </w:tcBorders>
            <w:shd w:val="clear" w:color="auto" w:fill="auto"/>
            <w:vAlign w:val="center"/>
            <w:hideMark/>
          </w:tcPr>
          <w:p w14:paraId="0CA41EE7"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contactos para establecer colaboraciones</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hideMark/>
          </w:tcPr>
          <w:p w14:paraId="0F423A9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vMerge w:val="restart"/>
            <w:tcBorders>
              <w:top w:val="nil"/>
              <w:left w:val="single" w:sz="4" w:space="0" w:color="auto"/>
              <w:bottom w:val="single" w:sz="4" w:space="0" w:color="auto"/>
              <w:right w:val="nil"/>
            </w:tcBorders>
            <w:shd w:val="clear" w:color="auto" w:fill="auto"/>
            <w:vAlign w:val="center"/>
            <w:hideMark/>
          </w:tcPr>
          <w:p w14:paraId="7ACF89C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el segundo año de la firma del Plan</w:t>
            </w:r>
          </w:p>
        </w:tc>
        <w:tc>
          <w:tcPr>
            <w:tcW w:w="109" w:type="pct"/>
            <w:tcBorders>
              <w:top w:val="nil"/>
              <w:left w:val="double" w:sz="6" w:space="0" w:color="auto"/>
              <w:bottom w:val="single" w:sz="4" w:space="0" w:color="auto"/>
              <w:right w:val="nil"/>
            </w:tcBorders>
            <w:shd w:val="clear" w:color="000000" w:fill="A9D08E"/>
            <w:noWrap/>
            <w:vAlign w:val="center"/>
            <w:hideMark/>
          </w:tcPr>
          <w:p w14:paraId="06E6657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FCFB14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DD1580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132AA67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641C7D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049BCF4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86AD62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5A601A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A9D08E"/>
            <w:noWrap/>
            <w:vAlign w:val="center"/>
            <w:hideMark/>
          </w:tcPr>
          <w:p w14:paraId="2C99ACE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1E8AAF8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97B80F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220F57C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1A825A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AB9F4E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7AF5FFD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4A64A97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2F200414" w14:textId="77777777" w:rsidTr="007B14BE">
        <w:trPr>
          <w:trHeight w:val="305"/>
        </w:trPr>
        <w:tc>
          <w:tcPr>
            <w:tcW w:w="1943" w:type="pct"/>
            <w:vMerge/>
            <w:tcBorders>
              <w:top w:val="nil"/>
              <w:left w:val="single" w:sz="4" w:space="0" w:color="auto"/>
              <w:bottom w:val="single" w:sz="4" w:space="0" w:color="auto"/>
              <w:right w:val="single" w:sz="4" w:space="0" w:color="auto"/>
            </w:tcBorders>
            <w:vAlign w:val="center"/>
            <w:hideMark/>
          </w:tcPr>
          <w:p w14:paraId="6AFBBF59"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87" w:type="pct"/>
            <w:tcBorders>
              <w:top w:val="nil"/>
              <w:left w:val="nil"/>
              <w:bottom w:val="single" w:sz="4" w:space="0" w:color="auto"/>
              <w:right w:val="single" w:sz="4" w:space="0" w:color="auto"/>
            </w:tcBorders>
            <w:shd w:val="clear" w:color="auto" w:fill="auto"/>
            <w:vAlign w:val="center"/>
            <w:hideMark/>
          </w:tcPr>
          <w:p w14:paraId="56E8B915"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colaboraciones establecidas</w:t>
            </w:r>
          </w:p>
        </w:tc>
        <w:tc>
          <w:tcPr>
            <w:tcW w:w="363" w:type="pct"/>
            <w:vMerge/>
            <w:tcBorders>
              <w:top w:val="nil"/>
              <w:left w:val="single" w:sz="4" w:space="0" w:color="auto"/>
              <w:bottom w:val="single" w:sz="4" w:space="0" w:color="auto"/>
              <w:right w:val="single" w:sz="4" w:space="0" w:color="auto"/>
            </w:tcBorders>
            <w:vAlign w:val="center"/>
            <w:hideMark/>
          </w:tcPr>
          <w:p w14:paraId="39114F4B"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57" w:type="pct"/>
            <w:vMerge/>
            <w:tcBorders>
              <w:top w:val="nil"/>
              <w:left w:val="single" w:sz="4" w:space="0" w:color="auto"/>
              <w:bottom w:val="single" w:sz="4" w:space="0" w:color="auto"/>
              <w:right w:val="nil"/>
            </w:tcBorders>
            <w:vAlign w:val="center"/>
            <w:hideMark/>
          </w:tcPr>
          <w:p w14:paraId="681BC2F7"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109" w:type="pct"/>
            <w:tcBorders>
              <w:top w:val="nil"/>
              <w:left w:val="double" w:sz="6" w:space="0" w:color="auto"/>
              <w:bottom w:val="single" w:sz="4" w:space="0" w:color="auto"/>
              <w:right w:val="nil"/>
            </w:tcBorders>
            <w:shd w:val="clear" w:color="000000" w:fill="A9D08E"/>
            <w:noWrap/>
            <w:vAlign w:val="center"/>
            <w:hideMark/>
          </w:tcPr>
          <w:p w14:paraId="0C136BF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0212A8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73699AC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3563389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A7F5F4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437655B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2DC35F8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B34257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A9D08E"/>
            <w:noWrap/>
            <w:vAlign w:val="center"/>
            <w:hideMark/>
          </w:tcPr>
          <w:p w14:paraId="5A8E304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1BDE084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2FF05D6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333B97C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1039731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0701517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589EEB5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63B8444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5413B9CC" w14:textId="77777777" w:rsidTr="007B14BE">
        <w:trPr>
          <w:trHeight w:val="438"/>
        </w:trPr>
        <w:tc>
          <w:tcPr>
            <w:tcW w:w="1943" w:type="pct"/>
            <w:vMerge/>
            <w:tcBorders>
              <w:top w:val="nil"/>
              <w:left w:val="single" w:sz="4" w:space="0" w:color="auto"/>
              <w:bottom w:val="single" w:sz="4" w:space="0" w:color="auto"/>
              <w:right w:val="single" w:sz="4" w:space="0" w:color="auto"/>
            </w:tcBorders>
            <w:vAlign w:val="center"/>
            <w:hideMark/>
          </w:tcPr>
          <w:p w14:paraId="7A493426"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87" w:type="pct"/>
            <w:tcBorders>
              <w:top w:val="nil"/>
              <w:left w:val="nil"/>
              <w:bottom w:val="single" w:sz="4" w:space="0" w:color="auto"/>
              <w:right w:val="single" w:sz="4" w:space="0" w:color="auto"/>
            </w:tcBorders>
            <w:shd w:val="clear" w:color="auto" w:fill="auto"/>
            <w:vAlign w:val="center"/>
            <w:hideMark/>
          </w:tcPr>
          <w:p w14:paraId="6562A18B"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y tipo de contrataciones a víctimas realizadas</w:t>
            </w:r>
          </w:p>
        </w:tc>
        <w:tc>
          <w:tcPr>
            <w:tcW w:w="363" w:type="pct"/>
            <w:vMerge/>
            <w:tcBorders>
              <w:top w:val="nil"/>
              <w:left w:val="single" w:sz="4" w:space="0" w:color="auto"/>
              <w:bottom w:val="single" w:sz="4" w:space="0" w:color="auto"/>
              <w:right w:val="single" w:sz="4" w:space="0" w:color="auto"/>
            </w:tcBorders>
            <w:vAlign w:val="center"/>
            <w:hideMark/>
          </w:tcPr>
          <w:p w14:paraId="13DC488F"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57" w:type="pct"/>
            <w:vMerge/>
            <w:tcBorders>
              <w:top w:val="nil"/>
              <w:left w:val="single" w:sz="4" w:space="0" w:color="auto"/>
              <w:bottom w:val="single" w:sz="4" w:space="0" w:color="auto"/>
              <w:right w:val="nil"/>
            </w:tcBorders>
            <w:vAlign w:val="center"/>
            <w:hideMark/>
          </w:tcPr>
          <w:p w14:paraId="04D8617B"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109" w:type="pct"/>
            <w:tcBorders>
              <w:top w:val="nil"/>
              <w:left w:val="double" w:sz="6" w:space="0" w:color="auto"/>
              <w:bottom w:val="single" w:sz="4" w:space="0" w:color="auto"/>
              <w:right w:val="nil"/>
            </w:tcBorders>
            <w:shd w:val="clear" w:color="000000" w:fill="A9D08E"/>
            <w:noWrap/>
            <w:vAlign w:val="center"/>
            <w:hideMark/>
          </w:tcPr>
          <w:p w14:paraId="7C2062C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0179735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2B4B63F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0646E8E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960BF2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F92920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74F8D79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09733C1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A9D08E"/>
            <w:noWrap/>
            <w:vAlign w:val="center"/>
            <w:hideMark/>
          </w:tcPr>
          <w:p w14:paraId="24D4BA1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0FF3AA4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11D7EF7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240A45E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3928860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62ABD0C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A9D08E"/>
            <w:noWrap/>
            <w:vAlign w:val="center"/>
            <w:hideMark/>
          </w:tcPr>
          <w:p w14:paraId="7476432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A9D08E"/>
            <w:noWrap/>
            <w:vAlign w:val="center"/>
            <w:hideMark/>
          </w:tcPr>
          <w:p w14:paraId="77FA301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bl>
    <w:p w14:paraId="13CBA00D" w14:textId="77777777" w:rsidR="00B224C3" w:rsidRPr="001A0330" w:rsidRDefault="00B224C3" w:rsidP="00B224C3">
      <w:pPr>
        <w:rPr>
          <w:sz w:val="12"/>
          <w:szCs w:val="12"/>
        </w:rPr>
      </w:pPr>
    </w:p>
    <w:p w14:paraId="05C7DD81" w14:textId="77777777" w:rsidR="00B224C3" w:rsidRPr="001A0330" w:rsidRDefault="00B224C3" w:rsidP="00B224C3">
      <w:pPr>
        <w:rPr>
          <w:sz w:val="12"/>
          <w:szCs w:val="12"/>
        </w:rPr>
      </w:pPr>
    </w:p>
    <w:p w14:paraId="5F895BFA" w14:textId="77777777" w:rsidR="00B224C3" w:rsidRPr="001A0330" w:rsidRDefault="00B224C3" w:rsidP="00B224C3">
      <w:pPr>
        <w:rPr>
          <w:sz w:val="12"/>
          <w:szCs w:val="12"/>
        </w:rPr>
      </w:pPr>
    </w:p>
    <w:p w14:paraId="339A75EA" w14:textId="77777777" w:rsidR="00B224C3" w:rsidRPr="001A0330" w:rsidRDefault="00B224C3" w:rsidP="00B224C3">
      <w:pPr>
        <w:rPr>
          <w:sz w:val="12"/>
          <w:szCs w:val="12"/>
        </w:rPr>
      </w:pPr>
    </w:p>
    <w:p w14:paraId="47AA61A8" w14:textId="77777777" w:rsidR="00B224C3" w:rsidRPr="001A0330" w:rsidRDefault="00B224C3" w:rsidP="00B224C3">
      <w:pPr>
        <w:rPr>
          <w:sz w:val="12"/>
          <w:szCs w:val="12"/>
        </w:rPr>
      </w:pPr>
    </w:p>
    <w:p w14:paraId="6E714717" w14:textId="77777777" w:rsidR="00B224C3" w:rsidRPr="001A0330" w:rsidRDefault="00B224C3" w:rsidP="00B224C3">
      <w:pPr>
        <w:rPr>
          <w:sz w:val="12"/>
          <w:szCs w:val="12"/>
        </w:rPr>
      </w:pPr>
    </w:p>
    <w:p w14:paraId="0AC12E20" w14:textId="77777777" w:rsidR="00B224C3" w:rsidRPr="001A0330" w:rsidRDefault="00B224C3" w:rsidP="00B224C3">
      <w:pPr>
        <w:rPr>
          <w:sz w:val="12"/>
          <w:szCs w:val="12"/>
        </w:rPr>
      </w:pPr>
    </w:p>
    <w:p w14:paraId="30134357" w14:textId="77777777" w:rsidR="00B224C3" w:rsidRPr="001A0330" w:rsidRDefault="00B224C3" w:rsidP="00B224C3">
      <w:pPr>
        <w:rPr>
          <w:sz w:val="12"/>
          <w:szCs w:val="12"/>
        </w:rPr>
      </w:pPr>
    </w:p>
    <w:p w14:paraId="6E0B1F8B" w14:textId="77777777" w:rsidR="00B224C3" w:rsidRPr="001A0330" w:rsidRDefault="00B224C3" w:rsidP="00B224C3">
      <w:pPr>
        <w:rPr>
          <w:sz w:val="12"/>
          <w:szCs w:val="12"/>
        </w:rPr>
      </w:pPr>
    </w:p>
    <w:p w14:paraId="3BC60784" w14:textId="77777777" w:rsidR="00B224C3" w:rsidRPr="001A0330" w:rsidRDefault="00B224C3" w:rsidP="00B224C3">
      <w:pPr>
        <w:rPr>
          <w:sz w:val="12"/>
          <w:szCs w:val="12"/>
        </w:rPr>
      </w:pPr>
    </w:p>
    <w:p w14:paraId="371B1BB6" w14:textId="77777777" w:rsidR="00B224C3" w:rsidRPr="001A0330" w:rsidRDefault="00B224C3" w:rsidP="00B224C3">
      <w:pPr>
        <w:rPr>
          <w:sz w:val="12"/>
          <w:szCs w:val="12"/>
        </w:rPr>
      </w:pPr>
    </w:p>
    <w:p w14:paraId="2602D6E8" w14:textId="77777777" w:rsidR="00B224C3" w:rsidRPr="001A0330" w:rsidRDefault="00B224C3" w:rsidP="00B224C3">
      <w:pPr>
        <w:rPr>
          <w:sz w:val="12"/>
          <w:szCs w:val="12"/>
        </w:rPr>
      </w:pPr>
    </w:p>
    <w:p w14:paraId="55FB4830" w14:textId="77777777" w:rsidR="00B224C3" w:rsidRPr="001A0330" w:rsidRDefault="00B224C3" w:rsidP="00B224C3">
      <w:pPr>
        <w:rPr>
          <w:sz w:val="12"/>
          <w:szCs w:val="12"/>
        </w:rPr>
      </w:pPr>
    </w:p>
    <w:p w14:paraId="240D4556" w14:textId="77777777" w:rsidR="00B224C3" w:rsidRPr="001A0330" w:rsidRDefault="00B224C3" w:rsidP="00B224C3">
      <w:pPr>
        <w:rPr>
          <w:sz w:val="12"/>
          <w:szCs w:val="12"/>
        </w:rPr>
      </w:pPr>
    </w:p>
    <w:p w14:paraId="2C29BD4C" w14:textId="77777777" w:rsidR="00B224C3" w:rsidRPr="001A0330" w:rsidRDefault="00B224C3" w:rsidP="00B224C3">
      <w:pPr>
        <w:rPr>
          <w:sz w:val="12"/>
          <w:szCs w:val="12"/>
        </w:rPr>
      </w:pPr>
    </w:p>
    <w:p w14:paraId="584FEA45" w14:textId="77777777" w:rsidR="00B224C3" w:rsidRPr="001A0330" w:rsidRDefault="00B224C3" w:rsidP="00B224C3">
      <w:pPr>
        <w:rPr>
          <w:sz w:val="12"/>
          <w:szCs w:val="12"/>
        </w:rPr>
      </w:pPr>
    </w:p>
    <w:tbl>
      <w:tblPr>
        <w:tblW w:w="5000" w:type="pct"/>
        <w:tblCellMar>
          <w:left w:w="70" w:type="dxa"/>
          <w:right w:w="70" w:type="dxa"/>
        </w:tblCellMar>
        <w:tblLook w:val="04A0" w:firstRow="1" w:lastRow="0" w:firstColumn="1" w:lastColumn="0" w:noHBand="0" w:noVBand="1"/>
      </w:tblPr>
      <w:tblGrid>
        <w:gridCol w:w="3069"/>
        <w:gridCol w:w="812"/>
        <w:gridCol w:w="725"/>
        <w:gridCol w:w="739"/>
        <w:gridCol w:w="207"/>
        <w:gridCol w:w="207"/>
        <w:gridCol w:w="207"/>
        <w:gridCol w:w="206"/>
        <w:gridCol w:w="206"/>
        <w:gridCol w:w="206"/>
        <w:gridCol w:w="206"/>
        <w:gridCol w:w="206"/>
        <w:gridCol w:w="206"/>
        <w:gridCol w:w="206"/>
        <w:gridCol w:w="206"/>
        <w:gridCol w:w="206"/>
        <w:gridCol w:w="206"/>
        <w:gridCol w:w="206"/>
        <w:gridCol w:w="206"/>
        <w:gridCol w:w="206"/>
      </w:tblGrid>
      <w:tr w:rsidR="00B224C3" w:rsidRPr="001A0330" w14:paraId="676B0BFD" w14:textId="77777777" w:rsidTr="007B14BE">
        <w:trPr>
          <w:trHeight w:val="301"/>
        </w:trPr>
        <w:tc>
          <w:tcPr>
            <w:tcW w:w="1943" w:type="pct"/>
            <w:tcBorders>
              <w:top w:val="nil"/>
              <w:left w:val="nil"/>
              <w:bottom w:val="nil"/>
              <w:right w:val="nil"/>
            </w:tcBorders>
            <w:shd w:val="clear" w:color="auto" w:fill="auto"/>
            <w:noWrap/>
            <w:vAlign w:val="bottom"/>
            <w:hideMark/>
          </w:tcPr>
          <w:p w14:paraId="0CDB34DB" w14:textId="77777777" w:rsidR="00B224C3" w:rsidRPr="001A0330" w:rsidRDefault="00B224C3" w:rsidP="007B14BE">
            <w:pPr>
              <w:spacing w:after="0" w:line="240" w:lineRule="auto"/>
              <w:rPr>
                <w:rFonts w:ascii="Arial" w:eastAsia="Times New Roman" w:hAnsi="Arial" w:cs="Arial"/>
                <w:b/>
                <w:bCs/>
                <w:color w:val="0070C0"/>
                <w:sz w:val="12"/>
                <w:szCs w:val="12"/>
                <w:u w:val="single"/>
                <w:lang w:eastAsia="es-ES"/>
              </w:rPr>
            </w:pPr>
            <w:r w:rsidRPr="001A0330">
              <w:rPr>
                <w:rFonts w:ascii="Arial" w:eastAsia="Times New Roman" w:hAnsi="Arial" w:cs="Arial"/>
                <w:b/>
                <w:bCs/>
                <w:color w:val="0070C0"/>
                <w:sz w:val="12"/>
                <w:szCs w:val="12"/>
                <w:u w:val="single"/>
                <w:lang w:eastAsia="es-ES"/>
              </w:rPr>
              <w:t>12, COMUNICACIÓN Y SENSIBILIZACIÓN</w:t>
            </w:r>
          </w:p>
        </w:tc>
        <w:tc>
          <w:tcPr>
            <w:tcW w:w="487" w:type="pct"/>
            <w:tcBorders>
              <w:top w:val="nil"/>
              <w:left w:val="nil"/>
              <w:bottom w:val="nil"/>
              <w:right w:val="nil"/>
            </w:tcBorders>
            <w:shd w:val="clear" w:color="auto" w:fill="auto"/>
            <w:noWrap/>
            <w:vAlign w:val="bottom"/>
            <w:hideMark/>
          </w:tcPr>
          <w:p w14:paraId="50877C97" w14:textId="77777777" w:rsidR="00B224C3" w:rsidRPr="001A0330" w:rsidRDefault="00B224C3" w:rsidP="007B14BE">
            <w:pPr>
              <w:spacing w:after="0" w:line="240" w:lineRule="auto"/>
              <w:rPr>
                <w:rFonts w:ascii="Arial" w:eastAsia="Times New Roman" w:hAnsi="Arial" w:cs="Arial"/>
                <w:b/>
                <w:bCs/>
                <w:color w:val="0070C0"/>
                <w:sz w:val="12"/>
                <w:szCs w:val="12"/>
                <w:u w:val="single"/>
                <w:lang w:eastAsia="es-ES"/>
              </w:rPr>
            </w:pPr>
          </w:p>
        </w:tc>
        <w:tc>
          <w:tcPr>
            <w:tcW w:w="363" w:type="pct"/>
            <w:tcBorders>
              <w:top w:val="nil"/>
              <w:left w:val="nil"/>
              <w:bottom w:val="nil"/>
              <w:right w:val="nil"/>
            </w:tcBorders>
            <w:shd w:val="clear" w:color="auto" w:fill="auto"/>
            <w:noWrap/>
            <w:vAlign w:val="bottom"/>
            <w:hideMark/>
          </w:tcPr>
          <w:p w14:paraId="78C38E2F"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457" w:type="pct"/>
            <w:tcBorders>
              <w:top w:val="nil"/>
              <w:left w:val="nil"/>
              <w:bottom w:val="nil"/>
              <w:right w:val="nil"/>
            </w:tcBorders>
            <w:shd w:val="clear" w:color="auto" w:fill="auto"/>
            <w:noWrap/>
            <w:vAlign w:val="bottom"/>
            <w:hideMark/>
          </w:tcPr>
          <w:p w14:paraId="01329F68"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437" w:type="pct"/>
            <w:gridSpan w:val="4"/>
            <w:tcBorders>
              <w:top w:val="nil"/>
              <w:left w:val="double" w:sz="6" w:space="0" w:color="auto"/>
              <w:bottom w:val="nil"/>
              <w:right w:val="double" w:sz="6" w:space="0" w:color="000000"/>
            </w:tcBorders>
            <w:shd w:val="clear" w:color="auto" w:fill="auto"/>
            <w:noWrap/>
            <w:vAlign w:val="center"/>
            <w:hideMark/>
          </w:tcPr>
          <w:p w14:paraId="0E1A15D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2025</w:t>
            </w:r>
          </w:p>
        </w:tc>
        <w:tc>
          <w:tcPr>
            <w:tcW w:w="437" w:type="pct"/>
            <w:gridSpan w:val="4"/>
            <w:tcBorders>
              <w:top w:val="nil"/>
              <w:left w:val="nil"/>
              <w:bottom w:val="nil"/>
              <w:right w:val="nil"/>
            </w:tcBorders>
            <w:shd w:val="clear" w:color="auto" w:fill="auto"/>
            <w:noWrap/>
            <w:vAlign w:val="center"/>
            <w:hideMark/>
          </w:tcPr>
          <w:p w14:paraId="19C5011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2026</w:t>
            </w:r>
          </w:p>
        </w:tc>
        <w:tc>
          <w:tcPr>
            <w:tcW w:w="437" w:type="pct"/>
            <w:gridSpan w:val="4"/>
            <w:tcBorders>
              <w:top w:val="nil"/>
              <w:left w:val="double" w:sz="6" w:space="0" w:color="auto"/>
              <w:bottom w:val="nil"/>
              <w:right w:val="double" w:sz="6" w:space="0" w:color="000000"/>
            </w:tcBorders>
            <w:shd w:val="clear" w:color="auto" w:fill="auto"/>
            <w:noWrap/>
            <w:vAlign w:val="center"/>
            <w:hideMark/>
          </w:tcPr>
          <w:p w14:paraId="35C7E43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2027</w:t>
            </w:r>
          </w:p>
        </w:tc>
        <w:tc>
          <w:tcPr>
            <w:tcW w:w="437" w:type="pct"/>
            <w:gridSpan w:val="4"/>
            <w:tcBorders>
              <w:top w:val="nil"/>
              <w:left w:val="nil"/>
              <w:bottom w:val="nil"/>
              <w:right w:val="double" w:sz="6" w:space="0" w:color="000000"/>
            </w:tcBorders>
            <w:shd w:val="clear" w:color="auto" w:fill="auto"/>
            <w:noWrap/>
            <w:vAlign w:val="center"/>
            <w:hideMark/>
          </w:tcPr>
          <w:p w14:paraId="508A5EF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2028</w:t>
            </w:r>
          </w:p>
        </w:tc>
      </w:tr>
      <w:tr w:rsidR="00B224C3" w:rsidRPr="001A0330" w14:paraId="3A442C6B" w14:textId="77777777" w:rsidTr="007B14BE">
        <w:trPr>
          <w:trHeight w:val="301"/>
        </w:trPr>
        <w:tc>
          <w:tcPr>
            <w:tcW w:w="3250" w:type="pct"/>
            <w:gridSpan w:val="4"/>
            <w:tcBorders>
              <w:top w:val="nil"/>
              <w:left w:val="nil"/>
              <w:bottom w:val="nil"/>
              <w:right w:val="nil"/>
            </w:tcBorders>
            <w:shd w:val="clear" w:color="auto" w:fill="auto"/>
            <w:noWrap/>
            <w:vAlign w:val="bottom"/>
            <w:hideMark/>
          </w:tcPr>
          <w:p w14:paraId="10B7E153" w14:textId="77777777" w:rsidR="00B224C3" w:rsidRPr="001A0330" w:rsidRDefault="00B224C3" w:rsidP="007B14BE">
            <w:pPr>
              <w:spacing w:after="0" w:line="240" w:lineRule="auto"/>
              <w:rPr>
                <w:rFonts w:ascii="Arial" w:eastAsia="Times New Roman" w:hAnsi="Arial" w:cs="Arial"/>
                <w:b/>
                <w:bCs/>
                <w:color w:val="000000"/>
                <w:sz w:val="12"/>
                <w:szCs w:val="12"/>
                <w:lang w:eastAsia="es-ES"/>
              </w:rPr>
            </w:pPr>
            <w:r w:rsidRPr="001A0330">
              <w:rPr>
                <w:rFonts w:ascii="Arial" w:eastAsia="Times New Roman" w:hAnsi="Arial" w:cs="Arial"/>
                <w:b/>
                <w:bCs/>
                <w:color w:val="000000"/>
                <w:sz w:val="12"/>
                <w:szCs w:val="12"/>
                <w:lang w:eastAsia="es-ES"/>
              </w:rPr>
              <w:t xml:space="preserve">OBJETIVO ESPECÍFICO 12.1.- </w:t>
            </w:r>
            <w:r w:rsidRPr="001A0330">
              <w:rPr>
                <w:rFonts w:ascii="Arial" w:eastAsia="Times New Roman" w:hAnsi="Arial" w:cs="Arial"/>
                <w:color w:val="FF0000"/>
                <w:sz w:val="12"/>
                <w:szCs w:val="12"/>
                <w:lang w:eastAsia="es-ES"/>
              </w:rPr>
              <w:t>Fomentar una cultura e imagen igualitaria entre mujeres y hombres en la empresa tanto a nivel interno como externo</w:t>
            </w:r>
          </w:p>
        </w:tc>
        <w:tc>
          <w:tcPr>
            <w:tcW w:w="437" w:type="pct"/>
            <w:gridSpan w:val="4"/>
            <w:tcBorders>
              <w:top w:val="nil"/>
              <w:left w:val="double" w:sz="6" w:space="0" w:color="auto"/>
              <w:bottom w:val="nil"/>
              <w:right w:val="double" w:sz="6" w:space="0" w:color="000000"/>
            </w:tcBorders>
            <w:shd w:val="clear" w:color="auto" w:fill="auto"/>
            <w:noWrap/>
            <w:vAlign w:val="center"/>
            <w:hideMark/>
          </w:tcPr>
          <w:p w14:paraId="794BDCA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37" w:type="pct"/>
            <w:gridSpan w:val="4"/>
            <w:tcBorders>
              <w:top w:val="nil"/>
              <w:left w:val="nil"/>
              <w:bottom w:val="nil"/>
              <w:right w:val="nil"/>
            </w:tcBorders>
            <w:shd w:val="clear" w:color="auto" w:fill="auto"/>
            <w:noWrap/>
            <w:vAlign w:val="center"/>
            <w:hideMark/>
          </w:tcPr>
          <w:p w14:paraId="6E5CF90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37" w:type="pct"/>
            <w:gridSpan w:val="4"/>
            <w:tcBorders>
              <w:top w:val="nil"/>
              <w:left w:val="double" w:sz="6" w:space="0" w:color="auto"/>
              <w:bottom w:val="nil"/>
              <w:right w:val="double" w:sz="6" w:space="0" w:color="000000"/>
            </w:tcBorders>
            <w:shd w:val="clear" w:color="auto" w:fill="auto"/>
            <w:noWrap/>
            <w:vAlign w:val="center"/>
            <w:hideMark/>
          </w:tcPr>
          <w:p w14:paraId="7FC9DC2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c>
          <w:tcPr>
            <w:tcW w:w="437" w:type="pct"/>
            <w:gridSpan w:val="4"/>
            <w:tcBorders>
              <w:top w:val="nil"/>
              <w:left w:val="nil"/>
              <w:bottom w:val="nil"/>
              <w:right w:val="double" w:sz="6" w:space="0" w:color="000000"/>
            </w:tcBorders>
            <w:shd w:val="clear" w:color="auto" w:fill="auto"/>
            <w:noWrap/>
            <w:vAlign w:val="center"/>
            <w:hideMark/>
          </w:tcPr>
          <w:p w14:paraId="7E0FABF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TRIMESTRE</w:t>
            </w:r>
          </w:p>
        </w:tc>
      </w:tr>
      <w:tr w:rsidR="00B224C3" w:rsidRPr="001A0330" w14:paraId="33317020" w14:textId="77777777" w:rsidTr="007B14BE">
        <w:trPr>
          <w:trHeight w:val="403"/>
        </w:trPr>
        <w:tc>
          <w:tcPr>
            <w:tcW w:w="194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6468E60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MEDIDAS</w:t>
            </w:r>
          </w:p>
        </w:tc>
        <w:tc>
          <w:tcPr>
            <w:tcW w:w="487" w:type="pct"/>
            <w:tcBorders>
              <w:top w:val="single" w:sz="4" w:space="0" w:color="auto"/>
              <w:left w:val="nil"/>
              <w:bottom w:val="single" w:sz="4" w:space="0" w:color="auto"/>
              <w:right w:val="single" w:sz="4" w:space="0" w:color="auto"/>
            </w:tcBorders>
            <w:shd w:val="clear" w:color="000000" w:fill="E7E6E6"/>
            <w:vAlign w:val="center"/>
            <w:hideMark/>
          </w:tcPr>
          <w:p w14:paraId="274E711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INDICADORES por ACTIVIDAD</w:t>
            </w:r>
          </w:p>
        </w:tc>
        <w:tc>
          <w:tcPr>
            <w:tcW w:w="363" w:type="pct"/>
            <w:tcBorders>
              <w:top w:val="single" w:sz="4" w:space="0" w:color="auto"/>
              <w:left w:val="nil"/>
              <w:bottom w:val="single" w:sz="4" w:space="0" w:color="auto"/>
              <w:right w:val="single" w:sz="4" w:space="0" w:color="auto"/>
            </w:tcBorders>
            <w:shd w:val="clear" w:color="000000" w:fill="E7E6E6"/>
            <w:vAlign w:val="center"/>
            <w:hideMark/>
          </w:tcPr>
          <w:p w14:paraId="0756511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RESPONSABLES</w:t>
            </w:r>
          </w:p>
        </w:tc>
        <w:tc>
          <w:tcPr>
            <w:tcW w:w="457" w:type="pct"/>
            <w:tcBorders>
              <w:top w:val="single" w:sz="4" w:space="0" w:color="auto"/>
              <w:left w:val="nil"/>
              <w:bottom w:val="single" w:sz="4" w:space="0" w:color="auto"/>
              <w:right w:val="nil"/>
            </w:tcBorders>
            <w:shd w:val="clear" w:color="000000" w:fill="E7E6E6"/>
            <w:vAlign w:val="center"/>
            <w:hideMark/>
          </w:tcPr>
          <w:p w14:paraId="1570790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PLAZO</w:t>
            </w:r>
          </w:p>
        </w:tc>
        <w:tc>
          <w:tcPr>
            <w:tcW w:w="109" w:type="pct"/>
            <w:tcBorders>
              <w:top w:val="nil"/>
              <w:left w:val="double" w:sz="6" w:space="0" w:color="auto"/>
              <w:bottom w:val="double" w:sz="6" w:space="0" w:color="auto"/>
              <w:right w:val="nil"/>
            </w:tcBorders>
            <w:shd w:val="clear" w:color="auto" w:fill="auto"/>
            <w:noWrap/>
            <w:vAlign w:val="center"/>
            <w:hideMark/>
          </w:tcPr>
          <w:p w14:paraId="16DFCD7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tcBorders>
              <w:top w:val="nil"/>
              <w:left w:val="nil"/>
              <w:bottom w:val="double" w:sz="6" w:space="0" w:color="auto"/>
              <w:right w:val="nil"/>
            </w:tcBorders>
            <w:shd w:val="clear" w:color="auto" w:fill="auto"/>
            <w:noWrap/>
            <w:vAlign w:val="center"/>
            <w:hideMark/>
          </w:tcPr>
          <w:p w14:paraId="22D9685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tcBorders>
              <w:top w:val="nil"/>
              <w:left w:val="nil"/>
              <w:bottom w:val="double" w:sz="6" w:space="0" w:color="auto"/>
              <w:right w:val="nil"/>
            </w:tcBorders>
            <w:shd w:val="clear" w:color="auto" w:fill="auto"/>
            <w:noWrap/>
            <w:vAlign w:val="center"/>
            <w:hideMark/>
          </w:tcPr>
          <w:p w14:paraId="0984372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09" w:type="pct"/>
            <w:tcBorders>
              <w:top w:val="nil"/>
              <w:left w:val="nil"/>
              <w:bottom w:val="double" w:sz="6" w:space="0" w:color="auto"/>
              <w:right w:val="double" w:sz="6" w:space="0" w:color="auto"/>
            </w:tcBorders>
            <w:shd w:val="clear" w:color="auto" w:fill="auto"/>
            <w:noWrap/>
            <w:vAlign w:val="center"/>
            <w:hideMark/>
          </w:tcPr>
          <w:p w14:paraId="3044CEC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09" w:type="pct"/>
            <w:tcBorders>
              <w:top w:val="nil"/>
              <w:left w:val="nil"/>
              <w:bottom w:val="double" w:sz="6" w:space="0" w:color="auto"/>
              <w:right w:val="nil"/>
            </w:tcBorders>
            <w:shd w:val="clear" w:color="auto" w:fill="auto"/>
            <w:noWrap/>
            <w:vAlign w:val="center"/>
            <w:hideMark/>
          </w:tcPr>
          <w:p w14:paraId="5ABE5D1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tcBorders>
              <w:top w:val="nil"/>
              <w:left w:val="nil"/>
              <w:bottom w:val="double" w:sz="6" w:space="0" w:color="auto"/>
              <w:right w:val="nil"/>
            </w:tcBorders>
            <w:shd w:val="clear" w:color="auto" w:fill="auto"/>
            <w:noWrap/>
            <w:vAlign w:val="center"/>
            <w:hideMark/>
          </w:tcPr>
          <w:p w14:paraId="54056A2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tcBorders>
              <w:top w:val="nil"/>
              <w:left w:val="nil"/>
              <w:bottom w:val="double" w:sz="6" w:space="0" w:color="auto"/>
              <w:right w:val="nil"/>
            </w:tcBorders>
            <w:shd w:val="clear" w:color="auto" w:fill="auto"/>
            <w:noWrap/>
            <w:vAlign w:val="center"/>
            <w:hideMark/>
          </w:tcPr>
          <w:p w14:paraId="6EC5781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09" w:type="pct"/>
            <w:tcBorders>
              <w:top w:val="nil"/>
              <w:left w:val="nil"/>
              <w:bottom w:val="double" w:sz="6" w:space="0" w:color="auto"/>
              <w:right w:val="nil"/>
            </w:tcBorders>
            <w:shd w:val="clear" w:color="auto" w:fill="auto"/>
            <w:noWrap/>
            <w:vAlign w:val="center"/>
            <w:hideMark/>
          </w:tcPr>
          <w:p w14:paraId="289CC6C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09" w:type="pct"/>
            <w:tcBorders>
              <w:top w:val="nil"/>
              <w:left w:val="double" w:sz="6" w:space="0" w:color="auto"/>
              <w:bottom w:val="double" w:sz="6" w:space="0" w:color="auto"/>
              <w:right w:val="nil"/>
            </w:tcBorders>
            <w:shd w:val="clear" w:color="auto" w:fill="auto"/>
            <w:noWrap/>
            <w:vAlign w:val="center"/>
            <w:hideMark/>
          </w:tcPr>
          <w:p w14:paraId="218176D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tcBorders>
              <w:top w:val="nil"/>
              <w:left w:val="nil"/>
              <w:bottom w:val="double" w:sz="6" w:space="0" w:color="auto"/>
              <w:right w:val="nil"/>
            </w:tcBorders>
            <w:shd w:val="clear" w:color="auto" w:fill="auto"/>
            <w:noWrap/>
            <w:vAlign w:val="center"/>
            <w:hideMark/>
          </w:tcPr>
          <w:p w14:paraId="7EB7D2D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tcBorders>
              <w:top w:val="nil"/>
              <w:left w:val="nil"/>
              <w:bottom w:val="double" w:sz="6" w:space="0" w:color="auto"/>
              <w:right w:val="nil"/>
            </w:tcBorders>
            <w:shd w:val="clear" w:color="auto" w:fill="auto"/>
            <w:noWrap/>
            <w:vAlign w:val="center"/>
            <w:hideMark/>
          </w:tcPr>
          <w:p w14:paraId="6D2074A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09" w:type="pct"/>
            <w:tcBorders>
              <w:top w:val="nil"/>
              <w:left w:val="nil"/>
              <w:bottom w:val="double" w:sz="6" w:space="0" w:color="auto"/>
              <w:right w:val="double" w:sz="6" w:space="0" w:color="auto"/>
            </w:tcBorders>
            <w:shd w:val="clear" w:color="auto" w:fill="auto"/>
            <w:noWrap/>
            <w:vAlign w:val="center"/>
            <w:hideMark/>
          </w:tcPr>
          <w:p w14:paraId="1128B9F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c>
          <w:tcPr>
            <w:tcW w:w="109" w:type="pct"/>
            <w:tcBorders>
              <w:top w:val="nil"/>
              <w:left w:val="double" w:sz="6" w:space="0" w:color="auto"/>
              <w:bottom w:val="double" w:sz="6" w:space="0" w:color="auto"/>
              <w:right w:val="nil"/>
            </w:tcBorders>
            <w:shd w:val="clear" w:color="auto" w:fill="auto"/>
            <w:noWrap/>
            <w:vAlign w:val="center"/>
            <w:hideMark/>
          </w:tcPr>
          <w:p w14:paraId="6273C7B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1º</w:t>
            </w:r>
          </w:p>
        </w:tc>
        <w:tc>
          <w:tcPr>
            <w:tcW w:w="109" w:type="pct"/>
            <w:tcBorders>
              <w:top w:val="nil"/>
              <w:left w:val="nil"/>
              <w:bottom w:val="double" w:sz="6" w:space="0" w:color="auto"/>
              <w:right w:val="nil"/>
            </w:tcBorders>
            <w:shd w:val="clear" w:color="auto" w:fill="auto"/>
            <w:noWrap/>
            <w:vAlign w:val="center"/>
            <w:hideMark/>
          </w:tcPr>
          <w:p w14:paraId="0EC2C40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2º</w:t>
            </w:r>
          </w:p>
        </w:tc>
        <w:tc>
          <w:tcPr>
            <w:tcW w:w="109" w:type="pct"/>
            <w:tcBorders>
              <w:top w:val="nil"/>
              <w:left w:val="nil"/>
              <w:bottom w:val="double" w:sz="6" w:space="0" w:color="auto"/>
              <w:right w:val="nil"/>
            </w:tcBorders>
            <w:shd w:val="clear" w:color="auto" w:fill="auto"/>
            <w:noWrap/>
            <w:vAlign w:val="center"/>
            <w:hideMark/>
          </w:tcPr>
          <w:p w14:paraId="60E6172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3º</w:t>
            </w:r>
          </w:p>
        </w:tc>
        <w:tc>
          <w:tcPr>
            <w:tcW w:w="109" w:type="pct"/>
            <w:tcBorders>
              <w:top w:val="nil"/>
              <w:left w:val="nil"/>
              <w:bottom w:val="double" w:sz="6" w:space="0" w:color="auto"/>
              <w:right w:val="double" w:sz="6" w:space="0" w:color="auto"/>
            </w:tcBorders>
            <w:shd w:val="clear" w:color="auto" w:fill="auto"/>
            <w:noWrap/>
            <w:vAlign w:val="center"/>
            <w:hideMark/>
          </w:tcPr>
          <w:p w14:paraId="761232B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4º</w:t>
            </w:r>
          </w:p>
        </w:tc>
      </w:tr>
      <w:tr w:rsidR="00B224C3" w:rsidRPr="001A0330" w14:paraId="546E5B78" w14:textId="77777777" w:rsidTr="007B14BE">
        <w:trPr>
          <w:trHeight w:val="630"/>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0AA75205"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 Formar y sensibilizar al personal encargado de los medios de comunicación de la empresa (página web, relaciones con prensa, etc.) en materia de igualdad y utilización del lenguaje e imágenes no sexistas.</w:t>
            </w:r>
          </w:p>
        </w:tc>
        <w:tc>
          <w:tcPr>
            <w:tcW w:w="487" w:type="pct"/>
            <w:tcBorders>
              <w:top w:val="nil"/>
              <w:left w:val="nil"/>
              <w:bottom w:val="single" w:sz="4" w:space="0" w:color="auto"/>
              <w:right w:val="single" w:sz="4" w:space="0" w:color="auto"/>
            </w:tcBorders>
            <w:shd w:val="clear" w:color="auto" w:fill="auto"/>
            <w:vAlign w:val="center"/>
            <w:hideMark/>
          </w:tcPr>
          <w:p w14:paraId="50024DDA"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Formaciones realizadas</w:t>
            </w:r>
          </w:p>
        </w:tc>
        <w:tc>
          <w:tcPr>
            <w:tcW w:w="363" w:type="pct"/>
            <w:tcBorders>
              <w:top w:val="nil"/>
              <w:left w:val="nil"/>
              <w:bottom w:val="single" w:sz="4" w:space="0" w:color="auto"/>
              <w:right w:val="single" w:sz="4" w:space="0" w:color="auto"/>
            </w:tcBorders>
            <w:shd w:val="clear" w:color="auto" w:fill="auto"/>
            <w:vAlign w:val="center"/>
            <w:hideMark/>
          </w:tcPr>
          <w:p w14:paraId="03717B5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Marketing y Formación</w:t>
            </w:r>
          </w:p>
        </w:tc>
        <w:tc>
          <w:tcPr>
            <w:tcW w:w="457" w:type="pct"/>
            <w:tcBorders>
              <w:top w:val="nil"/>
              <w:left w:val="nil"/>
              <w:bottom w:val="single" w:sz="4" w:space="0" w:color="auto"/>
              <w:right w:val="nil"/>
            </w:tcBorders>
            <w:shd w:val="clear" w:color="auto" w:fill="auto"/>
            <w:vAlign w:val="center"/>
            <w:hideMark/>
          </w:tcPr>
          <w:p w14:paraId="3395759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2026</w:t>
            </w:r>
          </w:p>
        </w:tc>
        <w:tc>
          <w:tcPr>
            <w:tcW w:w="109" w:type="pct"/>
            <w:tcBorders>
              <w:top w:val="single" w:sz="4" w:space="0" w:color="auto"/>
              <w:left w:val="double" w:sz="6" w:space="0" w:color="auto"/>
              <w:bottom w:val="single" w:sz="4" w:space="0" w:color="auto"/>
              <w:right w:val="nil"/>
            </w:tcBorders>
            <w:shd w:val="clear" w:color="auto" w:fill="auto"/>
            <w:noWrap/>
            <w:vAlign w:val="center"/>
            <w:hideMark/>
          </w:tcPr>
          <w:p w14:paraId="07CD42E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nil"/>
              <w:bottom w:val="single" w:sz="4" w:space="0" w:color="auto"/>
              <w:right w:val="nil"/>
            </w:tcBorders>
            <w:shd w:val="clear" w:color="auto" w:fill="auto"/>
            <w:noWrap/>
            <w:vAlign w:val="center"/>
            <w:hideMark/>
          </w:tcPr>
          <w:p w14:paraId="688B727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nil"/>
              <w:bottom w:val="single" w:sz="4" w:space="0" w:color="auto"/>
              <w:right w:val="nil"/>
            </w:tcBorders>
            <w:shd w:val="clear" w:color="auto" w:fill="auto"/>
            <w:noWrap/>
            <w:vAlign w:val="center"/>
            <w:hideMark/>
          </w:tcPr>
          <w:p w14:paraId="48B389C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nil"/>
              <w:bottom w:val="single" w:sz="4" w:space="0" w:color="auto"/>
              <w:right w:val="double" w:sz="6" w:space="0" w:color="auto"/>
            </w:tcBorders>
            <w:shd w:val="clear" w:color="auto" w:fill="auto"/>
            <w:noWrap/>
            <w:vAlign w:val="center"/>
            <w:hideMark/>
          </w:tcPr>
          <w:p w14:paraId="2AB8D6B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011A19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F6FF9E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5D34F5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269875F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auto" w:fill="auto"/>
            <w:noWrap/>
            <w:vAlign w:val="center"/>
            <w:hideMark/>
          </w:tcPr>
          <w:p w14:paraId="41F2034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7C75B63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ADCC8A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130B8D8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3D42725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3928D00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DC0F89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1F0D186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520A61D2" w14:textId="77777777" w:rsidTr="007B14BE">
        <w:trPr>
          <w:trHeight w:val="301"/>
        </w:trPr>
        <w:tc>
          <w:tcPr>
            <w:tcW w:w="1943" w:type="pct"/>
            <w:vMerge w:val="restart"/>
            <w:tcBorders>
              <w:top w:val="nil"/>
              <w:left w:val="single" w:sz="4" w:space="0" w:color="auto"/>
              <w:bottom w:val="single" w:sz="4" w:space="0" w:color="auto"/>
              <w:right w:val="single" w:sz="4" w:space="0" w:color="auto"/>
            </w:tcBorders>
            <w:shd w:val="clear" w:color="auto" w:fill="auto"/>
            <w:vAlign w:val="center"/>
            <w:hideMark/>
          </w:tcPr>
          <w:p w14:paraId="28B7F6F1"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 Realizar o adaptar una guía de lenguaje y comunicación no sexista para su aplicación en las comunicaciones internas.</w:t>
            </w:r>
          </w:p>
        </w:tc>
        <w:tc>
          <w:tcPr>
            <w:tcW w:w="487" w:type="pct"/>
            <w:tcBorders>
              <w:top w:val="nil"/>
              <w:left w:val="nil"/>
              <w:bottom w:val="single" w:sz="4" w:space="0" w:color="auto"/>
              <w:right w:val="single" w:sz="4" w:space="0" w:color="auto"/>
            </w:tcBorders>
            <w:shd w:val="clear" w:color="auto" w:fill="auto"/>
            <w:vAlign w:val="center"/>
            <w:hideMark/>
          </w:tcPr>
          <w:p w14:paraId="3489480E"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Guía disponible</w:t>
            </w:r>
          </w:p>
        </w:tc>
        <w:tc>
          <w:tcPr>
            <w:tcW w:w="363" w:type="pct"/>
            <w:vMerge w:val="restart"/>
            <w:tcBorders>
              <w:top w:val="nil"/>
              <w:left w:val="single" w:sz="4" w:space="0" w:color="auto"/>
              <w:bottom w:val="single" w:sz="4" w:space="0" w:color="auto"/>
              <w:right w:val="single" w:sz="4" w:space="0" w:color="auto"/>
            </w:tcBorders>
            <w:shd w:val="clear" w:color="auto" w:fill="auto"/>
            <w:vAlign w:val="center"/>
            <w:hideMark/>
          </w:tcPr>
          <w:p w14:paraId="119E060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 y Formación</w:t>
            </w:r>
          </w:p>
        </w:tc>
        <w:tc>
          <w:tcPr>
            <w:tcW w:w="457" w:type="pct"/>
            <w:vMerge w:val="restart"/>
            <w:tcBorders>
              <w:top w:val="nil"/>
              <w:left w:val="single" w:sz="4" w:space="0" w:color="auto"/>
              <w:bottom w:val="single" w:sz="4" w:space="0" w:color="auto"/>
              <w:right w:val="nil"/>
            </w:tcBorders>
            <w:shd w:val="clear" w:color="auto" w:fill="auto"/>
            <w:vAlign w:val="center"/>
            <w:hideMark/>
          </w:tcPr>
          <w:p w14:paraId="7659CBD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2026</w:t>
            </w:r>
          </w:p>
        </w:tc>
        <w:tc>
          <w:tcPr>
            <w:tcW w:w="109" w:type="pct"/>
            <w:tcBorders>
              <w:top w:val="nil"/>
              <w:left w:val="double" w:sz="6" w:space="0" w:color="auto"/>
              <w:bottom w:val="single" w:sz="4" w:space="0" w:color="auto"/>
              <w:right w:val="nil"/>
            </w:tcBorders>
            <w:shd w:val="clear" w:color="auto" w:fill="auto"/>
            <w:noWrap/>
            <w:vAlign w:val="center"/>
            <w:hideMark/>
          </w:tcPr>
          <w:p w14:paraId="6DEE427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87881C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7218AD0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37B3B72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486D8B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435CEF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F526AD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77D9BD6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auto" w:fill="auto"/>
            <w:noWrap/>
            <w:vAlign w:val="center"/>
            <w:hideMark/>
          </w:tcPr>
          <w:p w14:paraId="7743151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38C1D7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11544F6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6A76FA1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7164E56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6C157D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254A30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03FE68E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4A574E0F" w14:textId="77777777" w:rsidTr="007B14BE">
        <w:trPr>
          <w:trHeight w:val="301"/>
        </w:trPr>
        <w:tc>
          <w:tcPr>
            <w:tcW w:w="1943" w:type="pct"/>
            <w:vMerge/>
            <w:tcBorders>
              <w:top w:val="nil"/>
              <w:left w:val="single" w:sz="4" w:space="0" w:color="auto"/>
              <w:bottom w:val="single" w:sz="4" w:space="0" w:color="auto"/>
              <w:right w:val="single" w:sz="4" w:space="0" w:color="auto"/>
            </w:tcBorders>
            <w:vAlign w:val="center"/>
            <w:hideMark/>
          </w:tcPr>
          <w:p w14:paraId="73579D34"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87" w:type="pct"/>
            <w:tcBorders>
              <w:top w:val="nil"/>
              <w:left w:val="nil"/>
              <w:bottom w:val="single" w:sz="4" w:space="0" w:color="auto"/>
              <w:right w:val="single" w:sz="4" w:space="0" w:color="auto"/>
            </w:tcBorders>
            <w:shd w:val="clear" w:color="auto" w:fill="auto"/>
            <w:vAlign w:val="center"/>
            <w:hideMark/>
          </w:tcPr>
          <w:p w14:paraId="0336C257"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difusiones </w:t>
            </w:r>
          </w:p>
        </w:tc>
        <w:tc>
          <w:tcPr>
            <w:tcW w:w="363" w:type="pct"/>
            <w:vMerge/>
            <w:tcBorders>
              <w:top w:val="nil"/>
              <w:left w:val="single" w:sz="4" w:space="0" w:color="auto"/>
              <w:bottom w:val="single" w:sz="4" w:space="0" w:color="auto"/>
              <w:right w:val="single" w:sz="4" w:space="0" w:color="auto"/>
            </w:tcBorders>
            <w:vAlign w:val="center"/>
            <w:hideMark/>
          </w:tcPr>
          <w:p w14:paraId="66CA2D3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457" w:type="pct"/>
            <w:vMerge/>
            <w:tcBorders>
              <w:top w:val="nil"/>
              <w:left w:val="single" w:sz="4" w:space="0" w:color="auto"/>
              <w:bottom w:val="single" w:sz="4" w:space="0" w:color="auto"/>
              <w:right w:val="nil"/>
            </w:tcBorders>
            <w:vAlign w:val="center"/>
            <w:hideMark/>
          </w:tcPr>
          <w:p w14:paraId="7534835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109" w:type="pct"/>
            <w:tcBorders>
              <w:top w:val="nil"/>
              <w:left w:val="double" w:sz="6" w:space="0" w:color="auto"/>
              <w:bottom w:val="single" w:sz="4" w:space="0" w:color="auto"/>
              <w:right w:val="nil"/>
            </w:tcBorders>
            <w:shd w:val="clear" w:color="auto" w:fill="auto"/>
            <w:noWrap/>
            <w:vAlign w:val="center"/>
            <w:hideMark/>
          </w:tcPr>
          <w:p w14:paraId="7AA0CAC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590D48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2036A9A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6C16EDE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6B2151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38DF8FD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739DC9F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75A4F5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auto" w:fill="auto"/>
            <w:noWrap/>
            <w:vAlign w:val="center"/>
            <w:hideMark/>
          </w:tcPr>
          <w:p w14:paraId="2EA3910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3FEB49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D6408C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31B0E1E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9D641B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BA2EBA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14385DE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5176819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067DD65A" w14:textId="77777777" w:rsidTr="007B14BE">
        <w:trPr>
          <w:trHeight w:val="629"/>
        </w:trPr>
        <w:tc>
          <w:tcPr>
            <w:tcW w:w="1943" w:type="pct"/>
            <w:vMerge/>
            <w:tcBorders>
              <w:top w:val="nil"/>
              <w:left w:val="single" w:sz="4" w:space="0" w:color="auto"/>
              <w:bottom w:val="single" w:sz="4" w:space="0" w:color="auto"/>
              <w:right w:val="single" w:sz="4" w:space="0" w:color="auto"/>
            </w:tcBorders>
            <w:vAlign w:val="center"/>
            <w:hideMark/>
          </w:tcPr>
          <w:p w14:paraId="125A701E"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87" w:type="pct"/>
            <w:tcBorders>
              <w:top w:val="nil"/>
              <w:left w:val="nil"/>
              <w:bottom w:val="single" w:sz="4" w:space="0" w:color="auto"/>
              <w:right w:val="single" w:sz="4" w:space="0" w:color="auto"/>
            </w:tcBorders>
            <w:shd w:val="clear" w:color="auto" w:fill="auto"/>
            <w:vAlign w:val="center"/>
            <w:hideMark/>
          </w:tcPr>
          <w:p w14:paraId="328BDA22" w14:textId="77777777" w:rsidR="00B224C3" w:rsidRPr="001A0330" w:rsidRDefault="00B224C3" w:rsidP="007B14BE">
            <w:pPr>
              <w:spacing w:after="0" w:line="240" w:lineRule="auto"/>
              <w:rPr>
                <w:rFonts w:ascii="Arial" w:eastAsia="Times New Roman" w:hAnsi="Arial" w:cs="Arial"/>
                <w:color w:val="000000"/>
                <w:sz w:val="12"/>
                <w:szCs w:val="12"/>
                <w:lang w:eastAsia="es-ES"/>
              </w:rPr>
            </w:pP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de revisiones y correcciones en las comunicaciones</w:t>
            </w:r>
          </w:p>
        </w:tc>
        <w:tc>
          <w:tcPr>
            <w:tcW w:w="363" w:type="pct"/>
            <w:vMerge/>
            <w:tcBorders>
              <w:top w:val="nil"/>
              <w:left w:val="single" w:sz="4" w:space="0" w:color="auto"/>
              <w:bottom w:val="single" w:sz="4" w:space="0" w:color="auto"/>
              <w:right w:val="single" w:sz="4" w:space="0" w:color="auto"/>
            </w:tcBorders>
            <w:vAlign w:val="center"/>
            <w:hideMark/>
          </w:tcPr>
          <w:p w14:paraId="3A3C1CC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457" w:type="pct"/>
            <w:vMerge/>
            <w:tcBorders>
              <w:top w:val="nil"/>
              <w:left w:val="single" w:sz="4" w:space="0" w:color="auto"/>
              <w:bottom w:val="single" w:sz="4" w:space="0" w:color="auto"/>
              <w:right w:val="nil"/>
            </w:tcBorders>
            <w:vAlign w:val="center"/>
            <w:hideMark/>
          </w:tcPr>
          <w:p w14:paraId="2F28AA4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109" w:type="pct"/>
            <w:tcBorders>
              <w:top w:val="nil"/>
              <w:left w:val="double" w:sz="6" w:space="0" w:color="auto"/>
              <w:bottom w:val="single" w:sz="4" w:space="0" w:color="auto"/>
              <w:right w:val="nil"/>
            </w:tcBorders>
            <w:shd w:val="clear" w:color="auto" w:fill="auto"/>
            <w:noWrap/>
            <w:vAlign w:val="center"/>
            <w:hideMark/>
          </w:tcPr>
          <w:p w14:paraId="4619312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F80347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46A482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7C5F92A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98911B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1A7A653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488C11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D63B92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auto" w:fill="auto"/>
            <w:noWrap/>
            <w:vAlign w:val="center"/>
            <w:hideMark/>
          </w:tcPr>
          <w:p w14:paraId="25C444A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75896E0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344F4D2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614F8AA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386754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184D9AA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7433CB0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020149E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7519C274" w14:textId="77777777" w:rsidTr="007B14BE">
        <w:trPr>
          <w:trHeight w:val="419"/>
        </w:trPr>
        <w:tc>
          <w:tcPr>
            <w:tcW w:w="1943" w:type="pct"/>
            <w:vMerge w:val="restart"/>
            <w:tcBorders>
              <w:top w:val="nil"/>
              <w:left w:val="single" w:sz="4" w:space="0" w:color="auto"/>
              <w:bottom w:val="single" w:sz="4" w:space="0" w:color="auto"/>
              <w:right w:val="single" w:sz="4" w:space="0" w:color="auto"/>
            </w:tcBorders>
            <w:shd w:val="clear" w:color="auto" w:fill="auto"/>
            <w:vAlign w:val="center"/>
            <w:hideMark/>
          </w:tcPr>
          <w:p w14:paraId="2494F897"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xml:space="preserve">3. Revisar y, si existe la necesidad, cambiar cartelería y </w:t>
            </w:r>
            <w:proofErr w:type="spellStart"/>
            <w:r w:rsidRPr="001A0330">
              <w:rPr>
                <w:rFonts w:ascii="Arial" w:eastAsia="Times New Roman" w:hAnsi="Arial" w:cs="Arial"/>
                <w:color w:val="000000"/>
                <w:sz w:val="12"/>
                <w:szCs w:val="12"/>
                <w:lang w:eastAsia="es-ES"/>
              </w:rPr>
              <w:t>señalítica</w:t>
            </w:r>
            <w:proofErr w:type="spellEnd"/>
            <w:r w:rsidRPr="001A0330">
              <w:rPr>
                <w:rFonts w:ascii="Arial" w:eastAsia="Times New Roman" w:hAnsi="Arial" w:cs="Arial"/>
                <w:color w:val="000000"/>
                <w:sz w:val="12"/>
                <w:szCs w:val="12"/>
                <w:lang w:eastAsia="es-ES"/>
              </w:rPr>
              <w:t xml:space="preserve"> de la empresa adaptándola a las normas de la comunicación no sexista.</w:t>
            </w:r>
          </w:p>
        </w:tc>
        <w:tc>
          <w:tcPr>
            <w:tcW w:w="487" w:type="pct"/>
            <w:tcBorders>
              <w:top w:val="nil"/>
              <w:left w:val="nil"/>
              <w:bottom w:val="single" w:sz="4" w:space="0" w:color="auto"/>
              <w:right w:val="single" w:sz="4" w:space="0" w:color="auto"/>
            </w:tcBorders>
            <w:shd w:val="clear" w:color="auto" w:fill="auto"/>
            <w:vAlign w:val="center"/>
            <w:hideMark/>
          </w:tcPr>
          <w:p w14:paraId="021184AD"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y tipo de revisiones realizadas</w:t>
            </w:r>
          </w:p>
        </w:tc>
        <w:tc>
          <w:tcPr>
            <w:tcW w:w="363" w:type="pct"/>
            <w:tcBorders>
              <w:top w:val="nil"/>
              <w:left w:val="nil"/>
              <w:bottom w:val="single" w:sz="4" w:space="0" w:color="auto"/>
              <w:right w:val="single" w:sz="4" w:space="0" w:color="auto"/>
            </w:tcBorders>
            <w:shd w:val="clear" w:color="auto" w:fill="auto"/>
            <w:vAlign w:val="center"/>
            <w:hideMark/>
          </w:tcPr>
          <w:p w14:paraId="751BA48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RRHH</w:t>
            </w:r>
          </w:p>
        </w:tc>
        <w:tc>
          <w:tcPr>
            <w:tcW w:w="457" w:type="pct"/>
            <w:vMerge w:val="restart"/>
            <w:tcBorders>
              <w:top w:val="nil"/>
              <w:left w:val="single" w:sz="4" w:space="0" w:color="auto"/>
              <w:bottom w:val="single" w:sz="4" w:space="0" w:color="auto"/>
              <w:right w:val="nil"/>
            </w:tcBorders>
            <w:shd w:val="clear" w:color="auto" w:fill="auto"/>
            <w:vAlign w:val="center"/>
            <w:hideMark/>
          </w:tcPr>
          <w:p w14:paraId="408459D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2026</w:t>
            </w:r>
          </w:p>
        </w:tc>
        <w:tc>
          <w:tcPr>
            <w:tcW w:w="109" w:type="pct"/>
            <w:tcBorders>
              <w:top w:val="nil"/>
              <w:left w:val="double" w:sz="6" w:space="0" w:color="auto"/>
              <w:bottom w:val="single" w:sz="4" w:space="0" w:color="auto"/>
              <w:right w:val="nil"/>
            </w:tcBorders>
            <w:shd w:val="clear" w:color="auto" w:fill="auto"/>
            <w:noWrap/>
            <w:vAlign w:val="center"/>
            <w:hideMark/>
          </w:tcPr>
          <w:p w14:paraId="3076ED6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D7EB55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100203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5CE1257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46627C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E1010C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9613B5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22EABF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auto" w:fill="auto"/>
            <w:noWrap/>
            <w:vAlign w:val="center"/>
            <w:hideMark/>
          </w:tcPr>
          <w:p w14:paraId="6388B68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ECFBDB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2AE4A2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035ED1B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7A051B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C6CADF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05A51D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64037E8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6C1795A2" w14:textId="77777777" w:rsidTr="007B14BE">
        <w:trPr>
          <w:trHeight w:val="419"/>
        </w:trPr>
        <w:tc>
          <w:tcPr>
            <w:tcW w:w="1943" w:type="pct"/>
            <w:vMerge/>
            <w:tcBorders>
              <w:top w:val="nil"/>
              <w:left w:val="single" w:sz="4" w:space="0" w:color="auto"/>
              <w:bottom w:val="single" w:sz="4" w:space="0" w:color="auto"/>
              <w:right w:val="single" w:sz="4" w:space="0" w:color="auto"/>
            </w:tcBorders>
            <w:vAlign w:val="center"/>
            <w:hideMark/>
          </w:tcPr>
          <w:p w14:paraId="7845CBEE"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487" w:type="pct"/>
            <w:tcBorders>
              <w:top w:val="nil"/>
              <w:left w:val="nil"/>
              <w:bottom w:val="single" w:sz="4" w:space="0" w:color="auto"/>
              <w:right w:val="single" w:sz="4" w:space="0" w:color="auto"/>
            </w:tcBorders>
            <w:shd w:val="clear" w:color="auto" w:fill="auto"/>
            <w:vAlign w:val="center"/>
            <w:hideMark/>
          </w:tcPr>
          <w:p w14:paraId="28AD69F7"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proofErr w:type="spellStart"/>
            <w:r w:rsidRPr="001A0330">
              <w:rPr>
                <w:rFonts w:ascii="Arial" w:eastAsia="Times New Roman" w:hAnsi="Arial" w:cs="Arial"/>
                <w:color w:val="000000"/>
                <w:sz w:val="12"/>
                <w:szCs w:val="12"/>
                <w:lang w:eastAsia="es-ES"/>
              </w:rPr>
              <w:t>Nº</w:t>
            </w:r>
            <w:proofErr w:type="spellEnd"/>
            <w:r w:rsidRPr="001A0330">
              <w:rPr>
                <w:rFonts w:ascii="Arial" w:eastAsia="Times New Roman" w:hAnsi="Arial" w:cs="Arial"/>
                <w:color w:val="000000"/>
                <w:sz w:val="12"/>
                <w:szCs w:val="12"/>
                <w:lang w:eastAsia="es-ES"/>
              </w:rPr>
              <w:t xml:space="preserve"> y tipo de cambios realizados</w:t>
            </w:r>
          </w:p>
        </w:tc>
        <w:tc>
          <w:tcPr>
            <w:tcW w:w="363" w:type="pct"/>
            <w:tcBorders>
              <w:top w:val="nil"/>
              <w:left w:val="nil"/>
              <w:bottom w:val="single" w:sz="4" w:space="0" w:color="auto"/>
              <w:right w:val="single" w:sz="4" w:space="0" w:color="auto"/>
            </w:tcBorders>
            <w:shd w:val="clear" w:color="auto" w:fill="auto"/>
            <w:vAlign w:val="center"/>
            <w:hideMark/>
          </w:tcPr>
          <w:p w14:paraId="1FC6EFF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Marketing</w:t>
            </w:r>
          </w:p>
        </w:tc>
        <w:tc>
          <w:tcPr>
            <w:tcW w:w="457" w:type="pct"/>
            <w:vMerge/>
            <w:tcBorders>
              <w:top w:val="nil"/>
              <w:left w:val="single" w:sz="4" w:space="0" w:color="auto"/>
              <w:bottom w:val="single" w:sz="4" w:space="0" w:color="auto"/>
              <w:right w:val="nil"/>
            </w:tcBorders>
            <w:vAlign w:val="center"/>
            <w:hideMark/>
          </w:tcPr>
          <w:p w14:paraId="2DF18CC9" w14:textId="77777777" w:rsidR="00B224C3" w:rsidRPr="001A0330" w:rsidRDefault="00B224C3" w:rsidP="007B14BE">
            <w:pPr>
              <w:spacing w:after="0" w:line="240" w:lineRule="auto"/>
              <w:rPr>
                <w:rFonts w:ascii="Arial" w:eastAsia="Times New Roman" w:hAnsi="Arial" w:cs="Arial"/>
                <w:color w:val="000000"/>
                <w:sz w:val="12"/>
                <w:szCs w:val="12"/>
                <w:lang w:eastAsia="es-ES"/>
              </w:rPr>
            </w:pPr>
          </w:p>
        </w:tc>
        <w:tc>
          <w:tcPr>
            <w:tcW w:w="109" w:type="pct"/>
            <w:tcBorders>
              <w:top w:val="nil"/>
              <w:left w:val="double" w:sz="6" w:space="0" w:color="auto"/>
              <w:bottom w:val="single" w:sz="4" w:space="0" w:color="auto"/>
              <w:right w:val="nil"/>
            </w:tcBorders>
            <w:shd w:val="clear" w:color="auto" w:fill="auto"/>
            <w:noWrap/>
            <w:vAlign w:val="center"/>
            <w:hideMark/>
          </w:tcPr>
          <w:p w14:paraId="26B2C6A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337AA62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345826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1CA7BD6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A18C23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2DF037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0946CA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91A2C7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auto" w:fill="auto"/>
            <w:noWrap/>
            <w:vAlign w:val="center"/>
            <w:hideMark/>
          </w:tcPr>
          <w:p w14:paraId="2C29E37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E07680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D2F9A2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063AC04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16EF87B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7E37219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2411A0F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5357D87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118473D2" w14:textId="77777777" w:rsidTr="007B14BE">
        <w:trPr>
          <w:trHeight w:val="301"/>
        </w:trPr>
        <w:tc>
          <w:tcPr>
            <w:tcW w:w="1943" w:type="pct"/>
            <w:tcBorders>
              <w:top w:val="nil"/>
              <w:left w:val="nil"/>
              <w:bottom w:val="nil"/>
              <w:right w:val="nil"/>
            </w:tcBorders>
            <w:shd w:val="clear" w:color="auto" w:fill="auto"/>
            <w:noWrap/>
            <w:vAlign w:val="center"/>
            <w:hideMark/>
          </w:tcPr>
          <w:p w14:paraId="5FD44A3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487" w:type="pct"/>
            <w:tcBorders>
              <w:top w:val="nil"/>
              <w:left w:val="nil"/>
              <w:bottom w:val="nil"/>
              <w:right w:val="nil"/>
            </w:tcBorders>
            <w:shd w:val="clear" w:color="auto" w:fill="auto"/>
            <w:noWrap/>
            <w:vAlign w:val="bottom"/>
            <w:hideMark/>
          </w:tcPr>
          <w:p w14:paraId="6E30A64D" w14:textId="77777777" w:rsidR="00B224C3" w:rsidRPr="001A0330" w:rsidRDefault="00B224C3" w:rsidP="007B14BE">
            <w:pPr>
              <w:spacing w:after="0" w:line="240" w:lineRule="auto"/>
              <w:jc w:val="both"/>
              <w:rPr>
                <w:rFonts w:ascii="Times New Roman" w:eastAsia="Times New Roman" w:hAnsi="Times New Roman"/>
                <w:sz w:val="12"/>
                <w:szCs w:val="12"/>
                <w:lang w:eastAsia="es-ES"/>
              </w:rPr>
            </w:pPr>
          </w:p>
        </w:tc>
        <w:tc>
          <w:tcPr>
            <w:tcW w:w="363" w:type="pct"/>
            <w:tcBorders>
              <w:top w:val="nil"/>
              <w:left w:val="nil"/>
              <w:bottom w:val="nil"/>
              <w:right w:val="nil"/>
            </w:tcBorders>
            <w:shd w:val="clear" w:color="auto" w:fill="auto"/>
            <w:noWrap/>
            <w:vAlign w:val="bottom"/>
            <w:hideMark/>
          </w:tcPr>
          <w:p w14:paraId="5B68D540"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457" w:type="pct"/>
            <w:tcBorders>
              <w:top w:val="nil"/>
              <w:left w:val="nil"/>
              <w:bottom w:val="nil"/>
              <w:right w:val="nil"/>
            </w:tcBorders>
            <w:shd w:val="clear" w:color="auto" w:fill="auto"/>
            <w:noWrap/>
            <w:vAlign w:val="bottom"/>
            <w:hideMark/>
          </w:tcPr>
          <w:p w14:paraId="5FC9ED10"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60985F78"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50936492"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4186170C"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502EF150"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33EC6E9E"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105C7419"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45DEAE9C"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0ADD741C"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6CBC1D0D"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07B3757C"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0AAECFF8"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6F6D203A"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487A47AE"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161CCCBC"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69E6F8B3"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5CDFD1E7"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r>
      <w:tr w:rsidR="00B224C3" w:rsidRPr="001A0330" w14:paraId="199F053C" w14:textId="77777777" w:rsidTr="007B14BE">
        <w:trPr>
          <w:trHeight w:val="472"/>
        </w:trPr>
        <w:tc>
          <w:tcPr>
            <w:tcW w:w="3250" w:type="pct"/>
            <w:gridSpan w:val="4"/>
            <w:tcBorders>
              <w:top w:val="nil"/>
              <w:left w:val="nil"/>
              <w:bottom w:val="nil"/>
              <w:right w:val="nil"/>
            </w:tcBorders>
            <w:shd w:val="clear" w:color="auto" w:fill="auto"/>
            <w:vAlign w:val="center"/>
            <w:hideMark/>
          </w:tcPr>
          <w:p w14:paraId="215BFE28" w14:textId="77777777" w:rsidR="00B224C3" w:rsidRPr="001A0330" w:rsidRDefault="00B224C3" w:rsidP="007B14BE">
            <w:pPr>
              <w:spacing w:after="0" w:line="240" w:lineRule="auto"/>
              <w:rPr>
                <w:rFonts w:ascii="Arial" w:eastAsia="Times New Roman" w:hAnsi="Arial" w:cs="Arial"/>
                <w:b/>
                <w:bCs/>
                <w:color w:val="000000"/>
                <w:sz w:val="12"/>
                <w:szCs w:val="12"/>
                <w:lang w:eastAsia="es-ES"/>
              </w:rPr>
            </w:pPr>
            <w:r w:rsidRPr="001A0330">
              <w:rPr>
                <w:rFonts w:ascii="Arial" w:eastAsia="Times New Roman" w:hAnsi="Arial" w:cs="Arial"/>
                <w:b/>
                <w:bCs/>
                <w:color w:val="000000"/>
                <w:sz w:val="12"/>
                <w:szCs w:val="12"/>
                <w:lang w:eastAsia="es-ES"/>
              </w:rPr>
              <w:t xml:space="preserve">OBJETIVO ESPECÍFICO 12.2.- </w:t>
            </w:r>
            <w:r w:rsidRPr="001A0330">
              <w:rPr>
                <w:rFonts w:ascii="Arial" w:eastAsia="Times New Roman" w:hAnsi="Arial" w:cs="Arial"/>
                <w:color w:val="FF0000"/>
                <w:sz w:val="12"/>
                <w:szCs w:val="12"/>
                <w:lang w:eastAsia="es-ES"/>
              </w:rPr>
              <w:t>Establecer canales de información permanentes sobre la integración de la igualdad de oportunidades en la empresa y realizar una campaña de sensibilización e información interna sobre el nuevo Plan de Igualdad.</w:t>
            </w:r>
          </w:p>
        </w:tc>
        <w:tc>
          <w:tcPr>
            <w:tcW w:w="109" w:type="pct"/>
            <w:tcBorders>
              <w:top w:val="nil"/>
              <w:left w:val="nil"/>
              <w:bottom w:val="nil"/>
              <w:right w:val="nil"/>
            </w:tcBorders>
            <w:shd w:val="clear" w:color="auto" w:fill="auto"/>
            <w:noWrap/>
            <w:vAlign w:val="center"/>
            <w:hideMark/>
          </w:tcPr>
          <w:p w14:paraId="61320737" w14:textId="77777777" w:rsidR="00B224C3" w:rsidRPr="001A0330" w:rsidRDefault="00B224C3" w:rsidP="007B14BE">
            <w:pPr>
              <w:spacing w:after="0" w:line="240" w:lineRule="auto"/>
              <w:rPr>
                <w:rFonts w:ascii="Arial" w:eastAsia="Times New Roman" w:hAnsi="Arial" w:cs="Arial"/>
                <w:b/>
                <w:bCs/>
                <w:color w:val="000000"/>
                <w:sz w:val="12"/>
                <w:szCs w:val="12"/>
                <w:lang w:eastAsia="es-ES"/>
              </w:rPr>
            </w:pPr>
          </w:p>
        </w:tc>
        <w:tc>
          <w:tcPr>
            <w:tcW w:w="109" w:type="pct"/>
            <w:tcBorders>
              <w:top w:val="nil"/>
              <w:left w:val="nil"/>
              <w:bottom w:val="nil"/>
              <w:right w:val="nil"/>
            </w:tcBorders>
            <w:shd w:val="clear" w:color="auto" w:fill="auto"/>
            <w:noWrap/>
            <w:vAlign w:val="center"/>
            <w:hideMark/>
          </w:tcPr>
          <w:p w14:paraId="574BBC25"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0F7DB841"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65123CCD"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07B35E3E"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073314DE"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4DB43FCC"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170042F6"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0015A6A5"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59A6C229"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6D737DE7"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02B1FAB0"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00EAD77B"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4C593D3C"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168F1670"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0A5C7FC9"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r>
      <w:tr w:rsidR="00B224C3" w:rsidRPr="001A0330" w14:paraId="352FE1C6" w14:textId="77777777" w:rsidTr="007B14BE">
        <w:trPr>
          <w:trHeight w:val="472"/>
        </w:trPr>
        <w:tc>
          <w:tcPr>
            <w:tcW w:w="19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987FA7"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 Informar y sensibilizar a la plantilla en materia de igualdad, instituyendo la sección de "Igualdad de oportunidades" en los tablones de anuncios y plataformas digitales, facilitando su acceso a toda la plantilla.</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6965EDA0"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Creación de la sección y contenidos de la misma</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065A09A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Marketing y RRHH</w:t>
            </w:r>
          </w:p>
        </w:tc>
        <w:tc>
          <w:tcPr>
            <w:tcW w:w="457" w:type="pct"/>
            <w:tcBorders>
              <w:top w:val="single" w:sz="4" w:space="0" w:color="auto"/>
              <w:left w:val="nil"/>
              <w:bottom w:val="single" w:sz="4" w:space="0" w:color="auto"/>
              <w:right w:val="nil"/>
            </w:tcBorders>
            <w:shd w:val="clear" w:color="auto" w:fill="auto"/>
            <w:vAlign w:val="center"/>
            <w:hideMark/>
          </w:tcPr>
          <w:p w14:paraId="47317FD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4T 2025</w:t>
            </w:r>
          </w:p>
        </w:tc>
        <w:tc>
          <w:tcPr>
            <w:tcW w:w="109" w:type="pct"/>
            <w:tcBorders>
              <w:top w:val="single" w:sz="4" w:space="0" w:color="auto"/>
              <w:left w:val="double" w:sz="6" w:space="0" w:color="auto"/>
              <w:bottom w:val="single" w:sz="4" w:space="0" w:color="auto"/>
              <w:right w:val="nil"/>
            </w:tcBorders>
            <w:shd w:val="clear" w:color="auto" w:fill="auto"/>
            <w:noWrap/>
            <w:vAlign w:val="center"/>
            <w:hideMark/>
          </w:tcPr>
          <w:p w14:paraId="510361E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nil"/>
              <w:bottom w:val="single" w:sz="4" w:space="0" w:color="auto"/>
              <w:right w:val="nil"/>
            </w:tcBorders>
            <w:shd w:val="clear" w:color="auto" w:fill="auto"/>
            <w:noWrap/>
            <w:vAlign w:val="center"/>
            <w:hideMark/>
          </w:tcPr>
          <w:p w14:paraId="09D0D21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nil"/>
              <w:bottom w:val="single" w:sz="4" w:space="0" w:color="auto"/>
              <w:right w:val="nil"/>
            </w:tcBorders>
            <w:shd w:val="clear" w:color="auto" w:fill="auto"/>
            <w:noWrap/>
            <w:vAlign w:val="center"/>
            <w:hideMark/>
          </w:tcPr>
          <w:p w14:paraId="2B185BA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nil"/>
              <w:bottom w:val="single" w:sz="4" w:space="0" w:color="auto"/>
              <w:right w:val="nil"/>
            </w:tcBorders>
            <w:shd w:val="clear" w:color="000000" w:fill="92D050"/>
            <w:noWrap/>
            <w:vAlign w:val="center"/>
            <w:hideMark/>
          </w:tcPr>
          <w:p w14:paraId="6081D2D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double" w:sz="6" w:space="0" w:color="auto"/>
              <w:bottom w:val="single" w:sz="4" w:space="0" w:color="auto"/>
              <w:right w:val="nil"/>
            </w:tcBorders>
            <w:shd w:val="clear" w:color="auto" w:fill="auto"/>
            <w:noWrap/>
            <w:vAlign w:val="center"/>
            <w:hideMark/>
          </w:tcPr>
          <w:p w14:paraId="6F82578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nil"/>
              <w:bottom w:val="single" w:sz="4" w:space="0" w:color="auto"/>
              <w:right w:val="nil"/>
            </w:tcBorders>
            <w:shd w:val="clear" w:color="auto" w:fill="auto"/>
            <w:noWrap/>
            <w:vAlign w:val="center"/>
            <w:hideMark/>
          </w:tcPr>
          <w:p w14:paraId="76648C3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nil"/>
              <w:bottom w:val="single" w:sz="4" w:space="0" w:color="auto"/>
              <w:right w:val="nil"/>
            </w:tcBorders>
            <w:shd w:val="clear" w:color="auto" w:fill="auto"/>
            <w:noWrap/>
            <w:vAlign w:val="center"/>
            <w:hideMark/>
          </w:tcPr>
          <w:p w14:paraId="0A64006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nil"/>
              <w:bottom w:val="single" w:sz="4" w:space="0" w:color="auto"/>
              <w:right w:val="double" w:sz="6" w:space="0" w:color="auto"/>
            </w:tcBorders>
            <w:shd w:val="clear" w:color="auto" w:fill="auto"/>
            <w:noWrap/>
            <w:vAlign w:val="center"/>
            <w:hideMark/>
          </w:tcPr>
          <w:p w14:paraId="39707B4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nil"/>
              <w:bottom w:val="single" w:sz="4" w:space="0" w:color="auto"/>
              <w:right w:val="nil"/>
            </w:tcBorders>
            <w:shd w:val="clear" w:color="auto" w:fill="auto"/>
            <w:noWrap/>
            <w:vAlign w:val="center"/>
            <w:hideMark/>
          </w:tcPr>
          <w:p w14:paraId="2B37644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nil"/>
              <w:bottom w:val="single" w:sz="4" w:space="0" w:color="auto"/>
              <w:right w:val="nil"/>
            </w:tcBorders>
            <w:shd w:val="clear" w:color="auto" w:fill="auto"/>
            <w:noWrap/>
            <w:vAlign w:val="center"/>
            <w:hideMark/>
          </w:tcPr>
          <w:p w14:paraId="070E1AA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nil"/>
              <w:bottom w:val="single" w:sz="4" w:space="0" w:color="auto"/>
              <w:right w:val="nil"/>
            </w:tcBorders>
            <w:shd w:val="clear" w:color="auto" w:fill="auto"/>
            <w:noWrap/>
            <w:vAlign w:val="center"/>
            <w:hideMark/>
          </w:tcPr>
          <w:p w14:paraId="4321815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nil"/>
              <w:bottom w:val="single" w:sz="4" w:space="0" w:color="auto"/>
              <w:right w:val="nil"/>
            </w:tcBorders>
            <w:shd w:val="clear" w:color="auto" w:fill="auto"/>
            <w:noWrap/>
            <w:vAlign w:val="center"/>
            <w:hideMark/>
          </w:tcPr>
          <w:p w14:paraId="776BA61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double" w:sz="6" w:space="0" w:color="auto"/>
              <w:bottom w:val="single" w:sz="4" w:space="0" w:color="auto"/>
              <w:right w:val="nil"/>
            </w:tcBorders>
            <w:shd w:val="clear" w:color="auto" w:fill="auto"/>
            <w:noWrap/>
            <w:vAlign w:val="center"/>
            <w:hideMark/>
          </w:tcPr>
          <w:p w14:paraId="77CED49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nil"/>
              <w:bottom w:val="single" w:sz="4" w:space="0" w:color="auto"/>
              <w:right w:val="nil"/>
            </w:tcBorders>
            <w:shd w:val="clear" w:color="auto" w:fill="auto"/>
            <w:noWrap/>
            <w:vAlign w:val="center"/>
            <w:hideMark/>
          </w:tcPr>
          <w:p w14:paraId="54BF370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nil"/>
              <w:bottom w:val="single" w:sz="4" w:space="0" w:color="auto"/>
              <w:right w:val="nil"/>
            </w:tcBorders>
            <w:shd w:val="clear" w:color="auto" w:fill="auto"/>
            <w:noWrap/>
            <w:vAlign w:val="center"/>
            <w:hideMark/>
          </w:tcPr>
          <w:p w14:paraId="46AE864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nil"/>
              <w:bottom w:val="single" w:sz="4" w:space="0" w:color="auto"/>
              <w:right w:val="double" w:sz="6" w:space="0" w:color="auto"/>
            </w:tcBorders>
            <w:shd w:val="clear" w:color="auto" w:fill="auto"/>
            <w:noWrap/>
            <w:vAlign w:val="center"/>
            <w:hideMark/>
          </w:tcPr>
          <w:p w14:paraId="3061DB8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0E8ABD4B" w14:textId="77777777" w:rsidTr="007B14BE">
        <w:trPr>
          <w:trHeight w:val="419"/>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08F53BF4"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2. Informar a las empresas colaboradoras y proveedoras de la compañía de su compromiso con la igualdad de oportunidades.</w:t>
            </w:r>
          </w:p>
        </w:tc>
        <w:tc>
          <w:tcPr>
            <w:tcW w:w="487" w:type="pct"/>
            <w:tcBorders>
              <w:top w:val="nil"/>
              <w:left w:val="nil"/>
              <w:bottom w:val="single" w:sz="4" w:space="0" w:color="auto"/>
              <w:right w:val="single" w:sz="4" w:space="0" w:color="auto"/>
            </w:tcBorders>
            <w:shd w:val="clear" w:color="auto" w:fill="auto"/>
            <w:vAlign w:val="center"/>
            <w:hideMark/>
          </w:tcPr>
          <w:p w14:paraId="4309BD02"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Número de veces</w:t>
            </w:r>
          </w:p>
        </w:tc>
        <w:tc>
          <w:tcPr>
            <w:tcW w:w="363" w:type="pct"/>
            <w:tcBorders>
              <w:top w:val="nil"/>
              <w:left w:val="nil"/>
              <w:bottom w:val="single" w:sz="4" w:space="0" w:color="auto"/>
              <w:right w:val="single" w:sz="4" w:space="0" w:color="auto"/>
            </w:tcBorders>
            <w:shd w:val="clear" w:color="auto" w:fill="auto"/>
            <w:vAlign w:val="center"/>
            <w:hideMark/>
          </w:tcPr>
          <w:p w14:paraId="67A4C67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Asesoría Jurídica y Actividad</w:t>
            </w:r>
          </w:p>
        </w:tc>
        <w:tc>
          <w:tcPr>
            <w:tcW w:w="457" w:type="pct"/>
            <w:tcBorders>
              <w:top w:val="nil"/>
              <w:left w:val="nil"/>
              <w:bottom w:val="single" w:sz="4" w:space="0" w:color="auto"/>
              <w:right w:val="nil"/>
            </w:tcBorders>
            <w:shd w:val="clear" w:color="auto" w:fill="auto"/>
            <w:vAlign w:val="center"/>
            <w:hideMark/>
          </w:tcPr>
          <w:p w14:paraId="375FEEF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y durante la firma del Plan</w:t>
            </w:r>
          </w:p>
        </w:tc>
        <w:tc>
          <w:tcPr>
            <w:tcW w:w="109" w:type="pct"/>
            <w:tcBorders>
              <w:top w:val="nil"/>
              <w:left w:val="double" w:sz="6" w:space="0" w:color="auto"/>
              <w:bottom w:val="single" w:sz="4" w:space="0" w:color="auto"/>
              <w:right w:val="nil"/>
            </w:tcBorders>
            <w:shd w:val="clear" w:color="000000" w:fill="92D050"/>
            <w:noWrap/>
            <w:vAlign w:val="center"/>
            <w:hideMark/>
          </w:tcPr>
          <w:p w14:paraId="766085F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FFFA8E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DFF4F8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699DA8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5760947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F2CF1B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A4130A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61F43B3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19101A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2F843F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95564A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C0249E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4EDA25D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1E9A94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C0FE74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29286A8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44F38D4E" w14:textId="77777777" w:rsidTr="007B14BE">
        <w:trPr>
          <w:trHeight w:val="419"/>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7B8CA555"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3. Incluir en la acogida de nuevas incorporaciones información específica sobre el Plan de Igualdad, protocolo de prevención del acoso sexual y por razón de sexo (mejorada en el objetivo 0)</w:t>
            </w:r>
          </w:p>
        </w:tc>
        <w:tc>
          <w:tcPr>
            <w:tcW w:w="487" w:type="pct"/>
            <w:tcBorders>
              <w:top w:val="nil"/>
              <w:left w:val="nil"/>
              <w:bottom w:val="single" w:sz="4" w:space="0" w:color="auto"/>
              <w:right w:val="single" w:sz="4" w:space="0" w:color="auto"/>
            </w:tcBorders>
            <w:shd w:val="clear" w:color="auto" w:fill="auto"/>
            <w:vAlign w:val="center"/>
            <w:hideMark/>
          </w:tcPr>
          <w:p w14:paraId="5DAFABD5"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Módulo correspondiente</w:t>
            </w:r>
          </w:p>
        </w:tc>
        <w:tc>
          <w:tcPr>
            <w:tcW w:w="363" w:type="pct"/>
            <w:tcBorders>
              <w:top w:val="nil"/>
              <w:left w:val="nil"/>
              <w:bottom w:val="single" w:sz="4" w:space="0" w:color="auto"/>
              <w:right w:val="single" w:sz="4" w:space="0" w:color="auto"/>
            </w:tcBorders>
            <w:shd w:val="clear" w:color="auto" w:fill="auto"/>
            <w:vAlign w:val="center"/>
            <w:hideMark/>
          </w:tcPr>
          <w:p w14:paraId="375FF142" w14:textId="77777777" w:rsidR="00B224C3" w:rsidRPr="001A0330" w:rsidRDefault="00B224C3" w:rsidP="007B14BE">
            <w:pPr>
              <w:spacing w:after="0" w:line="240" w:lineRule="auto"/>
              <w:jc w:val="center"/>
              <w:rPr>
                <w:rFonts w:ascii="Arial" w:eastAsia="Times New Roman" w:hAnsi="Arial" w:cs="Arial"/>
                <w:sz w:val="12"/>
                <w:szCs w:val="12"/>
                <w:lang w:eastAsia="es-ES"/>
              </w:rPr>
            </w:pPr>
            <w:r w:rsidRPr="001A0330">
              <w:rPr>
                <w:rFonts w:ascii="Arial" w:eastAsia="Times New Roman" w:hAnsi="Arial" w:cs="Arial"/>
                <w:sz w:val="12"/>
                <w:szCs w:val="12"/>
                <w:lang w:eastAsia="es-ES"/>
              </w:rPr>
              <w:t>Formación</w:t>
            </w:r>
          </w:p>
        </w:tc>
        <w:tc>
          <w:tcPr>
            <w:tcW w:w="457" w:type="pct"/>
            <w:tcBorders>
              <w:top w:val="nil"/>
              <w:left w:val="nil"/>
              <w:bottom w:val="single" w:sz="4" w:space="0" w:color="auto"/>
              <w:right w:val="nil"/>
            </w:tcBorders>
            <w:shd w:val="clear" w:color="auto" w:fill="auto"/>
            <w:vAlign w:val="center"/>
            <w:hideMark/>
          </w:tcPr>
          <w:p w14:paraId="76B73383" w14:textId="77777777" w:rsidR="00B224C3" w:rsidRPr="001A0330" w:rsidRDefault="00B224C3" w:rsidP="007B14BE">
            <w:pPr>
              <w:spacing w:after="0" w:line="240" w:lineRule="auto"/>
              <w:jc w:val="center"/>
              <w:rPr>
                <w:rFonts w:ascii="Arial" w:eastAsia="Times New Roman" w:hAnsi="Arial" w:cs="Arial"/>
                <w:sz w:val="12"/>
                <w:szCs w:val="12"/>
                <w:lang w:eastAsia="es-ES"/>
              </w:rPr>
            </w:pPr>
            <w:r w:rsidRPr="001A0330">
              <w:rPr>
                <w:rFonts w:ascii="Arial" w:eastAsia="Times New Roman" w:hAnsi="Arial" w:cs="Arial"/>
                <w:sz w:val="12"/>
                <w:szCs w:val="12"/>
                <w:lang w:eastAsia="es-ES"/>
              </w:rPr>
              <w:t>Desde y durante la firma del Plan</w:t>
            </w:r>
          </w:p>
        </w:tc>
        <w:tc>
          <w:tcPr>
            <w:tcW w:w="109" w:type="pct"/>
            <w:tcBorders>
              <w:top w:val="nil"/>
              <w:left w:val="double" w:sz="6" w:space="0" w:color="auto"/>
              <w:bottom w:val="single" w:sz="4" w:space="0" w:color="auto"/>
              <w:right w:val="nil"/>
            </w:tcBorders>
            <w:shd w:val="clear" w:color="000000" w:fill="92D050"/>
            <w:noWrap/>
            <w:vAlign w:val="center"/>
            <w:hideMark/>
          </w:tcPr>
          <w:p w14:paraId="6D400DD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D5EF40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EC56A9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696205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486326A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ECFDE3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78BD6B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3ABA01C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CE3F9F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0F8CF5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4383F2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CDBE4F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1AEB556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1385ED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A9BDCD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4874D3F1"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75301780" w14:textId="77777777" w:rsidTr="007B14BE">
        <w:trPr>
          <w:trHeight w:val="419"/>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4E80D17C"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4. Dedicar un espacio en la memoria anual a la igualdad, informando del plan, de su estado de ejecución y de sus resultados.</w:t>
            </w:r>
          </w:p>
        </w:tc>
        <w:tc>
          <w:tcPr>
            <w:tcW w:w="487" w:type="pct"/>
            <w:tcBorders>
              <w:top w:val="nil"/>
              <w:left w:val="nil"/>
              <w:bottom w:val="single" w:sz="4" w:space="0" w:color="auto"/>
              <w:right w:val="single" w:sz="4" w:space="0" w:color="auto"/>
            </w:tcBorders>
            <w:shd w:val="clear" w:color="auto" w:fill="auto"/>
            <w:vAlign w:val="center"/>
            <w:hideMark/>
          </w:tcPr>
          <w:p w14:paraId="3EF16E52"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Espacio en la memoria</w:t>
            </w:r>
          </w:p>
        </w:tc>
        <w:tc>
          <w:tcPr>
            <w:tcW w:w="363" w:type="pct"/>
            <w:tcBorders>
              <w:top w:val="nil"/>
              <w:left w:val="nil"/>
              <w:bottom w:val="single" w:sz="4" w:space="0" w:color="auto"/>
              <w:right w:val="single" w:sz="4" w:space="0" w:color="auto"/>
            </w:tcBorders>
            <w:shd w:val="clear" w:color="auto" w:fill="auto"/>
            <w:vAlign w:val="center"/>
            <w:hideMark/>
          </w:tcPr>
          <w:p w14:paraId="4F220552" w14:textId="77777777" w:rsidR="00B224C3" w:rsidRPr="001A0330" w:rsidRDefault="00B224C3" w:rsidP="007B14BE">
            <w:pPr>
              <w:spacing w:after="0" w:line="240" w:lineRule="auto"/>
              <w:jc w:val="center"/>
              <w:rPr>
                <w:rFonts w:ascii="Arial" w:eastAsia="Times New Roman" w:hAnsi="Arial" w:cs="Arial"/>
                <w:sz w:val="12"/>
                <w:szCs w:val="12"/>
                <w:lang w:eastAsia="es-ES"/>
              </w:rPr>
            </w:pPr>
            <w:r w:rsidRPr="001A0330">
              <w:rPr>
                <w:rFonts w:ascii="Arial" w:eastAsia="Times New Roman" w:hAnsi="Arial" w:cs="Arial"/>
                <w:sz w:val="12"/>
                <w:szCs w:val="12"/>
                <w:lang w:eastAsia="es-ES"/>
              </w:rPr>
              <w:t>Marketing, Calidad y RRHH</w:t>
            </w:r>
          </w:p>
        </w:tc>
        <w:tc>
          <w:tcPr>
            <w:tcW w:w="457" w:type="pct"/>
            <w:tcBorders>
              <w:top w:val="nil"/>
              <w:left w:val="nil"/>
              <w:bottom w:val="single" w:sz="4" w:space="0" w:color="auto"/>
              <w:right w:val="nil"/>
            </w:tcBorders>
            <w:shd w:val="clear" w:color="auto" w:fill="auto"/>
            <w:vAlign w:val="center"/>
            <w:hideMark/>
          </w:tcPr>
          <w:p w14:paraId="67330A35" w14:textId="77777777" w:rsidR="00B224C3" w:rsidRPr="001A0330" w:rsidRDefault="00B224C3" w:rsidP="007B14BE">
            <w:pPr>
              <w:spacing w:after="0" w:line="240" w:lineRule="auto"/>
              <w:jc w:val="center"/>
              <w:rPr>
                <w:rFonts w:ascii="Arial" w:eastAsia="Times New Roman" w:hAnsi="Arial" w:cs="Arial"/>
                <w:sz w:val="12"/>
                <w:szCs w:val="12"/>
                <w:lang w:eastAsia="es-ES"/>
              </w:rPr>
            </w:pPr>
            <w:r w:rsidRPr="001A0330">
              <w:rPr>
                <w:rFonts w:ascii="Arial" w:eastAsia="Times New Roman" w:hAnsi="Arial" w:cs="Arial"/>
                <w:sz w:val="12"/>
                <w:szCs w:val="12"/>
                <w:lang w:eastAsia="es-ES"/>
              </w:rPr>
              <w:t>Anual desde la firma del Plan</w:t>
            </w:r>
          </w:p>
        </w:tc>
        <w:tc>
          <w:tcPr>
            <w:tcW w:w="109" w:type="pct"/>
            <w:tcBorders>
              <w:top w:val="nil"/>
              <w:left w:val="double" w:sz="6" w:space="0" w:color="auto"/>
              <w:bottom w:val="single" w:sz="4" w:space="0" w:color="auto"/>
              <w:right w:val="nil"/>
            </w:tcBorders>
            <w:shd w:val="clear" w:color="auto" w:fill="auto"/>
            <w:noWrap/>
            <w:vAlign w:val="center"/>
            <w:hideMark/>
          </w:tcPr>
          <w:p w14:paraId="2C1B70E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33C79CC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BD7052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2ED176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auto" w:fill="auto"/>
            <w:noWrap/>
            <w:vAlign w:val="center"/>
            <w:hideMark/>
          </w:tcPr>
          <w:p w14:paraId="6CA7EF1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18CE87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15BE778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46FCDB5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D76DD9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420220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FC652A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65E21B8"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auto" w:fill="auto"/>
            <w:noWrap/>
            <w:vAlign w:val="center"/>
            <w:hideMark/>
          </w:tcPr>
          <w:p w14:paraId="7440612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4DB7EF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3A392B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auto" w:fill="auto"/>
            <w:noWrap/>
            <w:vAlign w:val="center"/>
            <w:hideMark/>
          </w:tcPr>
          <w:p w14:paraId="45414CE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1A5446DD" w14:textId="77777777" w:rsidTr="007B14BE">
        <w:trPr>
          <w:trHeight w:val="419"/>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510284AE"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5. Utilizar en las campañas publicitarias los logotipos y reconocimientos que acrediten que la empresa cuenta con un plan de igualdad.</w:t>
            </w:r>
          </w:p>
        </w:tc>
        <w:tc>
          <w:tcPr>
            <w:tcW w:w="487" w:type="pct"/>
            <w:tcBorders>
              <w:top w:val="nil"/>
              <w:left w:val="nil"/>
              <w:bottom w:val="single" w:sz="4" w:space="0" w:color="auto"/>
              <w:right w:val="single" w:sz="4" w:space="0" w:color="auto"/>
            </w:tcBorders>
            <w:shd w:val="clear" w:color="auto" w:fill="auto"/>
            <w:vAlign w:val="center"/>
            <w:hideMark/>
          </w:tcPr>
          <w:p w14:paraId="68A8F8BA"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Aplicación de la medida</w:t>
            </w:r>
          </w:p>
        </w:tc>
        <w:tc>
          <w:tcPr>
            <w:tcW w:w="363" w:type="pct"/>
            <w:tcBorders>
              <w:top w:val="nil"/>
              <w:left w:val="nil"/>
              <w:bottom w:val="single" w:sz="4" w:space="0" w:color="auto"/>
              <w:right w:val="single" w:sz="4" w:space="0" w:color="auto"/>
            </w:tcBorders>
            <w:shd w:val="clear" w:color="auto" w:fill="auto"/>
            <w:vAlign w:val="center"/>
            <w:hideMark/>
          </w:tcPr>
          <w:p w14:paraId="355AD887" w14:textId="77777777" w:rsidR="00B224C3" w:rsidRPr="001A0330" w:rsidRDefault="00B224C3" w:rsidP="007B14BE">
            <w:pPr>
              <w:spacing w:after="0" w:line="240" w:lineRule="auto"/>
              <w:jc w:val="center"/>
              <w:rPr>
                <w:rFonts w:ascii="Arial" w:eastAsia="Times New Roman" w:hAnsi="Arial" w:cs="Arial"/>
                <w:sz w:val="12"/>
                <w:szCs w:val="12"/>
                <w:lang w:eastAsia="es-ES"/>
              </w:rPr>
            </w:pPr>
            <w:r w:rsidRPr="001A0330">
              <w:rPr>
                <w:rFonts w:ascii="Arial" w:eastAsia="Times New Roman" w:hAnsi="Arial" w:cs="Arial"/>
                <w:sz w:val="12"/>
                <w:szCs w:val="12"/>
                <w:lang w:eastAsia="es-ES"/>
              </w:rPr>
              <w:t>Marketing</w:t>
            </w:r>
          </w:p>
        </w:tc>
        <w:tc>
          <w:tcPr>
            <w:tcW w:w="457" w:type="pct"/>
            <w:tcBorders>
              <w:top w:val="nil"/>
              <w:left w:val="nil"/>
              <w:bottom w:val="single" w:sz="4" w:space="0" w:color="auto"/>
              <w:right w:val="nil"/>
            </w:tcBorders>
            <w:shd w:val="clear" w:color="auto" w:fill="auto"/>
            <w:vAlign w:val="center"/>
            <w:hideMark/>
          </w:tcPr>
          <w:p w14:paraId="79318E87" w14:textId="77777777" w:rsidR="00B224C3" w:rsidRPr="001A0330" w:rsidRDefault="00B224C3" w:rsidP="007B14BE">
            <w:pPr>
              <w:spacing w:after="0" w:line="240" w:lineRule="auto"/>
              <w:jc w:val="center"/>
              <w:rPr>
                <w:rFonts w:ascii="Arial" w:eastAsia="Times New Roman" w:hAnsi="Arial" w:cs="Arial"/>
                <w:sz w:val="12"/>
                <w:szCs w:val="12"/>
                <w:lang w:eastAsia="es-ES"/>
              </w:rPr>
            </w:pPr>
            <w:r w:rsidRPr="001A0330">
              <w:rPr>
                <w:rFonts w:ascii="Arial" w:eastAsia="Times New Roman" w:hAnsi="Arial" w:cs="Arial"/>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92D050"/>
            <w:noWrap/>
            <w:vAlign w:val="center"/>
            <w:hideMark/>
          </w:tcPr>
          <w:p w14:paraId="7D35C8E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136A1DE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90A708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08CA33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3E5D841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4A03DE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2742DA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2E07110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6024A1A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859EC9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2CD638C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314D98C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08EB5D7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486C8CA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75C728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00A3788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37DCFA49" w14:textId="77777777" w:rsidTr="007B14BE">
        <w:trPr>
          <w:trHeight w:val="1048"/>
        </w:trPr>
        <w:tc>
          <w:tcPr>
            <w:tcW w:w="1943" w:type="pct"/>
            <w:tcBorders>
              <w:top w:val="nil"/>
              <w:left w:val="single" w:sz="4" w:space="0" w:color="auto"/>
              <w:bottom w:val="single" w:sz="4" w:space="0" w:color="auto"/>
              <w:right w:val="single" w:sz="4" w:space="0" w:color="auto"/>
            </w:tcBorders>
            <w:shd w:val="clear" w:color="auto" w:fill="auto"/>
            <w:vAlign w:val="center"/>
            <w:hideMark/>
          </w:tcPr>
          <w:p w14:paraId="2E2F4203" w14:textId="77777777" w:rsidR="00B224C3" w:rsidRPr="001A0330" w:rsidRDefault="00B224C3" w:rsidP="007B14BE">
            <w:pPr>
              <w:spacing w:after="0" w:line="240" w:lineRule="auto"/>
              <w:jc w:val="both"/>
              <w:rPr>
                <w:rFonts w:ascii="Arial" w:eastAsia="Times New Roman" w:hAnsi="Arial" w:cs="Arial"/>
                <w:sz w:val="12"/>
                <w:szCs w:val="12"/>
                <w:lang w:eastAsia="es-ES"/>
              </w:rPr>
            </w:pPr>
            <w:r w:rsidRPr="001A0330">
              <w:rPr>
                <w:rFonts w:ascii="Arial" w:eastAsia="Times New Roman" w:hAnsi="Arial" w:cs="Arial"/>
                <w:sz w:val="12"/>
                <w:szCs w:val="12"/>
                <w:lang w:eastAsia="es-ES"/>
              </w:rPr>
              <w:t>6. Realizar al menos dos campañas anuales de sensibilización en igualdad y de prevención de la violencia de género y sexual de carácter interno.</w:t>
            </w:r>
          </w:p>
        </w:tc>
        <w:tc>
          <w:tcPr>
            <w:tcW w:w="487" w:type="pct"/>
            <w:tcBorders>
              <w:top w:val="nil"/>
              <w:left w:val="nil"/>
              <w:bottom w:val="single" w:sz="4" w:space="0" w:color="auto"/>
              <w:right w:val="single" w:sz="4" w:space="0" w:color="auto"/>
            </w:tcBorders>
            <w:shd w:val="clear" w:color="auto" w:fill="auto"/>
            <w:vAlign w:val="center"/>
            <w:hideMark/>
          </w:tcPr>
          <w:p w14:paraId="66043522" w14:textId="77777777" w:rsidR="00B224C3" w:rsidRPr="001A0330" w:rsidRDefault="00B224C3" w:rsidP="007B14BE">
            <w:pPr>
              <w:spacing w:after="0" w:line="240" w:lineRule="auto"/>
              <w:jc w:val="both"/>
              <w:rPr>
                <w:rFonts w:ascii="Arial" w:eastAsia="Times New Roman" w:hAnsi="Arial" w:cs="Arial"/>
                <w:sz w:val="12"/>
                <w:szCs w:val="12"/>
                <w:lang w:eastAsia="es-ES"/>
              </w:rPr>
            </w:pPr>
            <w:proofErr w:type="spellStart"/>
            <w:r w:rsidRPr="001A0330">
              <w:rPr>
                <w:rFonts w:ascii="Arial" w:eastAsia="Times New Roman" w:hAnsi="Arial" w:cs="Arial"/>
                <w:sz w:val="12"/>
                <w:szCs w:val="12"/>
                <w:lang w:eastAsia="es-ES"/>
              </w:rPr>
              <w:t>Nº</w:t>
            </w:r>
            <w:proofErr w:type="spellEnd"/>
            <w:r w:rsidRPr="001A0330">
              <w:rPr>
                <w:rFonts w:ascii="Arial" w:eastAsia="Times New Roman" w:hAnsi="Arial" w:cs="Arial"/>
                <w:sz w:val="12"/>
                <w:szCs w:val="12"/>
                <w:lang w:eastAsia="es-ES"/>
              </w:rPr>
              <w:t xml:space="preserve"> y tipo de campañas                          Contenido de las campañas                         </w:t>
            </w:r>
            <w:proofErr w:type="spellStart"/>
            <w:r w:rsidRPr="001A0330">
              <w:rPr>
                <w:rFonts w:ascii="Arial" w:eastAsia="Times New Roman" w:hAnsi="Arial" w:cs="Arial"/>
                <w:sz w:val="12"/>
                <w:szCs w:val="12"/>
                <w:lang w:eastAsia="es-ES"/>
              </w:rPr>
              <w:t>Nº</w:t>
            </w:r>
            <w:proofErr w:type="spellEnd"/>
            <w:r w:rsidRPr="001A0330">
              <w:rPr>
                <w:rFonts w:ascii="Arial" w:eastAsia="Times New Roman" w:hAnsi="Arial" w:cs="Arial"/>
                <w:sz w:val="12"/>
                <w:szCs w:val="12"/>
                <w:lang w:eastAsia="es-ES"/>
              </w:rPr>
              <w:t xml:space="preserve"> de personas beneficiaria</w:t>
            </w:r>
            <w:r w:rsidRPr="001A0330">
              <w:rPr>
                <w:rFonts w:ascii="Arial" w:eastAsia="Times New Roman" w:hAnsi="Arial" w:cs="Arial"/>
                <w:sz w:val="12"/>
                <w:szCs w:val="12"/>
                <w:lang w:eastAsia="es-ES"/>
              </w:rPr>
              <w:lastRenderedPageBreak/>
              <w:t>s</w:t>
            </w:r>
          </w:p>
        </w:tc>
        <w:tc>
          <w:tcPr>
            <w:tcW w:w="363" w:type="pct"/>
            <w:tcBorders>
              <w:top w:val="nil"/>
              <w:left w:val="nil"/>
              <w:bottom w:val="single" w:sz="4" w:space="0" w:color="auto"/>
              <w:right w:val="single" w:sz="4" w:space="0" w:color="auto"/>
            </w:tcBorders>
            <w:shd w:val="clear" w:color="auto" w:fill="auto"/>
            <w:vAlign w:val="center"/>
            <w:hideMark/>
          </w:tcPr>
          <w:p w14:paraId="4A7738D9" w14:textId="77777777" w:rsidR="00B224C3" w:rsidRPr="001A0330" w:rsidRDefault="00B224C3" w:rsidP="007B14BE">
            <w:pPr>
              <w:spacing w:after="0" w:line="240" w:lineRule="auto"/>
              <w:jc w:val="center"/>
              <w:rPr>
                <w:rFonts w:ascii="Arial" w:eastAsia="Times New Roman" w:hAnsi="Arial" w:cs="Arial"/>
                <w:sz w:val="12"/>
                <w:szCs w:val="12"/>
                <w:lang w:eastAsia="es-ES"/>
              </w:rPr>
            </w:pPr>
            <w:r w:rsidRPr="001A0330">
              <w:rPr>
                <w:rFonts w:ascii="Arial" w:eastAsia="Times New Roman" w:hAnsi="Arial" w:cs="Arial"/>
                <w:sz w:val="12"/>
                <w:szCs w:val="12"/>
                <w:lang w:eastAsia="es-ES"/>
              </w:rPr>
              <w:lastRenderedPageBreak/>
              <w:t>Marketing y Formación</w:t>
            </w:r>
          </w:p>
        </w:tc>
        <w:tc>
          <w:tcPr>
            <w:tcW w:w="457" w:type="pct"/>
            <w:tcBorders>
              <w:top w:val="nil"/>
              <w:left w:val="nil"/>
              <w:bottom w:val="single" w:sz="4" w:space="0" w:color="auto"/>
              <w:right w:val="nil"/>
            </w:tcBorders>
            <w:shd w:val="clear" w:color="auto" w:fill="auto"/>
            <w:vAlign w:val="center"/>
            <w:hideMark/>
          </w:tcPr>
          <w:p w14:paraId="5ACCB6BF" w14:textId="77777777" w:rsidR="00B224C3" w:rsidRPr="001A0330" w:rsidRDefault="00B224C3" w:rsidP="007B14BE">
            <w:pPr>
              <w:spacing w:after="0" w:line="240" w:lineRule="auto"/>
              <w:jc w:val="center"/>
              <w:rPr>
                <w:rFonts w:ascii="Arial" w:eastAsia="Times New Roman" w:hAnsi="Arial" w:cs="Arial"/>
                <w:sz w:val="12"/>
                <w:szCs w:val="12"/>
                <w:lang w:eastAsia="es-ES"/>
              </w:rPr>
            </w:pPr>
            <w:r w:rsidRPr="001A0330">
              <w:rPr>
                <w:rFonts w:ascii="Arial" w:eastAsia="Times New Roman" w:hAnsi="Arial" w:cs="Arial"/>
                <w:sz w:val="12"/>
                <w:szCs w:val="12"/>
                <w:lang w:eastAsia="es-ES"/>
              </w:rPr>
              <w:t>Desde la firma del Plan</w:t>
            </w:r>
          </w:p>
        </w:tc>
        <w:tc>
          <w:tcPr>
            <w:tcW w:w="109" w:type="pct"/>
            <w:tcBorders>
              <w:top w:val="nil"/>
              <w:left w:val="double" w:sz="6" w:space="0" w:color="auto"/>
              <w:bottom w:val="single" w:sz="4" w:space="0" w:color="auto"/>
              <w:right w:val="nil"/>
            </w:tcBorders>
            <w:shd w:val="clear" w:color="000000" w:fill="92D050"/>
            <w:noWrap/>
            <w:vAlign w:val="center"/>
            <w:hideMark/>
          </w:tcPr>
          <w:p w14:paraId="7A8B9606"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8075FC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2DF37D50"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711B3C3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3CE278E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5745FFA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336E790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30269C1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543F43A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1A13059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66CADE07"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000000" w:fill="92D050"/>
            <w:noWrap/>
            <w:vAlign w:val="center"/>
            <w:hideMark/>
          </w:tcPr>
          <w:p w14:paraId="0FB4A0C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double" w:sz="6" w:space="0" w:color="auto"/>
              <w:bottom w:val="single" w:sz="4" w:space="0" w:color="auto"/>
              <w:right w:val="nil"/>
            </w:tcBorders>
            <w:shd w:val="clear" w:color="000000" w:fill="92D050"/>
            <w:noWrap/>
            <w:vAlign w:val="center"/>
            <w:hideMark/>
          </w:tcPr>
          <w:p w14:paraId="1F883A1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4829A21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nil"/>
            </w:tcBorders>
            <w:shd w:val="clear" w:color="auto" w:fill="auto"/>
            <w:noWrap/>
            <w:vAlign w:val="center"/>
            <w:hideMark/>
          </w:tcPr>
          <w:p w14:paraId="003BC0A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nil"/>
              <w:left w:val="nil"/>
              <w:bottom w:val="single" w:sz="4" w:space="0" w:color="auto"/>
              <w:right w:val="double" w:sz="6" w:space="0" w:color="auto"/>
            </w:tcBorders>
            <w:shd w:val="clear" w:color="000000" w:fill="92D050"/>
            <w:noWrap/>
            <w:vAlign w:val="center"/>
            <w:hideMark/>
          </w:tcPr>
          <w:p w14:paraId="0F5B2D1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r w:rsidR="00B224C3" w:rsidRPr="001A0330" w14:paraId="35B77517" w14:textId="77777777" w:rsidTr="007B14BE">
        <w:trPr>
          <w:trHeight w:val="301"/>
        </w:trPr>
        <w:tc>
          <w:tcPr>
            <w:tcW w:w="1943" w:type="pct"/>
            <w:tcBorders>
              <w:top w:val="nil"/>
              <w:left w:val="nil"/>
              <w:bottom w:val="nil"/>
              <w:right w:val="nil"/>
            </w:tcBorders>
            <w:shd w:val="clear" w:color="auto" w:fill="auto"/>
            <w:noWrap/>
            <w:vAlign w:val="bottom"/>
            <w:hideMark/>
          </w:tcPr>
          <w:p w14:paraId="337A963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p>
        </w:tc>
        <w:tc>
          <w:tcPr>
            <w:tcW w:w="487" w:type="pct"/>
            <w:tcBorders>
              <w:top w:val="nil"/>
              <w:left w:val="nil"/>
              <w:bottom w:val="nil"/>
              <w:right w:val="nil"/>
            </w:tcBorders>
            <w:shd w:val="clear" w:color="auto" w:fill="auto"/>
            <w:noWrap/>
            <w:vAlign w:val="bottom"/>
            <w:hideMark/>
          </w:tcPr>
          <w:p w14:paraId="00E0D9C1"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363" w:type="pct"/>
            <w:tcBorders>
              <w:top w:val="nil"/>
              <w:left w:val="nil"/>
              <w:bottom w:val="nil"/>
              <w:right w:val="nil"/>
            </w:tcBorders>
            <w:shd w:val="clear" w:color="auto" w:fill="auto"/>
            <w:noWrap/>
            <w:vAlign w:val="bottom"/>
            <w:hideMark/>
          </w:tcPr>
          <w:p w14:paraId="4D0E6F91"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457" w:type="pct"/>
            <w:tcBorders>
              <w:top w:val="nil"/>
              <w:left w:val="nil"/>
              <w:bottom w:val="nil"/>
              <w:right w:val="nil"/>
            </w:tcBorders>
            <w:shd w:val="clear" w:color="auto" w:fill="auto"/>
            <w:noWrap/>
            <w:vAlign w:val="bottom"/>
            <w:hideMark/>
          </w:tcPr>
          <w:p w14:paraId="3DDAFF32"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157CE73A"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73BF492D"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0C672A87"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6CD73529"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171F67F9"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2AE47B86"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1A6382C6"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769C9728"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705FC055"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24625ED0"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6CDC149F"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52100767"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4BF8ED22"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27AE0EB7"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5B774265"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093AF436"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r>
      <w:tr w:rsidR="00B224C3" w:rsidRPr="001A0330" w14:paraId="42A1225A" w14:textId="77777777" w:rsidTr="007B14BE">
        <w:trPr>
          <w:trHeight w:val="301"/>
        </w:trPr>
        <w:tc>
          <w:tcPr>
            <w:tcW w:w="2430" w:type="pct"/>
            <w:gridSpan w:val="2"/>
            <w:tcBorders>
              <w:top w:val="nil"/>
              <w:left w:val="nil"/>
              <w:bottom w:val="nil"/>
              <w:right w:val="nil"/>
            </w:tcBorders>
            <w:shd w:val="clear" w:color="auto" w:fill="auto"/>
            <w:noWrap/>
            <w:vAlign w:val="bottom"/>
            <w:hideMark/>
          </w:tcPr>
          <w:p w14:paraId="5A13B30B" w14:textId="77777777" w:rsidR="00B224C3" w:rsidRPr="001A0330" w:rsidRDefault="00B224C3" w:rsidP="007B14BE">
            <w:pPr>
              <w:spacing w:after="0" w:line="240" w:lineRule="auto"/>
              <w:rPr>
                <w:rFonts w:ascii="Arial" w:eastAsia="Times New Roman" w:hAnsi="Arial" w:cs="Arial"/>
                <w:b/>
                <w:bCs/>
                <w:color w:val="000000"/>
                <w:sz w:val="12"/>
                <w:szCs w:val="12"/>
                <w:lang w:eastAsia="es-ES"/>
              </w:rPr>
            </w:pPr>
            <w:r w:rsidRPr="001A0330">
              <w:rPr>
                <w:rFonts w:ascii="Arial" w:eastAsia="Times New Roman" w:hAnsi="Arial" w:cs="Arial"/>
                <w:b/>
                <w:bCs/>
                <w:color w:val="000000"/>
                <w:sz w:val="12"/>
                <w:szCs w:val="12"/>
                <w:lang w:eastAsia="es-ES"/>
              </w:rPr>
              <w:t xml:space="preserve">OBJETIVO ESPECÍFICO 12.3.- </w:t>
            </w:r>
            <w:r w:rsidRPr="001A0330">
              <w:rPr>
                <w:rFonts w:ascii="Arial" w:eastAsia="Times New Roman" w:hAnsi="Arial" w:cs="Arial"/>
                <w:color w:val="FF0000"/>
                <w:sz w:val="12"/>
                <w:szCs w:val="12"/>
                <w:lang w:eastAsia="es-ES"/>
              </w:rPr>
              <w:t>Sensibilizar e informar a la plantilla en materia de conciliación y corresponsabilidad</w:t>
            </w:r>
          </w:p>
        </w:tc>
        <w:tc>
          <w:tcPr>
            <w:tcW w:w="363" w:type="pct"/>
            <w:tcBorders>
              <w:top w:val="nil"/>
              <w:left w:val="nil"/>
              <w:bottom w:val="nil"/>
              <w:right w:val="nil"/>
            </w:tcBorders>
            <w:shd w:val="clear" w:color="auto" w:fill="auto"/>
            <w:noWrap/>
            <w:vAlign w:val="bottom"/>
            <w:hideMark/>
          </w:tcPr>
          <w:p w14:paraId="40C895F9" w14:textId="77777777" w:rsidR="00B224C3" w:rsidRPr="001A0330" w:rsidRDefault="00B224C3" w:rsidP="007B14BE">
            <w:pPr>
              <w:spacing w:after="0" w:line="240" w:lineRule="auto"/>
              <w:rPr>
                <w:rFonts w:ascii="Arial" w:eastAsia="Times New Roman" w:hAnsi="Arial" w:cs="Arial"/>
                <w:b/>
                <w:bCs/>
                <w:color w:val="000000"/>
                <w:sz w:val="12"/>
                <w:szCs w:val="12"/>
                <w:lang w:eastAsia="es-ES"/>
              </w:rPr>
            </w:pPr>
          </w:p>
        </w:tc>
        <w:tc>
          <w:tcPr>
            <w:tcW w:w="457" w:type="pct"/>
            <w:tcBorders>
              <w:top w:val="nil"/>
              <w:left w:val="nil"/>
              <w:bottom w:val="nil"/>
              <w:right w:val="nil"/>
            </w:tcBorders>
            <w:shd w:val="clear" w:color="auto" w:fill="auto"/>
            <w:noWrap/>
            <w:vAlign w:val="bottom"/>
            <w:hideMark/>
          </w:tcPr>
          <w:p w14:paraId="6A2E374A"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0A0BF6D1" w14:textId="77777777" w:rsidR="00B224C3" w:rsidRPr="001A0330" w:rsidRDefault="00B224C3" w:rsidP="007B14BE">
            <w:pPr>
              <w:spacing w:after="0" w:line="240" w:lineRule="auto"/>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080856BE"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42F46DF2"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362ABC39"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2083B259"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775DB96D"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619F742B"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3D389347"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3E76D5B9"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6FF1E642"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2E1B59D4"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6A51EA90"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63A07A44"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1E7F6862"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18D43DBD"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c>
          <w:tcPr>
            <w:tcW w:w="109" w:type="pct"/>
            <w:tcBorders>
              <w:top w:val="nil"/>
              <w:left w:val="nil"/>
              <w:bottom w:val="nil"/>
              <w:right w:val="nil"/>
            </w:tcBorders>
            <w:shd w:val="clear" w:color="auto" w:fill="auto"/>
            <w:noWrap/>
            <w:vAlign w:val="center"/>
            <w:hideMark/>
          </w:tcPr>
          <w:p w14:paraId="21512FBD" w14:textId="77777777" w:rsidR="00B224C3" w:rsidRPr="001A0330" w:rsidRDefault="00B224C3" w:rsidP="007B14BE">
            <w:pPr>
              <w:spacing w:after="0" w:line="240" w:lineRule="auto"/>
              <w:jc w:val="center"/>
              <w:rPr>
                <w:rFonts w:ascii="Times New Roman" w:eastAsia="Times New Roman" w:hAnsi="Times New Roman"/>
                <w:sz w:val="12"/>
                <w:szCs w:val="12"/>
                <w:lang w:eastAsia="es-ES"/>
              </w:rPr>
            </w:pPr>
          </w:p>
        </w:tc>
      </w:tr>
      <w:tr w:rsidR="00B224C3" w:rsidRPr="001A0330" w14:paraId="21D6681B" w14:textId="77777777" w:rsidTr="007B14BE">
        <w:trPr>
          <w:trHeight w:val="301"/>
        </w:trPr>
        <w:tc>
          <w:tcPr>
            <w:tcW w:w="19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AFB57B"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1. Visibilizar el uso de los permisos y medidas de conciliación y corresponsabilidad</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01D200E9" w14:textId="77777777" w:rsidR="00B224C3" w:rsidRPr="001A0330" w:rsidRDefault="00B224C3" w:rsidP="007B14BE">
            <w:pPr>
              <w:spacing w:after="0" w:line="240" w:lineRule="auto"/>
              <w:jc w:val="both"/>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Acciones y contenido</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70799A39"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Marketing</w:t>
            </w:r>
          </w:p>
        </w:tc>
        <w:tc>
          <w:tcPr>
            <w:tcW w:w="457" w:type="pct"/>
            <w:tcBorders>
              <w:top w:val="single" w:sz="4" w:space="0" w:color="auto"/>
              <w:left w:val="nil"/>
              <w:bottom w:val="single" w:sz="4" w:space="0" w:color="auto"/>
              <w:right w:val="single" w:sz="4" w:space="0" w:color="auto"/>
            </w:tcBorders>
            <w:shd w:val="clear" w:color="auto" w:fill="auto"/>
            <w:vAlign w:val="center"/>
            <w:hideMark/>
          </w:tcPr>
          <w:p w14:paraId="041E63A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Desde la firma del Plan</w:t>
            </w:r>
          </w:p>
        </w:tc>
        <w:tc>
          <w:tcPr>
            <w:tcW w:w="109" w:type="pct"/>
            <w:tcBorders>
              <w:top w:val="single" w:sz="4" w:space="0" w:color="auto"/>
              <w:left w:val="double" w:sz="6" w:space="0" w:color="auto"/>
              <w:bottom w:val="single" w:sz="4" w:space="0" w:color="auto"/>
              <w:right w:val="nil"/>
            </w:tcBorders>
            <w:shd w:val="clear" w:color="000000" w:fill="92D050"/>
            <w:noWrap/>
            <w:vAlign w:val="center"/>
            <w:hideMark/>
          </w:tcPr>
          <w:p w14:paraId="1CE22AF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nil"/>
              <w:bottom w:val="single" w:sz="4" w:space="0" w:color="auto"/>
              <w:right w:val="nil"/>
            </w:tcBorders>
            <w:shd w:val="clear" w:color="000000" w:fill="92D050"/>
            <w:noWrap/>
            <w:vAlign w:val="center"/>
            <w:hideMark/>
          </w:tcPr>
          <w:p w14:paraId="2B9797D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nil"/>
              <w:bottom w:val="single" w:sz="4" w:space="0" w:color="auto"/>
              <w:right w:val="nil"/>
            </w:tcBorders>
            <w:shd w:val="clear" w:color="000000" w:fill="92D050"/>
            <w:noWrap/>
            <w:vAlign w:val="center"/>
            <w:hideMark/>
          </w:tcPr>
          <w:p w14:paraId="71A8862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nil"/>
              <w:bottom w:val="single" w:sz="4" w:space="0" w:color="auto"/>
              <w:right w:val="nil"/>
            </w:tcBorders>
            <w:shd w:val="clear" w:color="000000" w:fill="92D050"/>
            <w:noWrap/>
            <w:vAlign w:val="center"/>
            <w:hideMark/>
          </w:tcPr>
          <w:p w14:paraId="692F0305"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double" w:sz="6" w:space="0" w:color="auto"/>
              <w:bottom w:val="single" w:sz="4" w:space="0" w:color="auto"/>
              <w:right w:val="nil"/>
            </w:tcBorders>
            <w:shd w:val="clear" w:color="000000" w:fill="92D050"/>
            <w:noWrap/>
            <w:vAlign w:val="center"/>
            <w:hideMark/>
          </w:tcPr>
          <w:p w14:paraId="4B93BF0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nil"/>
              <w:bottom w:val="single" w:sz="4" w:space="0" w:color="auto"/>
              <w:right w:val="nil"/>
            </w:tcBorders>
            <w:shd w:val="clear" w:color="000000" w:fill="92D050"/>
            <w:noWrap/>
            <w:vAlign w:val="center"/>
            <w:hideMark/>
          </w:tcPr>
          <w:p w14:paraId="7E14D5DE"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nil"/>
              <w:bottom w:val="single" w:sz="4" w:space="0" w:color="auto"/>
              <w:right w:val="nil"/>
            </w:tcBorders>
            <w:shd w:val="clear" w:color="000000" w:fill="92D050"/>
            <w:noWrap/>
            <w:vAlign w:val="center"/>
            <w:hideMark/>
          </w:tcPr>
          <w:p w14:paraId="005DB3CB"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nil"/>
              <w:bottom w:val="single" w:sz="4" w:space="0" w:color="auto"/>
              <w:right w:val="double" w:sz="6" w:space="0" w:color="auto"/>
            </w:tcBorders>
            <w:shd w:val="clear" w:color="000000" w:fill="92D050"/>
            <w:noWrap/>
            <w:vAlign w:val="center"/>
            <w:hideMark/>
          </w:tcPr>
          <w:p w14:paraId="25C715E4"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nil"/>
              <w:bottom w:val="single" w:sz="4" w:space="0" w:color="auto"/>
              <w:right w:val="nil"/>
            </w:tcBorders>
            <w:shd w:val="clear" w:color="000000" w:fill="92D050"/>
            <w:noWrap/>
            <w:vAlign w:val="center"/>
            <w:hideMark/>
          </w:tcPr>
          <w:p w14:paraId="619F8692"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nil"/>
              <w:bottom w:val="single" w:sz="4" w:space="0" w:color="auto"/>
              <w:right w:val="nil"/>
            </w:tcBorders>
            <w:shd w:val="clear" w:color="000000" w:fill="92D050"/>
            <w:noWrap/>
            <w:vAlign w:val="center"/>
            <w:hideMark/>
          </w:tcPr>
          <w:p w14:paraId="3FFA86D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nil"/>
              <w:bottom w:val="single" w:sz="4" w:space="0" w:color="auto"/>
              <w:right w:val="nil"/>
            </w:tcBorders>
            <w:shd w:val="clear" w:color="000000" w:fill="92D050"/>
            <w:noWrap/>
            <w:vAlign w:val="center"/>
            <w:hideMark/>
          </w:tcPr>
          <w:p w14:paraId="09141DA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nil"/>
              <w:bottom w:val="single" w:sz="4" w:space="0" w:color="auto"/>
              <w:right w:val="nil"/>
            </w:tcBorders>
            <w:shd w:val="clear" w:color="000000" w:fill="92D050"/>
            <w:noWrap/>
            <w:vAlign w:val="center"/>
            <w:hideMark/>
          </w:tcPr>
          <w:p w14:paraId="63C376CC"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double" w:sz="6" w:space="0" w:color="auto"/>
              <w:bottom w:val="single" w:sz="4" w:space="0" w:color="auto"/>
              <w:right w:val="nil"/>
            </w:tcBorders>
            <w:shd w:val="clear" w:color="000000" w:fill="92D050"/>
            <w:noWrap/>
            <w:vAlign w:val="center"/>
            <w:hideMark/>
          </w:tcPr>
          <w:p w14:paraId="5CB1611A"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nil"/>
              <w:bottom w:val="single" w:sz="4" w:space="0" w:color="auto"/>
              <w:right w:val="nil"/>
            </w:tcBorders>
            <w:shd w:val="clear" w:color="000000" w:fill="92D050"/>
            <w:noWrap/>
            <w:vAlign w:val="center"/>
            <w:hideMark/>
          </w:tcPr>
          <w:p w14:paraId="1BE6F8FD"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nil"/>
              <w:bottom w:val="single" w:sz="4" w:space="0" w:color="auto"/>
              <w:right w:val="nil"/>
            </w:tcBorders>
            <w:shd w:val="clear" w:color="000000" w:fill="92D050"/>
            <w:noWrap/>
            <w:vAlign w:val="center"/>
            <w:hideMark/>
          </w:tcPr>
          <w:p w14:paraId="06EAD3E3"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c>
          <w:tcPr>
            <w:tcW w:w="109" w:type="pct"/>
            <w:tcBorders>
              <w:top w:val="single" w:sz="4" w:space="0" w:color="auto"/>
              <w:left w:val="nil"/>
              <w:bottom w:val="single" w:sz="4" w:space="0" w:color="auto"/>
              <w:right w:val="double" w:sz="6" w:space="0" w:color="auto"/>
            </w:tcBorders>
            <w:shd w:val="clear" w:color="000000" w:fill="92D050"/>
            <w:noWrap/>
            <w:vAlign w:val="center"/>
            <w:hideMark/>
          </w:tcPr>
          <w:p w14:paraId="79CF53FF" w14:textId="77777777" w:rsidR="00B224C3" w:rsidRPr="001A0330" w:rsidRDefault="00B224C3" w:rsidP="007B14BE">
            <w:pPr>
              <w:spacing w:after="0" w:line="240" w:lineRule="auto"/>
              <w:jc w:val="center"/>
              <w:rPr>
                <w:rFonts w:ascii="Arial" w:eastAsia="Times New Roman" w:hAnsi="Arial" w:cs="Arial"/>
                <w:color w:val="000000"/>
                <w:sz w:val="12"/>
                <w:szCs w:val="12"/>
                <w:lang w:eastAsia="es-ES"/>
              </w:rPr>
            </w:pPr>
            <w:r w:rsidRPr="001A0330">
              <w:rPr>
                <w:rFonts w:ascii="Arial" w:eastAsia="Times New Roman" w:hAnsi="Arial" w:cs="Arial"/>
                <w:color w:val="000000"/>
                <w:sz w:val="12"/>
                <w:szCs w:val="12"/>
                <w:lang w:eastAsia="es-ES"/>
              </w:rPr>
              <w:t> </w:t>
            </w:r>
          </w:p>
        </w:tc>
      </w:tr>
    </w:tbl>
    <w:p w14:paraId="3964A10F" w14:textId="77777777" w:rsidR="00B224C3" w:rsidRPr="001A0330" w:rsidRDefault="00B224C3" w:rsidP="00B224C3">
      <w:pPr>
        <w:rPr>
          <w:sz w:val="12"/>
          <w:szCs w:val="12"/>
        </w:rPr>
      </w:pPr>
    </w:p>
    <w:p w14:paraId="05997779" w14:textId="0F8BDBD6" w:rsidR="00D06BFF" w:rsidRPr="00B224C3" w:rsidRDefault="00B224C3" w:rsidP="00D06BFF">
      <w:pPr>
        <w:spacing w:after="0" w:line="360" w:lineRule="auto"/>
        <w:jc w:val="both"/>
        <w:rPr>
          <w:sz w:val="28"/>
          <w:szCs w:val="28"/>
        </w:rPr>
      </w:pPr>
      <w:r w:rsidRPr="00B224C3">
        <w:rPr>
          <w:b/>
          <w:sz w:val="28"/>
          <w:szCs w:val="28"/>
          <w:u w:val="single"/>
        </w:rPr>
        <w:t xml:space="preserve">6.- </w:t>
      </w:r>
      <w:r w:rsidR="0A80EEFA" w:rsidRPr="00B224C3">
        <w:rPr>
          <w:b/>
          <w:sz w:val="28"/>
          <w:szCs w:val="28"/>
          <w:u w:val="single"/>
        </w:rPr>
        <w:t>SEGUIMIENTO Y EVALUACIÓN DEL PLAN DE IGUALDAD</w:t>
      </w:r>
      <w:r w:rsidR="0A80EEFA" w:rsidRPr="00B224C3">
        <w:rPr>
          <w:sz w:val="28"/>
          <w:szCs w:val="28"/>
        </w:rPr>
        <w:t xml:space="preserve"> </w:t>
      </w:r>
    </w:p>
    <w:p w14:paraId="6D6ACA73" w14:textId="1997B443" w:rsidR="00B224C3" w:rsidRDefault="00B224C3" w:rsidP="00B224C3">
      <w:pPr>
        <w:spacing w:after="0" w:line="360" w:lineRule="auto"/>
        <w:jc w:val="both"/>
      </w:pPr>
      <w:r>
        <w:t xml:space="preserve">Para realizar el seguimiento, evaluación y revisión periódica de los planes de igualdad se crea una comisión paritaria integrada por </w:t>
      </w:r>
      <w:r w:rsidR="00556120">
        <w:t>las siguientes personas:</w:t>
      </w:r>
    </w:p>
    <w:p w14:paraId="3D81025D" w14:textId="77777777" w:rsidR="00556120" w:rsidRPr="001D7FB5" w:rsidRDefault="00556120" w:rsidP="00556120">
      <w:pPr>
        <w:widowControl w:val="0"/>
        <w:suppressAutoHyphens/>
        <w:autoSpaceDE w:val="0"/>
        <w:autoSpaceDN w:val="0"/>
        <w:adjustRightInd w:val="0"/>
        <w:spacing w:before="160" w:after="80" w:line="288" w:lineRule="auto"/>
        <w:jc w:val="both"/>
        <w:rPr>
          <w:rFonts w:ascii="Exo" w:eastAsia="Times New Roman" w:hAnsi="Exo" w:cs="sans-serif"/>
          <w:b/>
          <w:bCs/>
          <w:u w:val="single"/>
          <w:lang w:eastAsia="es-ES"/>
        </w:rPr>
      </w:pPr>
      <w:r w:rsidRPr="001D7FB5">
        <w:rPr>
          <w:rFonts w:ascii="Exo" w:eastAsia="Times New Roman" w:hAnsi="Exo" w:cs="sans-serif"/>
          <w:b/>
          <w:bCs/>
          <w:u w:val="single"/>
          <w:lang w:eastAsia="es-ES"/>
        </w:rPr>
        <w:t>En representación de la Empresa:</w:t>
      </w:r>
    </w:p>
    <w:p w14:paraId="19447491" w14:textId="77777777" w:rsidR="00556120" w:rsidRPr="001D7FB5" w:rsidRDefault="00556120" w:rsidP="00556120">
      <w:pPr>
        <w:widowControl w:val="0"/>
        <w:suppressAutoHyphens/>
        <w:autoSpaceDE w:val="0"/>
        <w:autoSpaceDN w:val="0"/>
        <w:adjustRightInd w:val="0"/>
        <w:spacing w:before="160" w:after="80" w:line="288" w:lineRule="auto"/>
        <w:jc w:val="both"/>
        <w:rPr>
          <w:rFonts w:ascii="Exo" w:eastAsia="Times New Roman" w:hAnsi="Exo" w:cs="sans-serif"/>
          <w:lang w:eastAsia="es-ES"/>
        </w:rPr>
      </w:pPr>
      <w:r w:rsidRPr="001D7FB5">
        <w:rPr>
          <w:rFonts w:ascii="Exo" w:eastAsia="Times New Roman" w:hAnsi="Exo" w:cs="sans-serif"/>
          <w:lang w:eastAsia="es-ES"/>
        </w:rPr>
        <w:t>Carlos Marco Valdenebro</w:t>
      </w:r>
    </w:p>
    <w:p w14:paraId="72389CCA" w14:textId="77777777" w:rsidR="00556120" w:rsidRPr="001D7FB5" w:rsidRDefault="00556120" w:rsidP="00556120">
      <w:pPr>
        <w:widowControl w:val="0"/>
        <w:suppressAutoHyphens/>
        <w:autoSpaceDE w:val="0"/>
        <w:autoSpaceDN w:val="0"/>
        <w:adjustRightInd w:val="0"/>
        <w:spacing w:before="160" w:after="80" w:line="288" w:lineRule="auto"/>
        <w:jc w:val="both"/>
        <w:rPr>
          <w:rFonts w:ascii="Exo" w:eastAsia="Times New Roman" w:hAnsi="Exo" w:cs="sans-serif"/>
          <w:lang w:eastAsia="es-ES"/>
        </w:rPr>
      </w:pPr>
      <w:r w:rsidRPr="001D7FB5">
        <w:rPr>
          <w:rFonts w:ascii="Exo" w:eastAsia="Times New Roman" w:hAnsi="Exo" w:cs="sans-serif"/>
          <w:lang w:eastAsia="es-ES"/>
        </w:rPr>
        <w:t>Rodrigo Mingo de Blas</w:t>
      </w:r>
    </w:p>
    <w:p w14:paraId="00E3E17B" w14:textId="77777777" w:rsidR="00556120" w:rsidRPr="001D7FB5" w:rsidRDefault="00556120" w:rsidP="00556120">
      <w:pPr>
        <w:widowControl w:val="0"/>
        <w:suppressAutoHyphens/>
        <w:autoSpaceDE w:val="0"/>
        <w:autoSpaceDN w:val="0"/>
        <w:adjustRightInd w:val="0"/>
        <w:spacing w:before="160" w:after="80" w:line="288" w:lineRule="auto"/>
        <w:jc w:val="both"/>
        <w:rPr>
          <w:rFonts w:ascii="Exo" w:eastAsia="Times New Roman" w:hAnsi="Exo" w:cs="sans-serif"/>
          <w:lang w:eastAsia="es-ES"/>
        </w:rPr>
      </w:pPr>
      <w:r w:rsidRPr="001D7FB5">
        <w:rPr>
          <w:rFonts w:ascii="Exo" w:eastAsia="Times New Roman" w:hAnsi="Exo" w:cs="sans-serif"/>
          <w:lang w:eastAsia="es-ES"/>
        </w:rPr>
        <w:t xml:space="preserve">Iván </w:t>
      </w:r>
      <w:proofErr w:type="spellStart"/>
      <w:r w:rsidRPr="001D7FB5">
        <w:rPr>
          <w:rFonts w:ascii="Exo" w:eastAsia="Times New Roman" w:hAnsi="Exo" w:cs="sans-serif"/>
          <w:lang w:eastAsia="es-ES"/>
        </w:rPr>
        <w:t>Yustes</w:t>
      </w:r>
      <w:proofErr w:type="spellEnd"/>
      <w:r w:rsidRPr="001D7FB5">
        <w:rPr>
          <w:rFonts w:ascii="Exo" w:eastAsia="Times New Roman" w:hAnsi="Exo" w:cs="sans-serif"/>
          <w:lang w:eastAsia="es-ES"/>
        </w:rPr>
        <w:t xml:space="preserve"> Madrid</w:t>
      </w:r>
    </w:p>
    <w:p w14:paraId="414DD4F8" w14:textId="77777777" w:rsidR="00556120" w:rsidRPr="001D7FB5" w:rsidRDefault="00556120" w:rsidP="00556120">
      <w:pPr>
        <w:widowControl w:val="0"/>
        <w:suppressAutoHyphens/>
        <w:autoSpaceDE w:val="0"/>
        <w:autoSpaceDN w:val="0"/>
        <w:adjustRightInd w:val="0"/>
        <w:spacing w:before="160" w:after="80" w:line="288" w:lineRule="auto"/>
        <w:jc w:val="both"/>
        <w:rPr>
          <w:rFonts w:ascii="Exo" w:eastAsia="Times New Roman" w:hAnsi="Exo" w:cs="sans-serif"/>
          <w:lang w:eastAsia="es-ES"/>
        </w:rPr>
      </w:pPr>
      <w:r w:rsidRPr="001D7FB5">
        <w:rPr>
          <w:rFonts w:ascii="Exo" w:eastAsia="Times New Roman" w:hAnsi="Exo" w:cs="sans-serif"/>
          <w:lang w:eastAsia="es-ES"/>
        </w:rPr>
        <w:t>Maria Victoria Alonso Martínez</w:t>
      </w:r>
    </w:p>
    <w:p w14:paraId="61F00B27" w14:textId="77777777" w:rsidR="00556120" w:rsidRPr="001D7FB5" w:rsidRDefault="00556120" w:rsidP="00556120">
      <w:pPr>
        <w:widowControl w:val="0"/>
        <w:suppressAutoHyphens/>
        <w:autoSpaceDE w:val="0"/>
        <w:autoSpaceDN w:val="0"/>
        <w:adjustRightInd w:val="0"/>
        <w:spacing w:before="160" w:after="80" w:line="288" w:lineRule="auto"/>
        <w:jc w:val="both"/>
        <w:rPr>
          <w:rFonts w:ascii="Exo" w:eastAsia="Times New Roman" w:hAnsi="Exo" w:cs="sans-serif"/>
          <w:lang w:eastAsia="es-ES"/>
        </w:rPr>
      </w:pPr>
      <w:r w:rsidRPr="001D7FB5">
        <w:rPr>
          <w:rFonts w:ascii="Exo" w:eastAsia="Times New Roman" w:hAnsi="Exo" w:cs="sans-serif"/>
          <w:lang w:eastAsia="es-ES"/>
        </w:rPr>
        <w:t>Jaime García Loizaga</w:t>
      </w:r>
    </w:p>
    <w:p w14:paraId="50E8D366" w14:textId="77777777" w:rsidR="00556120" w:rsidRPr="001D7FB5" w:rsidRDefault="00556120" w:rsidP="00556120">
      <w:pPr>
        <w:widowControl w:val="0"/>
        <w:suppressAutoHyphens/>
        <w:autoSpaceDE w:val="0"/>
        <w:autoSpaceDN w:val="0"/>
        <w:adjustRightInd w:val="0"/>
        <w:spacing w:before="160" w:after="80" w:line="288" w:lineRule="auto"/>
        <w:jc w:val="both"/>
        <w:rPr>
          <w:rFonts w:ascii="Exo" w:eastAsia="Times New Roman" w:hAnsi="Exo" w:cs="sans-serif"/>
          <w:lang w:eastAsia="es-ES"/>
        </w:rPr>
      </w:pPr>
      <w:r w:rsidRPr="001D7FB5">
        <w:rPr>
          <w:rFonts w:ascii="Exo" w:eastAsia="Times New Roman" w:hAnsi="Exo" w:cs="sans-serif"/>
          <w:lang w:eastAsia="es-ES"/>
        </w:rPr>
        <w:t xml:space="preserve">Ricardo </w:t>
      </w:r>
      <w:proofErr w:type="spellStart"/>
      <w:r w:rsidRPr="001D7FB5">
        <w:rPr>
          <w:rFonts w:ascii="Exo" w:eastAsia="Times New Roman" w:hAnsi="Exo" w:cs="sans-serif"/>
          <w:lang w:eastAsia="es-ES"/>
        </w:rPr>
        <w:t>Ubis</w:t>
      </w:r>
      <w:proofErr w:type="spellEnd"/>
      <w:r w:rsidRPr="001D7FB5">
        <w:rPr>
          <w:rFonts w:ascii="Exo" w:eastAsia="Times New Roman" w:hAnsi="Exo" w:cs="sans-serif"/>
          <w:lang w:eastAsia="es-ES"/>
        </w:rPr>
        <w:t xml:space="preserve"> González</w:t>
      </w:r>
    </w:p>
    <w:p w14:paraId="0F02D00B" w14:textId="77777777" w:rsidR="00556120" w:rsidRPr="001D7FB5" w:rsidRDefault="00556120" w:rsidP="00556120">
      <w:pPr>
        <w:widowControl w:val="0"/>
        <w:suppressAutoHyphens/>
        <w:autoSpaceDE w:val="0"/>
        <w:autoSpaceDN w:val="0"/>
        <w:adjustRightInd w:val="0"/>
        <w:spacing w:before="160" w:after="80" w:line="288" w:lineRule="auto"/>
        <w:jc w:val="both"/>
        <w:rPr>
          <w:rFonts w:ascii="Exo" w:eastAsia="Times New Roman" w:hAnsi="Exo" w:cs="sans-serif"/>
          <w:b/>
          <w:bCs/>
          <w:u w:val="single"/>
          <w:lang w:eastAsia="es-ES"/>
        </w:rPr>
      </w:pPr>
      <w:r w:rsidRPr="001D7FB5">
        <w:rPr>
          <w:rFonts w:ascii="Exo" w:eastAsia="Times New Roman" w:hAnsi="Exo" w:cs="sans-serif"/>
          <w:b/>
          <w:bCs/>
          <w:u w:val="single"/>
          <w:lang w:eastAsia="es-ES"/>
        </w:rPr>
        <w:t>En representación de la RLPT:</w:t>
      </w:r>
    </w:p>
    <w:p w14:paraId="79F3DD41" w14:textId="77777777" w:rsidR="00556120" w:rsidRPr="001D7FB5" w:rsidRDefault="00556120" w:rsidP="00556120">
      <w:pPr>
        <w:widowControl w:val="0"/>
        <w:suppressAutoHyphens/>
        <w:autoSpaceDE w:val="0"/>
        <w:autoSpaceDN w:val="0"/>
        <w:adjustRightInd w:val="0"/>
        <w:spacing w:before="160" w:after="80" w:line="288" w:lineRule="auto"/>
        <w:jc w:val="both"/>
        <w:rPr>
          <w:rFonts w:ascii="Exo" w:eastAsia="Times New Roman" w:hAnsi="Exo" w:cs="sans-serif"/>
          <w:u w:val="single"/>
          <w:lang w:eastAsia="es-ES"/>
        </w:rPr>
      </w:pPr>
      <w:r w:rsidRPr="001D7FB5">
        <w:rPr>
          <w:rFonts w:ascii="Exo" w:eastAsia="Times New Roman" w:hAnsi="Exo" w:cs="sans-serif"/>
          <w:u w:val="single"/>
          <w:lang w:eastAsia="es-ES"/>
        </w:rPr>
        <w:t>Por CSIF</w:t>
      </w:r>
    </w:p>
    <w:p w14:paraId="1B7C0DB6" w14:textId="77777777" w:rsidR="00556120" w:rsidRPr="001D7FB5" w:rsidRDefault="00556120" w:rsidP="00556120">
      <w:pPr>
        <w:widowControl w:val="0"/>
        <w:suppressAutoHyphens/>
        <w:autoSpaceDE w:val="0"/>
        <w:autoSpaceDN w:val="0"/>
        <w:adjustRightInd w:val="0"/>
        <w:spacing w:before="160" w:after="80" w:line="288" w:lineRule="auto"/>
        <w:jc w:val="both"/>
        <w:rPr>
          <w:rFonts w:ascii="Exo" w:eastAsia="Times New Roman" w:hAnsi="Exo" w:cs="sans-serif"/>
          <w:lang w:eastAsia="es-ES"/>
        </w:rPr>
      </w:pPr>
      <w:r w:rsidRPr="001D7FB5">
        <w:rPr>
          <w:rFonts w:ascii="Exo" w:eastAsia="Times New Roman" w:hAnsi="Exo" w:cs="sans-serif"/>
          <w:lang w:eastAsia="es-ES"/>
        </w:rPr>
        <w:t>- Jose Javier Merino Fernández (CSIF)</w:t>
      </w:r>
    </w:p>
    <w:p w14:paraId="0126C5C7" w14:textId="77777777" w:rsidR="00556120" w:rsidRPr="001D7FB5" w:rsidRDefault="00556120" w:rsidP="00556120">
      <w:pPr>
        <w:widowControl w:val="0"/>
        <w:suppressAutoHyphens/>
        <w:autoSpaceDE w:val="0"/>
        <w:autoSpaceDN w:val="0"/>
        <w:adjustRightInd w:val="0"/>
        <w:spacing w:before="160" w:after="80" w:line="288" w:lineRule="auto"/>
        <w:jc w:val="both"/>
        <w:rPr>
          <w:rFonts w:ascii="Exo" w:eastAsia="Times New Roman" w:hAnsi="Exo" w:cs="sans-serif"/>
          <w:u w:val="single"/>
          <w:lang w:eastAsia="es-ES"/>
        </w:rPr>
      </w:pPr>
      <w:r w:rsidRPr="001D7FB5">
        <w:rPr>
          <w:rFonts w:ascii="Exo" w:eastAsia="Times New Roman" w:hAnsi="Exo" w:cs="sans-serif"/>
          <w:u w:val="single"/>
          <w:lang w:eastAsia="es-ES"/>
        </w:rPr>
        <w:t>Por CCOO</w:t>
      </w:r>
    </w:p>
    <w:p w14:paraId="477E21C8" w14:textId="77777777" w:rsidR="00556120" w:rsidRPr="001D7FB5" w:rsidRDefault="00556120" w:rsidP="00556120">
      <w:pPr>
        <w:widowControl w:val="0"/>
        <w:suppressAutoHyphens/>
        <w:autoSpaceDE w:val="0"/>
        <w:autoSpaceDN w:val="0"/>
        <w:adjustRightInd w:val="0"/>
        <w:spacing w:before="160" w:after="80" w:line="288" w:lineRule="auto"/>
        <w:jc w:val="both"/>
        <w:rPr>
          <w:rFonts w:ascii="Exo" w:eastAsia="Times New Roman" w:hAnsi="Exo" w:cs="sans-serif"/>
          <w:lang w:eastAsia="es-ES"/>
        </w:rPr>
      </w:pPr>
      <w:r w:rsidRPr="001D7FB5">
        <w:rPr>
          <w:rFonts w:ascii="Exo" w:eastAsia="Times New Roman" w:hAnsi="Exo" w:cs="sans-serif"/>
          <w:lang w:eastAsia="es-ES"/>
        </w:rPr>
        <w:t xml:space="preserve">- Rebeca Salinas Tudelilla (Delegada por CCOO en los centros con RLPT) </w:t>
      </w:r>
    </w:p>
    <w:p w14:paraId="4CE2E23A" w14:textId="77777777" w:rsidR="00556120" w:rsidRPr="001D7FB5" w:rsidRDefault="00556120" w:rsidP="00556120">
      <w:pPr>
        <w:widowControl w:val="0"/>
        <w:suppressAutoHyphens/>
        <w:autoSpaceDE w:val="0"/>
        <w:autoSpaceDN w:val="0"/>
        <w:adjustRightInd w:val="0"/>
        <w:spacing w:before="160" w:after="80" w:line="288" w:lineRule="auto"/>
        <w:jc w:val="both"/>
        <w:rPr>
          <w:rFonts w:ascii="Exo" w:eastAsia="Times New Roman" w:hAnsi="Exo" w:cs="sans-serif"/>
          <w:lang w:eastAsia="es-ES"/>
        </w:rPr>
      </w:pPr>
      <w:r w:rsidRPr="001D7FB5">
        <w:rPr>
          <w:rFonts w:ascii="Exo" w:eastAsia="Times New Roman" w:hAnsi="Exo" w:cs="sans-serif"/>
          <w:lang w:eastAsia="es-ES"/>
        </w:rPr>
        <w:t xml:space="preserve">- Nuria Vicente Medina (Representante por CCOO en los centros de trabajo en los que no existe RLPT) </w:t>
      </w:r>
    </w:p>
    <w:p w14:paraId="370DB7F1" w14:textId="77777777" w:rsidR="00556120" w:rsidRPr="001D7FB5" w:rsidRDefault="00556120" w:rsidP="00556120">
      <w:pPr>
        <w:widowControl w:val="0"/>
        <w:suppressAutoHyphens/>
        <w:autoSpaceDE w:val="0"/>
        <w:autoSpaceDN w:val="0"/>
        <w:adjustRightInd w:val="0"/>
        <w:spacing w:before="160" w:after="80" w:line="288" w:lineRule="auto"/>
        <w:jc w:val="both"/>
        <w:rPr>
          <w:rFonts w:ascii="Exo" w:eastAsia="Times New Roman" w:hAnsi="Exo" w:cs="sans-serif"/>
          <w:u w:val="single"/>
          <w:lang w:eastAsia="es-ES"/>
        </w:rPr>
      </w:pPr>
      <w:r w:rsidRPr="001D7FB5">
        <w:rPr>
          <w:rFonts w:ascii="Exo" w:eastAsia="Times New Roman" w:hAnsi="Exo" w:cs="sans-serif"/>
          <w:u w:val="single"/>
          <w:lang w:eastAsia="es-ES"/>
        </w:rPr>
        <w:t>Por UGT</w:t>
      </w:r>
    </w:p>
    <w:p w14:paraId="24566F78" w14:textId="77777777" w:rsidR="00556120" w:rsidRPr="001D7FB5" w:rsidRDefault="00556120" w:rsidP="00556120">
      <w:pPr>
        <w:widowControl w:val="0"/>
        <w:suppressAutoHyphens/>
        <w:autoSpaceDE w:val="0"/>
        <w:autoSpaceDN w:val="0"/>
        <w:adjustRightInd w:val="0"/>
        <w:spacing w:before="160" w:after="80" w:line="288" w:lineRule="auto"/>
        <w:jc w:val="both"/>
        <w:rPr>
          <w:rFonts w:ascii="Exo" w:eastAsia="Times New Roman" w:hAnsi="Exo" w:cs="sans-serif"/>
          <w:lang w:eastAsia="es-ES"/>
        </w:rPr>
      </w:pPr>
      <w:r w:rsidRPr="001D7FB5">
        <w:rPr>
          <w:rFonts w:ascii="Exo" w:eastAsia="Times New Roman" w:hAnsi="Exo" w:cs="sans-serif"/>
          <w:lang w:eastAsia="es-ES"/>
        </w:rPr>
        <w:t>- Estela Serra Noguera (Delegada por UGT)</w:t>
      </w:r>
    </w:p>
    <w:p w14:paraId="22FF1D0C" w14:textId="77777777" w:rsidR="00556120" w:rsidRPr="001D7FB5" w:rsidRDefault="00556120" w:rsidP="00556120">
      <w:pPr>
        <w:widowControl w:val="0"/>
        <w:suppressAutoHyphens/>
        <w:autoSpaceDE w:val="0"/>
        <w:autoSpaceDN w:val="0"/>
        <w:adjustRightInd w:val="0"/>
        <w:spacing w:before="160" w:after="80" w:line="288" w:lineRule="auto"/>
        <w:jc w:val="both"/>
        <w:rPr>
          <w:rFonts w:ascii="Exo" w:eastAsia="Times New Roman" w:hAnsi="Exo" w:cs="sans-serif"/>
          <w:lang w:eastAsia="es-ES"/>
        </w:rPr>
      </w:pPr>
      <w:r w:rsidRPr="001D7FB5">
        <w:rPr>
          <w:rFonts w:ascii="Exo" w:eastAsia="Times New Roman" w:hAnsi="Exo" w:cs="sans-serif"/>
          <w:lang w:eastAsia="es-ES"/>
        </w:rPr>
        <w:t>- Javier Jiménez Zabal (Delegado por UGT)</w:t>
      </w:r>
    </w:p>
    <w:p w14:paraId="300A0FA8" w14:textId="77777777" w:rsidR="00556120" w:rsidRPr="001D7FB5" w:rsidRDefault="00556120" w:rsidP="00556120">
      <w:pPr>
        <w:widowControl w:val="0"/>
        <w:suppressAutoHyphens/>
        <w:autoSpaceDE w:val="0"/>
        <w:autoSpaceDN w:val="0"/>
        <w:adjustRightInd w:val="0"/>
        <w:spacing w:before="160" w:after="80" w:line="288" w:lineRule="auto"/>
        <w:jc w:val="both"/>
        <w:rPr>
          <w:rFonts w:ascii="Exo" w:eastAsia="Times New Roman" w:hAnsi="Exo" w:cs="sans-serif"/>
          <w:u w:val="single"/>
          <w:lang w:eastAsia="es-ES"/>
        </w:rPr>
      </w:pPr>
      <w:r w:rsidRPr="001D7FB5">
        <w:rPr>
          <w:rFonts w:ascii="Exo" w:eastAsia="Times New Roman" w:hAnsi="Exo" w:cs="sans-serif"/>
          <w:u w:val="single"/>
          <w:lang w:eastAsia="es-ES"/>
        </w:rPr>
        <w:t>Por USO</w:t>
      </w:r>
    </w:p>
    <w:p w14:paraId="0D075FA6" w14:textId="77777777" w:rsidR="00556120" w:rsidRDefault="00556120" w:rsidP="00556120">
      <w:pPr>
        <w:widowControl w:val="0"/>
        <w:suppressAutoHyphens/>
        <w:autoSpaceDE w:val="0"/>
        <w:autoSpaceDN w:val="0"/>
        <w:adjustRightInd w:val="0"/>
        <w:spacing w:before="160" w:after="80" w:line="288" w:lineRule="auto"/>
        <w:jc w:val="both"/>
        <w:rPr>
          <w:rFonts w:ascii="Exo" w:eastAsia="Times New Roman" w:hAnsi="Exo" w:cs="sans-serif"/>
          <w:lang w:eastAsia="es-ES"/>
        </w:rPr>
      </w:pPr>
      <w:r w:rsidRPr="001D7FB5">
        <w:rPr>
          <w:rFonts w:ascii="Exo" w:eastAsia="Times New Roman" w:hAnsi="Exo" w:cs="sans-serif"/>
          <w:lang w:eastAsia="es-ES"/>
        </w:rPr>
        <w:t>- Javier Garrido Martínez (USO)</w:t>
      </w:r>
    </w:p>
    <w:p w14:paraId="19C91A3C" w14:textId="77777777" w:rsidR="00556120" w:rsidRDefault="00556120" w:rsidP="00B224C3">
      <w:pPr>
        <w:spacing w:after="0" w:line="360" w:lineRule="auto"/>
        <w:jc w:val="both"/>
      </w:pPr>
    </w:p>
    <w:p w14:paraId="2882FE4B" w14:textId="6EED1EF2" w:rsidR="00B224C3" w:rsidRDefault="00B224C3" w:rsidP="00B224C3">
      <w:pPr>
        <w:spacing w:after="0" w:line="360" w:lineRule="auto"/>
        <w:jc w:val="both"/>
      </w:pPr>
      <w:r>
        <w:lastRenderedPageBreak/>
        <w:t>Esta comisión se encargará también de solventar y resolver las posibles dudas y discrepancias que pudieran surgir en la aplicación, seguimiento, evaluación o revisión del Plan.</w:t>
      </w:r>
    </w:p>
    <w:p w14:paraId="48F3F37A" w14:textId="77777777" w:rsidR="00556120" w:rsidRDefault="00556120" w:rsidP="00B224C3">
      <w:pPr>
        <w:spacing w:after="0" w:line="360" w:lineRule="auto"/>
        <w:jc w:val="both"/>
      </w:pPr>
    </w:p>
    <w:p w14:paraId="44625CB6" w14:textId="77777777" w:rsidR="00B224C3" w:rsidRPr="00556120" w:rsidRDefault="00B224C3" w:rsidP="00B224C3">
      <w:pPr>
        <w:spacing w:after="0" w:line="360" w:lineRule="auto"/>
        <w:jc w:val="both"/>
        <w:rPr>
          <w:b/>
          <w:bCs/>
          <w:u w:val="single"/>
        </w:rPr>
      </w:pPr>
      <w:r w:rsidRPr="00556120">
        <w:rPr>
          <w:b/>
          <w:bCs/>
          <w:u w:val="single"/>
        </w:rPr>
        <w:t>6.1 Seguimiento Plan de Igualdad.</w:t>
      </w:r>
    </w:p>
    <w:p w14:paraId="0C8B8750" w14:textId="77777777" w:rsidR="00B224C3" w:rsidRDefault="00B224C3" w:rsidP="00B224C3">
      <w:pPr>
        <w:spacing w:after="0" w:line="360" w:lineRule="auto"/>
        <w:jc w:val="both"/>
      </w:pPr>
      <w:r>
        <w:t>La Comisión Paritaria de Igualdad realizará, con carácter semestral, un seguimiento de los indicadores tanto cualitativos (aquellos que informan sobre el estado de la acción) como cuantitativos (aquellos que proporcionan un resultado número o ratio) definidos en cada una de las acciones del Plan, y de las actuaciones que en materia de igualdad se proponen en el presente Plan. En las medidas referentes a los procesos de selección, en el supuesto de detectar casos que pudieran sugerir algún trato discriminatorio, podrá recabar determinada información confidencial sobre el caso, con los límites que pudiera tener, para hacer una valoración con la que poder aprobar una recomendación tendente a impedir que reproduzca dicha situación.</w:t>
      </w:r>
    </w:p>
    <w:p w14:paraId="5FD2CFB1" w14:textId="77777777" w:rsidR="00B224C3" w:rsidRDefault="00B224C3" w:rsidP="00B224C3">
      <w:pPr>
        <w:spacing w:after="0" w:line="360" w:lineRule="auto"/>
        <w:jc w:val="both"/>
      </w:pPr>
      <w:r>
        <w:t>A tal fin, se trasladará, por parte de la empresa, con carácter previo a cada reunión de seguimiento, a los miembros de la Comisión un «Informe de seguimiento de las acciones definidas en el Plan de Igualdad», en el que se identificará la acción, desarrollo, resultados e incidencias relativas al desarrollo de las acciones.</w:t>
      </w:r>
    </w:p>
    <w:p w14:paraId="3576AC04" w14:textId="77777777" w:rsidR="00B224C3" w:rsidRDefault="00B224C3" w:rsidP="00B224C3">
      <w:pPr>
        <w:spacing w:after="0" w:line="360" w:lineRule="auto"/>
        <w:jc w:val="both"/>
      </w:pPr>
      <w:r>
        <w:t>Asimismo, la Comisión podrá revisar los indicadores definidos para realizar el seguimiento de las acciones que se han puesto en marcha, descartando aquellos que se ha demostrado que no son de utilidad o que ya estén cumplidos e incorporando cualquier otro que sea necesario. De igual manera, si así se acordara por la Comisión, podrán introducirse cambios en la ejecución de las acciones, que respondan a las dificultades y a las nuevas necesidades identificadas durante la fase de seguimiento.</w:t>
      </w:r>
    </w:p>
    <w:p w14:paraId="24B1F2D1" w14:textId="77777777" w:rsidR="00B224C3" w:rsidRPr="00556120" w:rsidRDefault="00B224C3" w:rsidP="00B224C3">
      <w:pPr>
        <w:spacing w:after="0" w:line="360" w:lineRule="auto"/>
        <w:jc w:val="both"/>
        <w:rPr>
          <w:b/>
          <w:bCs/>
          <w:u w:val="single"/>
        </w:rPr>
      </w:pPr>
      <w:r w:rsidRPr="00556120">
        <w:rPr>
          <w:b/>
          <w:bCs/>
          <w:u w:val="single"/>
        </w:rPr>
        <w:t>6.2 Evaluación Plan de Igualdad.</w:t>
      </w:r>
    </w:p>
    <w:p w14:paraId="59BCFBD7" w14:textId="77777777" w:rsidR="00B224C3" w:rsidRDefault="00B224C3" w:rsidP="00B224C3">
      <w:pPr>
        <w:spacing w:after="0" w:line="360" w:lineRule="auto"/>
        <w:jc w:val="both"/>
      </w:pPr>
      <w:r>
        <w:t xml:space="preserve">La Comisión Paritaria de Igualdad se reunirá el primer y tercer trimestre de cada año, al objeto de analizar el grado de consecución anual de los objetivos establecidos en el Plan de Igualdad, así como para revisar cada una de las medidas propuestas para ese año en el citado Plan de Igualdad. </w:t>
      </w:r>
    </w:p>
    <w:p w14:paraId="42163E9F" w14:textId="77777777" w:rsidR="00B224C3" w:rsidRDefault="00B224C3" w:rsidP="00B224C3">
      <w:pPr>
        <w:spacing w:after="0" w:line="360" w:lineRule="auto"/>
        <w:jc w:val="both"/>
      </w:pPr>
      <w:r>
        <w:t>Con las conclusiones extraídas, se procederá a elaborar un informe de evaluación del Plan de Igualdad.</w:t>
      </w:r>
    </w:p>
    <w:p w14:paraId="6A6D3998" w14:textId="771B7B39" w:rsidR="00B224C3" w:rsidRDefault="00B224C3" w:rsidP="00B224C3">
      <w:pPr>
        <w:spacing w:after="0" w:line="360" w:lineRule="auto"/>
        <w:jc w:val="both"/>
      </w:pPr>
      <w:r>
        <w:t xml:space="preserve">Este informe será difundido entre la plantilla de </w:t>
      </w:r>
      <w:r w:rsidR="00556120">
        <w:t>Sapje, S.L.</w:t>
      </w:r>
    </w:p>
    <w:p w14:paraId="355D8E5C" w14:textId="77777777" w:rsidR="00556120" w:rsidRDefault="00556120" w:rsidP="00B224C3">
      <w:pPr>
        <w:spacing w:after="0" w:line="360" w:lineRule="auto"/>
        <w:jc w:val="both"/>
      </w:pPr>
    </w:p>
    <w:p w14:paraId="7B476245" w14:textId="7453291F" w:rsidR="00B224C3" w:rsidRPr="00556120" w:rsidRDefault="00B224C3" w:rsidP="00B224C3">
      <w:pPr>
        <w:spacing w:after="0" w:line="360" w:lineRule="auto"/>
        <w:jc w:val="both"/>
        <w:rPr>
          <w:b/>
          <w:bCs/>
          <w:u w:val="single"/>
        </w:rPr>
      </w:pPr>
      <w:r w:rsidRPr="00556120">
        <w:rPr>
          <w:b/>
          <w:bCs/>
          <w:u w:val="single"/>
        </w:rPr>
        <w:t>6.3 Resolución de controversias</w:t>
      </w:r>
    </w:p>
    <w:p w14:paraId="52C9BAD6" w14:textId="7EA56CDC" w:rsidR="00B224C3" w:rsidRDefault="00B224C3" w:rsidP="00B224C3">
      <w:pPr>
        <w:spacing w:after="0" w:line="360" w:lineRule="auto"/>
        <w:jc w:val="both"/>
      </w:pPr>
      <w:r>
        <w:lastRenderedPageBreak/>
        <w:t xml:space="preserve">Cuantas dudas o divergencias puedan surgir entre las partes sobre cuestiones de interpretación del presente Plan de Igualdad, serán sometidas a la decisión de la Comisión de Seguimiento. Esta Comisión paritaria deberá reunirse a este efecto dentro de los siete días siguientes a la petición de cualquiera de las partes. A las reuniones podrán asistir, con voz pero sin voto, los asesores que las partes designen. En caso de desacuerdo la discrepancia será sometida en el plazo máximo de 7 días siguientes a la mediación del </w:t>
      </w:r>
      <w:r w:rsidR="00556120">
        <w:t xml:space="preserve">Tribunal Laboral de La Rioja, conforme a lo previsto en </w:t>
      </w:r>
      <w:r w:rsidR="00556120" w:rsidRPr="00556120">
        <w:t>el sistema extrajudicial de solución de conflictos laborales en el ámbito de la Comunidad Autónoma de La Rioja, y según el procedimiento establecido en la normativa que lo regula.</w:t>
      </w:r>
    </w:p>
    <w:p w14:paraId="2A96C84E" w14:textId="77777777" w:rsidR="00D06BFF" w:rsidRDefault="00D06BFF" w:rsidP="252DA0F5">
      <w:pPr>
        <w:rPr>
          <w:b/>
          <w:bCs/>
          <w:sz w:val="28"/>
          <w:szCs w:val="28"/>
          <w:u w:val="single"/>
        </w:rPr>
      </w:pPr>
    </w:p>
    <w:p w14:paraId="1957831F" w14:textId="7E3BCDDA" w:rsidR="00556120" w:rsidRPr="00556120" w:rsidRDefault="00556120" w:rsidP="00556120">
      <w:pPr>
        <w:rPr>
          <w:b/>
          <w:bCs/>
          <w:sz w:val="28"/>
          <w:szCs w:val="28"/>
          <w:u w:val="single"/>
        </w:rPr>
      </w:pPr>
      <w:r w:rsidRPr="00556120">
        <w:rPr>
          <w:b/>
          <w:bCs/>
          <w:sz w:val="28"/>
          <w:szCs w:val="28"/>
          <w:u w:val="single"/>
        </w:rPr>
        <w:t>7. R</w:t>
      </w:r>
      <w:r>
        <w:rPr>
          <w:b/>
          <w:bCs/>
          <w:sz w:val="28"/>
          <w:szCs w:val="28"/>
          <w:u w:val="single"/>
        </w:rPr>
        <w:t xml:space="preserve">EGISTRO DEL PLAN DE IGUALDAD </w:t>
      </w:r>
    </w:p>
    <w:p w14:paraId="4D4DEEFD" w14:textId="6F5F05FC" w:rsidR="00556120" w:rsidRPr="00556120" w:rsidRDefault="00556120" w:rsidP="00556120">
      <w:pPr>
        <w:spacing w:after="0" w:line="360" w:lineRule="auto"/>
        <w:jc w:val="both"/>
      </w:pPr>
      <w:r w:rsidRPr="00556120">
        <w:t xml:space="preserve">Los miembros de la Comisión Paritaria de Igualdad facultan a D. </w:t>
      </w:r>
      <w:r>
        <w:t>Carlos Marco Valdenebro</w:t>
      </w:r>
      <w:r w:rsidRPr="00556120">
        <w:t xml:space="preserve">, miembro de la Comisión Paritaria por la parte de la Empresa, a proceder al registro electrónico del Plan de Igualdad ante la Autoridad Laboral, utilizando el certificado digital de la empresa </w:t>
      </w:r>
      <w:r>
        <w:t>Sapje, S.L</w:t>
      </w:r>
      <w:r w:rsidRPr="00556120">
        <w:t>., comprometiéndose a entregar copia del registro electrónico de presentación a la parte social, tan pronto se disponga copia del mismo.</w:t>
      </w:r>
    </w:p>
    <w:p w14:paraId="7558F602" w14:textId="39752F38" w:rsidR="00556120" w:rsidRPr="00556120" w:rsidRDefault="00556120" w:rsidP="00556120">
      <w:pPr>
        <w:spacing w:after="0" w:line="360" w:lineRule="auto"/>
        <w:jc w:val="both"/>
      </w:pPr>
      <w:r w:rsidRPr="00556120">
        <w:t xml:space="preserve">En prueba de total conformidad las partes firman el presente documento, en </w:t>
      </w:r>
      <w:r>
        <w:t>Logroño, a 19 de diciembre de 2024</w:t>
      </w:r>
    </w:p>
    <w:p w14:paraId="758F2788" w14:textId="77777777" w:rsidR="00D06BFF" w:rsidRPr="00556120" w:rsidRDefault="00D06BFF" w:rsidP="00556120">
      <w:pPr>
        <w:jc w:val="both"/>
      </w:pPr>
    </w:p>
    <w:p w14:paraId="0FEC8C63" w14:textId="77777777" w:rsidR="00D06BFF" w:rsidRDefault="00D06BFF" w:rsidP="252DA0F5">
      <w:pPr>
        <w:rPr>
          <w:b/>
          <w:bCs/>
          <w:sz w:val="28"/>
          <w:szCs w:val="28"/>
          <w:u w:val="single"/>
        </w:rPr>
      </w:pPr>
    </w:p>
    <w:p w14:paraId="00D26EBC" w14:textId="77777777" w:rsidR="00D06BFF" w:rsidRDefault="00D06BFF" w:rsidP="252DA0F5">
      <w:pPr>
        <w:rPr>
          <w:b/>
          <w:bCs/>
          <w:sz w:val="28"/>
          <w:szCs w:val="28"/>
          <w:u w:val="single"/>
        </w:rPr>
      </w:pPr>
    </w:p>
    <w:p w14:paraId="23EEE1B0" w14:textId="77777777" w:rsidR="00D06BFF" w:rsidRDefault="00D06BFF" w:rsidP="252DA0F5">
      <w:pPr>
        <w:rPr>
          <w:b/>
          <w:bCs/>
          <w:sz w:val="28"/>
          <w:szCs w:val="28"/>
          <w:u w:val="single"/>
        </w:rPr>
      </w:pPr>
    </w:p>
    <w:p w14:paraId="1E54EA0B" w14:textId="77777777" w:rsidR="00D06BFF" w:rsidRDefault="00D06BFF" w:rsidP="252DA0F5">
      <w:pPr>
        <w:rPr>
          <w:b/>
          <w:bCs/>
          <w:sz w:val="28"/>
          <w:szCs w:val="28"/>
          <w:u w:val="single"/>
        </w:rPr>
      </w:pPr>
    </w:p>
    <w:p w14:paraId="3AA36374" w14:textId="77777777" w:rsidR="00D06BFF" w:rsidRDefault="00D06BFF" w:rsidP="252DA0F5">
      <w:pPr>
        <w:rPr>
          <w:b/>
          <w:bCs/>
          <w:sz w:val="28"/>
          <w:szCs w:val="28"/>
          <w:u w:val="single"/>
        </w:rPr>
      </w:pPr>
    </w:p>
    <w:p w14:paraId="292B24DB" w14:textId="77777777" w:rsidR="00D06BFF" w:rsidRDefault="00D06BFF" w:rsidP="252DA0F5">
      <w:pPr>
        <w:rPr>
          <w:b/>
          <w:bCs/>
          <w:sz w:val="28"/>
          <w:szCs w:val="28"/>
          <w:u w:val="single"/>
        </w:rPr>
      </w:pPr>
    </w:p>
    <w:p w14:paraId="7731C145" w14:textId="77777777" w:rsidR="00D06BFF" w:rsidRDefault="00D06BFF" w:rsidP="252DA0F5">
      <w:pPr>
        <w:rPr>
          <w:b/>
          <w:bCs/>
          <w:sz w:val="28"/>
          <w:szCs w:val="28"/>
          <w:u w:val="single"/>
        </w:rPr>
      </w:pPr>
    </w:p>
    <w:p w14:paraId="4AD05A7E" w14:textId="77777777" w:rsidR="00D06BFF" w:rsidRDefault="00D06BFF" w:rsidP="252DA0F5">
      <w:pPr>
        <w:rPr>
          <w:b/>
          <w:bCs/>
          <w:sz w:val="28"/>
          <w:szCs w:val="28"/>
          <w:u w:val="single"/>
        </w:rPr>
      </w:pPr>
    </w:p>
    <w:p w14:paraId="362C794D" w14:textId="77777777" w:rsidR="00D06BFF" w:rsidRDefault="00D06BFF" w:rsidP="252DA0F5">
      <w:pPr>
        <w:rPr>
          <w:b/>
          <w:bCs/>
          <w:sz w:val="28"/>
          <w:szCs w:val="28"/>
          <w:u w:val="single"/>
        </w:rPr>
      </w:pPr>
    </w:p>
    <w:p w14:paraId="63365D88" w14:textId="77777777" w:rsidR="00D06BFF" w:rsidRDefault="00D06BFF" w:rsidP="252DA0F5">
      <w:pPr>
        <w:rPr>
          <w:b/>
          <w:bCs/>
          <w:sz w:val="28"/>
          <w:szCs w:val="28"/>
          <w:u w:val="single"/>
        </w:rPr>
      </w:pPr>
    </w:p>
    <w:p w14:paraId="26B864AD" w14:textId="2B4E3AA5" w:rsidR="00307B5F" w:rsidRPr="00307B5F" w:rsidRDefault="00307B5F" w:rsidP="00907C60">
      <w:pPr>
        <w:rPr>
          <w:b/>
          <w:sz w:val="28"/>
          <w:szCs w:val="28"/>
          <w:u w:val="single"/>
        </w:rPr>
      </w:pPr>
    </w:p>
    <w:sectPr w:rsidR="00307B5F" w:rsidRPr="00307B5F" w:rsidSect="005766C2">
      <w:head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315C4D" w14:textId="77777777" w:rsidR="003165E1" w:rsidRDefault="003165E1" w:rsidP="00073768">
      <w:pPr>
        <w:spacing w:after="0" w:line="240" w:lineRule="auto"/>
      </w:pPr>
      <w:r>
        <w:separator/>
      </w:r>
    </w:p>
  </w:endnote>
  <w:endnote w:type="continuationSeparator" w:id="0">
    <w:p w14:paraId="581325F2" w14:textId="77777777" w:rsidR="003165E1" w:rsidRDefault="003165E1" w:rsidP="00073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Exo">
    <w:altName w:val="Calibri"/>
    <w:panose1 w:val="00000000000000000000"/>
    <w:charset w:val="00"/>
    <w:family w:val="modern"/>
    <w:notTrueType/>
    <w:pitch w:val="variable"/>
    <w:sig w:usb0="A00000EF" w:usb1="4000204B" w:usb2="00000000" w:usb3="00000000" w:csb0="00000093" w:csb1="00000000"/>
  </w:font>
  <w:font w:name="sans-serif">
    <w:altName w:val="Calibri"/>
    <w:panose1 w:val="00000000000000000000"/>
    <w:charset w:val="00"/>
    <w:family w:val="decorative"/>
    <w:notTrueType/>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6EA5AB" w14:textId="77777777" w:rsidR="003165E1" w:rsidRDefault="003165E1" w:rsidP="00073768">
      <w:pPr>
        <w:spacing w:after="0" w:line="240" w:lineRule="auto"/>
      </w:pPr>
      <w:r>
        <w:separator/>
      </w:r>
    </w:p>
  </w:footnote>
  <w:footnote w:type="continuationSeparator" w:id="0">
    <w:p w14:paraId="2398DF23" w14:textId="77777777" w:rsidR="003165E1" w:rsidRDefault="003165E1" w:rsidP="00073768">
      <w:pPr>
        <w:spacing w:after="0" w:line="240" w:lineRule="auto"/>
      </w:pPr>
      <w:r>
        <w:continuationSeparator/>
      </w:r>
    </w:p>
  </w:footnote>
  <w:footnote w:id="1">
    <w:p w14:paraId="087FC781" w14:textId="77777777" w:rsidR="00073768" w:rsidRPr="00B224C3" w:rsidRDefault="00073768" w:rsidP="00073768">
      <w:pPr>
        <w:pStyle w:val="Textonotapie"/>
        <w:rPr>
          <w:rFonts w:asciiTheme="minorHAnsi" w:hAnsiTheme="minorHAnsi" w:cstheme="minorHAnsi"/>
        </w:rPr>
      </w:pPr>
      <w:r w:rsidRPr="00B224C3">
        <w:rPr>
          <w:rStyle w:val="Refdenotaalpie"/>
          <w:rFonts w:asciiTheme="minorHAnsi" w:hAnsiTheme="minorHAnsi" w:cstheme="minorHAnsi"/>
        </w:rPr>
        <w:footnoteRef/>
      </w:r>
      <w:r w:rsidRPr="00B224C3">
        <w:rPr>
          <w:rFonts w:asciiTheme="minorHAnsi" w:hAnsiTheme="minorHAnsi" w:cstheme="minorHAnsi"/>
        </w:rPr>
        <w:t xml:space="preserve"> La diferencia viene motivada por los complementos de : plus salarial lineal y plus transporte</w:t>
      </w:r>
    </w:p>
  </w:footnote>
  <w:footnote w:id="2">
    <w:p w14:paraId="29154CAC" w14:textId="77777777" w:rsidR="00073768" w:rsidRPr="00B224C3" w:rsidRDefault="00073768" w:rsidP="00073768">
      <w:pPr>
        <w:pStyle w:val="Textonotapie"/>
        <w:rPr>
          <w:rFonts w:asciiTheme="minorHAnsi" w:hAnsiTheme="minorHAnsi" w:cstheme="minorHAnsi"/>
        </w:rPr>
      </w:pPr>
      <w:r w:rsidRPr="00B224C3">
        <w:rPr>
          <w:rStyle w:val="Refdenotaalpie"/>
          <w:rFonts w:asciiTheme="minorHAnsi" w:hAnsiTheme="minorHAnsi" w:cstheme="minorHAnsi"/>
        </w:rPr>
        <w:footnoteRef/>
      </w:r>
      <w:r w:rsidRPr="00B224C3">
        <w:rPr>
          <w:rFonts w:asciiTheme="minorHAnsi" w:hAnsiTheme="minorHAnsi" w:cstheme="minorHAnsi"/>
        </w:rPr>
        <w:t xml:space="preserve"> La diferencia viene motivada por los complementos de: plus nocturnidad y complemento SMI,</w:t>
      </w:r>
    </w:p>
  </w:footnote>
  <w:footnote w:id="3">
    <w:p w14:paraId="312B2DCA" w14:textId="77777777" w:rsidR="00073768" w:rsidRDefault="00073768" w:rsidP="00073768">
      <w:pPr>
        <w:pStyle w:val="Textonotapie"/>
      </w:pPr>
      <w:r w:rsidRPr="00B224C3">
        <w:rPr>
          <w:rStyle w:val="Refdenotaalpie"/>
          <w:rFonts w:asciiTheme="minorHAnsi" w:hAnsiTheme="minorHAnsi" w:cstheme="minorHAnsi"/>
        </w:rPr>
        <w:footnoteRef/>
      </w:r>
      <w:r w:rsidRPr="00B224C3">
        <w:rPr>
          <w:rFonts w:asciiTheme="minorHAnsi" w:hAnsiTheme="minorHAnsi" w:cstheme="minorHAnsi"/>
        </w:rPr>
        <w:t xml:space="preserve"> La diferencia viene motivada por los complementos de: mejora voluntaria, plus salarial lineal, complemento de puesto y complemento SMI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6568B" w14:textId="6216D40D" w:rsidR="00556120" w:rsidRDefault="00556120" w:rsidP="00556120">
    <w:pPr>
      <w:pStyle w:val="Encabezado"/>
      <w:jc w:val="right"/>
    </w:pPr>
    <w:r>
      <w:rPr>
        <w:noProof/>
      </w:rPr>
      <w:drawing>
        <wp:inline distT="0" distB="0" distL="0" distR="0" wp14:anchorId="0E963FAD" wp14:editId="3744B66A">
          <wp:extent cx="1627505" cy="725170"/>
          <wp:effectExtent l="0" t="0" r="0" b="0"/>
          <wp:docPr id="8684003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72517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A279A"/>
    <w:multiLevelType w:val="hybridMultilevel"/>
    <w:tmpl w:val="8D7400C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382F17"/>
    <w:multiLevelType w:val="hybridMultilevel"/>
    <w:tmpl w:val="564CF796"/>
    <w:lvl w:ilvl="0" w:tplc="B3987EDC">
      <w:start w:val="1"/>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AC7975"/>
    <w:multiLevelType w:val="hybridMultilevel"/>
    <w:tmpl w:val="E1761F4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B54394A"/>
    <w:multiLevelType w:val="hybridMultilevel"/>
    <w:tmpl w:val="51966474"/>
    <w:lvl w:ilvl="0" w:tplc="D10435B2">
      <w:numFmt w:val="bullet"/>
      <w:lvlText w:val=""/>
      <w:lvlJc w:val="left"/>
      <w:pPr>
        <w:ind w:left="720" w:hanging="360"/>
      </w:pPr>
      <w:rPr>
        <w:rFonts w:ascii="Symbol" w:eastAsiaTheme="majorEastAsia" w:hAnsi="Symbol" w:cstheme="maj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75D6DDA"/>
    <w:multiLevelType w:val="hybridMultilevel"/>
    <w:tmpl w:val="2826B5CA"/>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E3C0C5C"/>
    <w:multiLevelType w:val="hybridMultilevel"/>
    <w:tmpl w:val="94C4C5C6"/>
    <w:lvl w:ilvl="0" w:tplc="D18A1CF4">
      <w:start w:val="1"/>
      <w:numFmt w:val="bullet"/>
      <w:lvlText w:val="­"/>
      <w:lvlJc w:val="left"/>
      <w:pPr>
        <w:ind w:left="720" w:hanging="360"/>
      </w:pPr>
      <w:rPr>
        <w:rFonts w:ascii="Courier New" w:hAnsi="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E585733"/>
    <w:multiLevelType w:val="hybridMultilevel"/>
    <w:tmpl w:val="23641028"/>
    <w:lvl w:ilvl="0" w:tplc="D18A1CF4">
      <w:start w:val="1"/>
      <w:numFmt w:val="bullet"/>
      <w:lvlText w:val="­"/>
      <w:lvlJc w:val="left"/>
      <w:pPr>
        <w:ind w:left="720" w:hanging="360"/>
      </w:pPr>
      <w:rPr>
        <w:rFonts w:ascii="Courier New" w:hAnsi="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F550040"/>
    <w:multiLevelType w:val="hybridMultilevel"/>
    <w:tmpl w:val="7FAE944C"/>
    <w:lvl w:ilvl="0" w:tplc="D18A1CF4">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A7E42D7"/>
    <w:multiLevelType w:val="hybridMultilevel"/>
    <w:tmpl w:val="A2EA9034"/>
    <w:lvl w:ilvl="0" w:tplc="4A8A03F2">
      <w:numFmt w:val="bullet"/>
      <w:lvlText w:val="-"/>
      <w:lvlJc w:val="left"/>
      <w:pPr>
        <w:ind w:left="1080" w:hanging="360"/>
      </w:pPr>
      <w:rPr>
        <w:rFonts w:ascii="Calibri" w:eastAsia="Calibri" w:hAnsi="Calibri" w:cs="Times New Roman"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42807552"/>
    <w:multiLevelType w:val="hybridMultilevel"/>
    <w:tmpl w:val="2750993E"/>
    <w:lvl w:ilvl="0" w:tplc="D18A1CF4">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7E2394F"/>
    <w:multiLevelType w:val="hybridMultilevel"/>
    <w:tmpl w:val="B87ACC78"/>
    <w:lvl w:ilvl="0" w:tplc="D18A1CF4">
      <w:start w:val="1"/>
      <w:numFmt w:val="bullet"/>
      <w:lvlText w:val="­"/>
      <w:lvlJc w:val="left"/>
      <w:pPr>
        <w:ind w:left="803" w:hanging="360"/>
      </w:pPr>
      <w:rPr>
        <w:rFonts w:ascii="Courier New" w:hAnsi="Courier New" w:hint="default"/>
      </w:rPr>
    </w:lvl>
    <w:lvl w:ilvl="1" w:tplc="0C0A0003" w:tentative="1">
      <w:start w:val="1"/>
      <w:numFmt w:val="bullet"/>
      <w:lvlText w:val="o"/>
      <w:lvlJc w:val="left"/>
      <w:pPr>
        <w:ind w:left="1523" w:hanging="360"/>
      </w:pPr>
      <w:rPr>
        <w:rFonts w:ascii="Courier New" w:hAnsi="Courier New" w:cs="Courier New" w:hint="default"/>
      </w:rPr>
    </w:lvl>
    <w:lvl w:ilvl="2" w:tplc="0C0A0005" w:tentative="1">
      <w:start w:val="1"/>
      <w:numFmt w:val="bullet"/>
      <w:lvlText w:val=""/>
      <w:lvlJc w:val="left"/>
      <w:pPr>
        <w:ind w:left="2243" w:hanging="360"/>
      </w:pPr>
      <w:rPr>
        <w:rFonts w:ascii="Wingdings" w:hAnsi="Wingdings" w:hint="default"/>
      </w:rPr>
    </w:lvl>
    <w:lvl w:ilvl="3" w:tplc="0C0A0001" w:tentative="1">
      <w:start w:val="1"/>
      <w:numFmt w:val="bullet"/>
      <w:lvlText w:val=""/>
      <w:lvlJc w:val="left"/>
      <w:pPr>
        <w:ind w:left="2963" w:hanging="360"/>
      </w:pPr>
      <w:rPr>
        <w:rFonts w:ascii="Symbol" w:hAnsi="Symbol" w:hint="default"/>
      </w:rPr>
    </w:lvl>
    <w:lvl w:ilvl="4" w:tplc="0C0A0003" w:tentative="1">
      <w:start w:val="1"/>
      <w:numFmt w:val="bullet"/>
      <w:lvlText w:val="o"/>
      <w:lvlJc w:val="left"/>
      <w:pPr>
        <w:ind w:left="3683" w:hanging="360"/>
      </w:pPr>
      <w:rPr>
        <w:rFonts w:ascii="Courier New" w:hAnsi="Courier New" w:cs="Courier New" w:hint="default"/>
      </w:rPr>
    </w:lvl>
    <w:lvl w:ilvl="5" w:tplc="0C0A0005" w:tentative="1">
      <w:start w:val="1"/>
      <w:numFmt w:val="bullet"/>
      <w:lvlText w:val=""/>
      <w:lvlJc w:val="left"/>
      <w:pPr>
        <w:ind w:left="4403" w:hanging="360"/>
      </w:pPr>
      <w:rPr>
        <w:rFonts w:ascii="Wingdings" w:hAnsi="Wingdings" w:hint="default"/>
      </w:rPr>
    </w:lvl>
    <w:lvl w:ilvl="6" w:tplc="0C0A0001" w:tentative="1">
      <w:start w:val="1"/>
      <w:numFmt w:val="bullet"/>
      <w:lvlText w:val=""/>
      <w:lvlJc w:val="left"/>
      <w:pPr>
        <w:ind w:left="5123" w:hanging="360"/>
      </w:pPr>
      <w:rPr>
        <w:rFonts w:ascii="Symbol" w:hAnsi="Symbol" w:hint="default"/>
      </w:rPr>
    </w:lvl>
    <w:lvl w:ilvl="7" w:tplc="0C0A0003" w:tentative="1">
      <w:start w:val="1"/>
      <w:numFmt w:val="bullet"/>
      <w:lvlText w:val="o"/>
      <w:lvlJc w:val="left"/>
      <w:pPr>
        <w:ind w:left="5843" w:hanging="360"/>
      </w:pPr>
      <w:rPr>
        <w:rFonts w:ascii="Courier New" w:hAnsi="Courier New" w:cs="Courier New" w:hint="default"/>
      </w:rPr>
    </w:lvl>
    <w:lvl w:ilvl="8" w:tplc="0C0A0005" w:tentative="1">
      <w:start w:val="1"/>
      <w:numFmt w:val="bullet"/>
      <w:lvlText w:val=""/>
      <w:lvlJc w:val="left"/>
      <w:pPr>
        <w:ind w:left="6563" w:hanging="360"/>
      </w:pPr>
      <w:rPr>
        <w:rFonts w:ascii="Wingdings" w:hAnsi="Wingdings" w:hint="default"/>
      </w:rPr>
    </w:lvl>
  </w:abstractNum>
  <w:abstractNum w:abstractNumId="11" w15:restartNumberingAfterBreak="0">
    <w:nsid w:val="58E750A4"/>
    <w:multiLevelType w:val="hybridMultilevel"/>
    <w:tmpl w:val="5ADC0ADA"/>
    <w:lvl w:ilvl="0" w:tplc="AEAA32BA">
      <w:numFmt w:val="bullet"/>
      <w:lvlText w:val="-"/>
      <w:lvlJc w:val="left"/>
      <w:pPr>
        <w:ind w:left="1068" w:hanging="360"/>
      </w:pPr>
      <w:rPr>
        <w:rFonts w:ascii="Calibri" w:eastAsia="Calibri" w:hAnsi="Calibri"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2" w15:restartNumberingAfterBreak="0">
    <w:nsid w:val="65E378C2"/>
    <w:multiLevelType w:val="hybridMultilevel"/>
    <w:tmpl w:val="193EDF4E"/>
    <w:lvl w:ilvl="0" w:tplc="D18A1CF4">
      <w:start w:val="1"/>
      <w:numFmt w:val="bullet"/>
      <w:lvlText w:val="­"/>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B335FB8"/>
    <w:multiLevelType w:val="hybridMultilevel"/>
    <w:tmpl w:val="BE1CAE96"/>
    <w:lvl w:ilvl="0" w:tplc="D18A1CF4">
      <w:start w:val="1"/>
      <w:numFmt w:val="bullet"/>
      <w:lvlText w:val="­"/>
      <w:lvlJc w:val="left"/>
      <w:pPr>
        <w:ind w:left="360" w:hanging="360"/>
      </w:pPr>
      <w:rPr>
        <w:rFonts w:ascii="Courier New" w:hAnsi="Courier New"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7ADF097C"/>
    <w:multiLevelType w:val="hybridMultilevel"/>
    <w:tmpl w:val="FBB867BC"/>
    <w:lvl w:ilvl="0" w:tplc="D18A1CF4">
      <w:start w:val="1"/>
      <w:numFmt w:val="bullet"/>
      <w:lvlText w:val="­"/>
      <w:lvlJc w:val="left"/>
      <w:pPr>
        <w:ind w:left="720" w:hanging="360"/>
      </w:pPr>
      <w:rPr>
        <w:rFonts w:ascii="Courier New" w:hAnsi="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538422979">
    <w:abstractNumId w:val="4"/>
  </w:num>
  <w:num w:numId="2" w16cid:durableId="1505436955">
    <w:abstractNumId w:val="0"/>
  </w:num>
  <w:num w:numId="3" w16cid:durableId="290525367">
    <w:abstractNumId w:val="3"/>
  </w:num>
  <w:num w:numId="4" w16cid:durableId="1023672924">
    <w:abstractNumId w:val="11"/>
  </w:num>
  <w:num w:numId="5" w16cid:durableId="910700867">
    <w:abstractNumId w:val="5"/>
  </w:num>
  <w:num w:numId="6" w16cid:durableId="452485054">
    <w:abstractNumId w:val="12"/>
  </w:num>
  <w:num w:numId="7" w16cid:durableId="1524515262">
    <w:abstractNumId w:val="8"/>
  </w:num>
  <w:num w:numId="8" w16cid:durableId="570890553">
    <w:abstractNumId w:val="13"/>
  </w:num>
  <w:num w:numId="9" w16cid:durableId="741223815">
    <w:abstractNumId w:val="6"/>
  </w:num>
  <w:num w:numId="10" w16cid:durableId="1078358302">
    <w:abstractNumId w:val="14"/>
  </w:num>
  <w:num w:numId="11" w16cid:durableId="124662613">
    <w:abstractNumId w:val="9"/>
  </w:num>
  <w:num w:numId="12" w16cid:durableId="1929734758">
    <w:abstractNumId w:val="10"/>
  </w:num>
  <w:num w:numId="13" w16cid:durableId="1480611296">
    <w:abstractNumId w:val="7"/>
  </w:num>
  <w:num w:numId="14" w16cid:durableId="1523394624">
    <w:abstractNumId w:val="1"/>
  </w:num>
  <w:num w:numId="15" w16cid:durableId="1613590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07C60"/>
    <w:rsid w:val="00047D58"/>
    <w:rsid w:val="00073768"/>
    <w:rsid w:val="00082CAB"/>
    <w:rsid w:val="000C27D2"/>
    <w:rsid w:val="000C77FA"/>
    <w:rsid w:val="0012601A"/>
    <w:rsid w:val="0012638E"/>
    <w:rsid w:val="00150C6A"/>
    <w:rsid w:val="00150F59"/>
    <w:rsid w:val="001536C0"/>
    <w:rsid w:val="00197A4D"/>
    <w:rsid w:val="001B1E25"/>
    <w:rsid w:val="001D7FB5"/>
    <w:rsid w:val="002227AB"/>
    <w:rsid w:val="00224C5D"/>
    <w:rsid w:val="00307B5F"/>
    <w:rsid w:val="003165E1"/>
    <w:rsid w:val="00322478"/>
    <w:rsid w:val="003A1B73"/>
    <w:rsid w:val="003D6FC5"/>
    <w:rsid w:val="00404D43"/>
    <w:rsid w:val="00407548"/>
    <w:rsid w:val="0041306E"/>
    <w:rsid w:val="0047765D"/>
    <w:rsid w:val="0049263F"/>
    <w:rsid w:val="004D2BD6"/>
    <w:rsid w:val="004F63E2"/>
    <w:rsid w:val="005016C0"/>
    <w:rsid w:val="00556120"/>
    <w:rsid w:val="005766C2"/>
    <w:rsid w:val="00580830"/>
    <w:rsid w:val="005B5382"/>
    <w:rsid w:val="005B7AEF"/>
    <w:rsid w:val="005C2A8A"/>
    <w:rsid w:val="005F0062"/>
    <w:rsid w:val="006D63E0"/>
    <w:rsid w:val="0071493B"/>
    <w:rsid w:val="00742F8C"/>
    <w:rsid w:val="007700E9"/>
    <w:rsid w:val="007716A3"/>
    <w:rsid w:val="0077620E"/>
    <w:rsid w:val="00793563"/>
    <w:rsid w:val="007B2340"/>
    <w:rsid w:val="008279EB"/>
    <w:rsid w:val="00841222"/>
    <w:rsid w:val="008469E3"/>
    <w:rsid w:val="008B4475"/>
    <w:rsid w:val="008E4FDE"/>
    <w:rsid w:val="00907C60"/>
    <w:rsid w:val="00985AB0"/>
    <w:rsid w:val="00A60FC7"/>
    <w:rsid w:val="00A96426"/>
    <w:rsid w:val="00AC2217"/>
    <w:rsid w:val="00AD09FC"/>
    <w:rsid w:val="00AE34BD"/>
    <w:rsid w:val="00B01BBA"/>
    <w:rsid w:val="00B21EF0"/>
    <w:rsid w:val="00B224C3"/>
    <w:rsid w:val="00B443CB"/>
    <w:rsid w:val="00B637F1"/>
    <w:rsid w:val="00BB32F1"/>
    <w:rsid w:val="00BC083F"/>
    <w:rsid w:val="00BF18F5"/>
    <w:rsid w:val="00BF6883"/>
    <w:rsid w:val="00C61926"/>
    <w:rsid w:val="00C823F2"/>
    <w:rsid w:val="00C906F1"/>
    <w:rsid w:val="00CA156D"/>
    <w:rsid w:val="00CA3CC9"/>
    <w:rsid w:val="00CF061D"/>
    <w:rsid w:val="00D06BFF"/>
    <w:rsid w:val="00D10426"/>
    <w:rsid w:val="00D62D57"/>
    <w:rsid w:val="00D86521"/>
    <w:rsid w:val="00D95622"/>
    <w:rsid w:val="00DE1CD7"/>
    <w:rsid w:val="00DF1525"/>
    <w:rsid w:val="00E12A50"/>
    <w:rsid w:val="00E13E9B"/>
    <w:rsid w:val="00E50BF2"/>
    <w:rsid w:val="00EB6397"/>
    <w:rsid w:val="00F1062B"/>
    <w:rsid w:val="00F148E2"/>
    <w:rsid w:val="00F16E99"/>
    <w:rsid w:val="00F22E36"/>
    <w:rsid w:val="00F25A11"/>
    <w:rsid w:val="00F5007B"/>
    <w:rsid w:val="00F908D3"/>
    <w:rsid w:val="0A80EEFA"/>
    <w:rsid w:val="145C3364"/>
    <w:rsid w:val="16CAD417"/>
    <w:rsid w:val="252DA0F5"/>
    <w:rsid w:val="26218C96"/>
    <w:rsid w:val="2BDB2948"/>
    <w:rsid w:val="40BD78A7"/>
    <w:rsid w:val="443122B0"/>
    <w:rsid w:val="68D55974"/>
    <w:rsid w:val="6F3E637E"/>
    <w:rsid w:val="780639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2A03E"/>
  <w15:docId w15:val="{B0F1DA80-D970-43FE-B1C7-1AB6CD97D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6C2"/>
    <w:pPr>
      <w:spacing w:after="200" w:line="276" w:lineRule="auto"/>
    </w:pPr>
    <w:rPr>
      <w:sz w:val="22"/>
      <w:szCs w:val="22"/>
      <w:lang w:eastAsia="en-US"/>
    </w:rPr>
  </w:style>
  <w:style w:type="paragraph" w:styleId="Ttulo1">
    <w:name w:val="heading 1"/>
    <w:basedOn w:val="Normal"/>
    <w:next w:val="Normal"/>
    <w:link w:val="Ttulo1Car"/>
    <w:uiPriority w:val="9"/>
    <w:qFormat/>
    <w:rsid w:val="00F106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307B5F"/>
    <w:pPr>
      <w:ind w:left="720"/>
      <w:contextualSpacing/>
    </w:pPr>
  </w:style>
  <w:style w:type="table" w:styleId="Tablaconcuadrcula">
    <w:name w:val="Table Grid"/>
    <w:basedOn w:val="Tablanormal"/>
    <w:uiPriority w:val="59"/>
    <w:rsid w:val="00307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766C2"/>
    <w:rPr>
      <w:color w:val="0000FF" w:themeColor="hyperlink"/>
      <w:u w:val="single"/>
    </w:rPr>
  </w:style>
  <w:style w:type="paragraph" w:styleId="Textodeglobo">
    <w:name w:val="Balloon Text"/>
    <w:basedOn w:val="Normal"/>
    <w:link w:val="TextodegloboCar"/>
    <w:uiPriority w:val="99"/>
    <w:semiHidden/>
    <w:unhideWhenUsed/>
    <w:rsid w:val="00D06B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6BFF"/>
    <w:rPr>
      <w:rFonts w:ascii="Tahoma" w:hAnsi="Tahoma" w:cs="Tahoma"/>
      <w:sz w:val="16"/>
      <w:szCs w:val="16"/>
      <w:lang w:eastAsia="en-US"/>
    </w:rPr>
  </w:style>
  <w:style w:type="character" w:customStyle="1" w:styleId="Ttulo1Car">
    <w:name w:val="Título 1 Car"/>
    <w:basedOn w:val="Fuentedeprrafopredeter"/>
    <w:link w:val="Ttulo1"/>
    <w:uiPriority w:val="9"/>
    <w:rsid w:val="00F1062B"/>
    <w:rPr>
      <w:rFonts w:asciiTheme="majorHAnsi" w:eastAsiaTheme="majorEastAsia" w:hAnsiTheme="majorHAnsi" w:cstheme="majorBidi"/>
      <w:b/>
      <w:bCs/>
      <w:color w:val="365F91" w:themeColor="accent1" w:themeShade="BF"/>
      <w:sz w:val="28"/>
      <w:szCs w:val="28"/>
      <w:lang w:eastAsia="en-US"/>
    </w:rPr>
  </w:style>
  <w:style w:type="paragraph" w:styleId="Ttulo">
    <w:name w:val="Title"/>
    <w:basedOn w:val="Normal"/>
    <w:next w:val="Normal"/>
    <w:link w:val="TtuloCar"/>
    <w:uiPriority w:val="10"/>
    <w:qFormat/>
    <w:rsid w:val="000C27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0C27D2"/>
    <w:rPr>
      <w:rFonts w:asciiTheme="majorHAnsi" w:eastAsiaTheme="majorEastAsia" w:hAnsiTheme="majorHAnsi" w:cstheme="majorBidi"/>
      <w:color w:val="17365D" w:themeColor="text2" w:themeShade="BF"/>
      <w:spacing w:val="5"/>
      <w:kern w:val="28"/>
      <w:sz w:val="52"/>
      <w:szCs w:val="52"/>
      <w:lang w:eastAsia="en-US"/>
    </w:rPr>
  </w:style>
  <w:style w:type="paragraph" w:styleId="Textonotapie">
    <w:name w:val="footnote text"/>
    <w:basedOn w:val="Normal"/>
    <w:link w:val="TextonotapieCar"/>
    <w:uiPriority w:val="99"/>
    <w:semiHidden/>
    <w:unhideWhenUsed/>
    <w:rsid w:val="00073768"/>
    <w:pPr>
      <w:widowControl w:val="0"/>
      <w:autoSpaceDE w:val="0"/>
      <w:autoSpaceDN w:val="0"/>
      <w:spacing w:after="0" w:line="240" w:lineRule="auto"/>
    </w:pPr>
    <w:rPr>
      <w:rFonts w:ascii="Microsoft Sans Serif" w:eastAsia="Microsoft Sans Serif" w:hAnsi="Microsoft Sans Serif" w:cs="Microsoft Sans Serif"/>
      <w:sz w:val="20"/>
      <w:szCs w:val="20"/>
    </w:rPr>
  </w:style>
  <w:style w:type="character" w:customStyle="1" w:styleId="TextonotapieCar">
    <w:name w:val="Texto nota pie Car"/>
    <w:basedOn w:val="Fuentedeprrafopredeter"/>
    <w:link w:val="Textonotapie"/>
    <w:uiPriority w:val="99"/>
    <w:semiHidden/>
    <w:rsid w:val="00073768"/>
    <w:rPr>
      <w:rFonts w:ascii="Microsoft Sans Serif" w:eastAsia="Microsoft Sans Serif" w:hAnsi="Microsoft Sans Serif" w:cs="Microsoft Sans Serif"/>
      <w:lang w:eastAsia="en-US"/>
    </w:rPr>
  </w:style>
  <w:style w:type="character" w:styleId="Refdenotaalpie">
    <w:name w:val="footnote reference"/>
    <w:rsid w:val="00073768"/>
    <w:rPr>
      <w:vertAlign w:val="superscript"/>
    </w:rPr>
  </w:style>
  <w:style w:type="paragraph" w:styleId="Encabezado">
    <w:name w:val="header"/>
    <w:basedOn w:val="Normal"/>
    <w:link w:val="EncabezadoCar"/>
    <w:uiPriority w:val="99"/>
    <w:unhideWhenUsed/>
    <w:rsid w:val="005561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56120"/>
    <w:rPr>
      <w:sz w:val="22"/>
      <w:szCs w:val="22"/>
      <w:lang w:eastAsia="en-US"/>
    </w:rPr>
  </w:style>
  <w:style w:type="paragraph" w:styleId="Piedepgina">
    <w:name w:val="footer"/>
    <w:basedOn w:val="Normal"/>
    <w:link w:val="PiedepginaCar"/>
    <w:uiPriority w:val="99"/>
    <w:unhideWhenUsed/>
    <w:rsid w:val="005561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5612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919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emf" Type="http://schemas.openxmlformats.org/officeDocument/2006/relationships/image"/><Relationship Id="rId11" Target="header1.xml" Type="http://schemas.openxmlformats.org/officeDocument/2006/relationships/header"/><Relationship Id="rId12" Target="fontTable.xml" Type="http://schemas.openxmlformats.org/officeDocument/2006/relationships/fontTable"/><Relationship Id="rId13"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charts/chart1.xml" Type="http://schemas.openxmlformats.org/officeDocument/2006/relationships/chart"/></Relationships>
</file>

<file path=word/_rels/header1.xml.rels><?xml version="1.0" encoding="UTF-8" standalone="yes"?><Relationships xmlns="http://schemas.openxmlformats.org/package/2006/relationships"><Relationship Id="rId1" Target="media/image3.png" Type="http://schemas.openxmlformats.org/officeDocument/2006/relationships/image"/></Relationships>
</file>

<file path=word/charts/_rels/chart1.xml.rels><?xml version="1.0" encoding="UTF-8" standalone="yes"?><Relationships xmlns="http://schemas.openxmlformats.org/package/2006/relationships"><Relationship Id="rId1" Target="style1.xml" Type="http://schemas.microsoft.com/office/2011/relationships/chartStyle"/><Relationship Id="rId2" Target="colors1.xml" Type="http://schemas.microsoft.com/office/2011/relationships/chartColorStyle"/><Relationship Id="rId3" Target="../embeddings/Microsoft_Excel_Worksheet.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[SVPT_2023_sapje.xlsm]Auxiliar PUNTUACIÓN PUESTO SEXO!PivotTable2</c:name>
    <c:fmtId val="-1"/>
  </c:pivotSource>
  <c:chart>
    <c:title>
      <c:tx>
        <c:rich>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r>
              <a:rPr lang="es-ES" sz="1800" b="1">
                <a:solidFill>
                  <a:sysClr val="windowText" lastClr="000000"/>
                </a:solidFill>
              </a:rPr>
              <a:t>PUNTUACIÓN POR PUESTO Y</a:t>
            </a:r>
            <a:r>
              <a:rPr lang="es-ES" sz="1800" b="1" baseline="0">
                <a:solidFill>
                  <a:sysClr val="windowText" lastClr="000000"/>
                </a:solidFill>
              </a:rPr>
              <a:t> SEXO</a:t>
            </a:r>
            <a:r>
              <a:rPr lang="es-ES" sz="1800" b="1">
                <a:solidFill>
                  <a:sysClr val="windowText" lastClr="000000"/>
                </a:solidFill>
              </a:rPr>
              <a:t> </a:t>
            </a:r>
            <a:endParaRPr lang="es-ES" sz="1800" b="1" baseline="0">
              <a:solidFill>
                <a:sysClr val="windowText" lastClr="000000"/>
              </a:solidFill>
            </a:endParaRPr>
          </a:p>
        </c:rich>
      </c:tx>
      <c:layout>
        <c:manualLayout>
          <c:xMode val="edge"/>
          <c:yMode val="edge"/>
          <c:x val="0.39516805052431792"/>
          <c:y val="7.0859157520883577E-3"/>
        </c:manualLayout>
      </c:layout>
      <c:overlay val="0"/>
      <c:spPr>
        <a:noFill/>
        <a:ln>
          <a:noFill/>
        </a:ln>
        <a:effectLst/>
      </c:spPr>
      <c:txPr>
        <a:bodyPr rot="0" spcFirstLastPara="1" vertOverflow="ellipsis" vert="horz" wrap="square" anchor="ctr" anchorCtr="1"/>
        <a:lstStyle/>
        <a:p>
          <a:pPr>
            <a:defRPr sz="1800" b="1" i="0" u="none" strike="noStrike" kern="1200" spc="0" baseline="0">
              <a:solidFill>
                <a:sysClr val="windowText" lastClr="000000"/>
              </a:solidFill>
              <a:latin typeface="+mn-lt"/>
              <a:ea typeface="+mn-ea"/>
              <a:cs typeface="+mn-cs"/>
            </a:defRPr>
          </a:pPr>
          <a:endParaRPr lang="es-ES"/>
        </a:p>
      </c:txPr>
    </c:title>
    <c:autoTitleDeleted val="0"/>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5"/>
      </c:pivotFmt>
      <c:pivotFmt>
        <c:idx val="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4204914077570668"/>
          <c:y val="0.10202203988520127"/>
          <c:w val="0.75531854550242628"/>
          <c:h val="0.84176307685948704"/>
        </c:manualLayout>
      </c:layout>
      <c:barChart>
        <c:barDir val="bar"/>
        <c:grouping val="clustered"/>
        <c:varyColors val="0"/>
        <c:ser>
          <c:idx val="0"/>
          <c:order val="0"/>
          <c:tx>
            <c:strRef>
              <c:f>'Auxiliar PUNTUACIÓN PUESTO SEXO'!$B$3:$B$4</c:f>
              <c:strCache>
                <c:ptCount val="1"/>
                <c:pt idx="0">
                  <c:v>Feminizada</c:v>
                </c:pt>
              </c:strCache>
            </c:strRef>
          </c:tx>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0-58E5-4738-8FC7-8ECC4EE7AF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'Auxiliar PUNTUACIÓN PUESTO SEXO'!$A$5:$A$18</c:f>
              <c:strCache>
                <c:ptCount val="13"/>
                <c:pt idx="0">
                  <c:v>Limpiador/a</c:v>
                </c:pt>
                <c:pt idx="1">
                  <c:v>Control de acceso</c:v>
                </c:pt>
                <c:pt idx="2">
                  <c:v>Operario/a-mantenimiento</c:v>
                </c:pt>
                <c:pt idx="3">
                  <c:v>Especialista</c:v>
                </c:pt>
                <c:pt idx="4">
                  <c:v>Socorrista</c:v>
                </c:pt>
                <c:pt idx="5">
                  <c:v>Auxiliar Sanitario/a</c:v>
                </c:pt>
                <c:pt idx="6">
                  <c:v>Oficial de 2ª</c:v>
                </c:pt>
                <c:pt idx="7">
                  <c:v>Oficial de 1ª</c:v>
                </c:pt>
                <c:pt idx="8">
                  <c:v>Encargado/a instalaciones</c:v>
                </c:pt>
                <c:pt idx="9">
                  <c:v>Oficial de 1ª administración</c:v>
                </c:pt>
                <c:pt idx="10">
                  <c:v>Jefatura de ventas</c:v>
                </c:pt>
                <c:pt idx="11">
                  <c:v>Perito</c:v>
                </c:pt>
                <c:pt idx="12">
                  <c:v>Encargado/a sidero</c:v>
                </c:pt>
              </c:strCache>
            </c:strRef>
          </c:cat>
          <c:val>
            <c:numRef>
              <c:f>'Auxiliar PUNTUACIÓN PUESTO SEXO'!$B$5:$B$18</c:f>
              <c:numCache>
                <c:formatCode>General</c:formatCode>
                <c:ptCount val="13"/>
                <c:pt idx="0" formatCode="#,##0">
                  <c:v>134.56383333333332</c:v>
                </c:pt>
                <c:pt idx="9" formatCode="#,##0">
                  <c:v>414.95038095238095</c:v>
                </c:pt>
              </c:numCache>
            </c:numRef>
          </c:val>
          <c:extLst>
            <c:ext xmlns:c16="http://schemas.microsoft.com/office/drawing/2014/chart" uri="{C3380CC4-5D6E-409C-BE32-E72D297353CC}">
              <c16:uniqueId val="{00000001-58E5-4738-8FC7-8ECC4EE7AFF7}"/>
            </c:ext>
          </c:extLst>
        </c:ser>
        <c:ser>
          <c:idx val="1"/>
          <c:order val="1"/>
          <c:tx>
            <c:strRef>
              <c:f>'Auxiliar PUNTUACIÓN PUESTO SEXO'!$C$3:$C$4</c:f>
              <c:strCache>
                <c:ptCount val="1"/>
                <c:pt idx="0">
                  <c:v>Masculinizada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'Auxiliar PUNTUACIÓN PUESTO SEXO'!$A$5:$A$18</c:f>
              <c:strCache>
                <c:ptCount val="13"/>
                <c:pt idx="0">
                  <c:v>Limpiador/a</c:v>
                </c:pt>
                <c:pt idx="1">
                  <c:v>Control de acceso</c:v>
                </c:pt>
                <c:pt idx="2">
                  <c:v>Operario/a-mantenimiento</c:v>
                </c:pt>
                <c:pt idx="3">
                  <c:v>Especialista</c:v>
                </c:pt>
                <c:pt idx="4">
                  <c:v>Socorrista</c:v>
                </c:pt>
                <c:pt idx="5">
                  <c:v>Auxiliar Sanitario/a</c:v>
                </c:pt>
                <c:pt idx="6">
                  <c:v>Oficial de 2ª</c:v>
                </c:pt>
                <c:pt idx="7">
                  <c:v>Oficial de 1ª</c:v>
                </c:pt>
                <c:pt idx="8">
                  <c:v>Encargado/a instalaciones</c:v>
                </c:pt>
                <c:pt idx="9">
                  <c:v>Oficial de 1ª administración</c:v>
                </c:pt>
                <c:pt idx="10">
                  <c:v>Jefatura de ventas</c:v>
                </c:pt>
                <c:pt idx="11">
                  <c:v>Perito</c:v>
                </c:pt>
                <c:pt idx="12">
                  <c:v>Encargado/a sidero</c:v>
                </c:pt>
              </c:strCache>
            </c:strRef>
          </c:cat>
          <c:val>
            <c:numRef>
              <c:f>'Auxiliar PUNTUACIÓN PUESTO SEXO'!$C$5:$C$18</c:f>
              <c:numCache>
                <c:formatCode>General</c:formatCode>
                <c:ptCount val="13"/>
                <c:pt idx="2" formatCode="#,##0">
                  <c:v>171.66459523809527</c:v>
                </c:pt>
                <c:pt idx="3" formatCode="#,##0">
                  <c:v>210.36102380952386</c:v>
                </c:pt>
                <c:pt idx="4" formatCode="#,##0">
                  <c:v>259.34469047619046</c:v>
                </c:pt>
                <c:pt idx="6" formatCode="#,##0">
                  <c:v>288.82228571428573</c:v>
                </c:pt>
                <c:pt idx="7" formatCode="#,##0">
                  <c:v>344.89671428571438</c:v>
                </c:pt>
                <c:pt idx="8" formatCode="#,##0">
                  <c:v>397.24788095238097</c:v>
                </c:pt>
                <c:pt idx="10" formatCode="#,##0">
                  <c:v>531.9267142857143</c:v>
                </c:pt>
                <c:pt idx="11" formatCode="#,##0">
                  <c:v>568.51280952380955</c:v>
                </c:pt>
                <c:pt idx="12" formatCode="#,##0">
                  <c:v>589.29114285714286</c:v>
                </c:pt>
              </c:numCache>
            </c:numRef>
          </c:val>
          <c:extLst>
            <c:ext xmlns:c16="http://schemas.microsoft.com/office/drawing/2014/chart" uri="{C3380CC4-5D6E-409C-BE32-E72D297353CC}">
              <c16:uniqueId val="{00000002-58E5-4738-8FC7-8ECC4EE7AFF7}"/>
            </c:ext>
          </c:extLst>
        </c:ser>
        <c:ser>
          <c:idx val="2"/>
          <c:order val="2"/>
          <c:tx>
            <c:strRef>
              <c:f>'Auxiliar PUNTUACIÓN PUESTO SEXO'!$D$3:$D$4</c:f>
              <c:strCache>
                <c:ptCount val="1"/>
                <c:pt idx="0">
                  <c:v>Equilibrada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'Auxiliar PUNTUACIÓN PUESTO SEXO'!$A$5:$A$18</c:f>
              <c:strCache>
                <c:ptCount val="13"/>
                <c:pt idx="0">
                  <c:v>Limpiador/a</c:v>
                </c:pt>
                <c:pt idx="1">
                  <c:v>Control de acceso</c:v>
                </c:pt>
                <c:pt idx="2">
                  <c:v>Operario/a-mantenimiento</c:v>
                </c:pt>
                <c:pt idx="3">
                  <c:v>Especialista</c:v>
                </c:pt>
                <c:pt idx="4">
                  <c:v>Socorrista</c:v>
                </c:pt>
                <c:pt idx="5">
                  <c:v>Auxiliar Sanitario/a</c:v>
                </c:pt>
                <c:pt idx="6">
                  <c:v>Oficial de 2ª</c:v>
                </c:pt>
                <c:pt idx="7">
                  <c:v>Oficial de 1ª</c:v>
                </c:pt>
                <c:pt idx="8">
                  <c:v>Encargado/a instalaciones</c:v>
                </c:pt>
                <c:pt idx="9">
                  <c:v>Oficial de 1ª administración</c:v>
                </c:pt>
                <c:pt idx="10">
                  <c:v>Jefatura de ventas</c:v>
                </c:pt>
                <c:pt idx="11">
                  <c:v>Perito</c:v>
                </c:pt>
                <c:pt idx="12">
                  <c:v>Encargado/a sidero</c:v>
                </c:pt>
              </c:strCache>
            </c:strRef>
          </c:cat>
          <c:val>
            <c:numRef>
              <c:f>'Auxiliar PUNTUACIÓN PUESTO SEXO'!$D$5:$D$18</c:f>
              <c:numCache>
                <c:formatCode>#,##0</c:formatCode>
                <c:ptCount val="13"/>
                <c:pt idx="1">
                  <c:v>144.94416666666669</c:v>
                </c:pt>
                <c:pt idx="5">
                  <c:v>287.3644523809524</c:v>
                </c:pt>
              </c:numCache>
            </c:numRef>
          </c:val>
          <c:extLst>
            <c:ext xmlns:c16="http://schemas.microsoft.com/office/drawing/2014/chart" uri="{C3380CC4-5D6E-409C-BE32-E72D297353CC}">
              <c16:uniqueId val="{00000003-58E5-4738-8FC7-8ECC4EE7AFF7}"/>
            </c:ext>
          </c:extLst>
        </c:ser>
        <c:dLbls>
          <c:dLblPos val="outEnd"/>
          <c:showLegendKey val="0"/>
          <c:showVal val="1"/>
          <c:showCatName val="0"/>
          <c:showSerName val="0"/>
          <c:showPercent val="0"/>
          <c:showBubbleSize val="0"/>
        </c:dLbls>
        <c:gapWidth val="150"/>
        <c:axId val="1639302392"/>
        <c:axId val="1639295504"/>
      </c:barChart>
      <c:catAx>
        <c:axId val="1639302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1639295504"/>
        <c:crosses val="autoZero"/>
        <c:auto val="1"/>
        <c:lblAlgn val="ctr"/>
        <c:lblOffset val="100"/>
        <c:noMultiLvlLbl val="0"/>
      </c:catAx>
      <c:valAx>
        <c:axId val="16392955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393023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no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9FD08F-30FB-40CE-876E-9008BB8D9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42</Pages>
  <Words>15401</Words>
  <Characters>84707</Characters>
  <Application>Microsoft Office Word</Application>
  <DocSecurity>0</DocSecurity>
  <Lines>705</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2024-11-11T19:04:00Z</dcterms:created>
  <cp:lastPrinted>2024-11-13T15:44:00Z</cp:lastPrinted>
  <dcterms:modified xsi:type="dcterms:W3CDTF">2024-12-19T09:17:00Z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2024-12-17T14:33:20Z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5e3e5dcc-d4c8-4c5d-a840-94cfa416d56f</vt:lpwstr>
  </property>
  <property fmtid="{D5CDD505-2E9C-101B-9397-08002B2CF9AE}" pid="7" name="MSIP_Label_defa4170-0d19-0005-0004-bc88714345d2_ActionId">
    <vt:lpwstr>bda79024-d5ed-43a4-8127-ccec86e92353</vt:lpwstr>
  </property>
  <property fmtid="{D5CDD505-2E9C-101B-9397-08002B2CF9AE}" pid="8" name="MSIP_Label_defa4170-0d19-0005-0004-bc88714345d2_ContentBits">
    <vt:lpwstr>0</vt:lpwstr>
  </property>
</Properties>
</file>