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svg+xml" Extension="svg"/>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rPr>
        <w:id w:val="152195420"/>
        <w:docPartObj>
          <w:docPartGallery w:val="Cover Pages"/>
          <w:docPartUnique/>
        </w:docPartObj>
      </w:sdtPr>
      <w:sdtEndPr>
        <w:rPr>
          <w:b/>
          <w:bCs/>
          <w:color w:val="auto"/>
        </w:rPr>
      </w:sdtEndPr>
      <w:sdtContent>
        <w:p w:rsidR="00D301E2" w:rsidRDefault="00D301E2" w:rsidP="00D301E2">
          <w:pPr>
            <w:spacing w:after="0" w:line="240" w:lineRule="auto"/>
            <w:ind w:left="708" w:hanging="708"/>
            <w:jc w:val="center"/>
          </w:pPr>
        </w:p>
        <w:p w:rsidR="00D301E2" w:rsidRDefault="00D301E2" w:rsidP="00D301E2">
          <w:r>
            <w:rPr>
              <w:noProof/>
              <w:lang w:eastAsia="es-ES"/>
            </w:rPr>
            <w:drawing>
              <wp:anchor distT="0" distB="0" distL="114300" distR="114300" simplePos="0" relativeHeight="251659264" behindDoc="0" locked="0" layoutInCell="1" allowOverlap="1">
                <wp:simplePos x="1084217" y="901337"/>
                <wp:positionH relativeFrom="margin">
                  <wp:align>center</wp:align>
                </wp:positionH>
                <wp:positionV relativeFrom="margin">
                  <wp:align>top</wp:align>
                </wp:positionV>
                <wp:extent cx="3619046" cy="900741"/>
                <wp:effectExtent l="0" t="0" r="635" b="0"/>
                <wp:wrapSquare wrapText="bothSides"/>
                <wp:docPr id="1" name="Imagen 1"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9046" cy="900741"/>
                        </a:xfrm>
                        <a:prstGeom prst="rect">
                          <a:avLst/>
                        </a:prstGeom>
                      </pic:spPr>
                    </pic:pic>
                  </a:graphicData>
                </a:graphic>
              </wp:anchor>
            </w:drawing>
          </w:r>
        </w:p>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D301E2" w:rsidP="00D301E2"/>
        <w:p w:rsidR="00D301E2" w:rsidRDefault="0021199E" w:rsidP="00D301E2">
          <w:pPr>
            <w:ind w:left="1701"/>
            <w:jc w:val="right"/>
            <w:rPr>
              <w:rFonts w:ascii="Corbel Light" w:hAnsi="Corbel Light"/>
              <w:sz w:val="44"/>
              <w:szCs w:val="44"/>
            </w:rPr>
          </w:pPr>
          <w:r>
            <w:rPr>
              <w:rFonts w:ascii="Corbel Light" w:hAnsi="Corbel Light"/>
              <w:noProof/>
              <w:sz w:val="48"/>
              <w:szCs w:val="48"/>
            </w:rPr>
            <w:pict>
              <v:line id="Conector recto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2.5pt,119.45pt" to="436.4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KvsCqQEAAKkDAAAOAAAAZHJzL2Uyb0RvYy54bWysU01v3CAQvVfqf0Dcu+BdJY2s9eaQqLlU bdQ2P4DgYY3El4Csvf++A+t6oyZS1SiXMTDzHm8e4+31ZA05QEzau442K04JOOl77fYdffj15dMV JSkL1wvjHXT0CIle7z5+2I6hhbUfvOkhEiRxqR1DR4ecQ8tYkgNYkVY+gMOk8tGKjNu4Z30UI7Jb w9acX7LRxz5ELyElPL09Jemu8isFMn9XKkEmpqOoLdcYa3wske22ot1HEQYtZxniDSqs0A4vXahu RRbkKeoXVFbL6JNXeSW9ZV4pLaH2gN00/K9ufg4iQO0FzUlhsSm9H638drhx9xFtGENqU7iPpYtJ RVu+qI9M1azjYhZMmUg8vOB8wz9fUCIx12z45aaYyc7gEFO+A29JWXTUaFd6Ea04fE35VPqnpBwb R8aObq4aXl+FnfXUVT4aOJX9AEV0jwqaSldHBW5MJAeBjyykBJfXsxbjsLrAlDZmAfJ/A+f6AoU6 Rv8DXhD1Zu/yArba+fja7XlqZsnqVI9WPuu7LB99f6wvVRM4D9XteXbLwD3fV/j5D9v9BgAA//8D AFBLAwQUAAYACAAAACEA6EROhOEAAAAKAQAADwAAAGRycy9kb3ducmV2LnhtbEyPzU7DMBCE70i8 g7VI3KjT0OIQ4lT8SogbbYXEzY2XJDReR7HbBJ6e5QS33Z3R7DfFanKdOOIQWk8a5rMEBFLlbUu1 hu3m6SIDEaIhazpPqOELA6zK05PC5NaP9IrHdawFh1DIjYYmxj6XMlQNOhNmvkdi7cMPzkReh1ra wYwc7jqZJsmVdKYl/tCYHu8brPbrg9Ngx8eXtzul3hf9w7ecls+q/9wrrc/PptsbEBGn+GeGX3xG h5KZdv5ANohOQ7bkKlFDepldg2BDplIednxZzBOQZSH/Vyh/AAAA//8DAFBLAQItABQABgAIAAAA IQC2gziS/gAAAOEBAAATAAAAAAAAAAAAAAAAAAAAAABbQ29udGVudF9UeXBlc10ueG1sUEsBAi0A FAAGAAgAAAAhADj9If/WAAAAlAEAAAsAAAAAAAAAAAAAAAAALwEAAF9yZWxzLy5yZWxzUEsBAi0A FAAGAAgAAAAhAKQq+wKpAQAAqQMAAA4AAAAAAAAAAAAAAAAALgIAAGRycy9lMm9Eb2MueG1sUEsB Ai0AFAAGAAgAAAAhAOhEToThAAAACgEAAA8AAAAAAAAAAAAAAAAAAwQAAGRycy9kb3ducmV2Lnht bFBLBQYAAAAABAAEAPMAAAARBQAAAAA= " strokecolor="#ed7d31 [3205]" strokeweight="3pt">
                <v:stroke joinstyle="miter"/>
              </v:line>
            </w:pict>
          </w:r>
          <w:r w:rsidR="00D301E2" w:rsidRPr="003D3142">
            <w:rPr>
              <w:rFonts w:ascii="Corbel Light" w:hAnsi="Corbel Light"/>
              <w:sz w:val="48"/>
              <w:szCs w:val="48"/>
            </w:rPr>
            <w:t xml:space="preserve"> I PLAN DE IGUALDAD DE LA EMPRESA ISMAEL ANDRÉS, S.A</w:t>
          </w:r>
          <w:r w:rsidR="00D301E2" w:rsidRPr="003D3142">
            <w:rPr>
              <w:rFonts w:ascii="Corbel Light" w:hAnsi="Corbel Light"/>
              <w:sz w:val="44"/>
              <w:szCs w:val="44"/>
            </w:rPr>
            <w:t>.</w:t>
          </w:r>
        </w:p>
        <w:p w:rsidR="00D301E2" w:rsidRDefault="00D301E2" w:rsidP="00D301E2">
          <w:pPr>
            <w:pStyle w:val="Sinespaciado"/>
            <w:spacing w:before="1540" w:after="240"/>
            <w:jc w:val="center"/>
            <w:rPr>
              <w:color w:val="4472C4" w:themeColor="accent1"/>
            </w:rPr>
          </w:pPr>
        </w:p>
        <w:p w:rsidR="00E2277A" w:rsidRDefault="00D301E2">
          <w:pPr>
            <w:spacing w:after="160" w:line="259" w:lineRule="auto"/>
            <w:jc w:val="left"/>
            <w:rPr>
              <w:b/>
              <w:bCs/>
            </w:rPr>
          </w:pPr>
          <w:r>
            <w:rPr>
              <w:b/>
              <w:bCs/>
            </w:rPr>
            <w:br w:type="page"/>
          </w:r>
        </w:p>
        <w:p w:rsidR="00E2277A" w:rsidRDefault="00E2277A">
          <w:pPr>
            <w:spacing w:after="160" w:line="259" w:lineRule="auto"/>
            <w:jc w:val="left"/>
            <w:rPr>
              <w:b/>
              <w:bCs/>
            </w:rPr>
          </w:pPr>
        </w:p>
        <w:sdt>
          <w:sdtPr>
            <w:rPr>
              <w:rFonts w:ascii="Arial" w:eastAsiaTheme="minorHAnsi" w:hAnsi="Arial" w:cstheme="minorBidi"/>
              <w:color w:val="auto"/>
              <w:kern w:val="2"/>
              <w:sz w:val="22"/>
              <w:szCs w:val="22"/>
              <w:lang w:eastAsia="en-US"/>
            </w:rPr>
            <w:id w:val="2059208352"/>
            <w:docPartObj>
              <w:docPartGallery w:val="Table of Contents"/>
              <w:docPartUnique/>
            </w:docPartObj>
          </w:sdtPr>
          <w:sdtEndPr>
            <w:rPr>
              <w:b/>
              <w:bCs/>
            </w:rPr>
          </w:sdtEndPr>
          <w:sdtContent>
            <w:p w:rsidR="00E2277A" w:rsidRDefault="00E2277A">
              <w:pPr>
                <w:pStyle w:val="TtuloTDC"/>
                <w:rPr>
                  <w:b/>
                  <w:bCs/>
                  <w:color w:val="ED7D31" w:themeColor="accent2"/>
                </w:rPr>
              </w:pPr>
              <w:r w:rsidRPr="00E2277A">
                <w:rPr>
                  <w:b/>
                  <w:bCs/>
                  <w:color w:val="ED7D31" w:themeColor="accent2"/>
                </w:rPr>
                <w:t>Contenido</w:t>
              </w:r>
            </w:p>
            <w:p w:rsidR="00E2277A" w:rsidRPr="00E2277A" w:rsidRDefault="00E2277A" w:rsidP="00E2277A">
              <w:pPr>
                <w:rPr>
                  <w:lang w:eastAsia="es-ES"/>
                </w:rPr>
              </w:pPr>
            </w:p>
            <w:p w:rsidR="00E2277A" w:rsidRDefault="00034E1E">
              <w:pPr>
                <w:pStyle w:val="TDC1"/>
                <w:tabs>
                  <w:tab w:val="left" w:pos="440"/>
                  <w:tab w:val="right" w:leader="dot" w:pos="8494"/>
                </w:tabs>
                <w:rPr>
                  <w:noProof/>
                </w:rPr>
              </w:pPr>
              <w:r>
                <w:fldChar w:fldCharType="begin"/>
              </w:r>
              <w:r w:rsidR="00E2277A">
                <w:instrText xml:space="preserve"> TOC \o "1-3" \h \z \u </w:instrText>
              </w:r>
              <w:r>
                <w:fldChar w:fldCharType="separate"/>
              </w:r>
              <w:hyperlink w:anchor="_Toc153986856" w:history="1">
                <w:r w:rsidR="00E2277A" w:rsidRPr="007413E5">
                  <w:rPr>
                    <w:rStyle w:val="Hipervnculo"/>
                    <w:noProof/>
                  </w:rPr>
                  <w:t>1.</w:t>
                </w:r>
                <w:r w:rsidR="00E2277A">
                  <w:rPr>
                    <w:noProof/>
                  </w:rPr>
                  <w:tab/>
                </w:r>
                <w:r w:rsidR="00E2277A" w:rsidRPr="007413E5">
                  <w:rPr>
                    <w:rStyle w:val="Hipervnculo"/>
                    <w:noProof/>
                  </w:rPr>
                  <w:t>INTRODUCCIÓN</w:t>
                </w:r>
                <w:r w:rsidR="00E2277A">
                  <w:rPr>
                    <w:noProof/>
                    <w:webHidden/>
                  </w:rPr>
                  <w:tab/>
                </w:r>
                <w:r>
                  <w:rPr>
                    <w:noProof/>
                    <w:webHidden/>
                  </w:rPr>
                  <w:fldChar w:fldCharType="begin"/>
                </w:r>
                <w:r w:rsidR="00E2277A">
                  <w:rPr>
                    <w:noProof/>
                    <w:webHidden/>
                  </w:rPr>
                  <w:instrText xml:space="preserve"> PAGEREF _Toc153986856 \h </w:instrText>
                </w:r>
                <w:r>
                  <w:rPr>
                    <w:noProof/>
                    <w:webHidden/>
                  </w:rPr>
                </w:r>
                <w:r>
                  <w:rPr>
                    <w:noProof/>
                    <w:webHidden/>
                  </w:rPr>
                  <w:fldChar w:fldCharType="separate"/>
                </w:r>
                <w:r w:rsidR="0021199E">
                  <w:rPr>
                    <w:noProof/>
                    <w:webHidden/>
                  </w:rPr>
                  <w:t>3</w:t>
                </w:r>
                <w:r>
                  <w:rPr>
                    <w:noProof/>
                    <w:webHidden/>
                  </w:rPr>
                  <w:fldChar w:fldCharType="end"/>
                </w:r>
              </w:hyperlink>
            </w:p>
            <w:p w:rsidR="00E2277A" w:rsidRDefault="0021199E">
              <w:pPr>
                <w:pStyle w:val="TDC1"/>
                <w:tabs>
                  <w:tab w:val="left" w:pos="440"/>
                  <w:tab w:val="right" w:leader="dot" w:pos="8494"/>
                </w:tabs>
                <w:rPr>
                  <w:noProof/>
                </w:rPr>
              </w:pPr>
              <w:hyperlink w:anchor="_Toc153986857" w:history="1">
                <w:r w:rsidR="00E2277A" w:rsidRPr="007413E5">
                  <w:rPr>
                    <w:rStyle w:val="Hipervnculo"/>
                    <w:noProof/>
                  </w:rPr>
                  <w:t>2.</w:t>
                </w:r>
                <w:r w:rsidR="00E2277A">
                  <w:rPr>
                    <w:noProof/>
                  </w:rPr>
                  <w:tab/>
                </w:r>
                <w:r w:rsidR="00E2277A" w:rsidRPr="007413E5">
                  <w:rPr>
                    <w:rStyle w:val="Hipervnculo"/>
                    <w:noProof/>
                  </w:rPr>
                  <w:t>DETERMINACIÓN DE LAS PARTES</w:t>
                </w:r>
                <w:r w:rsidR="00E2277A">
                  <w:rPr>
                    <w:noProof/>
                    <w:webHidden/>
                  </w:rPr>
                  <w:tab/>
                </w:r>
                <w:r w:rsidR="00034E1E">
                  <w:rPr>
                    <w:noProof/>
                    <w:webHidden/>
                  </w:rPr>
                  <w:fldChar w:fldCharType="begin"/>
                </w:r>
                <w:r w:rsidR="00E2277A">
                  <w:rPr>
                    <w:noProof/>
                    <w:webHidden/>
                  </w:rPr>
                  <w:instrText xml:space="preserve"> PAGEREF _Toc153986857 \h </w:instrText>
                </w:r>
                <w:r w:rsidR="00034E1E">
                  <w:rPr>
                    <w:noProof/>
                    <w:webHidden/>
                  </w:rPr>
                </w:r>
                <w:r w:rsidR="00034E1E">
                  <w:rPr>
                    <w:noProof/>
                    <w:webHidden/>
                  </w:rPr>
                  <w:fldChar w:fldCharType="separate"/>
                </w:r>
                <w:r>
                  <w:rPr>
                    <w:noProof/>
                    <w:webHidden/>
                  </w:rPr>
                  <w:t>4</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58" w:history="1">
                <w:r w:rsidR="00E2277A" w:rsidRPr="007413E5">
                  <w:rPr>
                    <w:rStyle w:val="Hipervnculo"/>
                    <w:noProof/>
                  </w:rPr>
                  <w:t>3.</w:t>
                </w:r>
                <w:r w:rsidR="00E2277A">
                  <w:rPr>
                    <w:noProof/>
                  </w:rPr>
                  <w:tab/>
                </w:r>
                <w:r w:rsidR="00E2277A" w:rsidRPr="007413E5">
                  <w:rPr>
                    <w:rStyle w:val="Hipervnculo"/>
                    <w:noProof/>
                  </w:rPr>
                  <w:t>ÁMBITO DE APLICACIÓN</w:t>
                </w:r>
                <w:r w:rsidR="00E2277A">
                  <w:rPr>
                    <w:noProof/>
                    <w:webHidden/>
                  </w:rPr>
                  <w:tab/>
                </w:r>
                <w:r w:rsidR="00034E1E">
                  <w:rPr>
                    <w:noProof/>
                    <w:webHidden/>
                  </w:rPr>
                  <w:fldChar w:fldCharType="begin"/>
                </w:r>
                <w:r w:rsidR="00E2277A">
                  <w:rPr>
                    <w:noProof/>
                    <w:webHidden/>
                  </w:rPr>
                  <w:instrText xml:space="preserve"> PAGEREF _Toc153986858 \h </w:instrText>
                </w:r>
                <w:r w:rsidR="00034E1E">
                  <w:rPr>
                    <w:noProof/>
                    <w:webHidden/>
                  </w:rPr>
                </w:r>
                <w:r w:rsidR="00034E1E">
                  <w:rPr>
                    <w:noProof/>
                    <w:webHidden/>
                  </w:rPr>
                  <w:fldChar w:fldCharType="separate"/>
                </w:r>
                <w:r>
                  <w:rPr>
                    <w:noProof/>
                    <w:webHidden/>
                  </w:rPr>
                  <w:t>4</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59" w:history="1">
                <w:r w:rsidR="00E2277A" w:rsidRPr="007413E5">
                  <w:rPr>
                    <w:rStyle w:val="Hipervnculo"/>
                    <w:noProof/>
                  </w:rPr>
                  <w:t>4.</w:t>
                </w:r>
                <w:r w:rsidR="00E2277A">
                  <w:rPr>
                    <w:noProof/>
                  </w:rPr>
                  <w:tab/>
                </w:r>
                <w:r w:rsidR="00E2277A" w:rsidRPr="007413E5">
                  <w:rPr>
                    <w:rStyle w:val="Hipervnculo"/>
                    <w:noProof/>
                  </w:rPr>
                  <w:t>INFORMACIÓN BÁSICA DE LA EMPRESA</w:t>
                </w:r>
                <w:r w:rsidR="00E2277A">
                  <w:rPr>
                    <w:noProof/>
                    <w:webHidden/>
                  </w:rPr>
                  <w:tab/>
                </w:r>
                <w:r w:rsidR="00034E1E">
                  <w:rPr>
                    <w:noProof/>
                    <w:webHidden/>
                  </w:rPr>
                  <w:fldChar w:fldCharType="begin"/>
                </w:r>
                <w:r w:rsidR="00E2277A">
                  <w:rPr>
                    <w:noProof/>
                    <w:webHidden/>
                  </w:rPr>
                  <w:instrText xml:space="preserve"> PAGEREF _Toc153986859 \h </w:instrText>
                </w:r>
                <w:r w:rsidR="00034E1E">
                  <w:rPr>
                    <w:noProof/>
                    <w:webHidden/>
                  </w:rPr>
                </w:r>
                <w:r w:rsidR="00034E1E">
                  <w:rPr>
                    <w:noProof/>
                    <w:webHidden/>
                  </w:rPr>
                  <w:fldChar w:fldCharType="separate"/>
                </w:r>
                <w:r>
                  <w:rPr>
                    <w:noProof/>
                    <w:webHidden/>
                  </w:rPr>
                  <w:t>5</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60" w:history="1">
                <w:r w:rsidR="00E2277A" w:rsidRPr="007413E5">
                  <w:rPr>
                    <w:rStyle w:val="Hipervnculo"/>
                    <w:noProof/>
                  </w:rPr>
                  <w:t>5.</w:t>
                </w:r>
                <w:r w:rsidR="00E2277A">
                  <w:rPr>
                    <w:noProof/>
                  </w:rPr>
                  <w:tab/>
                </w:r>
                <w:r w:rsidR="00E2277A" w:rsidRPr="007413E5">
                  <w:rPr>
                    <w:rStyle w:val="Hipervnculo"/>
                    <w:noProof/>
                  </w:rPr>
                  <w:t>DIAGNÓSTICO</w:t>
                </w:r>
                <w:r w:rsidR="00E2277A">
                  <w:rPr>
                    <w:noProof/>
                    <w:webHidden/>
                  </w:rPr>
                  <w:tab/>
                </w:r>
                <w:r w:rsidR="00034E1E">
                  <w:rPr>
                    <w:noProof/>
                    <w:webHidden/>
                  </w:rPr>
                  <w:fldChar w:fldCharType="begin"/>
                </w:r>
                <w:r w:rsidR="00E2277A">
                  <w:rPr>
                    <w:noProof/>
                    <w:webHidden/>
                  </w:rPr>
                  <w:instrText xml:space="preserve"> PAGEREF _Toc153986860 \h </w:instrText>
                </w:r>
                <w:r w:rsidR="00034E1E">
                  <w:rPr>
                    <w:noProof/>
                    <w:webHidden/>
                  </w:rPr>
                </w:r>
                <w:r w:rsidR="00034E1E">
                  <w:rPr>
                    <w:noProof/>
                    <w:webHidden/>
                  </w:rPr>
                  <w:fldChar w:fldCharType="separate"/>
                </w:r>
                <w:r>
                  <w:rPr>
                    <w:noProof/>
                    <w:webHidden/>
                  </w:rPr>
                  <w:t>7</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61" w:history="1">
                <w:r w:rsidR="00E2277A" w:rsidRPr="007413E5">
                  <w:rPr>
                    <w:rStyle w:val="Hipervnculo"/>
                    <w:noProof/>
                  </w:rPr>
                  <w:t>6.</w:t>
                </w:r>
                <w:r w:rsidR="00E2277A">
                  <w:rPr>
                    <w:noProof/>
                  </w:rPr>
                  <w:tab/>
                </w:r>
                <w:r w:rsidR="00E2277A" w:rsidRPr="007413E5">
                  <w:rPr>
                    <w:rStyle w:val="Hipervnculo"/>
                    <w:noProof/>
                  </w:rPr>
                  <w:t>OBJETIVOS DEL PLAN DE IGUALDAD</w:t>
                </w:r>
                <w:r w:rsidR="00E2277A">
                  <w:rPr>
                    <w:noProof/>
                    <w:webHidden/>
                  </w:rPr>
                  <w:tab/>
                </w:r>
                <w:r w:rsidR="00034E1E">
                  <w:rPr>
                    <w:noProof/>
                    <w:webHidden/>
                  </w:rPr>
                  <w:fldChar w:fldCharType="begin"/>
                </w:r>
                <w:r w:rsidR="00E2277A">
                  <w:rPr>
                    <w:noProof/>
                    <w:webHidden/>
                  </w:rPr>
                  <w:instrText xml:space="preserve"> PAGEREF _Toc153986861 \h </w:instrText>
                </w:r>
                <w:r w:rsidR="00034E1E">
                  <w:rPr>
                    <w:noProof/>
                    <w:webHidden/>
                  </w:rPr>
                </w:r>
                <w:r w:rsidR="00034E1E">
                  <w:rPr>
                    <w:noProof/>
                    <w:webHidden/>
                  </w:rPr>
                  <w:fldChar w:fldCharType="separate"/>
                </w:r>
                <w:r>
                  <w:rPr>
                    <w:noProof/>
                    <w:webHidden/>
                  </w:rPr>
                  <w:t>17</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62" w:history="1">
                <w:r w:rsidR="00E2277A" w:rsidRPr="007413E5">
                  <w:rPr>
                    <w:rStyle w:val="Hipervnculo"/>
                    <w:noProof/>
                  </w:rPr>
                  <w:t>7.</w:t>
                </w:r>
                <w:r w:rsidR="00E2277A">
                  <w:rPr>
                    <w:noProof/>
                  </w:rPr>
                  <w:tab/>
                </w:r>
                <w:r w:rsidR="00E2277A" w:rsidRPr="007413E5">
                  <w:rPr>
                    <w:rStyle w:val="Hipervnculo"/>
                    <w:noProof/>
                  </w:rPr>
                  <w:t>MEDIDAS</w:t>
                </w:r>
                <w:r w:rsidR="00E2277A">
                  <w:rPr>
                    <w:noProof/>
                    <w:webHidden/>
                  </w:rPr>
                  <w:tab/>
                </w:r>
                <w:r w:rsidR="00034E1E">
                  <w:rPr>
                    <w:noProof/>
                    <w:webHidden/>
                  </w:rPr>
                  <w:fldChar w:fldCharType="begin"/>
                </w:r>
                <w:r w:rsidR="00E2277A">
                  <w:rPr>
                    <w:noProof/>
                    <w:webHidden/>
                  </w:rPr>
                  <w:instrText xml:space="preserve"> PAGEREF _Toc153986862 \h </w:instrText>
                </w:r>
                <w:r w:rsidR="00034E1E">
                  <w:rPr>
                    <w:noProof/>
                    <w:webHidden/>
                  </w:rPr>
                </w:r>
                <w:r w:rsidR="00034E1E">
                  <w:rPr>
                    <w:noProof/>
                    <w:webHidden/>
                  </w:rPr>
                  <w:fldChar w:fldCharType="separate"/>
                </w:r>
                <w:r>
                  <w:rPr>
                    <w:noProof/>
                    <w:webHidden/>
                  </w:rPr>
                  <w:t>19</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3" w:history="1">
                <w:r w:rsidR="00E2277A" w:rsidRPr="007413E5">
                  <w:rPr>
                    <w:rStyle w:val="Hipervnculo"/>
                    <w:noProof/>
                  </w:rPr>
                  <w:t>GESTIÓN EMPRESARIAL</w:t>
                </w:r>
                <w:r w:rsidR="00E2277A">
                  <w:rPr>
                    <w:noProof/>
                    <w:webHidden/>
                  </w:rPr>
                  <w:tab/>
                </w:r>
                <w:r w:rsidR="00034E1E">
                  <w:rPr>
                    <w:noProof/>
                    <w:webHidden/>
                  </w:rPr>
                  <w:fldChar w:fldCharType="begin"/>
                </w:r>
                <w:r w:rsidR="00E2277A">
                  <w:rPr>
                    <w:noProof/>
                    <w:webHidden/>
                  </w:rPr>
                  <w:instrText xml:space="preserve"> PAGEREF _Toc153986863 \h </w:instrText>
                </w:r>
                <w:r w:rsidR="00034E1E">
                  <w:rPr>
                    <w:noProof/>
                    <w:webHidden/>
                  </w:rPr>
                </w:r>
                <w:r w:rsidR="00034E1E">
                  <w:rPr>
                    <w:noProof/>
                    <w:webHidden/>
                  </w:rPr>
                  <w:fldChar w:fldCharType="separate"/>
                </w:r>
                <w:r>
                  <w:rPr>
                    <w:noProof/>
                    <w:webHidden/>
                  </w:rPr>
                  <w:t>19</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4" w:history="1">
                <w:r w:rsidR="00E2277A" w:rsidRPr="007413E5">
                  <w:rPr>
                    <w:rStyle w:val="Hipervnculo"/>
                    <w:noProof/>
                  </w:rPr>
                  <w:t>SELECCIÓN Y CONTRATACIÓN</w:t>
                </w:r>
                <w:r w:rsidR="00E2277A">
                  <w:rPr>
                    <w:noProof/>
                    <w:webHidden/>
                  </w:rPr>
                  <w:tab/>
                </w:r>
                <w:r w:rsidR="00034E1E">
                  <w:rPr>
                    <w:noProof/>
                    <w:webHidden/>
                  </w:rPr>
                  <w:fldChar w:fldCharType="begin"/>
                </w:r>
                <w:r w:rsidR="00E2277A">
                  <w:rPr>
                    <w:noProof/>
                    <w:webHidden/>
                  </w:rPr>
                  <w:instrText xml:space="preserve"> PAGEREF _Toc153986864 \h </w:instrText>
                </w:r>
                <w:r w:rsidR="00034E1E">
                  <w:rPr>
                    <w:noProof/>
                    <w:webHidden/>
                  </w:rPr>
                </w:r>
                <w:r w:rsidR="00034E1E">
                  <w:rPr>
                    <w:noProof/>
                    <w:webHidden/>
                  </w:rPr>
                  <w:fldChar w:fldCharType="separate"/>
                </w:r>
                <w:r>
                  <w:rPr>
                    <w:noProof/>
                    <w:webHidden/>
                  </w:rPr>
                  <w:t>24</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5" w:history="1">
                <w:r w:rsidR="00E2277A" w:rsidRPr="007413E5">
                  <w:rPr>
                    <w:rStyle w:val="Hipervnculo"/>
                    <w:noProof/>
                  </w:rPr>
                  <w:t>CLASIFICACIÓN PROFESIONAL</w:t>
                </w:r>
                <w:r w:rsidR="00E2277A">
                  <w:rPr>
                    <w:noProof/>
                    <w:webHidden/>
                  </w:rPr>
                  <w:tab/>
                </w:r>
                <w:r w:rsidR="00034E1E">
                  <w:rPr>
                    <w:noProof/>
                    <w:webHidden/>
                  </w:rPr>
                  <w:fldChar w:fldCharType="begin"/>
                </w:r>
                <w:r w:rsidR="00E2277A">
                  <w:rPr>
                    <w:noProof/>
                    <w:webHidden/>
                  </w:rPr>
                  <w:instrText xml:space="preserve"> PAGEREF _Toc153986865 \h </w:instrText>
                </w:r>
                <w:r w:rsidR="00034E1E">
                  <w:rPr>
                    <w:noProof/>
                    <w:webHidden/>
                  </w:rPr>
                </w:r>
                <w:r w:rsidR="00034E1E">
                  <w:rPr>
                    <w:noProof/>
                    <w:webHidden/>
                  </w:rPr>
                  <w:fldChar w:fldCharType="separate"/>
                </w:r>
                <w:r>
                  <w:rPr>
                    <w:noProof/>
                    <w:webHidden/>
                  </w:rPr>
                  <w:t>27</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6" w:history="1">
                <w:r w:rsidR="00E2277A" w:rsidRPr="007413E5">
                  <w:rPr>
                    <w:rStyle w:val="Hipervnculo"/>
                    <w:noProof/>
                  </w:rPr>
                  <w:t>FORMACIÓN</w:t>
                </w:r>
                <w:r w:rsidR="00E2277A">
                  <w:rPr>
                    <w:noProof/>
                    <w:webHidden/>
                  </w:rPr>
                  <w:tab/>
                </w:r>
                <w:r w:rsidR="00034E1E">
                  <w:rPr>
                    <w:noProof/>
                    <w:webHidden/>
                  </w:rPr>
                  <w:fldChar w:fldCharType="begin"/>
                </w:r>
                <w:r w:rsidR="00E2277A">
                  <w:rPr>
                    <w:noProof/>
                    <w:webHidden/>
                  </w:rPr>
                  <w:instrText xml:space="preserve"> PAGEREF _Toc153986866 \h </w:instrText>
                </w:r>
                <w:r w:rsidR="00034E1E">
                  <w:rPr>
                    <w:noProof/>
                    <w:webHidden/>
                  </w:rPr>
                </w:r>
                <w:r w:rsidR="00034E1E">
                  <w:rPr>
                    <w:noProof/>
                    <w:webHidden/>
                  </w:rPr>
                  <w:fldChar w:fldCharType="separate"/>
                </w:r>
                <w:r>
                  <w:rPr>
                    <w:noProof/>
                    <w:webHidden/>
                  </w:rPr>
                  <w:t>28</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7" w:history="1">
                <w:r w:rsidR="00E2277A" w:rsidRPr="007413E5">
                  <w:rPr>
                    <w:rStyle w:val="Hipervnculo"/>
                    <w:noProof/>
                  </w:rPr>
                  <w:t>PROMOCIÓN PROFESIONAL</w:t>
                </w:r>
                <w:r w:rsidR="00E2277A">
                  <w:rPr>
                    <w:noProof/>
                    <w:webHidden/>
                  </w:rPr>
                  <w:tab/>
                </w:r>
                <w:r w:rsidR="00034E1E">
                  <w:rPr>
                    <w:noProof/>
                    <w:webHidden/>
                  </w:rPr>
                  <w:fldChar w:fldCharType="begin"/>
                </w:r>
                <w:r w:rsidR="00E2277A">
                  <w:rPr>
                    <w:noProof/>
                    <w:webHidden/>
                  </w:rPr>
                  <w:instrText xml:space="preserve"> PAGEREF _Toc153986867 \h </w:instrText>
                </w:r>
                <w:r w:rsidR="00034E1E">
                  <w:rPr>
                    <w:noProof/>
                    <w:webHidden/>
                  </w:rPr>
                </w:r>
                <w:r w:rsidR="00034E1E">
                  <w:rPr>
                    <w:noProof/>
                    <w:webHidden/>
                  </w:rPr>
                  <w:fldChar w:fldCharType="separate"/>
                </w:r>
                <w:r>
                  <w:rPr>
                    <w:noProof/>
                    <w:webHidden/>
                  </w:rPr>
                  <w:t>32</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8" w:history="1">
                <w:r w:rsidR="00E2277A" w:rsidRPr="007413E5">
                  <w:rPr>
                    <w:rStyle w:val="Hipervnculo"/>
                    <w:noProof/>
                  </w:rPr>
                  <w:t>CONDICIONES DE TRABAJO</w:t>
                </w:r>
                <w:r w:rsidR="00E2277A">
                  <w:rPr>
                    <w:noProof/>
                    <w:webHidden/>
                  </w:rPr>
                  <w:tab/>
                </w:r>
                <w:r w:rsidR="00034E1E">
                  <w:rPr>
                    <w:noProof/>
                    <w:webHidden/>
                  </w:rPr>
                  <w:fldChar w:fldCharType="begin"/>
                </w:r>
                <w:r w:rsidR="00E2277A">
                  <w:rPr>
                    <w:noProof/>
                    <w:webHidden/>
                  </w:rPr>
                  <w:instrText xml:space="preserve"> PAGEREF _Toc153986868 \h </w:instrText>
                </w:r>
                <w:r w:rsidR="00034E1E">
                  <w:rPr>
                    <w:noProof/>
                    <w:webHidden/>
                  </w:rPr>
                </w:r>
                <w:r w:rsidR="00034E1E">
                  <w:rPr>
                    <w:noProof/>
                    <w:webHidden/>
                  </w:rPr>
                  <w:fldChar w:fldCharType="separate"/>
                </w:r>
                <w:r>
                  <w:rPr>
                    <w:noProof/>
                    <w:webHidden/>
                  </w:rPr>
                  <w:t>34</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69" w:history="1">
                <w:r w:rsidR="00E2277A" w:rsidRPr="007413E5">
                  <w:rPr>
                    <w:rStyle w:val="Hipervnculo"/>
                    <w:noProof/>
                  </w:rPr>
                  <w:t>AUDITORÍA SALARIAL</w:t>
                </w:r>
                <w:r w:rsidR="00E2277A">
                  <w:rPr>
                    <w:noProof/>
                    <w:webHidden/>
                  </w:rPr>
                  <w:tab/>
                </w:r>
                <w:r w:rsidR="00034E1E">
                  <w:rPr>
                    <w:noProof/>
                    <w:webHidden/>
                  </w:rPr>
                  <w:fldChar w:fldCharType="begin"/>
                </w:r>
                <w:r w:rsidR="00E2277A">
                  <w:rPr>
                    <w:noProof/>
                    <w:webHidden/>
                  </w:rPr>
                  <w:instrText xml:space="preserve"> PAGEREF _Toc153986869 \h </w:instrText>
                </w:r>
                <w:r w:rsidR="00034E1E">
                  <w:rPr>
                    <w:noProof/>
                    <w:webHidden/>
                  </w:rPr>
                </w:r>
                <w:r w:rsidR="00034E1E">
                  <w:rPr>
                    <w:noProof/>
                    <w:webHidden/>
                  </w:rPr>
                  <w:fldChar w:fldCharType="separate"/>
                </w:r>
                <w:r>
                  <w:rPr>
                    <w:noProof/>
                    <w:webHidden/>
                  </w:rPr>
                  <w:t>35</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70" w:history="1">
                <w:r w:rsidR="00E2277A" w:rsidRPr="007413E5">
                  <w:rPr>
                    <w:rStyle w:val="Hipervnculo"/>
                    <w:noProof/>
                  </w:rPr>
                  <w:t>CONCILIACIÓN CORRESPONSABLE</w:t>
                </w:r>
                <w:r w:rsidR="00E2277A">
                  <w:rPr>
                    <w:noProof/>
                    <w:webHidden/>
                  </w:rPr>
                  <w:tab/>
                </w:r>
                <w:r w:rsidR="00034E1E">
                  <w:rPr>
                    <w:noProof/>
                    <w:webHidden/>
                  </w:rPr>
                  <w:fldChar w:fldCharType="begin"/>
                </w:r>
                <w:r w:rsidR="00E2277A">
                  <w:rPr>
                    <w:noProof/>
                    <w:webHidden/>
                  </w:rPr>
                  <w:instrText xml:space="preserve"> PAGEREF _Toc153986870 \h </w:instrText>
                </w:r>
                <w:r w:rsidR="00034E1E">
                  <w:rPr>
                    <w:noProof/>
                    <w:webHidden/>
                  </w:rPr>
                </w:r>
                <w:r w:rsidR="00034E1E">
                  <w:rPr>
                    <w:noProof/>
                    <w:webHidden/>
                  </w:rPr>
                  <w:fldChar w:fldCharType="separate"/>
                </w:r>
                <w:r>
                  <w:rPr>
                    <w:noProof/>
                    <w:webHidden/>
                  </w:rPr>
                  <w:t>36</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71" w:history="1">
                <w:r w:rsidR="00E2277A" w:rsidRPr="007413E5">
                  <w:rPr>
                    <w:rStyle w:val="Hipervnculo"/>
                    <w:noProof/>
                  </w:rPr>
                  <w:t>INFRARREPRESENTACIÓN FEMENINA</w:t>
                </w:r>
                <w:r w:rsidR="00E2277A">
                  <w:rPr>
                    <w:noProof/>
                    <w:webHidden/>
                  </w:rPr>
                  <w:tab/>
                </w:r>
                <w:r w:rsidR="00034E1E">
                  <w:rPr>
                    <w:noProof/>
                    <w:webHidden/>
                  </w:rPr>
                  <w:fldChar w:fldCharType="begin"/>
                </w:r>
                <w:r w:rsidR="00E2277A">
                  <w:rPr>
                    <w:noProof/>
                    <w:webHidden/>
                  </w:rPr>
                  <w:instrText xml:space="preserve"> PAGEREF _Toc153986871 \h </w:instrText>
                </w:r>
                <w:r w:rsidR="00034E1E">
                  <w:rPr>
                    <w:noProof/>
                    <w:webHidden/>
                  </w:rPr>
                </w:r>
                <w:r w:rsidR="00034E1E">
                  <w:rPr>
                    <w:noProof/>
                    <w:webHidden/>
                  </w:rPr>
                  <w:fldChar w:fldCharType="separate"/>
                </w:r>
                <w:r>
                  <w:rPr>
                    <w:noProof/>
                    <w:webHidden/>
                  </w:rPr>
                  <w:t>40</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72" w:history="1">
                <w:r w:rsidR="00E2277A" w:rsidRPr="007413E5">
                  <w:rPr>
                    <w:rStyle w:val="Hipervnculo"/>
                    <w:noProof/>
                  </w:rPr>
                  <w:t>RETRIBUCIONES</w:t>
                </w:r>
                <w:r w:rsidR="00E2277A">
                  <w:rPr>
                    <w:noProof/>
                    <w:webHidden/>
                  </w:rPr>
                  <w:tab/>
                </w:r>
                <w:r w:rsidR="00034E1E">
                  <w:rPr>
                    <w:noProof/>
                    <w:webHidden/>
                  </w:rPr>
                  <w:fldChar w:fldCharType="begin"/>
                </w:r>
                <w:r w:rsidR="00E2277A">
                  <w:rPr>
                    <w:noProof/>
                    <w:webHidden/>
                  </w:rPr>
                  <w:instrText xml:space="preserve"> PAGEREF _Toc153986872 \h </w:instrText>
                </w:r>
                <w:r w:rsidR="00034E1E">
                  <w:rPr>
                    <w:noProof/>
                    <w:webHidden/>
                  </w:rPr>
                </w:r>
                <w:r w:rsidR="00034E1E">
                  <w:rPr>
                    <w:noProof/>
                    <w:webHidden/>
                  </w:rPr>
                  <w:fldChar w:fldCharType="separate"/>
                </w:r>
                <w:r>
                  <w:rPr>
                    <w:noProof/>
                    <w:webHidden/>
                  </w:rPr>
                  <w:t>44</w:t>
                </w:r>
                <w:r w:rsidR="00034E1E">
                  <w:rPr>
                    <w:noProof/>
                    <w:webHidden/>
                  </w:rPr>
                  <w:fldChar w:fldCharType="end"/>
                </w:r>
              </w:hyperlink>
            </w:p>
            <w:p w:rsidR="00E2277A" w:rsidRDefault="0021199E" w:rsidP="00E2277A">
              <w:pPr>
                <w:pStyle w:val="TDC1"/>
                <w:tabs>
                  <w:tab w:val="left" w:pos="851"/>
                  <w:tab w:val="right" w:leader="dot" w:pos="8494"/>
                </w:tabs>
                <w:rPr>
                  <w:noProof/>
                </w:rPr>
              </w:pPr>
              <w:hyperlink w:anchor="_Toc153986873" w:history="1">
                <w:r w:rsidR="00E2277A" w:rsidRPr="007413E5">
                  <w:rPr>
                    <w:rStyle w:val="Hipervnculo"/>
                    <w:noProof/>
                  </w:rPr>
                  <w:t>ACOSO SEXUAL Y POR RAZÓN DE SEXO</w:t>
                </w:r>
                <w:r w:rsidR="00E2277A">
                  <w:rPr>
                    <w:noProof/>
                    <w:webHidden/>
                  </w:rPr>
                  <w:tab/>
                </w:r>
                <w:r w:rsidR="00034E1E">
                  <w:rPr>
                    <w:noProof/>
                    <w:webHidden/>
                  </w:rPr>
                  <w:fldChar w:fldCharType="begin"/>
                </w:r>
                <w:r w:rsidR="00E2277A">
                  <w:rPr>
                    <w:noProof/>
                    <w:webHidden/>
                  </w:rPr>
                  <w:instrText xml:space="preserve"> PAGEREF _Toc153986873 \h </w:instrText>
                </w:r>
                <w:r w:rsidR="00034E1E">
                  <w:rPr>
                    <w:noProof/>
                    <w:webHidden/>
                  </w:rPr>
                </w:r>
                <w:r w:rsidR="00034E1E">
                  <w:rPr>
                    <w:noProof/>
                    <w:webHidden/>
                  </w:rPr>
                  <w:fldChar w:fldCharType="separate"/>
                </w:r>
                <w:r>
                  <w:rPr>
                    <w:noProof/>
                    <w:webHidden/>
                  </w:rPr>
                  <w:t>45</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74" w:history="1">
                <w:r w:rsidR="00E2277A" w:rsidRPr="007413E5">
                  <w:rPr>
                    <w:rStyle w:val="Hipervnculo"/>
                    <w:noProof/>
                  </w:rPr>
                  <w:t>8.</w:t>
                </w:r>
                <w:r w:rsidR="00E2277A">
                  <w:rPr>
                    <w:noProof/>
                  </w:rPr>
                  <w:tab/>
                </w:r>
                <w:r w:rsidR="00E2277A" w:rsidRPr="007413E5">
                  <w:rPr>
                    <w:rStyle w:val="Hipervnculo"/>
                    <w:noProof/>
                  </w:rPr>
                  <w:t>CALENDARIO DE ACTUACIONES</w:t>
                </w:r>
                <w:r w:rsidR="00E2277A">
                  <w:rPr>
                    <w:noProof/>
                    <w:webHidden/>
                  </w:rPr>
                  <w:tab/>
                </w:r>
                <w:r w:rsidR="00034E1E">
                  <w:rPr>
                    <w:noProof/>
                    <w:webHidden/>
                  </w:rPr>
                  <w:fldChar w:fldCharType="begin"/>
                </w:r>
                <w:r w:rsidR="00E2277A">
                  <w:rPr>
                    <w:noProof/>
                    <w:webHidden/>
                  </w:rPr>
                  <w:instrText xml:space="preserve"> PAGEREF _Toc153986874 \h </w:instrText>
                </w:r>
                <w:r w:rsidR="00034E1E">
                  <w:rPr>
                    <w:noProof/>
                    <w:webHidden/>
                  </w:rPr>
                </w:r>
                <w:r w:rsidR="00034E1E">
                  <w:rPr>
                    <w:noProof/>
                    <w:webHidden/>
                  </w:rPr>
                  <w:fldChar w:fldCharType="separate"/>
                </w:r>
                <w:r>
                  <w:rPr>
                    <w:noProof/>
                    <w:webHidden/>
                  </w:rPr>
                  <w:t>49</w:t>
                </w:r>
                <w:r w:rsidR="00034E1E">
                  <w:rPr>
                    <w:noProof/>
                    <w:webHidden/>
                  </w:rPr>
                  <w:fldChar w:fldCharType="end"/>
                </w:r>
              </w:hyperlink>
            </w:p>
            <w:p w:rsidR="00E2277A" w:rsidRDefault="0021199E">
              <w:pPr>
                <w:pStyle w:val="TDC1"/>
                <w:tabs>
                  <w:tab w:val="left" w:pos="440"/>
                  <w:tab w:val="right" w:leader="dot" w:pos="8494"/>
                </w:tabs>
                <w:rPr>
                  <w:noProof/>
                </w:rPr>
              </w:pPr>
              <w:hyperlink w:anchor="_Toc153986875" w:history="1">
                <w:r w:rsidR="00E2277A" w:rsidRPr="007413E5">
                  <w:rPr>
                    <w:rStyle w:val="Hipervnculo"/>
                    <w:noProof/>
                  </w:rPr>
                  <w:t>9.</w:t>
                </w:r>
                <w:r w:rsidR="00E2277A">
                  <w:rPr>
                    <w:noProof/>
                  </w:rPr>
                  <w:tab/>
                </w:r>
                <w:r w:rsidR="00E2277A" w:rsidRPr="007413E5">
                  <w:rPr>
                    <w:rStyle w:val="Hipervnculo"/>
                    <w:noProof/>
                  </w:rPr>
                  <w:t>SEGUIMIENTO Y EVALUACIÓN</w:t>
                </w:r>
                <w:r w:rsidR="00E2277A">
                  <w:rPr>
                    <w:noProof/>
                    <w:webHidden/>
                  </w:rPr>
                  <w:tab/>
                </w:r>
                <w:r w:rsidR="00034E1E">
                  <w:rPr>
                    <w:noProof/>
                    <w:webHidden/>
                  </w:rPr>
                  <w:fldChar w:fldCharType="begin"/>
                </w:r>
                <w:r w:rsidR="00E2277A">
                  <w:rPr>
                    <w:noProof/>
                    <w:webHidden/>
                  </w:rPr>
                  <w:instrText xml:space="preserve"> PAGEREF _Toc153986875 \h </w:instrText>
                </w:r>
                <w:r w:rsidR="00034E1E">
                  <w:rPr>
                    <w:noProof/>
                    <w:webHidden/>
                  </w:rPr>
                </w:r>
                <w:r w:rsidR="00034E1E">
                  <w:rPr>
                    <w:noProof/>
                    <w:webHidden/>
                  </w:rPr>
                  <w:fldChar w:fldCharType="separate"/>
                </w:r>
                <w:r>
                  <w:rPr>
                    <w:noProof/>
                    <w:webHidden/>
                  </w:rPr>
                  <w:t>51</w:t>
                </w:r>
                <w:r w:rsidR="00034E1E">
                  <w:rPr>
                    <w:noProof/>
                    <w:webHidden/>
                  </w:rPr>
                  <w:fldChar w:fldCharType="end"/>
                </w:r>
              </w:hyperlink>
            </w:p>
            <w:p w:rsidR="00E2277A" w:rsidRDefault="0021199E">
              <w:pPr>
                <w:pStyle w:val="TDC1"/>
                <w:tabs>
                  <w:tab w:val="left" w:pos="660"/>
                  <w:tab w:val="right" w:leader="dot" w:pos="8494"/>
                </w:tabs>
                <w:rPr>
                  <w:noProof/>
                </w:rPr>
              </w:pPr>
              <w:hyperlink w:anchor="_Toc153986876" w:history="1">
                <w:r w:rsidR="00E2277A" w:rsidRPr="007413E5">
                  <w:rPr>
                    <w:rStyle w:val="Hipervnculo"/>
                    <w:noProof/>
                  </w:rPr>
                  <w:t>10.</w:t>
                </w:r>
                <w:r w:rsidR="00E2277A">
                  <w:rPr>
                    <w:noProof/>
                  </w:rPr>
                  <w:tab/>
                </w:r>
                <w:r w:rsidR="00E2277A" w:rsidRPr="007413E5">
                  <w:rPr>
                    <w:rStyle w:val="Hipervnculo"/>
                    <w:noProof/>
                  </w:rPr>
                  <w:t>MODIFICACIÓN Y SOLUCIÓN DE DISCREPANCIAS</w:t>
                </w:r>
                <w:r w:rsidR="00E2277A">
                  <w:rPr>
                    <w:noProof/>
                    <w:webHidden/>
                  </w:rPr>
                  <w:tab/>
                </w:r>
                <w:r w:rsidR="00034E1E">
                  <w:rPr>
                    <w:noProof/>
                    <w:webHidden/>
                  </w:rPr>
                  <w:fldChar w:fldCharType="begin"/>
                </w:r>
                <w:r w:rsidR="00E2277A">
                  <w:rPr>
                    <w:noProof/>
                    <w:webHidden/>
                  </w:rPr>
                  <w:instrText xml:space="preserve"> PAGEREF _Toc153986876 \h </w:instrText>
                </w:r>
                <w:r w:rsidR="00034E1E">
                  <w:rPr>
                    <w:noProof/>
                    <w:webHidden/>
                  </w:rPr>
                </w:r>
                <w:r w:rsidR="00034E1E">
                  <w:rPr>
                    <w:noProof/>
                    <w:webHidden/>
                  </w:rPr>
                  <w:fldChar w:fldCharType="separate"/>
                </w:r>
                <w:r>
                  <w:rPr>
                    <w:noProof/>
                    <w:webHidden/>
                  </w:rPr>
                  <w:t>54</w:t>
                </w:r>
                <w:r w:rsidR="00034E1E">
                  <w:rPr>
                    <w:noProof/>
                    <w:webHidden/>
                  </w:rPr>
                  <w:fldChar w:fldCharType="end"/>
                </w:r>
              </w:hyperlink>
            </w:p>
            <w:p w:rsidR="00E2277A" w:rsidRDefault="0021199E">
              <w:pPr>
                <w:pStyle w:val="TDC1"/>
                <w:tabs>
                  <w:tab w:val="right" w:leader="dot" w:pos="8494"/>
                </w:tabs>
                <w:rPr>
                  <w:noProof/>
                </w:rPr>
              </w:pPr>
              <w:hyperlink w:anchor="_Toc153986877" w:history="1">
                <w:r w:rsidR="00E2277A" w:rsidRPr="007413E5">
                  <w:rPr>
                    <w:rStyle w:val="Hipervnculo"/>
                    <w:noProof/>
                  </w:rPr>
                  <w:t>ANEXO I. MODELO DE FICHA DE SEGUIMIENTO</w:t>
                </w:r>
                <w:r w:rsidR="00E2277A">
                  <w:rPr>
                    <w:noProof/>
                    <w:webHidden/>
                  </w:rPr>
                  <w:tab/>
                </w:r>
                <w:r w:rsidR="00034E1E">
                  <w:rPr>
                    <w:noProof/>
                    <w:webHidden/>
                  </w:rPr>
                  <w:fldChar w:fldCharType="begin"/>
                </w:r>
                <w:r w:rsidR="00E2277A">
                  <w:rPr>
                    <w:noProof/>
                    <w:webHidden/>
                  </w:rPr>
                  <w:instrText xml:space="preserve"> PAGEREF _Toc153986877 \h </w:instrText>
                </w:r>
                <w:r w:rsidR="00034E1E">
                  <w:rPr>
                    <w:noProof/>
                    <w:webHidden/>
                  </w:rPr>
                </w:r>
                <w:r w:rsidR="00034E1E">
                  <w:rPr>
                    <w:noProof/>
                    <w:webHidden/>
                  </w:rPr>
                  <w:fldChar w:fldCharType="separate"/>
                </w:r>
                <w:r>
                  <w:rPr>
                    <w:noProof/>
                    <w:webHidden/>
                  </w:rPr>
                  <w:t>55</w:t>
                </w:r>
                <w:r w:rsidR="00034E1E">
                  <w:rPr>
                    <w:noProof/>
                    <w:webHidden/>
                  </w:rPr>
                  <w:fldChar w:fldCharType="end"/>
                </w:r>
              </w:hyperlink>
            </w:p>
            <w:p w:rsidR="00E2277A" w:rsidRDefault="00034E1E">
              <w:r>
                <w:rPr>
                  <w:b/>
                  <w:bCs/>
                </w:rPr>
                <w:fldChar w:fldCharType="end"/>
              </w:r>
            </w:p>
          </w:sdtContent>
        </w:sdt>
        <w:p w:rsidR="00E2277A" w:rsidRDefault="00E2277A">
          <w:pPr>
            <w:spacing w:after="160" w:line="259" w:lineRule="auto"/>
            <w:jc w:val="left"/>
            <w:rPr>
              <w:b/>
              <w:bCs/>
            </w:rPr>
          </w:pPr>
        </w:p>
        <w:p w:rsidR="00D301E2" w:rsidRDefault="00E2277A">
          <w:pPr>
            <w:spacing w:after="160" w:line="259" w:lineRule="auto"/>
            <w:jc w:val="left"/>
            <w:rPr>
              <w:b/>
              <w:bCs/>
            </w:rPr>
          </w:pPr>
          <w:r>
            <w:rPr>
              <w:b/>
              <w:bCs/>
            </w:rPr>
            <w:br w:type="page"/>
          </w:r>
        </w:p>
      </w:sdtContent>
    </w:sdt>
    <w:p w:rsidR="00D437FC" w:rsidRDefault="00D437FC" w:rsidP="00E71DC6">
      <w:pPr>
        <w:pStyle w:val="Ttulo1"/>
        <w:numPr>
          <w:ilvl w:val="0"/>
          <w:numId w:val="4"/>
        </w:numPr>
      </w:pPr>
      <w:bookmarkStart w:id="0" w:name="_Toc153986856"/>
      <w:r>
        <w:lastRenderedPageBreak/>
        <w:t>INTRODUCCIÓN</w:t>
      </w:r>
      <w:bookmarkEnd w:id="0"/>
    </w:p>
    <w:p w:rsidR="0080695F" w:rsidRDefault="00C635B6">
      <w:r w:rsidRPr="00C635B6">
        <w:t xml:space="preserve">La cultura de las empresas en muchas ocasiones se ve condicionada por la cultura de la sociedad en la que desenvuelven su actividad, pero también puede suceder que esa sociedad esté evolucionando y, sin embargo, las empresas no lo hagan al mismo ritmo y se encuentren reproduciendo patrones de funcionamiento obsoletos y desfasados en relación con las nuevas estrategias de productividad eficiente y demandas de cambio de la sociedad de su entorno, de la que procede su clientela y futuros profesionales. </w:t>
      </w:r>
    </w:p>
    <w:p w:rsidR="0080695F" w:rsidRDefault="00C635B6">
      <w:r w:rsidRPr="00C635B6">
        <w:t xml:space="preserve">Es indudable que la clave de la competitividad de las empresas del SXXI, se encuentra en el factor humano, compuesto 50% por hombres y 50% por mujeres, proporción que de la misma manera representa la procedencia del talento. Cualquier desviación que se produzca en esta proporción, en la horquilla de la presencia equilibrada situada en el 40-60% de hombres y mujeres, significa que algo falla en clave estratégica de gestión inteligente de RRHH. Frente a ello, las estadísticas insisten en que, a día de hoy, la Igualdad no se ha implantado plenamente en el ámbito laboral, dejando fuera de la actividad económica o a medio rendimiento, a un porcentaje elevado de mujeres formadas y en edad de trabajar. </w:t>
      </w:r>
    </w:p>
    <w:p w:rsidR="0080695F" w:rsidRDefault="00C635B6">
      <w:r w:rsidRPr="00C635B6">
        <w:t xml:space="preserve">Esto sucede además en un tiempo de cambio demográfico y caída de la natalidad. Es decir, en un tiempo en el que cada vez más la tónica va a ser de escasez de personas cualificadas, situación que hace que los gobiernos e instituciones comunitarias recomienden, no desde las estrategias de igualdad, sino de competitividad, la necesidad rescatar y aprovechar al máximo el talento de las mujeres. La propuesta de todos los organismos económicos de la UE para conseguir este objetivo es la puesta en marcha de planes de igualdad en las empresas, como herramienta que va a servir para analizar, diagnosticar y resolver los obstáculos que impiden la plena incorporación de las mujeres a las mismas. </w:t>
      </w:r>
    </w:p>
    <w:p w:rsidR="0080695F" w:rsidRDefault="00C635B6">
      <w:r w:rsidRPr="00C635B6">
        <w:t xml:space="preserve">Los planes facilitan una hoja de ruta para el cambio que ha de producirse con perspectiva de género. Se pone en marcha una forma de mirar la planificación estratégica de la empresa con perspectiva de género y con la intención de aplicar políticas de equidad y transparencia en todos los procesos que forman parte de ella. Ese cambio lleva a la empresa a una mejora sustancial de sus procedimientos, a una mejor y mayor imparcialidad y transparencia y, sin duda, a más equidad y motivación, lo cual supone una apuesta decidida por la sostenibilidad y el futuro. </w:t>
      </w:r>
    </w:p>
    <w:p w:rsidR="00C635B6" w:rsidRDefault="00C635B6">
      <w:r w:rsidRPr="00C635B6">
        <w:t>Los cambios en las empresas desde los planes de igualdad benefician sin duda a toda la plantilla, pero el éxito de su implantación no solo depende del compromiso y voluntad de la Dirección de la empresa, sino que requiere de la implicación y participación de todo el equipo humano de la empresa. Animamos a toda la plantilla de</w:t>
      </w:r>
      <w:r w:rsidR="00BF6231">
        <w:t xml:space="preserve"> ISMAEL ANDRÉS, S.A. </w:t>
      </w:r>
      <w:r w:rsidRPr="00C635B6">
        <w:t>a hacer suyo el Plan de Igualdad que ahora ponemos en marcha.</w:t>
      </w:r>
    </w:p>
    <w:p w:rsidR="00C31193" w:rsidRDefault="00C070A9">
      <w:r w:rsidRPr="00C070A9">
        <w:t>El Plan de Igualdad comprende una serie de medidas y acciones cuyo desarrollo permitirá conseguir un avance en la igualdad entre mujeres y hombres en la empresa.</w:t>
      </w:r>
    </w:p>
    <w:p w:rsidR="00C31193" w:rsidRDefault="00C31193"/>
    <w:p w:rsidR="00C070A9" w:rsidRDefault="00C070A9">
      <w:r w:rsidRPr="00C070A9">
        <w:t xml:space="preserve"> </w:t>
      </w:r>
    </w:p>
    <w:p w:rsidR="00C070A9" w:rsidRDefault="00C070A9">
      <w:r w:rsidRPr="00C070A9">
        <w:lastRenderedPageBreak/>
        <w:t xml:space="preserve">Las </w:t>
      </w:r>
      <w:r w:rsidRPr="00C070A9">
        <w:rPr>
          <w:b/>
          <w:bCs/>
        </w:rPr>
        <w:t>características</w:t>
      </w:r>
      <w:r w:rsidRPr="00C070A9">
        <w:t xml:space="preserve"> que definen el presente plan de igualdad son las siguientes:</w:t>
      </w:r>
    </w:p>
    <w:p w:rsidR="00C070A9" w:rsidRDefault="00C070A9" w:rsidP="00C070A9">
      <w:pPr>
        <w:pStyle w:val="Prrafodelista"/>
        <w:numPr>
          <w:ilvl w:val="0"/>
          <w:numId w:val="3"/>
        </w:numPr>
      </w:pPr>
      <w:r w:rsidRPr="00C070A9">
        <w:t>Está diseñado para la totalidad de la plantilla, no sólo para las mujeres, y requiere de la implicación de toda la plantilla de la empresa</w:t>
      </w:r>
      <w:r>
        <w:t>.</w:t>
      </w:r>
    </w:p>
    <w:p w:rsidR="00C070A9" w:rsidRDefault="00C070A9" w:rsidP="00C070A9">
      <w:pPr>
        <w:pStyle w:val="Prrafodelista"/>
        <w:numPr>
          <w:ilvl w:val="0"/>
          <w:numId w:val="3"/>
        </w:numPr>
      </w:pPr>
      <w:r w:rsidRPr="00C070A9">
        <w:t>Dispone del compromiso asumido por la Dirección de que se garantizarán los recursos necesarios para la implantación, seguimiento y evaluación del Plan</w:t>
      </w:r>
      <w:r>
        <w:t>.</w:t>
      </w:r>
    </w:p>
    <w:p w:rsidR="00C070A9" w:rsidRDefault="00C070A9" w:rsidP="00C070A9">
      <w:pPr>
        <w:pStyle w:val="Prrafodelista"/>
        <w:numPr>
          <w:ilvl w:val="0"/>
          <w:numId w:val="3"/>
        </w:numPr>
      </w:pPr>
      <w:r w:rsidRPr="00C070A9">
        <w:t>Transversalizar la perspectiva de género en la gestión de la entidad en todas sus políticas y niveles.</w:t>
      </w:r>
    </w:p>
    <w:p w:rsidR="00C070A9" w:rsidRDefault="00C070A9" w:rsidP="00C070A9">
      <w:pPr>
        <w:pStyle w:val="Prrafodelista"/>
        <w:numPr>
          <w:ilvl w:val="0"/>
          <w:numId w:val="3"/>
        </w:numPr>
      </w:pPr>
      <w:r w:rsidRPr="00C070A9">
        <w:t>Incorpora indicadores de medida que permiten evaluar el grado de cumplimiento de los objetivos propuestos en el Plan.</w:t>
      </w:r>
    </w:p>
    <w:p w:rsidR="00C070A9" w:rsidRDefault="00C070A9" w:rsidP="00C070A9">
      <w:pPr>
        <w:pStyle w:val="Prrafodelista"/>
        <w:numPr>
          <w:ilvl w:val="0"/>
          <w:numId w:val="3"/>
        </w:numPr>
      </w:pPr>
      <w:r w:rsidRPr="00C070A9">
        <w:t>Tiene carácter preventivo ante cualquier posibilidad de discriminación futura por razón de sexo.</w:t>
      </w:r>
    </w:p>
    <w:p w:rsidR="00100898" w:rsidRPr="00C635B6" w:rsidRDefault="00C070A9" w:rsidP="00100898">
      <w:pPr>
        <w:pStyle w:val="Prrafodelista"/>
        <w:numPr>
          <w:ilvl w:val="0"/>
          <w:numId w:val="3"/>
        </w:numPr>
      </w:pPr>
      <w:r w:rsidRPr="00C070A9">
        <w:t>Es flexible, dinámico y permite modificaciones en las actuaciones concretas en función de los requerimientos de cada momento y/o situación siempre que se respeten los principios y objetivos del Plan</w:t>
      </w:r>
      <w:r>
        <w:t>.</w:t>
      </w:r>
    </w:p>
    <w:p w:rsidR="00D437FC" w:rsidRDefault="00D437FC" w:rsidP="00E71DC6">
      <w:pPr>
        <w:pStyle w:val="Ttulo1"/>
        <w:numPr>
          <w:ilvl w:val="0"/>
          <w:numId w:val="4"/>
        </w:numPr>
      </w:pPr>
      <w:bookmarkStart w:id="1" w:name="_Toc153986857"/>
      <w:r>
        <w:t>DETERMINACIÓN DE LAS PARTES</w:t>
      </w:r>
      <w:bookmarkEnd w:id="1"/>
    </w:p>
    <w:p w:rsidR="00161F5D" w:rsidRDefault="00161F5D" w:rsidP="00161F5D">
      <w:pPr>
        <w:spacing w:before="240"/>
      </w:pPr>
      <w:r>
        <w:t>La Comisión Negociadora del Plan de Igualdad de la empresa Ismael Andrés, S.A., conformada el día 5 de abril de 2022, ha estado compuesta por dos personas en representación de la parte empresarial y dos personas en representación de la parte social siendo estas representantes legales de la plantilla de la empresa.</w:t>
      </w:r>
    </w:p>
    <w:p w:rsidR="00161F5D" w:rsidRDefault="00161F5D" w:rsidP="00161F5D">
      <w:pPr>
        <w:spacing w:before="240"/>
      </w:pPr>
      <w:r>
        <w:t>Así, la Comisión Negociadora ha quedado constituida de la siguiente forma:</w:t>
      </w:r>
    </w:p>
    <w:tbl>
      <w:tblPr>
        <w:tblStyle w:val="Tablaconcuadrcula"/>
        <w:tblW w:w="6270" w:type="dxa"/>
        <w:jc w:val="center"/>
        <w:tblLook w:val="04A0" w:firstRow="1" w:lastRow="0" w:firstColumn="1" w:lastColumn="0" w:noHBand="0" w:noVBand="1"/>
      </w:tblPr>
      <w:tblGrid>
        <w:gridCol w:w="2748"/>
        <w:gridCol w:w="2599"/>
        <w:gridCol w:w="923"/>
      </w:tblGrid>
      <w:tr w:rsidR="00161F5D" w:rsidTr="002729B5">
        <w:trPr>
          <w:trHeight w:val="391"/>
          <w:jc w:val="center"/>
        </w:trPr>
        <w:tc>
          <w:tcPr>
            <w:tcW w:w="0" w:type="auto"/>
            <w:shd w:val="clear" w:color="auto" w:fill="F4B083" w:themeFill="accent2" w:themeFillTint="99"/>
            <w:vAlign w:val="center"/>
          </w:tcPr>
          <w:p w:rsidR="00161F5D" w:rsidRPr="00161F5D" w:rsidRDefault="00161F5D" w:rsidP="002729B5">
            <w:pPr>
              <w:spacing w:after="0"/>
              <w:jc w:val="center"/>
              <w:rPr>
                <w:b/>
                <w:bCs/>
              </w:rPr>
            </w:pPr>
            <w:r w:rsidRPr="00161F5D">
              <w:rPr>
                <w:b/>
                <w:bCs/>
              </w:rPr>
              <w:t>PARTE EMPRESARIAL</w:t>
            </w:r>
          </w:p>
        </w:tc>
        <w:tc>
          <w:tcPr>
            <w:tcW w:w="0" w:type="auto"/>
            <w:gridSpan w:val="2"/>
            <w:shd w:val="clear" w:color="auto" w:fill="F4B083" w:themeFill="accent2" w:themeFillTint="99"/>
            <w:vAlign w:val="center"/>
          </w:tcPr>
          <w:p w:rsidR="00161F5D" w:rsidRPr="00161F5D" w:rsidRDefault="00161F5D" w:rsidP="002729B5">
            <w:pPr>
              <w:spacing w:after="0"/>
              <w:jc w:val="center"/>
              <w:rPr>
                <w:b/>
                <w:bCs/>
              </w:rPr>
            </w:pPr>
            <w:r w:rsidRPr="00161F5D">
              <w:rPr>
                <w:b/>
                <w:bCs/>
              </w:rPr>
              <w:t>PARTE SOCIAL</w:t>
            </w:r>
          </w:p>
        </w:tc>
      </w:tr>
      <w:tr w:rsidR="00161F5D" w:rsidTr="002729B5">
        <w:trPr>
          <w:trHeight w:val="391"/>
          <w:jc w:val="center"/>
        </w:trPr>
        <w:tc>
          <w:tcPr>
            <w:tcW w:w="0" w:type="auto"/>
            <w:vAlign w:val="center"/>
          </w:tcPr>
          <w:p w:rsidR="00161F5D" w:rsidRDefault="00161F5D" w:rsidP="002729B5">
            <w:pPr>
              <w:spacing w:after="0" w:line="259" w:lineRule="auto"/>
              <w:jc w:val="center"/>
            </w:pPr>
            <w:r>
              <w:t>Elena Moneo Alesando</w:t>
            </w:r>
          </w:p>
        </w:tc>
        <w:tc>
          <w:tcPr>
            <w:tcW w:w="0" w:type="auto"/>
            <w:vAlign w:val="center"/>
          </w:tcPr>
          <w:p w:rsidR="00161F5D" w:rsidRDefault="00161F5D" w:rsidP="002729B5">
            <w:pPr>
              <w:spacing w:after="0"/>
              <w:jc w:val="center"/>
            </w:pPr>
            <w:r>
              <w:t>Juan María Díaz Arana</w:t>
            </w:r>
          </w:p>
        </w:tc>
        <w:tc>
          <w:tcPr>
            <w:tcW w:w="0" w:type="auto"/>
            <w:vAlign w:val="center"/>
          </w:tcPr>
          <w:p w:rsidR="00161F5D" w:rsidRDefault="00161F5D" w:rsidP="002729B5">
            <w:pPr>
              <w:spacing w:after="0"/>
              <w:jc w:val="center"/>
            </w:pPr>
            <w:r>
              <w:t>UGT</w:t>
            </w:r>
          </w:p>
        </w:tc>
      </w:tr>
      <w:tr w:rsidR="00161F5D" w:rsidTr="002729B5">
        <w:trPr>
          <w:trHeight w:val="391"/>
          <w:jc w:val="center"/>
        </w:trPr>
        <w:tc>
          <w:tcPr>
            <w:tcW w:w="0" w:type="auto"/>
            <w:vAlign w:val="center"/>
          </w:tcPr>
          <w:p w:rsidR="00161F5D" w:rsidRDefault="00161F5D" w:rsidP="002729B5">
            <w:pPr>
              <w:spacing w:after="0" w:line="259" w:lineRule="auto"/>
              <w:jc w:val="center"/>
            </w:pPr>
            <w:r>
              <w:t>Marta Balduz Hernáiz</w:t>
            </w:r>
          </w:p>
        </w:tc>
        <w:tc>
          <w:tcPr>
            <w:tcW w:w="0" w:type="auto"/>
            <w:vAlign w:val="center"/>
          </w:tcPr>
          <w:p w:rsidR="00161F5D" w:rsidRDefault="00161F5D" w:rsidP="002729B5">
            <w:pPr>
              <w:spacing w:after="0"/>
              <w:jc w:val="center"/>
            </w:pPr>
            <w:r>
              <w:t>Jaime Llaría Barúa</w:t>
            </w:r>
          </w:p>
        </w:tc>
        <w:tc>
          <w:tcPr>
            <w:tcW w:w="0" w:type="auto"/>
            <w:vAlign w:val="center"/>
          </w:tcPr>
          <w:p w:rsidR="00161F5D" w:rsidRDefault="00161F5D" w:rsidP="002729B5">
            <w:pPr>
              <w:spacing w:after="0"/>
              <w:jc w:val="center"/>
            </w:pPr>
            <w:r>
              <w:t>CCOO</w:t>
            </w:r>
          </w:p>
        </w:tc>
      </w:tr>
    </w:tbl>
    <w:p w:rsidR="00100898" w:rsidRPr="00161F5D" w:rsidRDefault="00100898" w:rsidP="00161F5D"/>
    <w:p w:rsidR="00D437FC" w:rsidRDefault="00D437FC" w:rsidP="0036793B">
      <w:pPr>
        <w:pStyle w:val="Ttulo1"/>
        <w:numPr>
          <w:ilvl w:val="0"/>
          <w:numId w:val="4"/>
        </w:numPr>
      </w:pPr>
      <w:bookmarkStart w:id="2" w:name="_Toc153986858"/>
      <w:r>
        <w:t>ÁMBITO DE APLICACIÓN</w:t>
      </w:r>
      <w:bookmarkEnd w:id="2"/>
    </w:p>
    <w:p w:rsidR="000D4DE5" w:rsidRPr="00161F5D" w:rsidRDefault="000D4DE5" w:rsidP="00161F5D">
      <w:pPr>
        <w:pBdr>
          <w:bottom w:val="single" w:sz="4" w:space="1" w:color="auto"/>
        </w:pBdr>
        <w:rPr>
          <w:b/>
          <w:bCs/>
          <w:i/>
          <w:iCs/>
          <w:color w:val="833C0B" w:themeColor="accent2" w:themeShade="80"/>
        </w:rPr>
      </w:pPr>
      <w:r w:rsidRPr="00161F5D">
        <w:rPr>
          <w:b/>
          <w:bCs/>
          <w:i/>
          <w:iCs/>
          <w:color w:val="833C0B" w:themeColor="accent2" w:themeShade="80"/>
        </w:rPr>
        <w:t>Ámbito Personal</w:t>
      </w:r>
    </w:p>
    <w:p w:rsidR="000D4DE5" w:rsidRDefault="000D4DE5">
      <w:r>
        <w:t xml:space="preserve">El presente Plan de Igualdad será de aplicación a toda la plantilla que presta sus servicios en Ismael Andrés, incluidas las personas cedidas por empresas de trabajo temporal en caso de que las hubiera, </w:t>
      </w:r>
      <w:r w:rsidR="00D42788">
        <w:t>así como a las nuevas incorporaciones.</w:t>
      </w:r>
    </w:p>
    <w:p w:rsidR="00D42788" w:rsidRPr="00161F5D" w:rsidRDefault="00B6497C" w:rsidP="00161F5D">
      <w:pPr>
        <w:pBdr>
          <w:bottom w:val="single" w:sz="4" w:space="1" w:color="auto"/>
        </w:pBdr>
        <w:rPr>
          <w:b/>
          <w:bCs/>
          <w:i/>
          <w:iCs/>
          <w:color w:val="833C0B" w:themeColor="accent2" w:themeShade="80"/>
        </w:rPr>
      </w:pPr>
      <w:r w:rsidRPr="00161F5D">
        <w:rPr>
          <w:b/>
          <w:bCs/>
          <w:i/>
          <w:iCs/>
          <w:color w:val="833C0B" w:themeColor="accent2" w:themeShade="80"/>
        </w:rPr>
        <w:t>Ámbito Territorial</w:t>
      </w:r>
    </w:p>
    <w:p w:rsidR="00100898" w:rsidRDefault="004D0205">
      <w:r>
        <w:t>Asimismo, será de aplicación en todos los centros y lugares de trabajo actuales de la empresa, y de los futuros que se pudieran abrir</w:t>
      </w:r>
      <w:r w:rsidR="00B7560F">
        <w:t>; circunscribiéndose a la Comunidad Autónoma de La Rioja.</w:t>
      </w:r>
    </w:p>
    <w:p w:rsidR="00B7560F" w:rsidRPr="00161F5D" w:rsidRDefault="00B7560F" w:rsidP="00161F5D">
      <w:pPr>
        <w:pBdr>
          <w:bottom w:val="single" w:sz="4" w:space="1" w:color="auto"/>
        </w:pBdr>
        <w:rPr>
          <w:b/>
          <w:bCs/>
          <w:i/>
          <w:iCs/>
          <w:color w:val="833C0B" w:themeColor="accent2" w:themeShade="80"/>
        </w:rPr>
      </w:pPr>
      <w:r w:rsidRPr="00161F5D">
        <w:rPr>
          <w:b/>
          <w:bCs/>
          <w:i/>
          <w:iCs/>
          <w:color w:val="833C0B" w:themeColor="accent2" w:themeShade="80"/>
        </w:rPr>
        <w:t>Ámbito Temporal</w:t>
      </w:r>
    </w:p>
    <w:p w:rsidR="00100898" w:rsidRDefault="00B7560F">
      <w:r>
        <w:t xml:space="preserve">El Plan de Igualdad de Ismael Andrés tendrá una vigencia de cuatro años abarcando los años 2024 a </w:t>
      </w:r>
      <w:r w:rsidR="00412C13">
        <w:t>2027.</w:t>
      </w:r>
    </w:p>
    <w:p w:rsidR="000651DA" w:rsidRDefault="000651DA" w:rsidP="00161F5D">
      <w:pPr>
        <w:pStyle w:val="Ttulo1"/>
        <w:numPr>
          <w:ilvl w:val="0"/>
          <w:numId w:val="4"/>
        </w:numPr>
      </w:pPr>
      <w:bookmarkStart w:id="3" w:name="_Toc153986859"/>
      <w:r>
        <w:lastRenderedPageBreak/>
        <w:t>INFORMACIÓN BÁSICA DE LA EMPRESA</w:t>
      </w:r>
      <w:bookmarkEnd w:id="3"/>
    </w:p>
    <w:p w:rsidR="002B178E" w:rsidRPr="002B178E" w:rsidRDefault="002B178E" w:rsidP="002B178E">
      <w:pPr>
        <w:pBdr>
          <w:bottom w:val="single" w:sz="4" w:space="1" w:color="auto"/>
        </w:pBdr>
        <w:spacing w:before="240"/>
        <w:rPr>
          <w:b/>
          <w:bCs/>
          <w:color w:val="833C0B" w:themeColor="accent2" w:themeShade="80"/>
        </w:rPr>
      </w:pPr>
      <w:r w:rsidRPr="002B178E">
        <w:rPr>
          <w:b/>
          <w:bCs/>
          <w:color w:val="833C0B" w:themeColor="accent2" w:themeShade="80"/>
        </w:rPr>
        <w:t>Contextualización y características generales de la empresa</w:t>
      </w:r>
    </w:p>
    <w:p w:rsidR="002B178E" w:rsidRDefault="002B178E" w:rsidP="002B178E">
      <w:r>
        <w:t>La Sociedad Ismael Andrés, S.A. fue constituida en el año 1982, en La Rioja, como continuación de la empresa de construcción, del mismo nombre, creada por Ismael Andrés Martínez, dedicada a la ejecución de obras principalmente de Construcción y Reparación de Carreteras y Caminos Vecinales, para las diferentes Administraciones Públicas, donde trabajaron en las obras más emblemáticas de sus tiempos en la zona del País Vasco, Rioja y Navarra.</w:t>
      </w:r>
    </w:p>
    <w:p w:rsidR="002B178E" w:rsidRPr="00FD5495" w:rsidRDefault="002B178E" w:rsidP="002B178E">
      <w:r>
        <w:t>A lo largo de este tiempo, la empresa no ha dejado de crecer, sumando así más de 70 años a lo largo de 4 generaciones, siendo una de las empresas referentes en la obra civil y construcción de carreteras. Han sido numerosas las obras ejecutadas para las siguientes Administraciones Públicas: Ministerio de Fomento, Gobierno de la Rioja, Diputación Foral de Álava, Gobierno de Navarra, Diputación Provincial de Burgos, gozando de un reconocido prestigio en las mismas, todo ello avalado por la puntualidad y calidad en la ejecución de los trabajos realizados.</w:t>
      </w:r>
    </w:p>
    <w:tbl>
      <w:tblPr>
        <w:tblStyle w:val="Tablaconcuadrcula"/>
        <w:tblW w:w="0" w:type="auto"/>
        <w:tblLook w:val="04A0" w:firstRow="1" w:lastRow="0" w:firstColumn="1" w:lastColumn="0" w:noHBand="0" w:noVBand="1"/>
      </w:tblPr>
      <w:tblGrid>
        <w:gridCol w:w="8494"/>
      </w:tblGrid>
      <w:tr w:rsidR="002B178E" w:rsidTr="002729B5">
        <w:tc>
          <w:tcPr>
            <w:tcW w:w="8494" w:type="dxa"/>
            <w:shd w:val="clear" w:color="auto" w:fill="F2F2F2" w:themeFill="background1" w:themeFillShade="F2"/>
          </w:tcPr>
          <w:p w:rsidR="002B178E" w:rsidRDefault="002B178E" w:rsidP="002729B5">
            <w:r>
              <w:t>Fundación: 1982</w:t>
            </w:r>
          </w:p>
          <w:p w:rsidR="002B178E" w:rsidRDefault="002B178E" w:rsidP="002729B5">
            <w:pPr>
              <w:spacing w:before="240"/>
            </w:pPr>
            <w:r>
              <w:t>Sector de Actividad: Construcción de Obra Civil</w:t>
            </w:r>
          </w:p>
          <w:p w:rsidR="002B178E" w:rsidRDefault="002B178E" w:rsidP="002729B5">
            <w:pPr>
              <w:spacing w:before="240"/>
            </w:pPr>
            <w:r>
              <w:t>Actividad: Construcción de Carreteras y Autopistas</w:t>
            </w:r>
          </w:p>
          <w:p w:rsidR="002B178E" w:rsidRDefault="002B178E" w:rsidP="002729B5">
            <w:pPr>
              <w:spacing w:before="240"/>
            </w:pPr>
            <w:r>
              <w:t>Ámbito de Actuación: La Rioja, Álava y Navarra</w:t>
            </w:r>
          </w:p>
          <w:p w:rsidR="002B178E" w:rsidRDefault="002B178E" w:rsidP="002729B5">
            <w:pPr>
              <w:spacing w:before="240"/>
            </w:pPr>
            <w:r>
              <w:t>Equipo Humano: 51 personas empleadas</w:t>
            </w:r>
          </w:p>
        </w:tc>
      </w:tr>
    </w:tbl>
    <w:p w:rsidR="002B178E" w:rsidRPr="002B178E" w:rsidRDefault="002B178E" w:rsidP="002B178E">
      <w:pPr>
        <w:pBdr>
          <w:bottom w:val="single" w:sz="4" w:space="1" w:color="auto"/>
        </w:pBdr>
        <w:spacing w:before="240"/>
        <w:rPr>
          <w:b/>
          <w:bCs/>
          <w:color w:val="833C0B" w:themeColor="accent2" w:themeShade="80"/>
        </w:rPr>
      </w:pPr>
      <w:r w:rsidRPr="002B178E">
        <w:rPr>
          <w:b/>
          <w:bCs/>
          <w:color w:val="833C0B" w:themeColor="accent2" w:themeShade="80"/>
        </w:rPr>
        <w:t>Propósito</w:t>
      </w:r>
    </w:p>
    <w:p w:rsidR="00100898" w:rsidRDefault="002B178E" w:rsidP="002B178E">
      <w:r w:rsidRPr="00DD0F98">
        <w:t>En los últimos años, a pesar de la crisis, la empresa y su equipo directivo decidió seguir apostando e invirtiendo en mejorar las infraestructuras de sus plantas de producción de mezclas bituminosas, hormigón y graveras de áridos en los distintos municipios donde estaban instalados, con el objetivo de mantener su posición puntera como empresa de construcción de obra civil de la zona.</w:t>
      </w:r>
    </w:p>
    <w:p w:rsidR="002B178E" w:rsidRPr="002B178E" w:rsidRDefault="002B178E" w:rsidP="002B178E">
      <w:pPr>
        <w:pBdr>
          <w:bottom w:val="single" w:sz="4" w:space="1" w:color="auto"/>
        </w:pBdr>
        <w:spacing w:before="240"/>
        <w:rPr>
          <w:b/>
          <w:bCs/>
          <w:color w:val="833C0B" w:themeColor="accent2" w:themeShade="80"/>
        </w:rPr>
      </w:pPr>
      <w:r w:rsidRPr="002B178E">
        <w:rPr>
          <w:b/>
          <w:bCs/>
          <w:color w:val="833C0B" w:themeColor="accent2" w:themeShade="80"/>
        </w:rPr>
        <w:t>Equipo</w:t>
      </w:r>
    </w:p>
    <w:p w:rsidR="002B178E" w:rsidRDefault="002B178E" w:rsidP="002B178E">
      <w:r>
        <w:rPr>
          <w:noProof/>
          <w:lang w:eastAsia="es-ES"/>
        </w:rPr>
        <w:drawing>
          <wp:inline distT="0" distB="0" distL="0" distR="0">
            <wp:extent cx="5400040" cy="1691640"/>
            <wp:effectExtent l="0" t="0" r="0" b="0"/>
            <wp:docPr id="8" name="Diagrama 8"/>
            <wp:cNvGraphicFramePr/>
            <a:graphic xmlns:a="http://schemas.openxmlformats.org/drawingml/2006/main">
              <a:graphicData uri="http://schemas.openxmlformats.org/drawingml/2006/diagram">
                <dgm:relIds xmlns:dgm="http://schemas.openxmlformats.org/drawingml/2006/diagram" r:dm="rId9" r:lo="rId10" r:qs="rId11" r:cs="rId12"/>
              </a:graphicData>
            </a:graphic>
          </wp:inline>
        </w:drawing>
      </w:r>
    </w:p>
    <w:p w:rsidR="00D45A48" w:rsidRPr="00A840D5" w:rsidRDefault="00D45A48" w:rsidP="00D45A48">
      <w:pPr>
        <w:pBdr>
          <w:bottom w:val="single" w:sz="4" w:space="1" w:color="auto"/>
        </w:pBdr>
        <w:spacing w:before="240"/>
        <w:rPr>
          <w:b/>
          <w:bCs/>
          <w:color w:val="833C0B" w:themeColor="accent2" w:themeShade="80"/>
        </w:rPr>
      </w:pPr>
      <w:r>
        <w:rPr>
          <w:b/>
          <w:bCs/>
          <w:color w:val="833C0B" w:themeColor="accent2" w:themeShade="80"/>
        </w:rPr>
        <w:lastRenderedPageBreak/>
        <w:t>Ficha General de la Empresa</w:t>
      </w:r>
    </w:p>
    <w:tbl>
      <w:tblPr>
        <w:tblW w:w="8650" w:type="dxa"/>
        <w:tblInd w:w="6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483"/>
        <w:gridCol w:w="1416"/>
        <w:gridCol w:w="993"/>
        <w:gridCol w:w="141"/>
        <w:gridCol w:w="567"/>
        <w:gridCol w:w="709"/>
        <w:gridCol w:w="284"/>
        <w:gridCol w:w="567"/>
        <w:gridCol w:w="850"/>
        <w:gridCol w:w="142"/>
        <w:gridCol w:w="498"/>
      </w:tblGrid>
      <w:tr w:rsidR="00D45A48" w:rsidRPr="00A840D5" w:rsidTr="002729B5">
        <w:trPr>
          <w:trHeight w:val="255"/>
        </w:trPr>
        <w:tc>
          <w:tcPr>
            <w:tcW w:w="8650" w:type="dxa"/>
            <w:gridSpan w:val="11"/>
            <w:shd w:val="clear" w:color="auto" w:fill="C45911" w:themeFill="accent2" w:themeFillShade="BF"/>
          </w:tcPr>
          <w:p w:rsidR="00D45A48" w:rsidRPr="00A840D5" w:rsidRDefault="00D45A48" w:rsidP="002729B5">
            <w:pPr>
              <w:tabs>
                <w:tab w:val="center" w:pos="4252"/>
              </w:tabs>
              <w:spacing w:before="60" w:after="60"/>
              <w:rPr>
                <w:rFonts w:cs="Arial"/>
                <w:b/>
                <w:color w:val="FFFFFF" w:themeColor="background1"/>
                <w:sz w:val="20"/>
                <w:szCs w:val="20"/>
              </w:rPr>
            </w:pPr>
            <w:r w:rsidRPr="00A840D5">
              <w:rPr>
                <w:rFonts w:cs="Arial"/>
                <w:b/>
                <w:color w:val="FFFFFF" w:themeColor="background1"/>
                <w:sz w:val="20"/>
                <w:szCs w:val="20"/>
              </w:rPr>
              <w:t>DATOS DE LA EMPRESA</w:t>
            </w:r>
            <w:r w:rsidRPr="00A840D5">
              <w:rPr>
                <w:rFonts w:cs="Arial"/>
                <w:b/>
                <w:color w:val="FFFFFF" w:themeColor="background1"/>
                <w:sz w:val="20"/>
                <w:szCs w:val="20"/>
              </w:rPr>
              <w:tab/>
            </w:r>
          </w:p>
        </w:tc>
      </w:tr>
      <w:tr w:rsidR="00D45A48" w:rsidRPr="00A840D5" w:rsidTr="002729B5">
        <w:trPr>
          <w:trHeight w:val="255"/>
        </w:trPr>
        <w:tc>
          <w:tcPr>
            <w:tcW w:w="2483" w:type="dxa"/>
            <w:shd w:val="clear" w:color="auto" w:fill="FBE4D5" w:themeFill="accent2" w:themeFillTint="33"/>
          </w:tcPr>
          <w:p w:rsidR="00D45A48" w:rsidRPr="00A840D5" w:rsidRDefault="00D45A48" w:rsidP="002729B5">
            <w:pPr>
              <w:spacing w:before="60" w:after="60"/>
              <w:rPr>
                <w:rFonts w:cs="Arial"/>
                <w:sz w:val="20"/>
                <w:szCs w:val="20"/>
              </w:rPr>
            </w:pPr>
            <w:r w:rsidRPr="00A840D5">
              <w:rPr>
                <w:rFonts w:cs="Arial"/>
                <w:sz w:val="20"/>
                <w:szCs w:val="20"/>
              </w:rPr>
              <w:t>Razón social</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ISMAEL ANDRÉS, S.A.</w:t>
            </w:r>
          </w:p>
        </w:tc>
      </w:tr>
      <w:tr w:rsidR="00D45A48" w:rsidRPr="00A840D5" w:rsidTr="002729B5">
        <w:trPr>
          <w:trHeight w:val="255"/>
        </w:trPr>
        <w:tc>
          <w:tcPr>
            <w:tcW w:w="2483" w:type="dxa"/>
            <w:shd w:val="clear" w:color="auto" w:fill="FBE4D5" w:themeFill="accent2" w:themeFillTint="33"/>
          </w:tcPr>
          <w:p w:rsidR="00D45A48" w:rsidRPr="00A840D5" w:rsidRDefault="00D45A48" w:rsidP="002729B5">
            <w:pPr>
              <w:spacing w:before="60" w:after="60"/>
              <w:rPr>
                <w:rFonts w:cs="Arial"/>
                <w:sz w:val="20"/>
                <w:szCs w:val="20"/>
              </w:rPr>
            </w:pPr>
            <w:r w:rsidRPr="00A840D5">
              <w:rPr>
                <w:rFonts w:cs="Arial"/>
                <w:sz w:val="20"/>
                <w:szCs w:val="20"/>
              </w:rPr>
              <w:t>NIF</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A-26024687</w:t>
            </w:r>
          </w:p>
        </w:tc>
      </w:tr>
      <w:tr w:rsidR="00D45A48" w:rsidRPr="00A840D5" w:rsidTr="002729B5">
        <w:trPr>
          <w:trHeight w:val="135"/>
        </w:trPr>
        <w:tc>
          <w:tcPr>
            <w:tcW w:w="2483" w:type="dxa"/>
            <w:shd w:val="clear" w:color="auto" w:fill="FBE4D5" w:themeFill="accent2" w:themeFillTint="33"/>
          </w:tcPr>
          <w:p w:rsidR="00D45A48" w:rsidRPr="00A840D5" w:rsidRDefault="00D45A48" w:rsidP="002729B5">
            <w:pPr>
              <w:spacing w:before="60" w:after="60"/>
              <w:rPr>
                <w:rFonts w:cs="Arial"/>
                <w:sz w:val="20"/>
                <w:szCs w:val="20"/>
              </w:rPr>
            </w:pPr>
            <w:r w:rsidRPr="00A840D5">
              <w:rPr>
                <w:rFonts w:cs="Arial"/>
                <w:sz w:val="20"/>
                <w:szCs w:val="20"/>
              </w:rPr>
              <w:t>Domicilio social</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C/ Las Cañas, 105</w:t>
            </w:r>
          </w:p>
        </w:tc>
      </w:tr>
      <w:tr w:rsidR="00D45A48" w:rsidRPr="00A840D5" w:rsidTr="002729B5">
        <w:trPr>
          <w:trHeight w:val="345"/>
        </w:trPr>
        <w:tc>
          <w:tcPr>
            <w:tcW w:w="2483" w:type="dxa"/>
            <w:shd w:val="clear" w:color="auto" w:fill="FBE4D5" w:themeFill="accent2" w:themeFillTint="33"/>
          </w:tcPr>
          <w:p w:rsidR="00D45A48" w:rsidRPr="00A840D5" w:rsidRDefault="00D45A48" w:rsidP="002729B5">
            <w:pPr>
              <w:spacing w:before="60" w:after="60"/>
              <w:rPr>
                <w:rFonts w:cs="Arial"/>
                <w:sz w:val="20"/>
                <w:szCs w:val="20"/>
              </w:rPr>
            </w:pPr>
            <w:r w:rsidRPr="00A840D5">
              <w:rPr>
                <w:rFonts w:cs="Arial"/>
                <w:sz w:val="20"/>
                <w:szCs w:val="20"/>
              </w:rPr>
              <w:t xml:space="preserve">Forma jurídica </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Sociedad Anónima</w:t>
            </w:r>
          </w:p>
        </w:tc>
      </w:tr>
      <w:tr w:rsidR="00D45A48" w:rsidRPr="00A840D5" w:rsidTr="002729B5">
        <w:trPr>
          <w:trHeight w:val="345"/>
        </w:trPr>
        <w:tc>
          <w:tcPr>
            <w:tcW w:w="2483" w:type="dxa"/>
            <w:shd w:val="clear" w:color="auto" w:fill="FBE4D5" w:themeFill="accent2" w:themeFillTint="33"/>
          </w:tcPr>
          <w:p w:rsidR="00D45A48" w:rsidRPr="00A840D5" w:rsidRDefault="00D45A48" w:rsidP="002729B5">
            <w:pPr>
              <w:spacing w:before="60" w:after="60"/>
              <w:rPr>
                <w:rFonts w:cs="Arial"/>
                <w:sz w:val="20"/>
                <w:szCs w:val="20"/>
              </w:rPr>
            </w:pPr>
            <w:r w:rsidRPr="00A840D5">
              <w:rPr>
                <w:rFonts w:cs="Arial"/>
                <w:sz w:val="20"/>
                <w:szCs w:val="20"/>
              </w:rPr>
              <w:t>Año de constitución</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1982</w:t>
            </w:r>
          </w:p>
        </w:tc>
      </w:tr>
      <w:tr w:rsidR="00D45A48" w:rsidRPr="00A840D5" w:rsidTr="002729B5">
        <w:trPr>
          <w:trHeight w:val="345"/>
        </w:trPr>
        <w:tc>
          <w:tcPr>
            <w:tcW w:w="8650" w:type="dxa"/>
            <w:gridSpan w:val="11"/>
            <w:shd w:val="clear" w:color="auto" w:fill="C45911" w:themeFill="accent2" w:themeFillShade="BF"/>
            <w:vAlign w:val="center"/>
          </w:tcPr>
          <w:p w:rsidR="00D45A48" w:rsidRPr="00A840D5" w:rsidRDefault="00D45A48" w:rsidP="002729B5">
            <w:pPr>
              <w:spacing w:before="60" w:after="60"/>
              <w:rPr>
                <w:rFonts w:cs="Arial"/>
                <w:b/>
                <w:color w:val="FFFFFF" w:themeColor="background1"/>
                <w:sz w:val="20"/>
                <w:szCs w:val="20"/>
              </w:rPr>
            </w:pPr>
            <w:r w:rsidRPr="00A840D5">
              <w:rPr>
                <w:rFonts w:cs="Arial"/>
                <w:b/>
                <w:color w:val="FFFFFF" w:themeColor="background1"/>
                <w:sz w:val="20"/>
                <w:szCs w:val="20"/>
              </w:rPr>
              <w:t>Responsable de la Entidad</w:t>
            </w:r>
          </w:p>
        </w:tc>
      </w:tr>
      <w:tr w:rsidR="00D45A48" w:rsidRPr="00A840D5" w:rsidTr="002729B5">
        <w:trPr>
          <w:trHeight w:val="345"/>
        </w:trPr>
        <w:tc>
          <w:tcPr>
            <w:tcW w:w="2483" w:type="dxa"/>
            <w:shd w:val="clear" w:color="auto" w:fill="F7CAAC" w:themeFill="accent2" w:themeFillTint="66"/>
          </w:tcPr>
          <w:p w:rsidR="00D45A48" w:rsidRPr="00A840D5" w:rsidRDefault="00D45A48" w:rsidP="002729B5">
            <w:pPr>
              <w:spacing w:before="60" w:after="60"/>
              <w:rPr>
                <w:rFonts w:cs="Arial"/>
                <w:sz w:val="20"/>
                <w:szCs w:val="20"/>
              </w:rPr>
            </w:pPr>
            <w:r w:rsidRPr="00A840D5">
              <w:rPr>
                <w:rFonts w:cs="Arial"/>
                <w:sz w:val="20"/>
                <w:szCs w:val="20"/>
              </w:rPr>
              <w:t xml:space="preserve">Nombre </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Alberto Andrés Alonso</w:t>
            </w:r>
          </w:p>
        </w:tc>
      </w:tr>
      <w:tr w:rsidR="00D45A48" w:rsidRPr="00A840D5" w:rsidTr="002729B5">
        <w:trPr>
          <w:trHeight w:val="345"/>
        </w:trPr>
        <w:tc>
          <w:tcPr>
            <w:tcW w:w="2483" w:type="dxa"/>
            <w:shd w:val="clear" w:color="auto" w:fill="F7CAAC" w:themeFill="accent2" w:themeFillTint="66"/>
          </w:tcPr>
          <w:p w:rsidR="00D45A48" w:rsidRPr="00A840D5" w:rsidRDefault="00D45A48" w:rsidP="002729B5">
            <w:pPr>
              <w:spacing w:before="60" w:after="60"/>
              <w:rPr>
                <w:rFonts w:cs="Arial"/>
                <w:sz w:val="20"/>
                <w:szCs w:val="20"/>
              </w:rPr>
            </w:pPr>
            <w:r w:rsidRPr="00A840D5">
              <w:rPr>
                <w:rFonts w:cs="Arial"/>
                <w:sz w:val="20"/>
                <w:szCs w:val="20"/>
              </w:rPr>
              <w:t>Cargo</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Apoderado</w:t>
            </w:r>
          </w:p>
        </w:tc>
      </w:tr>
      <w:tr w:rsidR="00D45A48" w:rsidRPr="00A840D5" w:rsidTr="002729B5">
        <w:trPr>
          <w:trHeight w:val="345"/>
        </w:trPr>
        <w:tc>
          <w:tcPr>
            <w:tcW w:w="2483" w:type="dxa"/>
            <w:shd w:val="clear" w:color="auto" w:fill="F7CAAC" w:themeFill="accent2" w:themeFillTint="66"/>
          </w:tcPr>
          <w:p w:rsidR="00D45A48" w:rsidRPr="00A840D5" w:rsidRDefault="00D45A48" w:rsidP="002729B5">
            <w:pPr>
              <w:spacing w:before="60" w:after="60"/>
              <w:rPr>
                <w:rFonts w:cs="Arial"/>
                <w:sz w:val="20"/>
                <w:szCs w:val="20"/>
              </w:rPr>
            </w:pPr>
            <w:r w:rsidRPr="00A840D5">
              <w:rPr>
                <w:rFonts w:cs="Arial"/>
                <w:sz w:val="20"/>
                <w:szCs w:val="20"/>
              </w:rPr>
              <w:t>Telf.</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941262261</w:t>
            </w:r>
          </w:p>
        </w:tc>
      </w:tr>
      <w:tr w:rsidR="00D45A48" w:rsidRPr="00A840D5" w:rsidTr="002729B5">
        <w:trPr>
          <w:trHeight w:val="345"/>
        </w:trPr>
        <w:tc>
          <w:tcPr>
            <w:tcW w:w="2483" w:type="dxa"/>
            <w:shd w:val="clear" w:color="auto" w:fill="F7CAAC" w:themeFill="accent2" w:themeFillTint="66"/>
          </w:tcPr>
          <w:p w:rsidR="00D45A48" w:rsidRPr="00A840D5" w:rsidRDefault="00D45A48" w:rsidP="002729B5">
            <w:pPr>
              <w:spacing w:before="60" w:after="60"/>
              <w:rPr>
                <w:rFonts w:cs="Arial"/>
                <w:sz w:val="20"/>
                <w:szCs w:val="20"/>
              </w:rPr>
            </w:pPr>
            <w:r w:rsidRPr="00A840D5">
              <w:rPr>
                <w:rFonts w:cs="Arial"/>
                <w:sz w:val="20"/>
                <w:szCs w:val="20"/>
              </w:rPr>
              <w:t>e-mail</w:t>
            </w:r>
          </w:p>
        </w:tc>
        <w:tc>
          <w:tcPr>
            <w:tcW w:w="6167" w:type="dxa"/>
            <w:gridSpan w:val="10"/>
            <w:shd w:val="clear" w:color="auto" w:fill="auto"/>
          </w:tcPr>
          <w:p w:rsidR="00D45A48" w:rsidRPr="00A840D5" w:rsidRDefault="00D45A48" w:rsidP="002729B5">
            <w:pPr>
              <w:spacing w:before="60" w:after="60"/>
              <w:rPr>
                <w:rFonts w:cs="Arial"/>
                <w:sz w:val="20"/>
                <w:szCs w:val="20"/>
              </w:rPr>
            </w:pPr>
            <w:r w:rsidRPr="00A840D5">
              <w:rPr>
                <w:rFonts w:cs="Arial"/>
                <w:sz w:val="20"/>
                <w:szCs w:val="20"/>
              </w:rPr>
              <w:t>aandres@ismaelandressa.es</w:t>
            </w:r>
          </w:p>
        </w:tc>
      </w:tr>
      <w:tr w:rsidR="00D45A48" w:rsidRPr="00A840D5" w:rsidTr="002729B5">
        <w:trPr>
          <w:trHeight w:val="345"/>
        </w:trPr>
        <w:tc>
          <w:tcPr>
            <w:tcW w:w="8650" w:type="dxa"/>
            <w:gridSpan w:val="11"/>
            <w:shd w:val="clear" w:color="auto" w:fill="C45911" w:themeFill="accent2" w:themeFillShade="BF"/>
            <w:vAlign w:val="center"/>
          </w:tcPr>
          <w:p w:rsidR="00D45A48" w:rsidRPr="00A840D5" w:rsidRDefault="00D45A48" w:rsidP="002729B5">
            <w:pPr>
              <w:spacing w:before="60" w:after="60"/>
              <w:rPr>
                <w:rFonts w:cs="Arial"/>
                <w:b/>
                <w:color w:val="FFFFFF" w:themeColor="background1"/>
                <w:sz w:val="20"/>
                <w:szCs w:val="20"/>
                <w:highlight w:val="yellow"/>
              </w:rPr>
            </w:pPr>
            <w:r w:rsidRPr="00A840D5">
              <w:rPr>
                <w:rFonts w:cs="Arial"/>
                <w:b/>
                <w:color w:val="FFFFFF" w:themeColor="background1"/>
                <w:sz w:val="20"/>
                <w:szCs w:val="20"/>
              </w:rPr>
              <w:t>Responsable de Igualdad</w:t>
            </w:r>
          </w:p>
        </w:tc>
      </w:tr>
      <w:tr w:rsidR="00D45A48" w:rsidRPr="00A840D5" w:rsidTr="002729B5">
        <w:trPr>
          <w:trHeight w:val="345"/>
        </w:trPr>
        <w:tc>
          <w:tcPr>
            <w:tcW w:w="2483" w:type="dxa"/>
            <w:shd w:val="clear" w:color="auto" w:fill="F7CAAC" w:themeFill="accent2" w:themeFillTint="66"/>
          </w:tcPr>
          <w:p w:rsidR="00D45A48" w:rsidRPr="00CE19B6" w:rsidRDefault="00D45A48" w:rsidP="002729B5">
            <w:pPr>
              <w:spacing w:before="60" w:after="60"/>
              <w:rPr>
                <w:rFonts w:cs="Arial"/>
                <w:sz w:val="20"/>
                <w:szCs w:val="20"/>
              </w:rPr>
            </w:pPr>
            <w:r w:rsidRPr="00CE19B6">
              <w:rPr>
                <w:rFonts w:cs="Arial"/>
                <w:sz w:val="20"/>
                <w:szCs w:val="20"/>
              </w:rPr>
              <w:t xml:space="preserve">Nombre </w:t>
            </w:r>
          </w:p>
        </w:tc>
        <w:tc>
          <w:tcPr>
            <w:tcW w:w="6167" w:type="dxa"/>
            <w:gridSpan w:val="10"/>
            <w:shd w:val="clear" w:color="auto" w:fill="auto"/>
          </w:tcPr>
          <w:p w:rsidR="00D45A48" w:rsidRPr="00CE19B6" w:rsidRDefault="00D45A48" w:rsidP="002729B5">
            <w:pPr>
              <w:spacing w:before="60" w:after="60"/>
              <w:rPr>
                <w:rFonts w:cs="Arial"/>
                <w:sz w:val="20"/>
                <w:szCs w:val="20"/>
              </w:rPr>
            </w:pPr>
            <w:r w:rsidRPr="00CE19B6">
              <w:rPr>
                <w:rFonts w:cs="Arial"/>
                <w:sz w:val="20"/>
                <w:szCs w:val="20"/>
              </w:rPr>
              <w:t>Miguel Andrés Frías</w:t>
            </w:r>
          </w:p>
        </w:tc>
      </w:tr>
      <w:tr w:rsidR="00D45A48" w:rsidRPr="00A840D5" w:rsidTr="002729B5">
        <w:trPr>
          <w:trHeight w:val="345"/>
        </w:trPr>
        <w:tc>
          <w:tcPr>
            <w:tcW w:w="2483" w:type="dxa"/>
            <w:shd w:val="clear" w:color="auto" w:fill="F7CAAC" w:themeFill="accent2" w:themeFillTint="66"/>
          </w:tcPr>
          <w:p w:rsidR="00D45A48" w:rsidRPr="00CE19B6" w:rsidRDefault="00D45A48" w:rsidP="002729B5">
            <w:pPr>
              <w:spacing w:before="60" w:after="60"/>
              <w:rPr>
                <w:rFonts w:cs="Arial"/>
                <w:sz w:val="20"/>
                <w:szCs w:val="20"/>
              </w:rPr>
            </w:pPr>
            <w:r w:rsidRPr="00CE19B6">
              <w:rPr>
                <w:rFonts w:cs="Arial"/>
                <w:sz w:val="20"/>
                <w:szCs w:val="20"/>
              </w:rPr>
              <w:t>Cargo</w:t>
            </w:r>
          </w:p>
        </w:tc>
        <w:tc>
          <w:tcPr>
            <w:tcW w:w="6167" w:type="dxa"/>
            <w:gridSpan w:val="10"/>
            <w:shd w:val="clear" w:color="auto" w:fill="auto"/>
          </w:tcPr>
          <w:p w:rsidR="00D45A48" w:rsidRPr="00CE19B6" w:rsidRDefault="00D45A48" w:rsidP="002729B5">
            <w:pPr>
              <w:spacing w:before="60" w:after="60"/>
              <w:rPr>
                <w:rFonts w:cs="Arial"/>
                <w:sz w:val="20"/>
                <w:szCs w:val="20"/>
              </w:rPr>
            </w:pPr>
            <w:r w:rsidRPr="00CE19B6">
              <w:rPr>
                <w:rFonts w:cs="Arial"/>
                <w:sz w:val="20"/>
                <w:szCs w:val="20"/>
              </w:rPr>
              <w:t>Gerencia</w:t>
            </w:r>
          </w:p>
        </w:tc>
      </w:tr>
      <w:tr w:rsidR="00D45A48" w:rsidRPr="00A840D5" w:rsidTr="002729B5">
        <w:trPr>
          <w:trHeight w:val="345"/>
        </w:trPr>
        <w:tc>
          <w:tcPr>
            <w:tcW w:w="2483" w:type="dxa"/>
            <w:shd w:val="clear" w:color="auto" w:fill="F7CAAC" w:themeFill="accent2" w:themeFillTint="66"/>
          </w:tcPr>
          <w:p w:rsidR="00D45A48" w:rsidRPr="00CE19B6" w:rsidRDefault="00D45A48" w:rsidP="002729B5">
            <w:pPr>
              <w:spacing w:before="60" w:after="60"/>
              <w:rPr>
                <w:rFonts w:cs="Arial"/>
                <w:sz w:val="20"/>
                <w:szCs w:val="20"/>
              </w:rPr>
            </w:pPr>
            <w:r w:rsidRPr="00CE19B6">
              <w:rPr>
                <w:rFonts w:cs="Arial"/>
                <w:sz w:val="20"/>
                <w:szCs w:val="20"/>
              </w:rPr>
              <w:t>Telf.</w:t>
            </w:r>
          </w:p>
        </w:tc>
        <w:tc>
          <w:tcPr>
            <w:tcW w:w="6167" w:type="dxa"/>
            <w:gridSpan w:val="10"/>
            <w:shd w:val="clear" w:color="auto" w:fill="auto"/>
          </w:tcPr>
          <w:p w:rsidR="00D45A48" w:rsidRPr="00CE19B6" w:rsidRDefault="00D45A48" w:rsidP="002729B5">
            <w:pPr>
              <w:spacing w:before="60" w:after="60"/>
              <w:rPr>
                <w:rFonts w:cs="Arial"/>
                <w:sz w:val="20"/>
                <w:szCs w:val="20"/>
              </w:rPr>
            </w:pPr>
            <w:r w:rsidRPr="00CE19B6">
              <w:rPr>
                <w:rFonts w:cs="Arial"/>
                <w:sz w:val="20"/>
                <w:szCs w:val="20"/>
              </w:rPr>
              <w:t>941262261</w:t>
            </w:r>
          </w:p>
        </w:tc>
      </w:tr>
      <w:tr w:rsidR="00D45A48" w:rsidRPr="00A840D5" w:rsidTr="002729B5">
        <w:trPr>
          <w:trHeight w:val="345"/>
        </w:trPr>
        <w:tc>
          <w:tcPr>
            <w:tcW w:w="2483" w:type="dxa"/>
            <w:shd w:val="clear" w:color="auto" w:fill="F7CAAC" w:themeFill="accent2" w:themeFillTint="66"/>
          </w:tcPr>
          <w:p w:rsidR="00D45A48" w:rsidRPr="00CE19B6" w:rsidRDefault="00D45A48" w:rsidP="002729B5">
            <w:pPr>
              <w:spacing w:before="60" w:after="60"/>
              <w:rPr>
                <w:rFonts w:cs="Arial"/>
                <w:sz w:val="20"/>
                <w:szCs w:val="20"/>
              </w:rPr>
            </w:pPr>
            <w:r w:rsidRPr="00CE19B6">
              <w:rPr>
                <w:rFonts w:cs="Arial"/>
                <w:sz w:val="20"/>
                <w:szCs w:val="20"/>
              </w:rPr>
              <w:t>e-mail</w:t>
            </w:r>
          </w:p>
        </w:tc>
        <w:tc>
          <w:tcPr>
            <w:tcW w:w="6167" w:type="dxa"/>
            <w:gridSpan w:val="10"/>
            <w:shd w:val="clear" w:color="auto" w:fill="auto"/>
          </w:tcPr>
          <w:p w:rsidR="00D45A48" w:rsidRPr="00CE19B6" w:rsidRDefault="00D45A48" w:rsidP="002729B5">
            <w:pPr>
              <w:spacing w:before="60" w:after="60"/>
              <w:rPr>
                <w:rFonts w:cs="Arial"/>
                <w:sz w:val="20"/>
                <w:szCs w:val="20"/>
              </w:rPr>
            </w:pPr>
            <w:r w:rsidRPr="00CE19B6">
              <w:rPr>
                <w:rFonts w:cs="Arial"/>
                <w:sz w:val="20"/>
                <w:szCs w:val="20"/>
              </w:rPr>
              <w:t>mandres@ismaelandressa.es</w:t>
            </w:r>
          </w:p>
        </w:tc>
      </w:tr>
      <w:tr w:rsidR="00D45A48" w:rsidRPr="00A840D5" w:rsidTr="002729B5">
        <w:trPr>
          <w:trHeight w:val="270"/>
        </w:trPr>
        <w:tc>
          <w:tcPr>
            <w:tcW w:w="8650" w:type="dxa"/>
            <w:gridSpan w:val="11"/>
            <w:shd w:val="clear" w:color="auto" w:fill="C45911" w:themeFill="accent2" w:themeFillShade="BF"/>
            <w:vAlign w:val="center"/>
          </w:tcPr>
          <w:p w:rsidR="00D45A48" w:rsidRPr="00A840D5" w:rsidRDefault="00D45A48" w:rsidP="002729B5">
            <w:pPr>
              <w:spacing w:before="60" w:after="60"/>
              <w:rPr>
                <w:rFonts w:cs="Arial"/>
                <w:b/>
                <w:color w:val="FFFFFF" w:themeColor="background1"/>
                <w:sz w:val="20"/>
                <w:szCs w:val="20"/>
              </w:rPr>
            </w:pPr>
            <w:r w:rsidRPr="00A840D5">
              <w:rPr>
                <w:rFonts w:cs="Arial"/>
                <w:b/>
                <w:color w:val="FFFFFF" w:themeColor="background1"/>
                <w:sz w:val="20"/>
                <w:szCs w:val="20"/>
              </w:rPr>
              <w:t>ACTIVIDAD</w:t>
            </w:r>
          </w:p>
        </w:tc>
      </w:tr>
      <w:tr w:rsidR="00D45A48" w:rsidRPr="00A840D5" w:rsidTr="002729B5">
        <w:trPr>
          <w:trHeight w:val="315"/>
        </w:trPr>
        <w:tc>
          <w:tcPr>
            <w:tcW w:w="2483" w:type="dxa"/>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Sector Actividad</w:t>
            </w:r>
          </w:p>
        </w:tc>
        <w:tc>
          <w:tcPr>
            <w:tcW w:w="6167" w:type="dxa"/>
            <w:gridSpan w:val="10"/>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Construcción Obra Civil</w:t>
            </w:r>
          </w:p>
        </w:tc>
      </w:tr>
      <w:tr w:rsidR="00D45A48" w:rsidRPr="00A840D5" w:rsidTr="002729B5">
        <w:trPr>
          <w:trHeight w:val="315"/>
        </w:trPr>
        <w:tc>
          <w:tcPr>
            <w:tcW w:w="2483" w:type="dxa"/>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CNAE</w:t>
            </w:r>
          </w:p>
        </w:tc>
        <w:tc>
          <w:tcPr>
            <w:tcW w:w="6167" w:type="dxa"/>
            <w:gridSpan w:val="10"/>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4211</w:t>
            </w:r>
          </w:p>
        </w:tc>
      </w:tr>
      <w:tr w:rsidR="00D45A48" w:rsidRPr="00A840D5" w:rsidTr="002729B5">
        <w:trPr>
          <w:trHeight w:val="315"/>
        </w:trPr>
        <w:tc>
          <w:tcPr>
            <w:tcW w:w="2483" w:type="dxa"/>
            <w:shd w:val="clear" w:color="auto" w:fill="F7CAAC" w:themeFill="accent2" w:themeFillTint="66"/>
            <w:vAlign w:val="center"/>
          </w:tcPr>
          <w:p w:rsidR="00D45A48" w:rsidRPr="00A840D5" w:rsidRDefault="00D45A48" w:rsidP="002729B5">
            <w:pPr>
              <w:spacing w:before="60" w:after="60"/>
              <w:jc w:val="left"/>
              <w:rPr>
                <w:rFonts w:cs="Arial"/>
                <w:sz w:val="20"/>
                <w:szCs w:val="20"/>
              </w:rPr>
            </w:pPr>
            <w:r w:rsidRPr="00A840D5">
              <w:rPr>
                <w:rFonts w:cs="Arial"/>
                <w:sz w:val="20"/>
                <w:szCs w:val="20"/>
              </w:rPr>
              <w:t>Descripción de la actividad</w:t>
            </w:r>
          </w:p>
        </w:tc>
        <w:tc>
          <w:tcPr>
            <w:tcW w:w="6167" w:type="dxa"/>
            <w:gridSpan w:val="10"/>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Construcción Carreteras y Autopistas</w:t>
            </w:r>
          </w:p>
        </w:tc>
      </w:tr>
      <w:tr w:rsidR="00D45A48" w:rsidRPr="00A840D5" w:rsidTr="002729B5">
        <w:trPr>
          <w:trHeight w:val="315"/>
        </w:trPr>
        <w:tc>
          <w:tcPr>
            <w:tcW w:w="2483" w:type="dxa"/>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Dispersión geográfica y ámbito de actuación</w:t>
            </w:r>
          </w:p>
        </w:tc>
        <w:tc>
          <w:tcPr>
            <w:tcW w:w="6167" w:type="dxa"/>
            <w:gridSpan w:val="10"/>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La Rioja</w:t>
            </w:r>
          </w:p>
        </w:tc>
      </w:tr>
      <w:tr w:rsidR="00D45A48" w:rsidRPr="00A840D5" w:rsidTr="002729B5">
        <w:trPr>
          <w:trHeight w:val="270"/>
        </w:trPr>
        <w:tc>
          <w:tcPr>
            <w:tcW w:w="8650" w:type="dxa"/>
            <w:gridSpan w:val="11"/>
            <w:shd w:val="clear" w:color="auto" w:fill="C45911" w:themeFill="accent2" w:themeFillShade="BF"/>
            <w:vAlign w:val="center"/>
          </w:tcPr>
          <w:p w:rsidR="00D45A48" w:rsidRPr="00A840D5" w:rsidRDefault="00D45A48" w:rsidP="002729B5">
            <w:pPr>
              <w:spacing w:before="60" w:after="60"/>
              <w:rPr>
                <w:rFonts w:cs="Arial"/>
                <w:b/>
                <w:color w:val="FFFFFF" w:themeColor="background1"/>
                <w:sz w:val="20"/>
                <w:szCs w:val="20"/>
              </w:rPr>
            </w:pPr>
            <w:r w:rsidRPr="00A840D5">
              <w:rPr>
                <w:rFonts w:cs="Arial"/>
                <w:b/>
                <w:color w:val="FFFFFF" w:themeColor="background1"/>
                <w:sz w:val="20"/>
                <w:szCs w:val="20"/>
              </w:rPr>
              <w:t>DIMENSIÓN</w:t>
            </w:r>
          </w:p>
        </w:tc>
      </w:tr>
      <w:tr w:rsidR="00D45A48" w:rsidRPr="00A840D5" w:rsidTr="002729B5">
        <w:trPr>
          <w:trHeight w:val="255"/>
        </w:trPr>
        <w:tc>
          <w:tcPr>
            <w:tcW w:w="2483" w:type="dxa"/>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Personas Trabajadoras</w:t>
            </w:r>
          </w:p>
        </w:tc>
        <w:tc>
          <w:tcPr>
            <w:tcW w:w="1416" w:type="dxa"/>
            <w:shd w:val="clear" w:color="auto" w:fill="FBE4D5" w:themeFill="accent2" w:themeFillTint="33"/>
            <w:vAlign w:val="center"/>
          </w:tcPr>
          <w:p w:rsidR="00D45A48" w:rsidRPr="00A840D5" w:rsidRDefault="00D45A48" w:rsidP="002729B5">
            <w:pPr>
              <w:spacing w:before="60" w:after="60"/>
              <w:jc w:val="center"/>
              <w:rPr>
                <w:rFonts w:cs="Arial"/>
                <w:sz w:val="20"/>
                <w:szCs w:val="20"/>
              </w:rPr>
            </w:pPr>
            <w:r w:rsidRPr="00A840D5">
              <w:rPr>
                <w:rFonts w:cs="Arial"/>
                <w:sz w:val="20"/>
                <w:szCs w:val="20"/>
              </w:rPr>
              <w:t>Mujeres</w:t>
            </w:r>
          </w:p>
        </w:tc>
        <w:tc>
          <w:tcPr>
            <w:tcW w:w="1134" w:type="dxa"/>
            <w:gridSpan w:val="2"/>
            <w:shd w:val="clear" w:color="auto" w:fill="auto"/>
            <w:vAlign w:val="center"/>
          </w:tcPr>
          <w:p w:rsidR="00D45A48" w:rsidRPr="00A840D5" w:rsidRDefault="00D45A48" w:rsidP="002729B5">
            <w:pPr>
              <w:spacing w:before="60" w:after="60"/>
              <w:jc w:val="center"/>
              <w:rPr>
                <w:rFonts w:cs="Arial"/>
                <w:sz w:val="20"/>
                <w:szCs w:val="20"/>
              </w:rPr>
            </w:pPr>
            <w:r w:rsidRPr="00A840D5">
              <w:rPr>
                <w:rFonts w:cs="Arial"/>
                <w:sz w:val="20"/>
                <w:szCs w:val="20"/>
              </w:rPr>
              <w:t>6</w:t>
            </w:r>
          </w:p>
        </w:tc>
        <w:tc>
          <w:tcPr>
            <w:tcW w:w="1276" w:type="dxa"/>
            <w:gridSpan w:val="2"/>
            <w:shd w:val="clear" w:color="auto" w:fill="FBE4D5" w:themeFill="accent2" w:themeFillTint="33"/>
            <w:vAlign w:val="center"/>
          </w:tcPr>
          <w:p w:rsidR="00D45A48" w:rsidRPr="00A840D5" w:rsidRDefault="00D45A48" w:rsidP="002729B5">
            <w:pPr>
              <w:spacing w:before="60" w:after="60"/>
              <w:jc w:val="center"/>
              <w:rPr>
                <w:rFonts w:cs="Arial"/>
                <w:sz w:val="20"/>
                <w:szCs w:val="20"/>
              </w:rPr>
            </w:pPr>
            <w:r w:rsidRPr="00A840D5">
              <w:rPr>
                <w:rFonts w:cs="Arial"/>
                <w:sz w:val="20"/>
                <w:szCs w:val="20"/>
              </w:rPr>
              <w:t>Hombres</w:t>
            </w:r>
          </w:p>
        </w:tc>
        <w:tc>
          <w:tcPr>
            <w:tcW w:w="851" w:type="dxa"/>
            <w:gridSpan w:val="2"/>
            <w:shd w:val="clear" w:color="auto" w:fill="auto"/>
            <w:vAlign w:val="center"/>
          </w:tcPr>
          <w:p w:rsidR="00D45A48" w:rsidRPr="00A840D5" w:rsidRDefault="00D45A48" w:rsidP="002729B5">
            <w:pPr>
              <w:spacing w:before="60" w:after="60"/>
              <w:jc w:val="center"/>
              <w:rPr>
                <w:rFonts w:cs="Arial"/>
                <w:sz w:val="20"/>
                <w:szCs w:val="20"/>
              </w:rPr>
            </w:pPr>
            <w:r w:rsidRPr="00A840D5">
              <w:rPr>
                <w:rFonts w:cs="Arial"/>
                <w:sz w:val="20"/>
                <w:szCs w:val="20"/>
              </w:rPr>
              <w:t>44</w:t>
            </w:r>
          </w:p>
        </w:tc>
        <w:tc>
          <w:tcPr>
            <w:tcW w:w="850" w:type="dxa"/>
            <w:shd w:val="clear" w:color="auto" w:fill="FBE4D5" w:themeFill="accent2" w:themeFillTint="33"/>
            <w:vAlign w:val="center"/>
          </w:tcPr>
          <w:p w:rsidR="00D45A48" w:rsidRPr="00A840D5" w:rsidRDefault="00D45A48" w:rsidP="002729B5">
            <w:pPr>
              <w:spacing w:before="60" w:after="60"/>
              <w:jc w:val="center"/>
              <w:rPr>
                <w:rFonts w:cs="Arial"/>
                <w:sz w:val="20"/>
                <w:szCs w:val="20"/>
              </w:rPr>
            </w:pPr>
            <w:r w:rsidRPr="00A840D5">
              <w:rPr>
                <w:rFonts w:cs="Arial"/>
                <w:sz w:val="20"/>
                <w:szCs w:val="20"/>
              </w:rPr>
              <w:t>Total</w:t>
            </w:r>
          </w:p>
        </w:tc>
        <w:tc>
          <w:tcPr>
            <w:tcW w:w="640" w:type="dxa"/>
            <w:gridSpan w:val="2"/>
            <w:shd w:val="clear" w:color="auto" w:fill="auto"/>
            <w:vAlign w:val="center"/>
          </w:tcPr>
          <w:p w:rsidR="00D45A48" w:rsidRPr="00A840D5" w:rsidRDefault="00D45A48" w:rsidP="002729B5">
            <w:pPr>
              <w:spacing w:before="60" w:after="60"/>
              <w:jc w:val="center"/>
              <w:rPr>
                <w:rFonts w:cs="Arial"/>
                <w:sz w:val="20"/>
                <w:szCs w:val="20"/>
              </w:rPr>
            </w:pPr>
            <w:r w:rsidRPr="00A840D5">
              <w:rPr>
                <w:rFonts w:cs="Arial"/>
                <w:sz w:val="20"/>
                <w:szCs w:val="20"/>
              </w:rPr>
              <w:t>50</w:t>
            </w:r>
          </w:p>
        </w:tc>
      </w:tr>
      <w:tr w:rsidR="00D45A48" w:rsidRPr="00A840D5" w:rsidTr="002729B5">
        <w:trPr>
          <w:trHeight w:val="270"/>
        </w:trPr>
        <w:tc>
          <w:tcPr>
            <w:tcW w:w="2483" w:type="dxa"/>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Centros de trabajo</w:t>
            </w:r>
          </w:p>
        </w:tc>
        <w:tc>
          <w:tcPr>
            <w:tcW w:w="6167" w:type="dxa"/>
            <w:gridSpan w:val="10"/>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1</w:t>
            </w:r>
          </w:p>
        </w:tc>
      </w:tr>
      <w:tr w:rsidR="00D45A48" w:rsidRPr="00A840D5" w:rsidTr="002729B5">
        <w:trPr>
          <w:trHeight w:val="270"/>
        </w:trPr>
        <w:tc>
          <w:tcPr>
            <w:tcW w:w="2483" w:type="dxa"/>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Facturación anual (€)</w:t>
            </w:r>
          </w:p>
        </w:tc>
        <w:tc>
          <w:tcPr>
            <w:tcW w:w="6167" w:type="dxa"/>
            <w:gridSpan w:val="10"/>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7.279.331,44€</w:t>
            </w:r>
          </w:p>
        </w:tc>
      </w:tr>
      <w:tr w:rsidR="00D45A48" w:rsidRPr="00A840D5" w:rsidTr="002729B5">
        <w:trPr>
          <w:trHeight w:val="270"/>
        </w:trPr>
        <w:tc>
          <w:tcPr>
            <w:tcW w:w="8650" w:type="dxa"/>
            <w:gridSpan w:val="11"/>
            <w:shd w:val="clear" w:color="auto" w:fill="C45911" w:themeFill="accent2" w:themeFillShade="BF"/>
            <w:vAlign w:val="center"/>
          </w:tcPr>
          <w:p w:rsidR="00D45A48" w:rsidRPr="00A840D5" w:rsidRDefault="00D45A48" w:rsidP="002729B5">
            <w:pPr>
              <w:spacing w:before="60" w:after="60"/>
              <w:rPr>
                <w:rFonts w:cs="Arial"/>
                <w:b/>
                <w:color w:val="FFFFFF" w:themeColor="background1"/>
                <w:sz w:val="20"/>
                <w:szCs w:val="20"/>
              </w:rPr>
            </w:pPr>
            <w:r w:rsidRPr="00A840D5">
              <w:rPr>
                <w:rFonts w:cs="Arial"/>
                <w:b/>
                <w:color w:val="FFFFFF" w:themeColor="background1"/>
                <w:sz w:val="20"/>
                <w:szCs w:val="20"/>
              </w:rPr>
              <w:t>ORGANIZACIÓN DE LA GESTIÓN DE PERSONAS</w:t>
            </w:r>
          </w:p>
        </w:tc>
      </w:tr>
      <w:tr w:rsidR="00D45A48" w:rsidRPr="00A840D5" w:rsidTr="002729B5">
        <w:trPr>
          <w:trHeight w:val="426"/>
        </w:trPr>
        <w:tc>
          <w:tcPr>
            <w:tcW w:w="3899" w:type="dxa"/>
            <w:gridSpan w:val="2"/>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Dispone de departamento de personal</w:t>
            </w:r>
          </w:p>
        </w:tc>
        <w:tc>
          <w:tcPr>
            <w:tcW w:w="4751" w:type="dxa"/>
            <w:gridSpan w:val="9"/>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No</w:t>
            </w:r>
          </w:p>
        </w:tc>
      </w:tr>
      <w:tr w:rsidR="00D45A48" w:rsidRPr="00A840D5" w:rsidTr="002729B5">
        <w:trPr>
          <w:trHeight w:val="243"/>
        </w:trPr>
        <w:tc>
          <w:tcPr>
            <w:tcW w:w="3899" w:type="dxa"/>
            <w:gridSpan w:val="2"/>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 xml:space="preserve">Certificados o reconocimientos de igualdad obtenidos </w:t>
            </w:r>
          </w:p>
        </w:tc>
        <w:tc>
          <w:tcPr>
            <w:tcW w:w="4751" w:type="dxa"/>
            <w:gridSpan w:val="9"/>
            <w:shd w:val="clear" w:color="auto" w:fill="auto"/>
            <w:vAlign w:val="center"/>
          </w:tcPr>
          <w:p w:rsidR="00D45A48" w:rsidRPr="00A840D5" w:rsidRDefault="00D45A48" w:rsidP="002729B5">
            <w:pPr>
              <w:spacing w:before="60" w:after="60"/>
              <w:rPr>
                <w:rFonts w:cs="Arial"/>
                <w:sz w:val="20"/>
                <w:szCs w:val="20"/>
              </w:rPr>
            </w:pPr>
            <w:r w:rsidRPr="00A840D5">
              <w:rPr>
                <w:rFonts w:cs="Arial"/>
                <w:sz w:val="20"/>
                <w:szCs w:val="20"/>
              </w:rPr>
              <w:t>No</w:t>
            </w:r>
          </w:p>
        </w:tc>
      </w:tr>
      <w:tr w:rsidR="00D45A48" w:rsidRPr="00A840D5" w:rsidTr="002729B5">
        <w:trPr>
          <w:trHeight w:val="243"/>
        </w:trPr>
        <w:tc>
          <w:tcPr>
            <w:tcW w:w="3899" w:type="dxa"/>
            <w:gridSpan w:val="2"/>
            <w:shd w:val="clear" w:color="auto" w:fill="F7CAAC" w:themeFill="accent2" w:themeFillTint="66"/>
            <w:vAlign w:val="center"/>
          </w:tcPr>
          <w:p w:rsidR="00D45A48" w:rsidRPr="00A840D5" w:rsidRDefault="00D45A48" w:rsidP="002729B5">
            <w:pPr>
              <w:spacing w:before="60" w:after="60"/>
              <w:rPr>
                <w:rFonts w:cs="Arial"/>
                <w:sz w:val="20"/>
                <w:szCs w:val="20"/>
              </w:rPr>
            </w:pPr>
            <w:r w:rsidRPr="00A840D5">
              <w:rPr>
                <w:rFonts w:cs="Arial"/>
                <w:sz w:val="20"/>
                <w:szCs w:val="20"/>
              </w:rPr>
              <w:t>Representación Legal y/o sindical de las Trabajadoras y Trabajadores</w:t>
            </w:r>
          </w:p>
        </w:tc>
        <w:tc>
          <w:tcPr>
            <w:tcW w:w="993" w:type="dxa"/>
            <w:shd w:val="clear" w:color="auto" w:fill="FBE4D5" w:themeFill="accent2" w:themeFillTint="33"/>
            <w:vAlign w:val="center"/>
          </w:tcPr>
          <w:p w:rsidR="00D45A48" w:rsidRPr="00A840D5" w:rsidRDefault="00D45A48" w:rsidP="002729B5">
            <w:pPr>
              <w:spacing w:before="60" w:after="60"/>
              <w:jc w:val="center"/>
              <w:rPr>
                <w:rFonts w:cs="Arial"/>
                <w:color w:val="FFFFFF" w:themeColor="background1"/>
                <w:sz w:val="20"/>
                <w:szCs w:val="20"/>
              </w:rPr>
            </w:pPr>
            <w:r w:rsidRPr="00A840D5">
              <w:rPr>
                <w:rFonts w:cs="Arial"/>
                <w:sz w:val="20"/>
                <w:szCs w:val="20"/>
              </w:rPr>
              <w:t>M</w:t>
            </w:r>
          </w:p>
        </w:tc>
        <w:tc>
          <w:tcPr>
            <w:tcW w:w="708" w:type="dxa"/>
            <w:gridSpan w:val="2"/>
            <w:shd w:val="clear" w:color="auto" w:fill="auto"/>
            <w:vAlign w:val="center"/>
          </w:tcPr>
          <w:p w:rsidR="00D45A48" w:rsidRPr="00A840D5" w:rsidRDefault="00D45A48" w:rsidP="002729B5">
            <w:pPr>
              <w:spacing w:before="60" w:after="60"/>
              <w:jc w:val="center"/>
              <w:rPr>
                <w:rFonts w:cs="Arial"/>
                <w:color w:val="FFFFFF" w:themeColor="background1"/>
                <w:sz w:val="20"/>
                <w:szCs w:val="20"/>
              </w:rPr>
            </w:pPr>
            <w:r w:rsidRPr="00A840D5">
              <w:rPr>
                <w:rFonts w:cs="Arial"/>
                <w:sz w:val="20"/>
                <w:szCs w:val="20"/>
              </w:rPr>
              <w:t>0</w:t>
            </w:r>
          </w:p>
        </w:tc>
        <w:tc>
          <w:tcPr>
            <w:tcW w:w="993" w:type="dxa"/>
            <w:gridSpan w:val="2"/>
            <w:shd w:val="clear" w:color="auto" w:fill="FBE4D5" w:themeFill="accent2" w:themeFillTint="33"/>
            <w:vAlign w:val="center"/>
          </w:tcPr>
          <w:p w:rsidR="00D45A48" w:rsidRPr="00A840D5" w:rsidRDefault="00D45A48" w:rsidP="002729B5">
            <w:pPr>
              <w:spacing w:before="60" w:after="60"/>
              <w:jc w:val="center"/>
              <w:rPr>
                <w:rFonts w:cs="Arial"/>
                <w:color w:val="FFFFFF" w:themeColor="background1"/>
                <w:sz w:val="20"/>
                <w:szCs w:val="20"/>
              </w:rPr>
            </w:pPr>
            <w:r w:rsidRPr="00A840D5">
              <w:rPr>
                <w:rFonts w:cs="Arial"/>
                <w:sz w:val="20"/>
                <w:szCs w:val="20"/>
              </w:rPr>
              <w:t>H</w:t>
            </w:r>
          </w:p>
        </w:tc>
        <w:tc>
          <w:tcPr>
            <w:tcW w:w="567" w:type="dxa"/>
            <w:shd w:val="clear" w:color="auto" w:fill="auto"/>
            <w:vAlign w:val="center"/>
          </w:tcPr>
          <w:p w:rsidR="00D45A48" w:rsidRPr="00A840D5" w:rsidRDefault="00D45A48" w:rsidP="002729B5">
            <w:pPr>
              <w:spacing w:before="60" w:after="60"/>
              <w:jc w:val="center"/>
              <w:rPr>
                <w:rFonts w:cs="Arial"/>
                <w:sz w:val="20"/>
                <w:szCs w:val="20"/>
              </w:rPr>
            </w:pPr>
            <w:r w:rsidRPr="00A840D5">
              <w:rPr>
                <w:rFonts w:cs="Arial"/>
                <w:sz w:val="20"/>
                <w:szCs w:val="20"/>
              </w:rPr>
              <w:t>4</w:t>
            </w:r>
          </w:p>
        </w:tc>
        <w:tc>
          <w:tcPr>
            <w:tcW w:w="992" w:type="dxa"/>
            <w:gridSpan w:val="2"/>
            <w:shd w:val="clear" w:color="auto" w:fill="FBE4D5" w:themeFill="accent2" w:themeFillTint="33"/>
            <w:vAlign w:val="center"/>
          </w:tcPr>
          <w:p w:rsidR="00D45A48" w:rsidRPr="00A840D5" w:rsidRDefault="00D45A48" w:rsidP="002729B5">
            <w:pPr>
              <w:spacing w:before="60" w:after="60"/>
              <w:jc w:val="center"/>
              <w:rPr>
                <w:rFonts w:cs="Arial"/>
                <w:color w:val="FFFFFF" w:themeColor="background1"/>
                <w:sz w:val="20"/>
                <w:szCs w:val="20"/>
              </w:rPr>
            </w:pPr>
            <w:r w:rsidRPr="00A840D5">
              <w:rPr>
                <w:rFonts w:cs="Arial"/>
                <w:sz w:val="20"/>
                <w:szCs w:val="20"/>
              </w:rPr>
              <w:t>Total</w:t>
            </w:r>
          </w:p>
        </w:tc>
        <w:tc>
          <w:tcPr>
            <w:tcW w:w="498" w:type="dxa"/>
            <w:shd w:val="clear" w:color="auto" w:fill="auto"/>
            <w:vAlign w:val="center"/>
          </w:tcPr>
          <w:p w:rsidR="00D45A48" w:rsidRPr="00A840D5" w:rsidRDefault="00D45A48" w:rsidP="002729B5">
            <w:pPr>
              <w:spacing w:before="60" w:after="60"/>
              <w:jc w:val="center"/>
              <w:rPr>
                <w:rFonts w:cs="Arial"/>
                <w:sz w:val="20"/>
                <w:szCs w:val="20"/>
              </w:rPr>
            </w:pPr>
            <w:r w:rsidRPr="00A840D5">
              <w:rPr>
                <w:rFonts w:cs="Arial"/>
                <w:sz w:val="20"/>
                <w:szCs w:val="20"/>
              </w:rPr>
              <w:t>4</w:t>
            </w:r>
          </w:p>
        </w:tc>
      </w:tr>
    </w:tbl>
    <w:p w:rsidR="002B178E" w:rsidRDefault="002B178E" w:rsidP="002B178E"/>
    <w:p w:rsidR="00161F5D" w:rsidRPr="00161F5D" w:rsidRDefault="00161F5D" w:rsidP="00161F5D"/>
    <w:p w:rsidR="00722F3C" w:rsidRDefault="00BF4FC4" w:rsidP="00161F5D">
      <w:pPr>
        <w:pStyle w:val="Ttulo1"/>
        <w:numPr>
          <w:ilvl w:val="0"/>
          <w:numId w:val="4"/>
        </w:numPr>
      </w:pPr>
      <w:bookmarkStart w:id="4" w:name="_Toc153986860"/>
      <w:r>
        <w:lastRenderedPageBreak/>
        <w:t>DIAGNÓSTICO</w:t>
      </w:r>
      <w:bookmarkEnd w:id="4"/>
    </w:p>
    <w:p w:rsidR="00995415" w:rsidRDefault="00995415">
      <w:r w:rsidRPr="00995415">
        <w:t>Con el objetivo de conocer la situación de la empresa en cuanto a igualdad de oportunidades de hombres y mujeres, se realizó un diagnóstico cuantitativo a través del análisis estadístico de la información y datos aportados por la empresa en materia de:</w:t>
      </w:r>
    </w:p>
    <w:p w:rsidR="000B3D5A" w:rsidRDefault="00995415" w:rsidP="00995415">
      <w:pPr>
        <w:pStyle w:val="Prrafodelista"/>
        <w:numPr>
          <w:ilvl w:val="0"/>
          <w:numId w:val="1"/>
        </w:numPr>
      </w:pPr>
      <w:r>
        <w:t>C</w:t>
      </w:r>
      <w:r w:rsidRPr="00995415">
        <w:t>aracterísticas de la plantilla</w:t>
      </w:r>
    </w:p>
    <w:p w:rsidR="00995415" w:rsidRDefault="00412C13" w:rsidP="00995415">
      <w:pPr>
        <w:pStyle w:val="Prrafodelista"/>
        <w:numPr>
          <w:ilvl w:val="0"/>
          <w:numId w:val="1"/>
        </w:numPr>
      </w:pPr>
      <w:r>
        <w:t>Proceso de selección y contratación</w:t>
      </w:r>
    </w:p>
    <w:p w:rsidR="00412C13" w:rsidRDefault="00412C13" w:rsidP="00995415">
      <w:pPr>
        <w:pStyle w:val="Prrafodelista"/>
        <w:numPr>
          <w:ilvl w:val="0"/>
          <w:numId w:val="1"/>
        </w:numPr>
      </w:pPr>
      <w:r>
        <w:t>Clasificación Profesional</w:t>
      </w:r>
    </w:p>
    <w:p w:rsidR="00412C13" w:rsidRDefault="00412C13" w:rsidP="00995415">
      <w:pPr>
        <w:pStyle w:val="Prrafodelista"/>
        <w:numPr>
          <w:ilvl w:val="0"/>
          <w:numId w:val="1"/>
        </w:numPr>
      </w:pPr>
      <w:r>
        <w:t>Formación</w:t>
      </w:r>
    </w:p>
    <w:p w:rsidR="00412C13" w:rsidRDefault="00412C13" w:rsidP="00995415">
      <w:pPr>
        <w:pStyle w:val="Prrafodelista"/>
        <w:numPr>
          <w:ilvl w:val="0"/>
          <w:numId w:val="1"/>
        </w:numPr>
      </w:pPr>
      <w:r>
        <w:t>Promoción Profesional</w:t>
      </w:r>
    </w:p>
    <w:p w:rsidR="00412C13" w:rsidRDefault="00412C13" w:rsidP="00995415">
      <w:pPr>
        <w:pStyle w:val="Prrafodelista"/>
        <w:numPr>
          <w:ilvl w:val="0"/>
          <w:numId w:val="1"/>
        </w:numPr>
      </w:pPr>
      <w:r>
        <w:t>Condiciones de trabajo</w:t>
      </w:r>
    </w:p>
    <w:p w:rsidR="00412C13" w:rsidRDefault="00412C13" w:rsidP="00995415">
      <w:pPr>
        <w:pStyle w:val="Prrafodelista"/>
        <w:numPr>
          <w:ilvl w:val="0"/>
          <w:numId w:val="1"/>
        </w:numPr>
      </w:pPr>
      <w:r>
        <w:t>Auditoría Salarial</w:t>
      </w:r>
    </w:p>
    <w:p w:rsidR="00412C13" w:rsidRDefault="00412C13" w:rsidP="00995415">
      <w:pPr>
        <w:pStyle w:val="Prrafodelista"/>
        <w:numPr>
          <w:ilvl w:val="0"/>
          <w:numId w:val="1"/>
        </w:numPr>
      </w:pPr>
      <w:r>
        <w:t>Ejercicio corresponsable de los derechos de la vida personal, familiar y laboral</w:t>
      </w:r>
    </w:p>
    <w:p w:rsidR="00412C13" w:rsidRDefault="00412C13" w:rsidP="00995415">
      <w:pPr>
        <w:pStyle w:val="Prrafodelista"/>
        <w:numPr>
          <w:ilvl w:val="0"/>
          <w:numId w:val="1"/>
        </w:numPr>
      </w:pPr>
      <w:r>
        <w:t>Infrarrepresentación femenina</w:t>
      </w:r>
    </w:p>
    <w:p w:rsidR="00412C13" w:rsidRDefault="00412C13" w:rsidP="00995415">
      <w:pPr>
        <w:pStyle w:val="Prrafodelista"/>
        <w:numPr>
          <w:ilvl w:val="0"/>
          <w:numId w:val="1"/>
        </w:numPr>
      </w:pPr>
      <w:r>
        <w:t>Retribuciones</w:t>
      </w:r>
    </w:p>
    <w:p w:rsidR="00412C13" w:rsidRDefault="00412C13" w:rsidP="00995415">
      <w:pPr>
        <w:pStyle w:val="Prrafodelista"/>
        <w:numPr>
          <w:ilvl w:val="0"/>
          <w:numId w:val="1"/>
        </w:numPr>
      </w:pPr>
      <w:r>
        <w:t>Prevención del acoso sexual y por razón de sexo</w:t>
      </w:r>
    </w:p>
    <w:p w:rsidR="000B3D5A" w:rsidRDefault="00995415">
      <w:r w:rsidRPr="00995415">
        <w:t xml:space="preserve">Así mismo se elaboró un </w:t>
      </w:r>
      <w:r w:rsidR="000B3D5A" w:rsidRPr="00995415">
        <w:t>diagnóstico</w:t>
      </w:r>
      <w:r w:rsidRPr="00995415">
        <w:t xml:space="preserve"> cualitativo con el análisis de la información proporcionada sobre los procedimientos de gestión de RRHH, política de la empresa y comunicación. Para completar la información cualitativa se </w:t>
      </w:r>
      <w:r w:rsidR="000B3D5A">
        <w:t>realizó</w:t>
      </w:r>
      <w:r w:rsidRPr="00995415">
        <w:t xml:space="preserve"> una encuesta de opinión general a toda la plantilla de la empresa. </w:t>
      </w:r>
    </w:p>
    <w:p w:rsidR="000B3D5A" w:rsidRDefault="00995415">
      <w:r w:rsidRPr="00995415">
        <w:t xml:space="preserve">El informe de diagnóstico se presentó y fue aprobado por la Comisión de Igualdad y la Dirección de RRHH. </w:t>
      </w:r>
    </w:p>
    <w:p w:rsidR="00BF4FC4" w:rsidRDefault="00995415">
      <w:r w:rsidRPr="00995415">
        <w:t>A partir de las conclusiones del diagnóstico</w:t>
      </w:r>
      <w:r w:rsidR="000B3D5A">
        <w:t xml:space="preserve">, que </w:t>
      </w:r>
      <w:r w:rsidR="005A38C8">
        <w:t>a continuación</w:t>
      </w:r>
      <w:r w:rsidR="000B3D5A">
        <w:t xml:space="preserve"> se presentan,</w:t>
      </w:r>
      <w:r w:rsidRPr="00995415">
        <w:t xml:space="preserve"> y desde los puntos de mejora detectados, se desarrolla el presente programa de actuación en el que se establecen los objetivos a alcanzar y las medidas a desarrollar para conseguir dichos objetivos.</w:t>
      </w:r>
    </w:p>
    <w:p w:rsidR="00061772" w:rsidRPr="00335803" w:rsidRDefault="00061772" w:rsidP="00061772">
      <w:pPr>
        <w:pBdr>
          <w:bottom w:val="single" w:sz="4" w:space="1" w:color="auto"/>
        </w:pBdr>
        <w:spacing w:before="240"/>
        <w:rPr>
          <w:b/>
          <w:bCs/>
          <w:color w:val="833C0B" w:themeColor="accent2" w:themeShade="80"/>
        </w:rPr>
      </w:pPr>
      <w:r>
        <w:rPr>
          <w:b/>
          <w:bCs/>
          <w:color w:val="833C0B" w:themeColor="accent2" w:themeShade="80"/>
        </w:rPr>
        <w:t>Periodo de análisis</w:t>
      </w:r>
    </w:p>
    <w:p w:rsidR="00061772" w:rsidRDefault="00061772" w:rsidP="00061772">
      <w:pPr>
        <w:spacing w:before="240"/>
      </w:pPr>
      <w:r w:rsidRPr="00C70D6E">
        <w:t>1 de enero de 2021 a 31 de diciembre de 2021</w:t>
      </w:r>
    </w:p>
    <w:p w:rsidR="00061772" w:rsidRPr="00335803" w:rsidRDefault="00061772" w:rsidP="00061772">
      <w:pPr>
        <w:pBdr>
          <w:bottom w:val="single" w:sz="4" w:space="1" w:color="auto"/>
        </w:pBdr>
        <w:spacing w:before="240"/>
        <w:rPr>
          <w:b/>
          <w:bCs/>
          <w:color w:val="833C0B" w:themeColor="accent2" w:themeShade="80"/>
        </w:rPr>
      </w:pPr>
      <w:r>
        <w:rPr>
          <w:b/>
          <w:bCs/>
          <w:color w:val="833C0B" w:themeColor="accent2" w:themeShade="80"/>
        </w:rPr>
        <w:t>Herramientas e instrumentos de análisis</w:t>
      </w:r>
    </w:p>
    <w:p w:rsidR="00061772" w:rsidRDefault="00061772" w:rsidP="00061772">
      <w:pPr>
        <w:pStyle w:val="Prrafodelista"/>
        <w:numPr>
          <w:ilvl w:val="0"/>
          <w:numId w:val="5"/>
        </w:numPr>
        <w:spacing w:before="240" w:after="160" w:line="259" w:lineRule="auto"/>
      </w:pPr>
      <w:r>
        <w:t>Datos cuantitativos proporcionados por la empresa</w:t>
      </w:r>
    </w:p>
    <w:p w:rsidR="00061772" w:rsidRDefault="00061772" w:rsidP="00061772">
      <w:pPr>
        <w:pStyle w:val="Prrafodelista"/>
        <w:numPr>
          <w:ilvl w:val="0"/>
          <w:numId w:val="5"/>
        </w:numPr>
        <w:spacing w:before="240" w:after="160" w:line="259" w:lineRule="auto"/>
      </w:pPr>
      <w:r>
        <w:t>Documentación interna de la empresa</w:t>
      </w:r>
    </w:p>
    <w:p w:rsidR="00061772" w:rsidRPr="00D45A48" w:rsidRDefault="00D45A48" w:rsidP="00D45A48">
      <w:pPr>
        <w:pBdr>
          <w:bottom w:val="single" w:sz="4" w:space="1" w:color="auto"/>
        </w:pBdr>
        <w:spacing w:before="240"/>
        <w:rPr>
          <w:b/>
          <w:bCs/>
          <w:color w:val="833C0B" w:themeColor="accent2" w:themeShade="80"/>
        </w:rPr>
      </w:pPr>
      <w:r>
        <w:rPr>
          <w:b/>
          <w:bCs/>
          <w:color w:val="833C0B" w:themeColor="accent2" w:themeShade="80"/>
        </w:rPr>
        <w:t>INFORME DE DIAGNÓSTICO</w:t>
      </w:r>
    </w:p>
    <w:p w:rsidR="00D45A48" w:rsidRPr="00D45A48" w:rsidRDefault="008C2A90" w:rsidP="00D45A48">
      <w:r>
        <w:t>A continuación, se presentan las principales conclusiones de cada uno de los apartados analizados.</w:t>
      </w:r>
    </w:p>
    <w:p w:rsidR="00400BBE" w:rsidRDefault="00400BBE" w:rsidP="008C2A90">
      <w:pPr>
        <w:pStyle w:val="Prrafodelista"/>
        <w:numPr>
          <w:ilvl w:val="0"/>
          <w:numId w:val="2"/>
        </w:numPr>
        <w:shd w:val="clear" w:color="auto" w:fill="FBE4D5" w:themeFill="accent2" w:themeFillTint="33"/>
        <w:rPr>
          <w:b/>
          <w:bCs/>
        </w:rPr>
      </w:pPr>
      <w:r>
        <w:rPr>
          <w:b/>
          <w:bCs/>
        </w:rPr>
        <w:t>Características generales de la plantilla</w:t>
      </w:r>
    </w:p>
    <w:p w:rsidR="00AF1CC2" w:rsidRDefault="00AF1CC2" w:rsidP="00AF1CC2">
      <w:pPr>
        <w:spacing w:before="240"/>
      </w:pPr>
      <w:r>
        <w:t xml:space="preserve">Ismael Andrés, S.A. cuenta con una plantilla de 50 personas en su centro de trabajo situado en Logroño. Es una empresa predominantemente masculinizada ya que, de las 50 personas trabajadoras, únicamente 6 son mujeres frente a 44 hombres, como </w:t>
      </w:r>
      <w:r>
        <w:lastRenderedPageBreak/>
        <w:t>se muestra en la siguiente tabla. Es decir, que, si analizamos la distribución de mujeres y hombres dentro de la empresa, vemos cómo algo menos del 12% son mujeres frente a un 88% de hombres.</w:t>
      </w:r>
    </w:p>
    <w:tbl>
      <w:tblPr>
        <w:tblStyle w:val="Tablaconcuadrcula"/>
        <w:tblW w:w="0" w:type="auto"/>
        <w:tblLook w:val="04A0" w:firstRow="1" w:lastRow="0" w:firstColumn="1" w:lastColumn="0" w:noHBand="0" w:noVBand="1"/>
      </w:tblPr>
      <w:tblGrid>
        <w:gridCol w:w="1415"/>
        <w:gridCol w:w="1415"/>
        <w:gridCol w:w="1416"/>
        <w:gridCol w:w="1416"/>
        <w:gridCol w:w="1416"/>
        <w:gridCol w:w="1416"/>
      </w:tblGrid>
      <w:tr w:rsidR="00AF1CC2" w:rsidTr="002729B5">
        <w:trPr>
          <w:trHeight w:val="16"/>
        </w:trPr>
        <w:tc>
          <w:tcPr>
            <w:tcW w:w="2830" w:type="dxa"/>
            <w:gridSpan w:val="2"/>
            <w:shd w:val="clear" w:color="auto" w:fill="F2F2F2" w:themeFill="background1" w:themeFillShade="F2"/>
            <w:vAlign w:val="center"/>
          </w:tcPr>
          <w:p w:rsidR="00AF1CC2" w:rsidRPr="0013085F" w:rsidRDefault="00AF1CC2" w:rsidP="002729B5">
            <w:pPr>
              <w:jc w:val="center"/>
              <w:rPr>
                <w:b/>
                <w:bCs/>
              </w:rPr>
            </w:pPr>
            <w:r w:rsidRPr="0013085F">
              <w:rPr>
                <w:b/>
                <w:bCs/>
              </w:rPr>
              <w:t>Mujeres</w:t>
            </w:r>
          </w:p>
        </w:tc>
        <w:tc>
          <w:tcPr>
            <w:tcW w:w="2832" w:type="dxa"/>
            <w:gridSpan w:val="2"/>
            <w:shd w:val="clear" w:color="auto" w:fill="F2F2F2" w:themeFill="background1" w:themeFillShade="F2"/>
            <w:vAlign w:val="center"/>
          </w:tcPr>
          <w:p w:rsidR="00AF1CC2" w:rsidRPr="0013085F" w:rsidRDefault="00AF1CC2" w:rsidP="002729B5">
            <w:pPr>
              <w:jc w:val="center"/>
              <w:rPr>
                <w:b/>
                <w:bCs/>
              </w:rPr>
            </w:pPr>
            <w:r w:rsidRPr="0013085F">
              <w:rPr>
                <w:b/>
                <w:bCs/>
              </w:rPr>
              <w:t>Hombres</w:t>
            </w:r>
          </w:p>
        </w:tc>
        <w:tc>
          <w:tcPr>
            <w:tcW w:w="2832" w:type="dxa"/>
            <w:gridSpan w:val="2"/>
            <w:shd w:val="clear" w:color="auto" w:fill="F2F2F2" w:themeFill="background1" w:themeFillShade="F2"/>
            <w:vAlign w:val="center"/>
          </w:tcPr>
          <w:p w:rsidR="00AF1CC2" w:rsidRPr="0013085F" w:rsidRDefault="00AF1CC2" w:rsidP="002729B5">
            <w:pPr>
              <w:jc w:val="center"/>
              <w:rPr>
                <w:b/>
                <w:bCs/>
              </w:rPr>
            </w:pPr>
            <w:r w:rsidRPr="0013085F">
              <w:rPr>
                <w:b/>
                <w:bCs/>
              </w:rPr>
              <w:t>Total de la Plantilla</w:t>
            </w:r>
          </w:p>
        </w:tc>
      </w:tr>
      <w:tr w:rsidR="00AF1CC2" w:rsidTr="002729B5">
        <w:trPr>
          <w:trHeight w:val="442"/>
        </w:trPr>
        <w:tc>
          <w:tcPr>
            <w:tcW w:w="1415" w:type="dxa"/>
            <w:vAlign w:val="center"/>
          </w:tcPr>
          <w:p w:rsidR="00AF1CC2" w:rsidRDefault="00AF1CC2" w:rsidP="002729B5">
            <w:pPr>
              <w:jc w:val="center"/>
            </w:pPr>
            <w:r>
              <w:t>6</w:t>
            </w:r>
          </w:p>
        </w:tc>
        <w:tc>
          <w:tcPr>
            <w:tcW w:w="1415" w:type="dxa"/>
            <w:vAlign w:val="center"/>
          </w:tcPr>
          <w:p w:rsidR="00AF1CC2" w:rsidRDefault="00AF1CC2" w:rsidP="002729B5">
            <w:pPr>
              <w:jc w:val="center"/>
            </w:pPr>
            <w:r>
              <w:t>12%</w:t>
            </w:r>
          </w:p>
        </w:tc>
        <w:tc>
          <w:tcPr>
            <w:tcW w:w="1416" w:type="dxa"/>
            <w:vAlign w:val="center"/>
          </w:tcPr>
          <w:p w:rsidR="00AF1CC2" w:rsidRDefault="00AF1CC2" w:rsidP="002729B5">
            <w:pPr>
              <w:jc w:val="center"/>
            </w:pPr>
            <w:r>
              <w:t>44</w:t>
            </w:r>
          </w:p>
        </w:tc>
        <w:tc>
          <w:tcPr>
            <w:tcW w:w="1416" w:type="dxa"/>
            <w:vAlign w:val="center"/>
          </w:tcPr>
          <w:p w:rsidR="00AF1CC2" w:rsidRDefault="00AF1CC2" w:rsidP="002729B5">
            <w:pPr>
              <w:jc w:val="center"/>
            </w:pPr>
            <w:r>
              <w:t>88%</w:t>
            </w:r>
          </w:p>
        </w:tc>
        <w:tc>
          <w:tcPr>
            <w:tcW w:w="1416" w:type="dxa"/>
            <w:vAlign w:val="center"/>
          </w:tcPr>
          <w:p w:rsidR="00AF1CC2" w:rsidRDefault="00AF1CC2" w:rsidP="002729B5">
            <w:pPr>
              <w:jc w:val="center"/>
            </w:pPr>
            <w:r>
              <w:t>50</w:t>
            </w:r>
          </w:p>
        </w:tc>
        <w:tc>
          <w:tcPr>
            <w:tcW w:w="1416" w:type="dxa"/>
            <w:vAlign w:val="center"/>
          </w:tcPr>
          <w:p w:rsidR="00AF1CC2" w:rsidRDefault="00AF1CC2" w:rsidP="002729B5">
            <w:pPr>
              <w:jc w:val="center"/>
            </w:pPr>
            <w:r>
              <w:t>100%</w:t>
            </w:r>
          </w:p>
        </w:tc>
      </w:tr>
    </w:tbl>
    <w:p w:rsidR="00AF1CC2" w:rsidRDefault="00AF1CC2" w:rsidP="00AF1CC2">
      <w:pPr>
        <w:spacing w:before="240"/>
        <w:jc w:val="center"/>
        <w:rPr>
          <w:noProof/>
        </w:rPr>
      </w:pPr>
      <w:r>
        <w:rPr>
          <w:noProof/>
          <w:lang w:eastAsia="es-ES"/>
        </w:rPr>
        <w:drawing>
          <wp:inline distT="0" distB="0" distL="0" distR="0">
            <wp:extent cx="4314825" cy="1485900"/>
            <wp:effectExtent l="0" t="0" r="9525" b="0"/>
            <wp:docPr id="12" name="Gráfico 12"/>
            <wp:cNvGraphicFramePr/>
            <a:graphic xmlns:a="http://schemas.openxmlformats.org/drawingml/2006/main">
              <a:graphicData uri="http://schemas.openxmlformats.org/drawingml/2006/chart">
                <c:chart xmlns:c="http://schemas.openxmlformats.org/drawingml/2006/chart" r:id="rId14"/>
              </a:graphicData>
            </a:graphic>
          </wp:inline>
        </w:drawing>
      </w:r>
    </w:p>
    <w:p w:rsidR="00AF1CC2" w:rsidRDefault="00AF1CC2" w:rsidP="00AF1CC2">
      <w:pPr>
        <w:spacing w:before="240"/>
      </w:pPr>
      <w:r>
        <w:t>Estos datos no andan muy lejos de los valores a nivel nacional. Según datos del INE</w:t>
      </w:r>
      <w:r>
        <w:rPr>
          <w:rStyle w:val="Refdenotaalpie"/>
        </w:rPr>
        <w:footnoteReference w:id="1"/>
      </w:r>
      <w:r>
        <w:t>, de las personas ocupadas en la rama de actividad de Ingeniería Civil (CNAE 42), un 84.4% eran hombres y un 15.6% mujeres. Si bien es cierto que los datos de Ismael Andrés, S.A. son algo inferiores a los datos nacionales, las características del empleo femenino en la empresa rompen con la tendencia general de la sociedad como veremos en los siguientes apartados.</w:t>
      </w:r>
    </w:p>
    <w:p w:rsidR="00445705" w:rsidRPr="00335803" w:rsidRDefault="00445705" w:rsidP="00445705">
      <w:pPr>
        <w:pBdr>
          <w:bottom w:val="single" w:sz="4" w:space="1" w:color="auto"/>
        </w:pBdr>
        <w:spacing w:before="240"/>
        <w:rPr>
          <w:b/>
          <w:bCs/>
          <w:color w:val="833C0B" w:themeColor="accent2" w:themeShade="80"/>
        </w:rPr>
      </w:pPr>
      <w:r>
        <w:rPr>
          <w:b/>
          <w:bCs/>
          <w:color w:val="833C0B" w:themeColor="accent2" w:themeShade="80"/>
        </w:rPr>
        <w:t>Distribución de la plantilla por Área</w:t>
      </w:r>
    </w:p>
    <w:tbl>
      <w:tblPr>
        <w:tblStyle w:val="Tablaconcuadrcula"/>
        <w:tblW w:w="0" w:type="auto"/>
        <w:tblLook w:val="04A0" w:firstRow="1" w:lastRow="0" w:firstColumn="1" w:lastColumn="0" w:noHBand="0" w:noVBand="1"/>
      </w:tblPr>
      <w:tblGrid>
        <w:gridCol w:w="1528"/>
        <w:gridCol w:w="1083"/>
        <w:gridCol w:w="989"/>
        <w:gridCol w:w="706"/>
        <w:gridCol w:w="1104"/>
        <w:gridCol w:w="990"/>
        <w:gridCol w:w="1104"/>
        <w:gridCol w:w="990"/>
      </w:tblGrid>
      <w:tr w:rsidR="00445705" w:rsidRPr="0006238B" w:rsidTr="002729B5">
        <w:trPr>
          <w:trHeight w:val="321"/>
        </w:trPr>
        <w:tc>
          <w:tcPr>
            <w:tcW w:w="1528" w:type="dxa"/>
            <w:vMerge w:val="restart"/>
            <w:shd w:val="clear" w:color="auto" w:fill="F7CAAC" w:themeFill="accent2" w:themeFillTint="66"/>
            <w:vAlign w:val="center"/>
          </w:tcPr>
          <w:p w:rsidR="00445705" w:rsidRPr="0006238B" w:rsidRDefault="00445705" w:rsidP="00445705">
            <w:pPr>
              <w:spacing w:after="0"/>
              <w:jc w:val="center"/>
              <w:rPr>
                <w:b/>
                <w:bCs/>
                <w:sz w:val="20"/>
                <w:szCs w:val="20"/>
              </w:rPr>
            </w:pPr>
            <w:r>
              <w:rPr>
                <w:b/>
                <w:bCs/>
                <w:sz w:val="20"/>
                <w:szCs w:val="20"/>
              </w:rPr>
              <w:t>Área</w:t>
            </w:r>
          </w:p>
        </w:tc>
        <w:tc>
          <w:tcPr>
            <w:tcW w:w="1083" w:type="dxa"/>
            <w:vMerge w:val="restart"/>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Hombres</w:t>
            </w:r>
          </w:p>
        </w:tc>
        <w:tc>
          <w:tcPr>
            <w:tcW w:w="989" w:type="dxa"/>
            <w:vMerge w:val="restart"/>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Mujeres</w:t>
            </w:r>
          </w:p>
        </w:tc>
        <w:tc>
          <w:tcPr>
            <w:tcW w:w="706" w:type="dxa"/>
            <w:vMerge w:val="restart"/>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Total</w:t>
            </w:r>
          </w:p>
        </w:tc>
        <w:tc>
          <w:tcPr>
            <w:tcW w:w="2094" w:type="dxa"/>
            <w:gridSpan w:val="2"/>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Índice de dispersión</w:t>
            </w:r>
          </w:p>
        </w:tc>
        <w:tc>
          <w:tcPr>
            <w:tcW w:w="2094" w:type="dxa"/>
            <w:gridSpan w:val="2"/>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Índice de concentración</w:t>
            </w:r>
          </w:p>
        </w:tc>
      </w:tr>
      <w:tr w:rsidR="00445705" w:rsidRPr="0006238B" w:rsidTr="002729B5">
        <w:trPr>
          <w:trHeight w:val="321"/>
        </w:trPr>
        <w:tc>
          <w:tcPr>
            <w:tcW w:w="1528" w:type="dxa"/>
            <w:vMerge/>
            <w:shd w:val="clear" w:color="auto" w:fill="F7CAAC" w:themeFill="accent2" w:themeFillTint="66"/>
            <w:vAlign w:val="center"/>
          </w:tcPr>
          <w:p w:rsidR="00445705" w:rsidRPr="0006238B" w:rsidRDefault="00445705" w:rsidP="00445705">
            <w:pPr>
              <w:spacing w:after="0"/>
              <w:jc w:val="center"/>
              <w:rPr>
                <w:b/>
                <w:bCs/>
                <w:sz w:val="20"/>
                <w:szCs w:val="20"/>
              </w:rPr>
            </w:pPr>
          </w:p>
        </w:tc>
        <w:tc>
          <w:tcPr>
            <w:tcW w:w="1083" w:type="dxa"/>
            <w:vMerge/>
            <w:shd w:val="clear" w:color="auto" w:fill="F7CAAC" w:themeFill="accent2" w:themeFillTint="66"/>
            <w:vAlign w:val="center"/>
          </w:tcPr>
          <w:p w:rsidR="00445705" w:rsidRPr="0006238B" w:rsidRDefault="00445705" w:rsidP="00445705">
            <w:pPr>
              <w:spacing w:after="0"/>
              <w:jc w:val="center"/>
              <w:rPr>
                <w:b/>
                <w:bCs/>
                <w:sz w:val="20"/>
                <w:szCs w:val="20"/>
              </w:rPr>
            </w:pPr>
          </w:p>
        </w:tc>
        <w:tc>
          <w:tcPr>
            <w:tcW w:w="989" w:type="dxa"/>
            <w:vMerge/>
            <w:shd w:val="clear" w:color="auto" w:fill="F7CAAC" w:themeFill="accent2" w:themeFillTint="66"/>
            <w:vAlign w:val="center"/>
          </w:tcPr>
          <w:p w:rsidR="00445705" w:rsidRPr="0006238B" w:rsidRDefault="00445705" w:rsidP="00445705">
            <w:pPr>
              <w:spacing w:after="0"/>
              <w:jc w:val="center"/>
              <w:rPr>
                <w:b/>
                <w:bCs/>
                <w:sz w:val="20"/>
                <w:szCs w:val="20"/>
              </w:rPr>
            </w:pPr>
          </w:p>
        </w:tc>
        <w:tc>
          <w:tcPr>
            <w:tcW w:w="706" w:type="dxa"/>
            <w:vMerge/>
            <w:shd w:val="clear" w:color="auto" w:fill="F7CAAC" w:themeFill="accent2" w:themeFillTint="66"/>
            <w:vAlign w:val="center"/>
          </w:tcPr>
          <w:p w:rsidR="00445705" w:rsidRPr="0006238B" w:rsidRDefault="00445705" w:rsidP="00445705">
            <w:pPr>
              <w:spacing w:after="0"/>
              <w:jc w:val="center"/>
              <w:rPr>
                <w:b/>
                <w:bCs/>
                <w:sz w:val="20"/>
                <w:szCs w:val="20"/>
              </w:rPr>
            </w:pPr>
          </w:p>
        </w:tc>
        <w:tc>
          <w:tcPr>
            <w:tcW w:w="1104" w:type="dxa"/>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Hombres</w:t>
            </w:r>
          </w:p>
        </w:tc>
        <w:tc>
          <w:tcPr>
            <w:tcW w:w="990" w:type="dxa"/>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Mujeres</w:t>
            </w:r>
          </w:p>
        </w:tc>
        <w:tc>
          <w:tcPr>
            <w:tcW w:w="1104" w:type="dxa"/>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Hombres</w:t>
            </w:r>
          </w:p>
        </w:tc>
        <w:tc>
          <w:tcPr>
            <w:tcW w:w="990" w:type="dxa"/>
            <w:shd w:val="clear" w:color="auto" w:fill="F7CAAC" w:themeFill="accent2" w:themeFillTint="66"/>
            <w:vAlign w:val="center"/>
          </w:tcPr>
          <w:p w:rsidR="00445705" w:rsidRPr="0006238B" w:rsidRDefault="00445705" w:rsidP="00445705">
            <w:pPr>
              <w:spacing w:after="0"/>
              <w:jc w:val="center"/>
              <w:rPr>
                <w:b/>
                <w:bCs/>
                <w:sz w:val="20"/>
                <w:szCs w:val="20"/>
              </w:rPr>
            </w:pPr>
            <w:r w:rsidRPr="0006238B">
              <w:rPr>
                <w:b/>
                <w:bCs/>
                <w:sz w:val="20"/>
                <w:szCs w:val="20"/>
              </w:rPr>
              <w:t>Mujeres</w:t>
            </w:r>
          </w:p>
        </w:tc>
      </w:tr>
      <w:tr w:rsidR="00445705" w:rsidRPr="0006238B" w:rsidTr="002729B5">
        <w:trPr>
          <w:trHeight w:val="321"/>
        </w:trPr>
        <w:tc>
          <w:tcPr>
            <w:tcW w:w="1528" w:type="dxa"/>
            <w:shd w:val="clear" w:color="auto" w:fill="F2F2F2" w:themeFill="background1" w:themeFillShade="F2"/>
            <w:vAlign w:val="center"/>
          </w:tcPr>
          <w:p w:rsidR="00445705" w:rsidRPr="0006238B" w:rsidRDefault="00445705" w:rsidP="00445705">
            <w:pPr>
              <w:spacing w:after="0"/>
              <w:jc w:val="center"/>
              <w:rPr>
                <w:i/>
                <w:iCs/>
                <w:sz w:val="20"/>
                <w:szCs w:val="20"/>
              </w:rPr>
            </w:pPr>
            <w:r>
              <w:rPr>
                <w:i/>
                <w:iCs/>
                <w:sz w:val="20"/>
                <w:szCs w:val="20"/>
              </w:rPr>
              <w:t>Dirección</w:t>
            </w:r>
          </w:p>
        </w:tc>
        <w:tc>
          <w:tcPr>
            <w:tcW w:w="1083" w:type="dxa"/>
            <w:vAlign w:val="center"/>
          </w:tcPr>
          <w:p w:rsidR="00445705" w:rsidRPr="0006238B" w:rsidRDefault="00445705" w:rsidP="00445705">
            <w:pPr>
              <w:spacing w:after="0"/>
              <w:jc w:val="center"/>
              <w:rPr>
                <w:sz w:val="20"/>
                <w:szCs w:val="20"/>
              </w:rPr>
            </w:pPr>
            <w:r>
              <w:rPr>
                <w:sz w:val="20"/>
                <w:szCs w:val="20"/>
              </w:rPr>
              <w:t>2</w:t>
            </w:r>
          </w:p>
        </w:tc>
        <w:tc>
          <w:tcPr>
            <w:tcW w:w="989" w:type="dxa"/>
            <w:vAlign w:val="center"/>
          </w:tcPr>
          <w:p w:rsidR="00445705" w:rsidRPr="0006238B" w:rsidRDefault="00445705" w:rsidP="00445705">
            <w:pPr>
              <w:spacing w:after="0"/>
              <w:jc w:val="center"/>
              <w:rPr>
                <w:sz w:val="20"/>
                <w:szCs w:val="20"/>
              </w:rPr>
            </w:pPr>
            <w:r>
              <w:rPr>
                <w:sz w:val="20"/>
                <w:szCs w:val="20"/>
              </w:rPr>
              <w:t>0</w:t>
            </w:r>
          </w:p>
        </w:tc>
        <w:tc>
          <w:tcPr>
            <w:tcW w:w="706" w:type="dxa"/>
            <w:vAlign w:val="center"/>
          </w:tcPr>
          <w:p w:rsidR="00445705" w:rsidRPr="0006238B" w:rsidRDefault="00445705" w:rsidP="00445705">
            <w:pPr>
              <w:spacing w:after="0"/>
              <w:jc w:val="center"/>
              <w:rPr>
                <w:sz w:val="20"/>
                <w:szCs w:val="20"/>
              </w:rPr>
            </w:pPr>
            <w:r>
              <w:rPr>
                <w:sz w:val="20"/>
                <w:szCs w:val="20"/>
              </w:rPr>
              <w:t>2</w:t>
            </w:r>
          </w:p>
        </w:tc>
        <w:tc>
          <w:tcPr>
            <w:tcW w:w="1104" w:type="dxa"/>
            <w:vAlign w:val="center"/>
          </w:tcPr>
          <w:p w:rsidR="00445705" w:rsidRPr="0006238B" w:rsidRDefault="00445705" w:rsidP="00445705">
            <w:pPr>
              <w:spacing w:after="0"/>
              <w:jc w:val="center"/>
              <w:rPr>
                <w:sz w:val="20"/>
                <w:szCs w:val="20"/>
              </w:rPr>
            </w:pPr>
            <w:r>
              <w:rPr>
                <w:sz w:val="20"/>
                <w:szCs w:val="20"/>
              </w:rPr>
              <w:t>100</w:t>
            </w:r>
          </w:p>
        </w:tc>
        <w:tc>
          <w:tcPr>
            <w:tcW w:w="990" w:type="dxa"/>
            <w:vAlign w:val="center"/>
          </w:tcPr>
          <w:p w:rsidR="00445705" w:rsidRPr="0006238B" w:rsidRDefault="00445705" w:rsidP="00445705">
            <w:pPr>
              <w:spacing w:after="0"/>
              <w:jc w:val="center"/>
              <w:rPr>
                <w:sz w:val="20"/>
                <w:szCs w:val="20"/>
              </w:rPr>
            </w:pPr>
            <w:r>
              <w:rPr>
                <w:sz w:val="20"/>
                <w:szCs w:val="20"/>
              </w:rPr>
              <w:t>0</w:t>
            </w:r>
          </w:p>
        </w:tc>
        <w:tc>
          <w:tcPr>
            <w:tcW w:w="1104" w:type="dxa"/>
            <w:vAlign w:val="center"/>
          </w:tcPr>
          <w:p w:rsidR="00445705" w:rsidRPr="0006238B" w:rsidRDefault="00445705" w:rsidP="00445705">
            <w:pPr>
              <w:spacing w:after="0"/>
              <w:jc w:val="center"/>
              <w:rPr>
                <w:sz w:val="20"/>
                <w:szCs w:val="20"/>
              </w:rPr>
            </w:pPr>
            <w:r>
              <w:rPr>
                <w:sz w:val="20"/>
                <w:szCs w:val="20"/>
              </w:rPr>
              <w:t>4.5</w:t>
            </w:r>
          </w:p>
        </w:tc>
        <w:tc>
          <w:tcPr>
            <w:tcW w:w="990" w:type="dxa"/>
            <w:vAlign w:val="center"/>
          </w:tcPr>
          <w:p w:rsidR="00445705" w:rsidRPr="0006238B" w:rsidRDefault="00445705" w:rsidP="00445705">
            <w:pPr>
              <w:spacing w:after="0"/>
              <w:jc w:val="center"/>
              <w:rPr>
                <w:sz w:val="20"/>
                <w:szCs w:val="20"/>
              </w:rPr>
            </w:pPr>
            <w:r>
              <w:rPr>
                <w:sz w:val="20"/>
                <w:szCs w:val="20"/>
              </w:rPr>
              <w:t>0</w:t>
            </w:r>
          </w:p>
        </w:tc>
      </w:tr>
      <w:tr w:rsidR="00445705" w:rsidRPr="0006238B" w:rsidTr="002729B5">
        <w:trPr>
          <w:trHeight w:val="321"/>
        </w:trPr>
        <w:tc>
          <w:tcPr>
            <w:tcW w:w="1528" w:type="dxa"/>
            <w:shd w:val="clear" w:color="auto" w:fill="F2F2F2" w:themeFill="background1" w:themeFillShade="F2"/>
            <w:vAlign w:val="center"/>
          </w:tcPr>
          <w:p w:rsidR="00445705" w:rsidRPr="0006238B" w:rsidRDefault="00445705" w:rsidP="00445705">
            <w:pPr>
              <w:spacing w:after="0"/>
              <w:jc w:val="center"/>
              <w:rPr>
                <w:i/>
                <w:iCs/>
                <w:sz w:val="20"/>
                <w:szCs w:val="20"/>
              </w:rPr>
            </w:pPr>
            <w:r>
              <w:rPr>
                <w:i/>
                <w:iCs/>
                <w:sz w:val="20"/>
                <w:szCs w:val="20"/>
              </w:rPr>
              <w:t>Administración</w:t>
            </w:r>
          </w:p>
        </w:tc>
        <w:tc>
          <w:tcPr>
            <w:tcW w:w="1083" w:type="dxa"/>
            <w:vAlign w:val="center"/>
          </w:tcPr>
          <w:p w:rsidR="00445705" w:rsidRPr="0006238B" w:rsidRDefault="00445705" w:rsidP="00445705">
            <w:pPr>
              <w:spacing w:after="0"/>
              <w:jc w:val="center"/>
              <w:rPr>
                <w:sz w:val="20"/>
                <w:szCs w:val="20"/>
              </w:rPr>
            </w:pPr>
            <w:r>
              <w:rPr>
                <w:sz w:val="20"/>
                <w:szCs w:val="20"/>
              </w:rPr>
              <w:t>2</w:t>
            </w:r>
          </w:p>
        </w:tc>
        <w:tc>
          <w:tcPr>
            <w:tcW w:w="989" w:type="dxa"/>
            <w:vAlign w:val="center"/>
          </w:tcPr>
          <w:p w:rsidR="00445705" w:rsidRPr="0006238B" w:rsidRDefault="00445705" w:rsidP="00445705">
            <w:pPr>
              <w:spacing w:after="0"/>
              <w:jc w:val="center"/>
              <w:rPr>
                <w:sz w:val="20"/>
                <w:szCs w:val="20"/>
              </w:rPr>
            </w:pPr>
            <w:r>
              <w:rPr>
                <w:sz w:val="20"/>
                <w:szCs w:val="20"/>
              </w:rPr>
              <w:t>3</w:t>
            </w:r>
          </w:p>
        </w:tc>
        <w:tc>
          <w:tcPr>
            <w:tcW w:w="706" w:type="dxa"/>
            <w:vAlign w:val="center"/>
          </w:tcPr>
          <w:p w:rsidR="00445705" w:rsidRPr="0006238B" w:rsidRDefault="00445705" w:rsidP="00445705">
            <w:pPr>
              <w:spacing w:after="0"/>
              <w:jc w:val="center"/>
              <w:rPr>
                <w:sz w:val="20"/>
                <w:szCs w:val="20"/>
              </w:rPr>
            </w:pPr>
            <w:r>
              <w:rPr>
                <w:sz w:val="20"/>
                <w:szCs w:val="20"/>
              </w:rPr>
              <w:t>5</w:t>
            </w:r>
          </w:p>
        </w:tc>
        <w:tc>
          <w:tcPr>
            <w:tcW w:w="1104" w:type="dxa"/>
            <w:vAlign w:val="center"/>
          </w:tcPr>
          <w:p w:rsidR="00445705" w:rsidRPr="0006238B" w:rsidRDefault="00445705" w:rsidP="00445705">
            <w:pPr>
              <w:spacing w:after="0"/>
              <w:jc w:val="center"/>
              <w:rPr>
                <w:sz w:val="20"/>
                <w:szCs w:val="20"/>
              </w:rPr>
            </w:pPr>
            <w:r>
              <w:rPr>
                <w:sz w:val="20"/>
                <w:szCs w:val="20"/>
              </w:rPr>
              <w:t>40</w:t>
            </w:r>
          </w:p>
        </w:tc>
        <w:tc>
          <w:tcPr>
            <w:tcW w:w="990" w:type="dxa"/>
            <w:vAlign w:val="center"/>
          </w:tcPr>
          <w:p w:rsidR="00445705" w:rsidRPr="0006238B" w:rsidRDefault="00445705" w:rsidP="00445705">
            <w:pPr>
              <w:spacing w:after="0"/>
              <w:jc w:val="center"/>
              <w:rPr>
                <w:sz w:val="20"/>
                <w:szCs w:val="20"/>
              </w:rPr>
            </w:pPr>
            <w:r>
              <w:rPr>
                <w:sz w:val="20"/>
                <w:szCs w:val="20"/>
              </w:rPr>
              <w:t>60</w:t>
            </w:r>
          </w:p>
        </w:tc>
        <w:tc>
          <w:tcPr>
            <w:tcW w:w="1104" w:type="dxa"/>
            <w:vAlign w:val="center"/>
          </w:tcPr>
          <w:p w:rsidR="00445705" w:rsidRPr="0006238B" w:rsidRDefault="00445705" w:rsidP="00445705">
            <w:pPr>
              <w:spacing w:after="0"/>
              <w:jc w:val="center"/>
              <w:rPr>
                <w:sz w:val="20"/>
                <w:szCs w:val="20"/>
              </w:rPr>
            </w:pPr>
            <w:r>
              <w:rPr>
                <w:sz w:val="20"/>
                <w:szCs w:val="20"/>
              </w:rPr>
              <w:t>4.5</w:t>
            </w:r>
          </w:p>
        </w:tc>
        <w:tc>
          <w:tcPr>
            <w:tcW w:w="990" w:type="dxa"/>
            <w:vAlign w:val="center"/>
          </w:tcPr>
          <w:p w:rsidR="00445705" w:rsidRPr="0006238B" w:rsidRDefault="00445705" w:rsidP="00445705">
            <w:pPr>
              <w:spacing w:after="0"/>
              <w:jc w:val="center"/>
              <w:rPr>
                <w:sz w:val="20"/>
                <w:szCs w:val="20"/>
              </w:rPr>
            </w:pPr>
            <w:r>
              <w:rPr>
                <w:sz w:val="20"/>
                <w:szCs w:val="20"/>
              </w:rPr>
              <w:t>50</w:t>
            </w:r>
          </w:p>
        </w:tc>
      </w:tr>
      <w:tr w:rsidR="00445705" w:rsidRPr="0006238B" w:rsidTr="002729B5">
        <w:trPr>
          <w:trHeight w:val="321"/>
        </w:trPr>
        <w:tc>
          <w:tcPr>
            <w:tcW w:w="1528" w:type="dxa"/>
            <w:shd w:val="clear" w:color="auto" w:fill="F2F2F2" w:themeFill="background1" w:themeFillShade="F2"/>
            <w:vAlign w:val="center"/>
          </w:tcPr>
          <w:p w:rsidR="00445705" w:rsidRPr="0006238B" w:rsidRDefault="00445705" w:rsidP="00445705">
            <w:pPr>
              <w:spacing w:after="0"/>
              <w:jc w:val="center"/>
              <w:rPr>
                <w:i/>
                <w:iCs/>
                <w:sz w:val="20"/>
                <w:szCs w:val="20"/>
              </w:rPr>
            </w:pPr>
            <w:r>
              <w:rPr>
                <w:i/>
                <w:iCs/>
                <w:sz w:val="20"/>
                <w:szCs w:val="20"/>
              </w:rPr>
              <w:t>Producción</w:t>
            </w:r>
          </w:p>
        </w:tc>
        <w:tc>
          <w:tcPr>
            <w:tcW w:w="1083" w:type="dxa"/>
            <w:vAlign w:val="center"/>
          </w:tcPr>
          <w:p w:rsidR="00445705" w:rsidRPr="0006238B" w:rsidRDefault="00445705" w:rsidP="00445705">
            <w:pPr>
              <w:spacing w:after="0"/>
              <w:jc w:val="center"/>
              <w:rPr>
                <w:sz w:val="20"/>
                <w:szCs w:val="20"/>
              </w:rPr>
            </w:pPr>
            <w:r>
              <w:rPr>
                <w:sz w:val="20"/>
                <w:szCs w:val="20"/>
              </w:rPr>
              <w:t>40</w:t>
            </w:r>
          </w:p>
        </w:tc>
        <w:tc>
          <w:tcPr>
            <w:tcW w:w="989" w:type="dxa"/>
            <w:vAlign w:val="center"/>
          </w:tcPr>
          <w:p w:rsidR="00445705" w:rsidRPr="0006238B" w:rsidRDefault="00445705" w:rsidP="00445705">
            <w:pPr>
              <w:spacing w:after="0"/>
              <w:jc w:val="center"/>
              <w:rPr>
                <w:sz w:val="20"/>
                <w:szCs w:val="20"/>
              </w:rPr>
            </w:pPr>
            <w:r>
              <w:rPr>
                <w:sz w:val="20"/>
                <w:szCs w:val="20"/>
              </w:rPr>
              <w:t>3</w:t>
            </w:r>
          </w:p>
        </w:tc>
        <w:tc>
          <w:tcPr>
            <w:tcW w:w="706" w:type="dxa"/>
            <w:vAlign w:val="center"/>
          </w:tcPr>
          <w:p w:rsidR="00445705" w:rsidRPr="0006238B" w:rsidRDefault="00445705" w:rsidP="00445705">
            <w:pPr>
              <w:spacing w:after="0"/>
              <w:jc w:val="center"/>
              <w:rPr>
                <w:sz w:val="20"/>
                <w:szCs w:val="20"/>
              </w:rPr>
            </w:pPr>
            <w:r>
              <w:rPr>
                <w:sz w:val="20"/>
                <w:szCs w:val="20"/>
              </w:rPr>
              <w:t>43</w:t>
            </w:r>
          </w:p>
        </w:tc>
        <w:tc>
          <w:tcPr>
            <w:tcW w:w="1104" w:type="dxa"/>
            <w:vAlign w:val="center"/>
          </w:tcPr>
          <w:p w:rsidR="00445705" w:rsidRPr="0006238B" w:rsidRDefault="00445705" w:rsidP="00445705">
            <w:pPr>
              <w:spacing w:after="0"/>
              <w:jc w:val="center"/>
              <w:rPr>
                <w:sz w:val="20"/>
                <w:szCs w:val="20"/>
              </w:rPr>
            </w:pPr>
            <w:r>
              <w:rPr>
                <w:sz w:val="20"/>
                <w:szCs w:val="20"/>
              </w:rPr>
              <w:t>93</w:t>
            </w:r>
          </w:p>
        </w:tc>
        <w:tc>
          <w:tcPr>
            <w:tcW w:w="990" w:type="dxa"/>
            <w:vAlign w:val="center"/>
          </w:tcPr>
          <w:p w:rsidR="00445705" w:rsidRPr="0006238B" w:rsidRDefault="00445705" w:rsidP="00445705">
            <w:pPr>
              <w:spacing w:after="0"/>
              <w:jc w:val="center"/>
              <w:rPr>
                <w:sz w:val="20"/>
                <w:szCs w:val="20"/>
              </w:rPr>
            </w:pPr>
            <w:r>
              <w:rPr>
                <w:sz w:val="20"/>
                <w:szCs w:val="20"/>
              </w:rPr>
              <w:t>7</w:t>
            </w:r>
          </w:p>
        </w:tc>
        <w:tc>
          <w:tcPr>
            <w:tcW w:w="1104" w:type="dxa"/>
            <w:vAlign w:val="center"/>
          </w:tcPr>
          <w:p w:rsidR="00445705" w:rsidRPr="0006238B" w:rsidRDefault="00445705" w:rsidP="00445705">
            <w:pPr>
              <w:spacing w:after="0"/>
              <w:jc w:val="center"/>
              <w:rPr>
                <w:sz w:val="20"/>
                <w:szCs w:val="20"/>
              </w:rPr>
            </w:pPr>
            <w:r>
              <w:rPr>
                <w:sz w:val="20"/>
                <w:szCs w:val="20"/>
              </w:rPr>
              <w:t>91</w:t>
            </w:r>
          </w:p>
        </w:tc>
        <w:tc>
          <w:tcPr>
            <w:tcW w:w="990" w:type="dxa"/>
            <w:vAlign w:val="center"/>
          </w:tcPr>
          <w:p w:rsidR="00445705" w:rsidRPr="0006238B" w:rsidRDefault="00445705" w:rsidP="00445705">
            <w:pPr>
              <w:spacing w:after="0"/>
              <w:jc w:val="center"/>
              <w:rPr>
                <w:sz w:val="20"/>
                <w:szCs w:val="20"/>
              </w:rPr>
            </w:pPr>
            <w:r>
              <w:rPr>
                <w:sz w:val="20"/>
                <w:szCs w:val="20"/>
              </w:rPr>
              <w:t>50</w:t>
            </w:r>
          </w:p>
        </w:tc>
      </w:tr>
      <w:tr w:rsidR="00445705" w:rsidRPr="0006238B" w:rsidTr="002729B5">
        <w:trPr>
          <w:trHeight w:val="321"/>
        </w:trPr>
        <w:tc>
          <w:tcPr>
            <w:tcW w:w="1528" w:type="dxa"/>
            <w:shd w:val="clear" w:color="auto" w:fill="FBE4D5" w:themeFill="accent2" w:themeFillTint="33"/>
            <w:vAlign w:val="center"/>
          </w:tcPr>
          <w:p w:rsidR="00445705" w:rsidRPr="0006238B" w:rsidRDefault="00445705" w:rsidP="00445705">
            <w:pPr>
              <w:spacing w:after="0"/>
              <w:jc w:val="center"/>
              <w:rPr>
                <w:i/>
                <w:iCs/>
                <w:sz w:val="20"/>
                <w:szCs w:val="20"/>
              </w:rPr>
            </w:pPr>
            <w:r w:rsidRPr="0006238B">
              <w:rPr>
                <w:i/>
                <w:iCs/>
                <w:sz w:val="20"/>
                <w:szCs w:val="20"/>
              </w:rPr>
              <w:t>Total</w:t>
            </w:r>
          </w:p>
        </w:tc>
        <w:tc>
          <w:tcPr>
            <w:tcW w:w="1083"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44</w:t>
            </w:r>
          </w:p>
        </w:tc>
        <w:tc>
          <w:tcPr>
            <w:tcW w:w="989"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6</w:t>
            </w:r>
          </w:p>
        </w:tc>
        <w:tc>
          <w:tcPr>
            <w:tcW w:w="706"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50</w:t>
            </w:r>
          </w:p>
        </w:tc>
        <w:tc>
          <w:tcPr>
            <w:tcW w:w="1104"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88</w:t>
            </w:r>
          </w:p>
        </w:tc>
        <w:tc>
          <w:tcPr>
            <w:tcW w:w="990"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1</w:t>
            </w:r>
            <w:r>
              <w:rPr>
                <w:sz w:val="20"/>
                <w:szCs w:val="20"/>
              </w:rPr>
              <w:t>2</w:t>
            </w:r>
          </w:p>
        </w:tc>
        <w:tc>
          <w:tcPr>
            <w:tcW w:w="1104"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100</w:t>
            </w:r>
          </w:p>
        </w:tc>
        <w:tc>
          <w:tcPr>
            <w:tcW w:w="990" w:type="dxa"/>
            <w:shd w:val="clear" w:color="auto" w:fill="FBE4D5" w:themeFill="accent2" w:themeFillTint="33"/>
            <w:vAlign w:val="center"/>
          </w:tcPr>
          <w:p w:rsidR="00445705" w:rsidRPr="0006238B" w:rsidRDefault="00445705" w:rsidP="00445705">
            <w:pPr>
              <w:spacing w:after="0"/>
              <w:jc w:val="center"/>
              <w:rPr>
                <w:sz w:val="20"/>
                <w:szCs w:val="20"/>
              </w:rPr>
            </w:pPr>
            <w:r w:rsidRPr="0006238B">
              <w:rPr>
                <w:sz w:val="20"/>
                <w:szCs w:val="20"/>
              </w:rPr>
              <w:t>100</w:t>
            </w:r>
          </w:p>
        </w:tc>
      </w:tr>
    </w:tbl>
    <w:p w:rsidR="00445705" w:rsidRDefault="00445705" w:rsidP="00445705">
      <w:pPr>
        <w:spacing w:after="0"/>
      </w:pPr>
    </w:p>
    <w:p w:rsidR="00FD3832" w:rsidRPr="00335803" w:rsidRDefault="00FD3832" w:rsidP="00FD3832">
      <w:pPr>
        <w:pBdr>
          <w:bottom w:val="single" w:sz="4" w:space="1" w:color="auto"/>
        </w:pBdr>
        <w:spacing w:before="240"/>
        <w:rPr>
          <w:b/>
          <w:bCs/>
          <w:color w:val="833C0B" w:themeColor="accent2" w:themeShade="80"/>
        </w:rPr>
      </w:pPr>
      <w:r>
        <w:rPr>
          <w:b/>
          <w:bCs/>
          <w:color w:val="833C0B" w:themeColor="accent2" w:themeShade="80"/>
        </w:rPr>
        <w:t>Distribución de la plantilla por antigüedad</w:t>
      </w:r>
    </w:p>
    <w:p w:rsidR="008C2A90" w:rsidRDefault="001E38D5" w:rsidP="008C2A90">
      <w:r>
        <w:rPr>
          <w:noProof/>
          <w:lang w:eastAsia="es-ES"/>
        </w:rPr>
        <w:drawing>
          <wp:inline distT="0" distB="0" distL="0" distR="0">
            <wp:extent cx="5021580" cy="1615440"/>
            <wp:effectExtent l="0" t="0" r="7620" b="3810"/>
            <wp:docPr id="4" name="Gráfico 4"/>
            <wp:cNvGraphicFramePr/>
            <a:graphic xmlns:a="http://schemas.openxmlformats.org/drawingml/2006/main">
              <a:graphicData uri="http://schemas.openxmlformats.org/drawingml/2006/chart">
                <c:chart xmlns:c="http://schemas.openxmlformats.org/drawingml/2006/chart" r:id="rId15"/>
              </a:graphicData>
            </a:graphic>
          </wp:inline>
        </w:drawing>
      </w:r>
    </w:p>
    <w:p w:rsidR="003373E9" w:rsidRDefault="003373E9" w:rsidP="003373E9">
      <w:pPr>
        <w:pBdr>
          <w:bottom w:val="single" w:sz="4" w:space="1" w:color="auto"/>
        </w:pBdr>
        <w:spacing w:before="240"/>
      </w:pPr>
      <w:r>
        <w:rPr>
          <w:b/>
          <w:bCs/>
          <w:color w:val="833C0B" w:themeColor="accent2" w:themeShade="80"/>
        </w:rPr>
        <w:lastRenderedPageBreak/>
        <w:t>Distribución de la plantilla por Tipo de Contrato</w:t>
      </w:r>
    </w:p>
    <w:p w:rsidR="003373E9" w:rsidRDefault="003373E9" w:rsidP="003373E9">
      <w:pPr>
        <w:spacing w:before="240"/>
      </w:pPr>
      <w:r>
        <w:t>Actualmente, en Ismael Andrés S.A. no existe ninguna persona en régimen de parcialidad o que se acoja a reducción de jornada. Es decir, todas las personas realizan una jornada completa del 100%.</w:t>
      </w:r>
    </w:p>
    <w:p w:rsidR="003373E9" w:rsidRDefault="003373E9" w:rsidP="003373E9">
      <w:pPr>
        <w:spacing w:before="240"/>
      </w:pPr>
      <w:r>
        <w:t>En cuanto al tipo de contratación, destaca la contratación indefinida, siendo la contratación temporal más residual. En la siguiente tabla podemos ver esto con más detalle.</w:t>
      </w:r>
    </w:p>
    <w:tbl>
      <w:tblPr>
        <w:tblStyle w:val="Tablaconcuadrcula"/>
        <w:tblW w:w="0" w:type="auto"/>
        <w:tblLook w:val="04A0" w:firstRow="1" w:lastRow="0" w:firstColumn="1" w:lastColumn="0" w:noHBand="0" w:noVBand="1"/>
      </w:tblPr>
      <w:tblGrid>
        <w:gridCol w:w="1606"/>
        <w:gridCol w:w="1083"/>
        <w:gridCol w:w="976"/>
        <w:gridCol w:w="697"/>
        <w:gridCol w:w="1089"/>
        <w:gridCol w:w="977"/>
        <w:gridCol w:w="1089"/>
        <w:gridCol w:w="977"/>
      </w:tblGrid>
      <w:tr w:rsidR="003373E9" w:rsidRPr="003373E9" w:rsidTr="002729B5">
        <w:trPr>
          <w:trHeight w:val="321"/>
        </w:trPr>
        <w:tc>
          <w:tcPr>
            <w:tcW w:w="1606" w:type="dxa"/>
            <w:vMerge w:val="restart"/>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Tipo de Contrato</w:t>
            </w:r>
          </w:p>
        </w:tc>
        <w:tc>
          <w:tcPr>
            <w:tcW w:w="1083" w:type="dxa"/>
            <w:vMerge w:val="restart"/>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Hombres</w:t>
            </w:r>
          </w:p>
        </w:tc>
        <w:tc>
          <w:tcPr>
            <w:tcW w:w="976" w:type="dxa"/>
            <w:vMerge w:val="restart"/>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Mujeres</w:t>
            </w:r>
          </w:p>
        </w:tc>
        <w:tc>
          <w:tcPr>
            <w:tcW w:w="697" w:type="dxa"/>
            <w:vMerge w:val="restart"/>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Total</w:t>
            </w:r>
          </w:p>
        </w:tc>
        <w:tc>
          <w:tcPr>
            <w:tcW w:w="2066" w:type="dxa"/>
            <w:gridSpan w:val="2"/>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Índice de dispersión</w:t>
            </w:r>
          </w:p>
        </w:tc>
        <w:tc>
          <w:tcPr>
            <w:tcW w:w="2066" w:type="dxa"/>
            <w:gridSpan w:val="2"/>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Índice de concentración</w:t>
            </w:r>
          </w:p>
        </w:tc>
      </w:tr>
      <w:tr w:rsidR="003373E9" w:rsidRPr="003373E9" w:rsidTr="002729B5">
        <w:trPr>
          <w:trHeight w:val="321"/>
        </w:trPr>
        <w:tc>
          <w:tcPr>
            <w:tcW w:w="1606" w:type="dxa"/>
            <w:vMerge/>
            <w:shd w:val="clear" w:color="auto" w:fill="F7CAAC" w:themeFill="accent2" w:themeFillTint="66"/>
            <w:vAlign w:val="center"/>
          </w:tcPr>
          <w:p w:rsidR="003373E9" w:rsidRPr="003373E9" w:rsidRDefault="003373E9" w:rsidP="003373E9">
            <w:pPr>
              <w:spacing w:after="0"/>
              <w:jc w:val="center"/>
              <w:rPr>
                <w:b/>
                <w:bCs/>
                <w:sz w:val="16"/>
                <w:szCs w:val="16"/>
              </w:rPr>
            </w:pPr>
          </w:p>
        </w:tc>
        <w:tc>
          <w:tcPr>
            <w:tcW w:w="1083" w:type="dxa"/>
            <w:vMerge/>
            <w:shd w:val="clear" w:color="auto" w:fill="F7CAAC" w:themeFill="accent2" w:themeFillTint="66"/>
            <w:vAlign w:val="center"/>
          </w:tcPr>
          <w:p w:rsidR="003373E9" w:rsidRPr="003373E9" w:rsidRDefault="003373E9" w:rsidP="003373E9">
            <w:pPr>
              <w:spacing w:after="0"/>
              <w:jc w:val="center"/>
              <w:rPr>
                <w:b/>
                <w:bCs/>
                <w:sz w:val="16"/>
                <w:szCs w:val="16"/>
              </w:rPr>
            </w:pPr>
          </w:p>
        </w:tc>
        <w:tc>
          <w:tcPr>
            <w:tcW w:w="976" w:type="dxa"/>
            <w:vMerge/>
            <w:shd w:val="clear" w:color="auto" w:fill="F7CAAC" w:themeFill="accent2" w:themeFillTint="66"/>
            <w:vAlign w:val="center"/>
          </w:tcPr>
          <w:p w:rsidR="003373E9" w:rsidRPr="003373E9" w:rsidRDefault="003373E9" w:rsidP="003373E9">
            <w:pPr>
              <w:spacing w:after="0"/>
              <w:jc w:val="center"/>
              <w:rPr>
                <w:b/>
                <w:bCs/>
                <w:sz w:val="16"/>
                <w:szCs w:val="16"/>
              </w:rPr>
            </w:pPr>
          </w:p>
        </w:tc>
        <w:tc>
          <w:tcPr>
            <w:tcW w:w="697" w:type="dxa"/>
            <w:vMerge/>
            <w:shd w:val="clear" w:color="auto" w:fill="F7CAAC" w:themeFill="accent2" w:themeFillTint="66"/>
            <w:vAlign w:val="center"/>
          </w:tcPr>
          <w:p w:rsidR="003373E9" w:rsidRPr="003373E9" w:rsidRDefault="003373E9" w:rsidP="003373E9">
            <w:pPr>
              <w:spacing w:after="0"/>
              <w:jc w:val="center"/>
              <w:rPr>
                <w:b/>
                <w:bCs/>
                <w:sz w:val="16"/>
                <w:szCs w:val="16"/>
              </w:rPr>
            </w:pPr>
          </w:p>
        </w:tc>
        <w:tc>
          <w:tcPr>
            <w:tcW w:w="1089" w:type="dxa"/>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Hombres</w:t>
            </w:r>
          </w:p>
        </w:tc>
        <w:tc>
          <w:tcPr>
            <w:tcW w:w="977" w:type="dxa"/>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Mujeres</w:t>
            </w:r>
          </w:p>
        </w:tc>
        <w:tc>
          <w:tcPr>
            <w:tcW w:w="1089" w:type="dxa"/>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Hombres</w:t>
            </w:r>
          </w:p>
        </w:tc>
        <w:tc>
          <w:tcPr>
            <w:tcW w:w="977" w:type="dxa"/>
            <w:shd w:val="clear" w:color="auto" w:fill="F7CAAC" w:themeFill="accent2" w:themeFillTint="66"/>
            <w:vAlign w:val="center"/>
          </w:tcPr>
          <w:p w:rsidR="003373E9" w:rsidRPr="003373E9" w:rsidRDefault="003373E9" w:rsidP="003373E9">
            <w:pPr>
              <w:spacing w:after="0"/>
              <w:jc w:val="center"/>
              <w:rPr>
                <w:b/>
                <w:bCs/>
                <w:sz w:val="16"/>
                <w:szCs w:val="16"/>
              </w:rPr>
            </w:pPr>
            <w:r w:rsidRPr="003373E9">
              <w:rPr>
                <w:b/>
                <w:bCs/>
                <w:sz w:val="16"/>
                <w:szCs w:val="16"/>
              </w:rPr>
              <w:t>Mujeres</w:t>
            </w:r>
          </w:p>
        </w:tc>
      </w:tr>
      <w:tr w:rsidR="003373E9" w:rsidRPr="003373E9" w:rsidTr="002729B5">
        <w:trPr>
          <w:trHeight w:val="321"/>
        </w:trPr>
        <w:tc>
          <w:tcPr>
            <w:tcW w:w="1606" w:type="dxa"/>
            <w:shd w:val="clear" w:color="auto" w:fill="F2F2F2" w:themeFill="background1" w:themeFillShade="F2"/>
            <w:vAlign w:val="center"/>
          </w:tcPr>
          <w:p w:rsidR="003373E9" w:rsidRPr="003373E9" w:rsidRDefault="003373E9" w:rsidP="003373E9">
            <w:pPr>
              <w:spacing w:after="0"/>
              <w:jc w:val="center"/>
              <w:rPr>
                <w:i/>
                <w:iCs/>
                <w:sz w:val="16"/>
                <w:szCs w:val="16"/>
              </w:rPr>
            </w:pPr>
            <w:r w:rsidRPr="003373E9">
              <w:rPr>
                <w:i/>
                <w:iCs/>
                <w:sz w:val="16"/>
                <w:szCs w:val="16"/>
              </w:rPr>
              <w:t xml:space="preserve">Indefinido </w:t>
            </w:r>
          </w:p>
        </w:tc>
        <w:tc>
          <w:tcPr>
            <w:tcW w:w="1083" w:type="dxa"/>
            <w:vAlign w:val="center"/>
          </w:tcPr>
          <w:p w:rsidR="003373E9" w:rsidRPr="003373E9" w:rsidRDefault="003373E9" w:rsidP="003373E9">
            <w:pPr>
              <w:spacing w:after="0"/>
              <w:jc w:val="center"/>
              <w:rPr>
                <w:sz w:val="16"/>
                <w:szCs w:val="16"/>
              </w:rPr>
            </w:pPr>
            <w:r w:rsidRPr="003373E9">
              <w:rPr>
                <w:sz w:val="16"/>
                <w:szCs w:val="16"/>
              </w:rPr>
              <w:t>34</w:t>
            </w:r>
          </w:p>
        </w:tc>
        <w:tc>
          <w:tcPr>
            <w:tcW w:w="976" w:type="dxa"/>
            <w:vAlign w:val="center"/>
          </w:tcPr>
          <w:p w:rsidR="003373E9" w:rsidRPr="003373E9" w:rsidRDefault="003373E9" w:rsidP="003373E9">
            <w:pPr>
              <w:spacing w:after="0"/>
              <w:jc w:val="center"/>
              <w:rPr>
                <w:sz w:val="16"/>
                <w:szCs w:val="16"/>
              </w:rPr>
            </w:pPr>
            <w:r w:rsidRPr="003373E9">
              <w:rPr>
                <w:sz w:val="16"/>
                <w:szCs w:val="16"/>
              </w:rPr>
              <w:t>6</w:t>
            </w:r>
          </w:p>
        </w:tc>
        <w:tc>
          <w:tcPr>
            <w:tcW w:w="697" w:type="dxa"/>
            <w:vAlign w:val="center"/>
          </w:tcPr>
          <w:p w:rsidR="003373E9" w:rsidRPr="003373E9" w:rsidRDefault="003373E9" w:rsidP="003373E9">
            <w:pPr>
              <w:spacing w:after="0"/>
              <w:jc w:val="center"/>
              <w:rPr>
                <w:sz w:val="16"/>
                <w:szCs w:val="16"/>
              </w:rPr>
            </w:pPr>
            <w:r w:rsidRPr="003373E9">
              <w:rPr>
                <w:sz w:val="16"/>
                <w:szCs w:val="16"/>
              </w:rPr>
              <w:t>40</w:t>
            </w:r>
          </w:p>
        </w:tc>
        <w:tc>
          <w:tcPr>
            <w:tcW w:w="1089" w:type="dxa"/>
            <w:vAlign w:val="center"/>
          </w:tcPr>
          <w:p w:rsidR="003373E9" w:rsidRPr="003373E9" w:rsidRDefault="003373E9" w:rsidP="003373E9">
            <w:pPr>
              <w:spacing w:after="0"/>
              <w:jc w:val="center"/>
              <w:rPr>
                <w:sz w:val="16"/>
                <w:szCs w:val="16"/>
              </w:rPr>
            </w:pPr>
            <w:r w:rsidRPr="003373E9">
              <w:rPr>
                <w:sz w:val="16"/>
                <w:szCs w:val="16"/>
              </w:rPr>
              <w:t>85</w:t>
            </w:r>
          </w:p>
        </w:tc>
        <w:tc>
          <w:tcPr>
            <w:tcW w:w="977" w:type="dxa"/>
            <w:vAlign w:val="center"/>
          </w:tcPr>
          <w:p w:rsidR="003373E9" w:rsidRPr="003373E9" w:rsidRDefault="003373E9" w:rsidP="003373E9">
            <w:pPr>
              <w:spacing w:after="0"/>
              <w:jc w:val="center"/>
              <w:rPr>
                <w:sz w:val="16"/>
                <w:szCs w:val="16"/>
              </w:rPr>
            </w:pPr>
            <w:r w:rsidRPr="003373E9">
              <w:rPr>
                <w:sz w:val="16"/>
                <w:szCs w:val="16"/>
              </w:rPr>
              <w:t>15</w:t>
            </w:r>
          </w:p>
        </w:tc>
        <w:tc>
          <w:tcPr>
            <w:tcW w:w="1089" w:type="dxa"/>
            <w:vAlign w:val="center"/>
          </w:tcPr>
          <w:p w:rsidR="003373E9" w:rsidRPr="003373E9" w:rsidRDefault="003373E9" w:rsidP="003373E9">
            <w:pPr>
              <w:spacing w:after="0"/>
              <w:jc w:val="center"/>
              <w:rPr>
                <w:sz w:val="16"/>
                <w:szCs w:val="16"/>
              </w:rPr>
            </w:pPr>
            <w:r w:rsidRPr="003373E9">
              <w:rPr>
                <w:sz w:val="16"/>
                <w:szCs w:val="16"/>
              </w:rPr>
              <w:t>77.3</w:t>
            </w:r>
          </w:p>
        </w:tc>
        <w:tc>
          <w:tcPr>
            <w:tcW w:w="977" w:type="dxa"/>
            <w:vAlign w:val="center"/>
          </w:tcPr>
          <w:p w:rsidR="003373E9" w:rsidRPr="003373E9" w:rsidRDefault="003373E9" w:rsidP="003373E9">
            <w:pPr>
              <w:spacing w:after="0"/>
              <w:jc w:val="center"/>
              <w:rPr>
                <w:sz w:val="16"/>
                <w:szCs w:val="16"/>
              </w:rPr>
            </w:pPr>
            <w:r w:rsidRPr="003373E9">
              <w:rPr>
                <w:sz w:val="16"/>
                <w:szCs w:val="16"/>
              </w:rPr>
              <w:t>100</w:t>
            </w:r>
          </w:p>
        </w:tc>
      </w:tr>
      <w:tr w:rsidR="003373E9" w:rsidRPr="003373E9" w:rsidTr="002729B5">
        <w:trPr>
          <w:trHeight w:val="321"/>
        </w:trPr>
        <w:tc>
          <w:tcPr>
            <w:tcW w:w="1606" w:type="dxa"/>
            <w:shd w:val="clear" w:color="auto" w:fill="F2F2F2" w:themeFill="background1" w:themeFillShade="F2"/>
            <w:vAlign w:val="center"/>
          </w:tcPr>
          <w:p w:rsidR="003373E9" w:rsidRPr="003373E9" w:rsidRDefault="003373E9" w:rsidP="003373E9">
            <w:pPr>
              <w:spacing w:after="0"/>
              <w:jc w:val="center"/>
              <w:rPr>
                <w:i/>
                <w:iCs/>
                <w:sz w:val="16"/>
                <w:szCs w:val="16"/>
              </w:rPr>
            </w:pPr>
            <w:r w:rsidRPr="003373E9">
              <w:rPr>
                <w:i/>
                <w:iCs/>
                <w:sz w:val="16"/>
                <w:szCs w:val="16"/>
              </w:rPr>
              <w:t>Indefinido– Transformación temporal</w:t>
            </w:r>
          </w:p>
        </w:tc>
        <w:tc>
          <w:tcPr>
            <w:tcW w:w="1083" w:type="dxa"/>
            <w:vAlign w:val="center"/>
          </w:tcPr>
          <w:p w:rsidR="003373E9" w:rsidRPr="003373E9" w:rsidRDefault="003373E9" w:rsidP="003373E9">
            <w:pPr>
              <w:spacing w:after="0"/>
              <w:jc w:val="center"/>
              <w:rPr>
                <w:sz w:val="16"/>
                <w:szCs w:val="16"/>
              </w:rPr>
            </w:pPr>
            <w:r w:rsidRPr="003373E9">
              <w:rPr>
                <w:sz w:val="16"/>
                <w:szCs w:val="16"/>
              </w:rPr>
              <w:t>3</w:t>
            </w:r>
          </w:p>
        </w:tc>
        <w:tc>
          <w:tcPr>
            <w:tcW w:w="976" w:type="dxa"/>
            <w:vAlign w:val="center"/>
          </w:tcPr>
          <w:p w:rsidR="003373E9" w:rsidRPr="003373E9" w:rsidRDefault="003373E9" w:rsidP="003373E9">
            <w:pPr>
              <w:spacing w:after="0"/>
              <w:jc w:val="center"/>
              <w:rPr>
                <w:sz w:val="16"/>
                <w:szCs w:val="16"/>
              </w:rPr>
            </w:pPr>
            <w:r w:rsidRPr="003373E9">
              <w:rPr>
                <w:sz w:val="16"/>
                <w:szCs w:val="16"/>
              </w:rPr>
              <w:t>0</w:t>
            </w:r>
          </w:p>
        </w:tc>
        <w:tc>
          <w:tcPr>
            <w:tcW w:w="697" w:type="dxa"/>
            <w:vAlign w:val="center"/>
          </w:tcPr>
          <w:p w:rsidR="003373E9" w:rsidRPr="003373E9" w:rsidRDefault="003373E9" w:rsidP="003373E9">
            <w:pPr>
              <w:spacing w:after="0"/>
              <w:jc w:val="center"/>
              <w:rPr>
                <w:sz w:val="16"/>
                <w:szCs w:val="16"/>
              </w:rPr>
            </w:pPr>
            <w:r w:rsidRPr="003373E9">
              <w:rPr>
                <w:sz w:val="16"/>
                <w:szCs w:val="16"/>
              </w:rPr>
              <w:t>3</w:t>
            </w:r>
          </w:p>
        </w:tc>
        <w:tc>
          <w:tcPr>
            <w:tcW w:w="1089" w:type="dxa"/>
            <w:vAlign w:val="center"/>
          </w:tcPr>
          <w:p w:rsidR="003373E9" w:rsidRPr="003373E9" w:rsidRDefault="003373E9" w:rsidP="003373E9">
            <w:pPr>
              <w:spacing w:after="0"/>
              <w:jc w:val="center"/>
              <w:rPr>
                <w:sz w:val="16"/>
                <w:szCs w:val="16"/>
              </w:rPr>
            </w:pPr>
            <w:r w:rsidRPr="003373E9">
              <w:rPr>
                <w:sz w:val="16"/>
                <w:szCs w:val="16"/>
              </w:rPr>
              <w:t>100</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c>
          <w:tcPr>
            <w:tcW w:w="1089" w:type="dxa"/>
            <w:vAlign w:val="center"/>
          </w:tcPr>
          <w:p w:rsidR="003373E9" w:rsidRPr="003373E9" w:rsidRDefault="003373E9" w:rsidP="003373E9">
            <w:pPr>
              <w:spacing w:after="0"/>
              <w:jc w:val="center"/>
              <w:rPr>
                <w:sz w:val="16"/>
                <w:szCs w:val="16"/>
              </w:rPr>
            </w:pPr>
            <w:r w:rsidRPr="003373E9">
              <w:rPr>
                <w:sz w:val="16"/>
                <w:szCs w:val="16"/>
              </w:rPr>
              <w:t>6.8</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r>
      <w:tr w:rsidR="003373E9" w:rsidRPr="003373E9" w:rsidTr="002729B5">
        <w:trPr>
          <w:trHeight w:val="321"/>
        </w:trPr>
        <w:tc>
          <w:tcPr>
            <w:tcW w:w="1606" w:type="dxa"/>
            <w:shd w:val="clear" w:color="auto" w:fill="F2F2F2" w:themeFill="background1" w:themeFillShade="F2"/>
            <w:vAlign w:val="center"/>
          </w:tcPr>
          <w:p w:rsidR="003373E9" w:rsidRPr="003373E9" w:rsidRDefault="003373E9" w:rsidP="003373E9">
            <w:pPr>
              <w:spacing w:after="0"/>
              <w:jc w:val="center"/>
              <w:rPr>
                <w:i/>
                <w:iCs/>
                <w:sz w:val="16"/>
                <w:szCs w:val="16"/>
              </w:rPr>
            </w:pPr>
            <w:r w:rsidRPr="003373E9">
              <w:rPr>
                <w:i/>
                <w:iCs/>
                <w:sz w:val="16"/>
                <w:szCs w:val="16"/>
              </w:rPr>
              <w:t>Duración determinada– Obra o servicio</w:t>
            </w:r>
          </w:p>
        </w:tc>
        <w:tc>
          <w:tcPr>
            <w:tcW w:w="1083" w:type="dxa"/>
            <w:vAlign w:val="center"/>
          </w:tcPr>
          <w:p w:rsidR="003373E9" w:rsidRPr="003373E9" w:rsidRDefault="003373E9" w:rsidP="003373E9">
            <w:pPr>
              <w:spacing w:after="0"/>
              <w:jc w:val="center"/>
              <w:rPr>
                <w:sz w:val="16"/>
                <w:szCs w:val="16"/>
              </w:rPr>
            </w:pPr>
            <w:r w:rsidRPr="003373E9">
              <w:rPr>
                <w:sz w:val="16"/>
                <w:szCs w:val="16"/>
              </w:rPr>
              <w:t>2</w:t>
            </w:r>
          </w:p>
        </w:tc>
        <w:tc>
          <w:tcPr>
            <w:tcW w:w="976" w:type="dxa"/>
            <w:vAlign w:val="center"/>
          </w:tcPr>
          <w:p w:rsidR="003373E9" w:rsidRPr="003373E9" w:rsidRDefault="003373E9" w:rsidP="003373E9">
            <w:pPr>
              <w:spacing w:after="0"/>
              <w:jc w:val="center"/>
              <w:rPr>
                <w:sz w:val="16"/>
                <w:szCs w:val="16"/>
              </w:rPr>
            </w:pPr>
            <w:r w:rsidRPr="003373E9">
              <w:rPr>
                <w:sz w:val="16"/>
                <w:szCs w:val="16"/>
              </w:rPr>
              <w:t>0</w:t>
            </w:r>
          </w:p>
        </w:tc>
        <w:tc>
          <w:tcPr>
            <w:tcW w:w="697" w:type="dxa"/>
            <w:vAlign w:val="center"/>
          </w:tcPr>
          <w:p w:rsidR="003373E9" w:rsidRPr="003373E9" w:rsidRDefault="003373E9" w:rsidP="003373E9">
            <w:pPr>
              <w:spacing w:after="0"/>
              <w:jc w:val="center"/>
              <w:rPr>
                <w:sz w:val="16"/>
                <w:szCs w:val="16"/>
              </w:rPr>
            </w:pPr>
            <w:r w:rsidRPr="003373E9">
              <w:rPr>
                <w:sz w:val="16"/>
                <w:szCs w:val="16"/>
              </w:rPr>
              <w:t>2</w:t>
            </w:r>
          </w:p>
        </w:tc>
        <w:tc>
          <w:tcPr>
            <w:tcW w:w="1089" w:type="dxa"/>
            <w:vAlign w:val="center"/>
          </w:tcPr>
          <w:p w:rsidR="003373E9" w:rsidRPr="003373E9" w:rsidRDefault="003373E9" w:rsidP="003373E9">
            <w:pPr>
              <w:spacing w:after="0"/>
              <w:jc w:val="center"/>
              <w:rPr>
                <w:sz w:val="16"/>
                <w:szCs w:val="16"/>
              </w:rPr>
            </w:pPr>
            <w:r w:rsidRPr="003373E9">
              <w:rPr>
                <w:sz w:val="16"/>
                <w:szCs w:val="16"/>
              </w:rPr>
              <w:t>100</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c>
          <w:tcPr>
            <w:tcW w:w="1089" w:type="dxa"/>
            <w:vAlign w:val="center"/>
          </w:tcPr>
          <w:p w:rsidR="003373E9" w:rsidRPr="003373E9" w:rsidRDefault="003373E9" w:rsidP="003373E9">
            <w:pPr>
              <w:spacing w:after="0"/>
              <w:jc w:val="center"/>
              <w:rPr>
                <w:sz w:val="16"/>
                <w:szCs w:val="16"/>
              </w:rPr>
            </w:pPr>
            <w:r w:rsidRPr="003373E9">
              <w:rPr>
                <w:sz w:val="16"/>
                <w:szCs w:val="16"/>
              </w:rPr>
              <w:t>4.5</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r>
      <w:tr w:rsidR="003373E9" w:rsidRPr="003373E9" w:rsidTr="002729B5">
        <w:trPr>
          <w:trHeight w:val="321"/>
        </w:trPr>
        <w:tc>
          <w:tcPr>
            <w:tcW w:w="1606" w:type="dxa"/>
            <w:shd w:val="clear" w:color="auto" w:fill="F2F2F2" w:themeFill="background1" w:themeFillShade="F2"/>
            <w:vAlign w:val="center"/>
          </w:tcPr>
          <w:p w:rsidR="003373E9" w:rsidRPr="003373E9" w:rsidRDefault="003373E9" w:rsidP="003373E9">
            <w:pPr>
              <w:spacing w:after="0"/>
              <w:jc w:val="center"/>
              <w:rPr>
                <w:i/>
                <w:iCs/>
                <w:sz w:val="16"/>
                <w:szCs w:val="16"/>
              </w:rPr>
            </w:pPr>
            <w:r w:rsidRPr="003373E9">
              <w:rPr>
                <w:i/>
                <w:iCs/>
                <w:sz w:val="16"/>
                <w:szCs w:val="16"/>
              </w:rPr>
              <w:t>Duración determinada – Producción</w:t>
            </w:r>
          </w:p>
        </w:tc>
        <w:tc>
          <w:tcPr>
            <w:tcW w:w="1083" w:type="dxa"/>
            <w:vAlign w:val="center"/>
          </w:tcPr>
          <w:p w:rsidR="003373E9" w:rsidRPr="003373E9" w:rsidRDefault="003373E9" w:rsidP="003373E9">
            <w:pPr>
              <w:spacing w:after="0"/>
              <w:jc w:val="center"/>
              <w:rPr>
                <w:sz w:val="16"/>
                <w:szCs w:val="16"/>
              </w:rPr>
            </w:pPr>
            <w:r w:rsidRPr="003373E9">
              <w:rPr>
                <w:sz w:val="16"/>
                <w:szCs w:val="16"/>
              </w:rPr>
              <w:t>4</w:t>
            </w:r>
          </w:p>
        </w:tc>
        <w:tc>
          <w:tcPr>
            <w:tcW w:w="976" w:type="dxa"/>
            <w:vAlign w:val="center"/>
          </w:tcPr>
          <w:p w:rsidR="003373E9" w:rsidRPr="003373E9" w:rsidRDefault="003373E9" w:rsidP="003373E9">
            <w:pPr>
              <w:spacing w:after="0"/>
              <w:jc w:val="center"/>
              <w:rPr>
                <w:sz w:val="16"/>
                <w:szCs w:val="16"/>
              </w:rPr>
            </w:pPr>
            <w:r w:rsidRPr="003373E9">
              <w:rPr>
                <w:sz w:val="16"/>
                <w:szCs w:val="16"/>
              </w:rPr>
              <w:t>0</w:t>
            </w:r>
          </w:p>
        </w:tc>
        <w:tc>
          <w:tcPr>
            <w:tcW w:w="697" w:type="dxa"/>
            <w:vAlign w:val="center"/>
          </w:tcPr>
          <w:p w:rsidR="003373E9" w:rsidRPr="003373E9" w:rsidRDefault="003373E9" w:rsidP="003373E9">
            <w:pPr>
              <w:spacing w:after="0"/>
              <w:jc w:val="center"/>
              <w:rPr>
                <w:sz w:val="16"/>
                <w:szCs w:val="16"/>
              </w:rPr>
            </w:pPr>
            <w:r w:rsidRPr="003373E9">
              <w:rPr>
                <w:sz w:val="16"/>
                <w:szCs w:val="16"/>
              </w:rPr>
              <w:t>4</w:t>
            </w:r>
          </w:p>
        </w:tc>
        <w:tc>
          <w:tcPr>
            <w:tcW w:w="1089" w:type="dxa"/>
            <w:vAlign w:val="center"/>
          </w:tcPr>
          <w:p w:rsidR="003373E9" w:rsidRPr="003373E9" w:rsidRDefault="003373E9" w:rsidP="003373E9">
            <w:pPr>
              <w:spacing w:after="0"/>
              <w:jc w:val="center"/>
              <w:rPr>
                <w:sz w:val="16"/>
                <w:szCs w:val="16"/>
              </w:rPr>
            </w:pPr>
            <w:r w:rsidRPr="003373E9">
              <w:rPr>
                <w:sz w:val="16"/>
                <w:szCs w:val="16"/>
              </w:rPr>
              <w:t>100</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c>
          <w:tcPr>
            <w:tcW w:w="1089" w:type="dxa"/>
            <w:vAlign w:val="center"/>
          </w:tcPr>
          <w:p w:rsidR="003373E9" w:rsidRPr="003373E9" w:rsidRDefault="003373E9" w:rsidP="003373E9">
            <w:pPr>
              <w:spacing w:after="0"/>
              <w:jc w:val="center"/>
              <w:rPr>
                <w:sz w:val="16"/>
                <w:szCs w:val="16"/>
              </w:rPr>
            </w:pPr>
            <w:r w:rsidRPr="003373E9">
              <w:rPr>
                <w:sz w:val="16"/>
                <w:szCs w:val="16"/>
              </w:rPr>
              <w:t>9.1</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r>
      <w:tr w:rsidR="003373E9" w:rsidRPr="003373E9" w:rsidTr="002729B5">
        <w:trPr>
          <w:trHeight w:val="321"/>
        </w:trPr>
        <w:tc>
          <w:tcPr>
            <w:tcW w:w="1606" w:type="dxa"/>
            <w:shd w:val="clear" w:color="auto" w:fill="F2F2F2" w:themeFill="background1" w:themeFillShade="F2"/>
            <w:vAlign w:val="center"/>
          </w:tcPr>
          <w:p w:rsidR="003373E9" w:rsidRPr="003373E9" w:rsidRDefault="003373E9" w:rsidP="003373E9">
            <w:pPr>
              <w:spacing w:after="0"/>
              <w:jc w:val="center"/>
              <w:rPr>
                <w:i/>
                <w:iCs/>
                <w:sz w:val="16"/>
                <w:szCs w:val="16"/>
              </w:rPr>
            </w:pPr>
            <w:r w:rsidRPr="003373E9">
              <w:rPr>
                <w:i/>
                <w:iCs/>
                <w:sz w:val="16"/>
                <w:szCs w:val="16"/>
              </w:rPr>
              <w:t>Duración determinada – Interinidad</w:t>
            </w:r>
          </w:p>
        </w:tc>
        <w:tc>
          <w:tcPr>
            <w:tcW w:w="1083" w:type="dxa"/>
            <w:vAlign w:val="center"/>
          </w:tcPr>
          <w:p w:rsidR="003373E9" w:rsidRPr="003373E9" w:rsidRDefault="003373E9" w:rsidP="003373E9">
            <w:pPr>
              <w:spacing w:after="0"/>
              <w:jc w:val="center"/>
              <w:rPr>
                <w:sz w:val="16"/>
                <w:szCs w:val="16"/>
              </w:rPr>
            </w:pPr>
            <w:r w:rsidRPr="003373E9">
              <w:rPr>
                <w:sz w:val="16"/>
                <w:szCs w:val="16"/>
              </w:rPr>
              <w:t>1</w:t>
            </w:r>
          </w:p>
        </w:tc>
        <w:tc>
          <w:tcPr>
            <w:tcW w:w="976" w:type="dxa"/>
            <w:vAlign w:val="center"/>
          </w:tcPr>
          <w:p w:rsidR="003373E9" w:rsidRPr="003373E9" w:rsidRDefault="003373E9" w:rsidP="003373E9">
            <w:pPr>
              <w:spacing w:after="0"/>
              <w:jc w:val="center"/>
              <w:rPr>
                <w:sz w:val="16"/>
                <w:szCs w:val="16"/>
              </w:rPr>
            </w:pPr>
            <w:r w:rsidRPr="003373E9">
              <w:rPr>
                <w:sz w:val="16"/>
                <w:szCs w:val="16"/>
              </w:rPr>
              <w:t>0</w:t>
            </w:r>
          </w:p>
        </w:tc>
        <w:tc>
          <w:tcPr>
            <w:tcW w:w="697" w:type="dxa"/>
            <w:vAlign w:val="center"/>
          </w:tcPr>
          <w:p w:rsidR="003373E9" w:rsidRPr="003373E9" w:rsidRDefault="003373E9" w:rsidP="003373E9">
            <w:pPr>
              <w:spacing w:after="0"/>
              <w:jc w:val="center"/>
              <w:rPr>
                <w:sz w:val="16"/>
                <w:szCs w:val="16"/>
              </w:rPr>
            </w:pPr>
            <w:r w:rsidRPr="003373E9">
              <w:rPr>
                <w:sz w:val="16"/>
                <w:szCs w:val="16"/>
              </w:rPr>
              <w:t>1</w:t>
            </w:r>
          </w:p>
        </w:tc>
        <w:tc>
          <w:tcPr>
            <w:tcW w:w="1089" w:type="dxa"/>
            <w:vAlign w:val="center"/>
          </w:tcPr>
          <w:p w:rsidR="003373E9" w:rsidRPr="003373E9" w:rsidRDefault="003373E9" w:rsidP="003373E9">
            <w:pPr>
              <w:spacing w:after="0"/>
              <w:jc w:val="center"/>
              <w:rPr>
                <w:sz w:val="16"/>
                <w:szCs w:val="16"/>
              </w:rPr>
            </w:pPr>
            <w:r w:rsidRPr="003373E9">
              <w:rPr>
                <w:sz w:val="16"/>
                <w:szCs w:val="16"/>
              </w:rPr>
              <w:t>100</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c>
          <w:tcPr>
            <w:tcW w:w="1089" w:type="dxa"/>
            <w:vAlign w:val="center"/>
          </w:tcPr>
          <w:p w:rsidR="003373E9" w:rsidRPr="003373E9" w:rsidRDefault="003373E9" w:rsidP="003373E9">
            <w:pPr>
              <w:spacing w:after="0"/>
              <w:jc w:val="center"/>
              <w:rPr>
                <w:sz w:val="16"/>
                <w:szCs w:val="16"/>
              </w:rPr>
            </w:pPr>
            <w:r w:rsidRPr="003373E9">
              <w:rPr>
                <w:sz w:val="16"/>
                <w:szCs w:val="16"/>
              </w:rPr>
              <w:t>2.3</w:t>
            </w:r>
          </w:p>
        </w:tc>
        <w:tc>
          <w:tcPr>
            <w:tcW w:w="977" w:type="dxa"/>
            <w:vAlign w:val="center"/>
          </w:tcPr>
          <w:p w:rsidR="003373E9" w:rsidRPr="003373E9" w:rsidRDefault="003373E9" w:rsidP="003373E9">
            <w:pPr>
              <w:spacing w:after="0"/>
              <w:jc w:val="center"/>
              <w:rPr>
                <w:sz w:val="16"/>
                <w:szCs w:val="16"/>
              </w:rPr>
            </w:pPr>
            <w:r w:rsidRPr="003373E9">
              <w:rPr>
                <w:sz w:val="16"/>
                <w:szCs w:val="16"/>
              </w:rPr>
              <w:t>0</w:t>
            </w:r>
          </w:p>
        </w:tc>
      </w:tr>
      <w:tr w:rsidR="003373E9" w:rsidRPr="003373E9" w:rsidTr="002729B5">
        <w:trPr>
          <w:trHeight w:val="321"/>
        </w:trPr>
        <w:tc>
          <w:tcPr>
            <w:tcW w:w="1606" w:type="dxa"/>
            <w:shd w:val="clear" w:color="auto" w:fill="FBE4D5" w:themeFill="accent2" w:themeFillTint="33"/>
            <w:vAlign w:val="center"/>
          </w:tcPr>
          <w:p w:rsidR="003373E9" w:rsidRPr="003373E9" w:rsidRDefault="003373E9" w:rsidP="003373E9">
            <w:pPr>
              <w:spacing w:after="0"/>
              <w:jc w:val="center"/>
              <w:rPr>
                <w:i/>
                <w:iCs/>
                <w:sz w:val="16"/>
                <w:szCs w:val="16"/>
              </w:rPr>
            </w:pPr>
            <w:r w:rsidRPr="003373E9">
              <w:rPr>
                <w:i/>
                <w:iCs/>
                <w:sz w:val="16"/>
                <w:szCs w:val="16"/>
              </w:rPr>
              <w:t>Total</w:t>
            </w:r>
          </w:p>
        </w:tc>
        <w:tc>
          <w:tcPr>
            <w:tcW w:w="1083"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44</w:t>
            </w:r>
          </w:p>
        </w:tc>
        <w:tc>
          <w:tcPr>
            <w:tcW w:w="976"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6</w:t>
            </w:r>
          </w:p>
        </w:tc>
        <w:tc>
          <w:tcPr>
            <w:tcW w:w="697"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50</w:t>
            </w:r>
          </w:p>
        </w:tc>
        <w:tc>
          <w:tcPr>
            <w:tcW w:w="1089"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88</w:t>
            </w:r>
          </w:p>
        </w:tc>
        <w:tc>
          <w:tcPr>
            <w:tcW w:w="977"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12</w:t>
            </w:r>
          </w:p>
        </w:tc>
        <w:tc>
          <w:tcPr>
            <w:tcW w:w="1089"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100</w:t>
            </w:r>
          </w:p>
        </w:tc>
        <w:tc>
          <w:tcPr>
            <w:tcW w:w="977" w:type="dxa"/>
            <w:shd w:val="clear" w:color="auto" w:fill="FBE4D5" w:themeFill="accent2" w:themeFillTint="33"/>
            <w:vAlign w:val="center"/>
          </w:tcPr>
          <w:p w:rsidR="003373E9" w:rsidRPr="003373E9" w:rsidRDefault="003373E9" w:rsidP="003373E9">
            <w:pPr>
              <w:spacing w:after="0"/>
              <w:jc w:val="center"/>
              <w:rPr>
                <w:sz w:val="16"/>
                <w:szCs w:val="16"/>
              </w:rPr>
            </w:pPr>
            <w:r w:rsidRPr="003373E9">
              <w:rPr>
                <w:sz w:val="16"/>
                <w:szCs w:val="16"/>
              </w:rPr>
              <w:t>100</w:t>
            </w:r>
          </w:p>
        </w:tc>
      </w:tr>
    </w:tbl>
    <w:p w:rsidR="003373E9" w:rsidRPr="008C2A90" w:rsidRDefault="003373E9" w:rsidP="008C2A90"/>
    <w:p w:rsidR="00400BBE" w:rsidRDefault="00BC5009" w:rsidP="008C2A90">
      <w:pPr>
        <w:pStyle w:val="Prrafodelista"/>
        <w:numPr>
          <w:ilvl w:val="0"/>
          <w:numId w:val="2"/>
        </w:numPr>
        <w:shd w:val="clear" w:color="auto" w:fill="FBE4D5" w:themeFill="accent2" w:themeFillTint="33"/>
        <w:rPr>
          <w:b/>
          <w:bCs/>
        </w:rPr>
      </w:pPr>
      <w:r>
        <w:rPr>
          <w:b/>
          <w:bCs/>
        </w:rPr>
        <w:t>Proceso de selección y contratación</w:t>
      </w:r>
    </w:p>
    <w:p w:rsidR="00BE4C1A" w:rsidRDefault="00BE4C1A" w:rsidP="00BE4C1A">
      <w:pPr>
        <w:spacing w:before="240"/>
      </w:pPr>
      <w:r>
        <w:t>La variación de la plantilla presenta un balance positivo ya que, como podemos comprobar con la información proporcionada, en los últimos años ha habido cuatro incorporaciones a la empresa produciéndose sólo un cese (todos estos movimientos se han dado en hombres). No obstante, es necesario llevar a cabo medidas que intenten potenciar la incorporación de mujeres a la empresa, siendo conscientes de los sesgos propios del sector.</w:t>
      </w:r>
    </w:p>
    <w:tbl>
      <w:tblPr>
        <w:tblStyle w:val="Tablaconcuadrcula"/>
        <w:tblW w:w="0" w:type="auto"/>
        <w:tblLook w:val="04A0" w:firstRow="1" w:lastRow="0" w:firstColumn="1" w:lastColumn="0" w:noHBand="0" w:noVBand="1"/>
      </w:tblPr>
      <w:tblGrid>
        <w:gridCol w:w="8494"/>
      </w:tblGrid>
      <w:tr w:rsidR="00BE4C1A" w:rsidTr="00BE4C1A">
        <w:trPr>
          <w:trHeight w:val="292"/>
        </w:trPr>
        <w:tc>
          <w:tcPr>
            <w:tcW w:w="8494" w:type="dxa"/>
            <w:shd w:val="clear" w:color="auto" w:fill="F4B083" w:themeFill="accent2" w:themeFillTint="99"/>
            <w:vAlign w:val="center"/>
          </w:tcPr>
          <w:p w:rsidR="00BE4C1A" w:rsidRPr="00F16EF7" w:rsidRDefault="00BE4C1A" w:rsidP="00BE4C1A">
            <w:pPr>
              <w:spacing w:after="0"/>
              <w:jc w:val="left"/>
              <w:rPr>
                <w:b/>
                <w:bCs/>
                <w:sz w:val="24"/>
                <w:szCs w:val="24"/>
              </w:rPr>
            </w:pPr>
            <w:r w:rsidRPr="00F16EF7">
              <w:rPr>
                <w:noProof/>
                <w:sz w:val="24"/>
                <w:szCs w:val="24"/>
                <w:lang w:eastAsia="es-ES"/>
              </w:rPr>
              <w:drawing>
                <wp:anchor distT="0" distB="0" distL="114300" distR="114300" simplePos="0" relativeHeight="251662336"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9" name="Gráfico 9"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BE4C1A" w:rsidTr="002729B5">
        <w:tc>
          <w:tcPr>
            <w:tcW w:w="8494" w:type="dxa"/>
            <w:vAlign w:val="center"/>
          </w:tcPr>
          <w:p w:rsidR="00BE4C1A" w:rsidRDefault="00BE4C1A" w:rsidP="00BE4C1A">
            <w:pPr>
              <w:pStyle w:val="Prrafodelista"/>
              <w:numPr>
                <w:ilvl w:val="0"/>
                <w:numId w:val="8"/>
              </w:numPr>
              <w:spacing w:after="0" w:line="240" w:lineRule="auto"/>
            </w:pPr>
            <w:r>
              <w:t>Plantilla con gran estabilidad.</w:t>
            </w:r>
          </w:p>
          <w:p w:rsidR="00BE4C1A" w:rsidRDefault="00BE4C1A" w:rsidP="00BE4C1A">
            <w:pPr>
              <w:pStyle w:val="Prrafodelista"/>
              <w:numPr>
                <w:ilvl w:val="0"/>
                <w:numId w:val="8"/>
              </w:numPr>
              <w:spacing w:after="0" w:line="240" w:lineRule="auto"/>
            </w:pPr>
            <w:r>
              <w:t>La modalidad de contratación más habitual es la indefinida.</w:t>
            </w:r>
          </w:p>
          <w:p w:rsidR="00BE4C1A" w:rsidRDefault="00BE4C1A" w:rsidP="00BE4C1A">
            <w:pPr>
              <w:pStyle w:val="Prrafodelista"/>
              <w:numPr>
                <w:ilvl w:val="0"/>
                <w:numId w:val="8"/>
              </w:numPr>
              <w:spacing w:after="0" w:line="240" w:lineRule="auto"/>
            </w:pPr>
            <w:r>
              <w:t>La totalidad de la plantilla realiza una jornada completa.</w:t>
            </w:r>
          </w:p>
        </w:tc>
      </w:tr>
      <w:tr w:rsidR="00BE4C1A" w:rsidTr="002729B5">
        <w:tc>
          <w:tcPr>
            <w:tcW w:w="8494" w:type="dxa"/>
            <w:shd w:val="clear" w:color="auto" w:fill="F4B083" w:themeFill="accent2" w:themeFillTint="99"/>
            <w:vAlign w:val="center"/>
          </w:tcPr>
          <w:p w:rsidR="00BE4C1A" w:rsidRPr="00F16EF7" w:rsidRDefault="00BE4C1A" w:rsidP="00BE4C1A">
            <w:pPr>
              <w:spacing w:after="0"/>
              <w:jc w:val="left"/>
              <w:rPr>
                <w:b/>
                <w:bCs/>
                <w:sz w:val="24"/>
                <w:szCs w:val="24"/>
              </w:rPr>
            </w:pPr>
            <w:r w:rsidRPr="00F16EF7">
              <w:rPr>
                <w:noProof/>
                <w:sz w:val="24"/>
                <w:szCs w:val="24"/>
                <w:lang w:eastAsia="es-ES"/>
              </w:rPr>
              <w:drawing>
                <wp:anchor distT="0" distB="0" distL="114300" distR="114300" simplePos="0" relativeHeight="251663360"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11" name="Gráfico 11"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BE4C1A" w:rsidTr="002729B5">
        <w:tc>
          <w:tcPr>
            <w:tcW w:w="8494" w:type="dxa"/>
            <w:vAlign w:val="center"/>
          </w:tcPr>
          <w:p w:rsidR="00BE4C1A" w:rsidRDefault="00BE4C1A" w:rsidP="00BE4C1A">
            <w:pPr>
              <w:pStyle w:val="Prrafodelista"/>
              <w:numPr>
                <w:ilvl w:val="0"/>
                <w:numId w:val="9"/>
              </w:numPr>
              <w:spacing w:after="0" w:line="240" w:lineRule="auto"/>
            </w:pPr>
            <w:r>
              <w:t>Protocolarizar el proceso de selección y contratación.</w:t>
            </w:r>
          </w:p>
          <w:p w:rsidR="00BE4C1A" w:rsidRDefault="00BE4C1A" w:rsidP="00BE4C1A">
            <w:pPr>
              <w:pStyle w:val="Prrafodelista"/>
              <w:numPr>
                <w:ilvl w:val="0"/>
                <w:numId w:val="9"/>
              </w:numPr>
              <w:spacing w:after="0" w:line="240" w:lineRule="auto"/>
            </w:pPr>
            <w:r>
              <w:t>Formación a las personas encargadas de los procesos de selección en materia de igualdad de trato y oportunidades.</w:t>
            </w:r>
          </w:p>
          <w:p w:rsidR="00BE4C1A" w:rsidRDefault="00BE4C1A" w:rsidP="00BE4C1A">
            <w:pPr>
              <w:pStyle w:val="Prrafodelista"/>
              <w:numPr>
                <w:ilvl w:val="0"/>
                <w:numId w:val="9"/>
              </w:numPr>
              <w:spacing w:after="0" w:line="240" w:lineRule="auto"/>
            </w:pPr>
            <w:r>
              <w:t>Es necesario la incorporación de mujeres a la empresa, sobre todo, en el área de producción donde se encuentran claramente infrarrepresentadas.</w:t>
            </w:r>
          </w:p>
        </w:tc>
      </w:tr>
    </w:tbl>
    <w:p w:rsidR="003373E9" w:rsidRDefault="003373E9" w:rsidP="003373E9"/>
    <w:p w:rsidR="00651FEA" w:rsidRDefault="00651FEA" w:rsidP="003373E9"/>
    <w:p w:rsidR="00651FEA" w:rsidRPr="003373E9" w:rsidRDefault="00651FEA" w:rsidP="003373E9"/>
    <w:p w:rsidR="008C2A90" w:rsidRDefault="008C2A90" w:rsidP="008C2A90">
      <w:pPr>
        <w:pStyle w:val="Prrafodelista"/>
        <w:numPr>
          <w:ilvl w:val="0"/>
          <w:numId w:val="2"/>
        </w:numPr>
        <w:shd w:val="clear" w:color="auto" w:fill="FBE4D5" w:themeFill="accent2" w:themeFillTint="33"/>
        <w:rPr>
          <w:b/>
          <w:bCs/>
        </w:rPr>
      </w:pPr>
      <w:r w:rsidRPr="008C2A90">
        <w:rPr>
          <w:b/>
          <w:bCs/>
        </w:rPr>
        <w:lastRenderedPageBreak/>
        <w:t>Clasificación Profesional</w:t>
      </w:r>
    </w:p>
    <w:p w:rsidR="00651FEA" w:rsidRDefault="00651FEA" w:rsidP="00651FEA">
      <w:pPr>
        <w:spacing w:before="240"/>
      </w:pPr>
      <w:r>
        <w:t xml:space="preserve">Hasta la actualidad, la empresa se ha regido por la clasificación profesional establecida en el convenio colectivo. Esta se realiza en torno a ocho grupos profesionales, que engloban las anteriores categorías profesionales (dicha equivalencia viene regulada en el propio convenio). </w:t>
      </w:r>
    </w:p>
    <w:p w:rsidR="00651FEA" w:rsidRDefault="00651FEA" w:rsidP="00651FEA">
      <w:pPr>
        <w:spacing w:before="240"/>
      </w:pPr>
      <w:r>
        <w:t>Para realizar la clasificación profesional se emplea un sistema de factores en torno a criterios generales como la experiencia, responsabilidades, etc.; la formación mínima requerida para cada grupo, y una lista no exhaustiva de tareas, en base a tres áreas funcionales, lo que la hace flexible y adaptable a la realidad de cada empresa.</w:t>
      </w:r>
    </w:p>
    <w:tbl>
      <w:tblPr>
        <w:tblStyle w:val="Tablaconcuadrcula"/>
        <w:tblW w:w="0" w:type="auto"/>
        <w:tblLook w:val="04A0" w:firstRow="1" w:lastRow="0" w:firstColumn="1" w:lastColumn="0" w:noHBand="0" w:noVBand="1"/>
      </w:tblPr>
      <w:tblGrid>
        <w:gridCol w:w="8494"/>
      </w:tblGrid>
      <w:tr w:rsidR="00651FEA" w:rsidTr="002729B5">
        <w:tc>
          <w:tcPr>
            <w:tcW w:w="8494" w:type="dxa"/>
            <w:shd w:val="clear" w:color="auto" w:fill="F4B083" w:themeFill="accent2" w:themeFillTint="99"/>
            <w:vAlign w:val="center"/>
          </w:tcPr>
          <w:p w:rsidR="00651FEA" w:rsidRPr="00F16EF7" w:rsidRDefault="00651FEA" w:rsidP="00651FEA">
            <w:pPr>
              <w:spacing w:after="0"/>
              <w:jc w:val="left"/>
              <w:rPr>
                <w:b/>
                <w:bCs/>
                <w:sz w:val="24"/>
                <w:szCs w:val="24"/>
              </w:rPr>
            </w:pPr>
            <w:r w:rsidRPr="00F16EF7">
              <w:rPr>
                <w:noProof/>
                <w:sz w:val="24"/>
                <w:szCs w:val="24"/>
                <w:lang w:eastAsia="es-ES"/>
              </w:rPr>
              <w:drawing>
                <wp:anchor distT="0" distB="0" distL="114300" distR="114300" simplePos="0" relativeHeight="251665408"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10" name="Gráfico 10"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651FEA" w:rsidTr="002729B5">
        <w:trPr>
          <w:trHeight w:val="579"/>
        </w:trPr>
        <w:tc>
          <w:tcPr>
            <w:tcW w:w="8494" w:type="dxa"/>
            <w:vAlign w:val="center"/>
          </w:tcPr>
          <w:p w:rsidR="00651FEA" w:rsidRDefault="00651FEA" w:rsidP="00651FEA">
            <w:pPr>
              <w:pStyle w:val="Prrafodelista"/>
              <w:numPr>
                <w:ilvl w:val="0"/>
                <w:numId w:val="10"/>
              </w:numPr>
              <w:spacing w:after="0" w:line="240" w:lineRule="auto"/>
            </w:pPr>
            <w:r>
              <w:t>Clasificación profesional detallada en torno a un sistema de factores y áreas funcionales.</w:t>
            </w:r>
          </w:p>
        </w:tc>
      </w:tr>
      <w:tr w:rsidR="00651FEA" w:rsidTr="002729B5">
        <w:tc>
          <w:tcPr>
            <w:tcW w:w="8494" w:type="dxa"/>
            <w:shd w:val="clear" w:color="auto" w:fill="F4B083" w:themeFill="accent2" w:themeFillTint="99"/>
            <w:vAlign w:val="center"/>
          </w:tcPr>
          <w:p w:rsidR="00651FEA" w:rsidRPr="00F16EF7" w:rsidRDefault="00651FEA" w:rsidP="00651FEA">
            <w:pPr>
              <w:spacing w:after="0"/>
              <w:jc w:val="left"/>
              <w:rPr>
                <w:b/>
                <w:bCs/>
                <w:sz w:val="24"/>
                <w:szCs w:val="24"/>
              </w:rPr>
            </w:pPr>
            <w:r w:rsidRPr="00F16EF7">
              <w:rPr>
                <w:noProof/>
                <w:sz w:val="24"/>
                <w:szCs w:val="24"/>
                <w:lang w:eastAsia="es-ES"/>
              </w:rPr>
              <w:drawing>
                <wp:anchor distT="0" distB="0" distL="114300" distR="114300" simplePos="0" relativeHeight="251666432"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13" name="Gráfico 13"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651FEA" w:rsidTr="002729B5">
        <w:trPr>
          <w:trHeight w:val="622"/>
        </w:trPr>
        <w:tc>
          <w:tcPr>
            <w:tcW w:w="8494" w:type="dxa"/>
            <w:vAlign w:val="center"/>
          </w:tcPr>
          <w:p w:rsidR="00651FEA" w:rsidRDefault="00651FEA" w:rsidP="00651FEA">
            <w:pPr>
              <w:pStyle w:val="Prrafodelista"/>
              <w:numPr>
                <w:ilvl w:val="0"/>
                <w:numId w:val="10"/>
              </w:numPr>
              <w:spacing w:after="0" w:line="240" w:lineRule="auto"/>
            </w:pPr>
            <w:r>
              <w:t>Elaborar una clasificación profesional o descripción de puestos que se adapte a la realidad y actividad específica de la empresa, eliminando criterios que puedan ser discriminatorios.</w:t>
            </w:r>
          </w:p>
        </w:tc>
      </w:tr>
    </w:tbl>
    <w:p w:rsidR="00BE4C1A" w:rsidRPr="00BE4C1A" w:rsidRDefault="00BE4C1A" w:rsidP="00BE4C1A"/>
    <w:p w:rsidR="008C2A90" w:rsidRDefault="008C2A90" w:rsidP="008C2A90">
      <w:pPr>
        <w:pStyle w:val="Prrafodelista"/>
        <w:numPr>
          <w:ilvl w:val="0"/>
          <w:numId w:val="2"/>
        </w:numPr>
        <w:shd w:val="clear" w:color="auto" w:fill="FBE4D5" w:themeFill="accent2" w:themeFillTint="33"/>
        <w:rPr>
          <w:b/>
          <w:bCs/>
        </w:rPr>
      </w:pPr>
      <w:r w:rsidRPr="008C2A90">
        <w:rPr>
          <w:b/>
          <w:bCs/>
        </w:rPr>
        <w:t>Formación</w:t>
      </w:r>
    </w:p>
    <w:p w:rsidR="00B634FC" w:rsidRDefault="00B634FC" w:rsidP="00B634FC">
      <w:pPr>
        <w:spacing w:before="240"/>
      </w:pPr>
      <w:r>
        <w:t>La formación en Ismael Andrés viene determinada básicamente por los requisitos legales y administrativos propios de cada puesto de trabajo. No existe un Plan Formativo como tal en el que se permita a la plantilla mejorar sus conocimientos y/o habilidades en otras áreas. A pesar de ello, la formación se imparte por igual a toda la plantilla siendo respetuosa, en todo caso, con la conciliación personal, familiar y laboral.</w:t>
      </w:r>
    </w:p>
    <w:tbl>
      <w:tblPr>
        <w:tblStyle w:val="Tablaconcuadrcula"/>
        <w:tblW w:w="0" w:type="auto"/>
        <w:tblLook w:val="04A0" w:firstRow="1" w:lastRow="0" w:firstColumn="1" w:lastColumn="0" w:noHBand="0" w:noVBand="1"/>
      </w:tblPr>
      <w:tblGrid>
        <w:gridCol w:w="8494"/>
      </w:tblGrid>
      <w:tr w:rsidR="00B634FC" w:rsidTr="002729B5">
        <w:tc>
          <w:tcPr>
            <w:tcW w:w="8494" w:type="dxa"/>
            <w:shd w:val="clear" w:color="auto" w:fill="F4B083" w:themeFill="accent2" w:themeFillTint="99"/>
            <w:vAlign w:val="center"/>
          </w:tcPr>
          <w:p w:rsidR="00B634FC" w:rsidRPr="00F16EF7" w:rsidRDefault="00B634FC" w:rsidP="00B634FC">
            <w:pPr>
              <w:spacing w:after="0"/>
              <w:jc w:val="left"/>
              <w:rPr>
                <w:b/>
                <w:bCs/>
                <w:sz w:val="24"/>
                <w:szCs w:val="24"/>
              </w:rPr>
            </w:pPr>
            <w:r w:rsidRPr="00F16EF7">
              <w:rPr>
                <w:noProof/>
                <w:sz w:val="24"/>
                <w:szCs w:val="24"/>
                <w:lang w:eastAsia="es-ES"/>
              </w:rPr>
              <w:drawing>
                <wp:anchor distT="0" distB="0" distL="114300" distR="114300" simplePos="0" relativeHeight="251668480"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22" name="Gráfico 22"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B634FC" w:rsidTr="002729B5">
        <w:trPr>
          <w:trHeight w:val="579"/>
        </w:trPr>
        <w:tc>
          <w:tcPr>
            <w:tcW w:w="8494" w:type="dxa"/>
            <w:vAlign w:val="center"/>
          </w:tcPr>
          <w:p w:rsidR="00B634FC" w:rsidRDefault="00B634FC" w:rsidP="00B634FC">
            <w:pPr>
              <w:pStyle w:val="Prrafodelista"/>
              <w:numPr>
                <w:ilvl w:val="0"/>
                <w:numId w:val="10"/>
              </w:numPr>
              <w:spacing w:after="0" w:line="240" w:lineRule="auto"/>
            </w:pPr>
            <w:r>
              <w:t>Formación a toda la plantilla por igual.</w:t>
            </w:r>
          </w:p>
          <w:p w:rsidR="00B634FC" w:rsidRDefault="00B634FC" w:rsidP="00B634FC">
            <w:pPr>
              <w:pStyle w:val="Prrafodelista"/>
              <w:numPr>
                <w:ilvl w:val="0"/>
                <w:numId w:val="10"/>
              </w:numPr>
              <w:spacing w:after="0" w:line="240" w:lineRule="auto"/>
            </w:pPr>
            <w:r>
              <w:t>Formación respetuosa con la conciliación personal, familiar y laboral.</w:t>
            </w:r>
          </w:p>
          <w:p w:rsidR="00B634FC" w:rsidRDefault="00B634FC" w:rsidP="00B634FC">
            <w:pPr>
              <w:pStyle w:val="Prrafodelista"/>
              <w:numPr>
                <w:ilvl w:val="0"/>
                <w:numId w:val="10"/>
              </w:numPr>
              <w:spacing w:after="0" w:line="240" w:lineRule="auto"/>
            </w:pPr>
            <w:r>
              <w:t>Uso de los derechos de formación (aunque sea de forma residual).</w:t>
            </w:r>
          </w:p>
        </w:tc>
      </w:tr>
      <w:tr w:rsidR="00B634FC" w:rsidTr="002729B5">
        <w:tc>
          <w:tcPr>
            <w:tcW w:w="8494" w:type="dxa"/>
            <w:shd w:val="clear" w:color="auto" w:fill="F4B083" w:themeFill="accent2" w:themeFillTint="99"/>
            <w:vAlign w:val="center"/>
          </w:tcPr>
          <w:p w:rsidR="00B634FC" w:rsidRPr="00F16EF7" w:rsidRDefault="00B634FC" w:rsidP="00B634FC">
            <w:pPr>
              <w:spacing w:after="0"/>
              <w:jc w:val="left"/>
              <w:rPr>
                <w:b/>
                <w:bCs/>
                <w:sz w:val="24"/>
                <w:szCs w:val="24"/>
              </w:rPr>
            </w:pPr>
            <w:r w:rsidRPr="00F16EF7">
              <w:rPr>
                <w:noProof/>
                <w:sz w:val="24"/>
                <w:szCs w:val="24"/>
                <w:lang w:eastAsia="es-ES"/>
              </w:rPr>
              <w:drawing>
                <wp:anchor distT="0" distB="0" distL="114300" distR="114300" simplePos="0" relativeHeight="251669504"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23" name="Gráfico 23"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B634FC" w:rsidTr="002729B5">
        <w:trPr>
          <w:trHeight w:val="622"/>
        </w:trPr>
        <w:tc>
          <w:tcPr>
            <w:tcW w:w="8494" w:type="dxa"/>
            <w:vAlign w:val="center"/>
          </w:tcPr>
          <w:p w:rsidR="00B634FC" w:rsidRDefault="00B634FC" w:rsidP="00B634FC">
            <w:pPr>
              <w:pStyle w:val="Prrafodelista"/>
              <w:numPr>
                <w:ilvl w:val="0"/>
                <w:numId w:val="10"/>
              </w:numPr>
              <w:spacing w:after="0" w:line="240" w:lineRule="auto"/>
            </w:pPr>
            <w:r>
              <w:t>Ampliar la oferta formativa más allá de los requisitos legales y administrativos.</w:t>
            </w:r>
          </w:p>
          <w:p w:rsidR="00B634FC" w:rsidRDefault="00B634FC" w:rsidP="00B634FC">
            <w:pPr>
              <w:pStyle w:val="Prrafodelista"/>
              <w:numPr>
                <w:ilvl w:val="0"/>
                <w:numId w:val="10"/>
              </w:numPr>
              <w:spacing w:after="0" w:line="240" w:lineRule="auto"/>
            </w:pPr>
            <w:r>
              <w:t>Proponer módulos en igualdad de trato y oportunidades.</w:t>
            </w:r>
          </w:p>
          <w:p w:rsidR="00B634FC" w:rsidRDefault="00B634FC" w:rsidP="00B634FC">
            <w:pPr>
              <w:pStyle w:val="Prrafodelista"/>
              <w:numPr>
                <w:ilvl w:val="0"/>
                <w:numId w:val="10"/>
              </w:numPr>
              <w:spacing w:after="0" w:line="240" w:lineRule="auto"/>
            </w:pPr>
            <w:r>
              <w:t>Información sobre los derechos en materia de formación.</w:t>
            </w:r>
          </w:p>
        </w:tc>
      </w:tr>
    </w:tbl>
    <w:p w:rsidR="00651FEA" w:rsidRPr="00651FEA" w:rsidRDefault="00651FEA" w:rsidP="00651FEA"/>
    <w:p w:rsidR="008C2A90" w:rsidRDefault="008C2A90" w:rsidP="008C2A90">
      <w:pPr>
        <w:pStyle w:val="Prrafodelista"/>
        <w:numPr>
          <w:ilvl w:val="0"/>
          <w:numId w:val="2"/>
        </w:numPr>
        <w:shd w:val="clear" w:color="auto" w:fill="FBE4D5" w:themeFill="accent2" w:themeFillTint="33"/>
        <w:rPr>
          <w:b/>
          <w:bCs/>
        </w:rPr>
      </w:pPr>
      <w:r w:rsidRPr="008C2A90">
        <w:rPr>
          <w:b/>
          <w:bCs/>
        </w:rPr>
        <w:t>Promoción Profesional</w:t>
      </w:r>
    </w:p>
    <w:p w:rsidR="0008098A" w:rsidRDefault="0008098A" w:rsidP="0008098A">
      <w:pPr>
        <w:spacing w:before="240"/>
      </w:pPr>
      <w:r>
        <w:t>Es complicado valorar el proceso de formación en la empresa Ismael Andrés, S.A. ya que, debido tanto a las características de la plantilla como de la empresa, no ha existido ningún proceso de promoción en los últimos años. No obstante, podría ser interesante revisar la clasificación profesional y establecer unas pautas que preparen a la empresa para futuros procesos de promoción que pudieran existir.</w:t>
      </w:r>
    </w:p>
    <w:p w:rsidR="0008098A" w:rsidRDefault="0008098A" w:rsidP="0008098A">
      <w:pPr>
        <w:spacing w:before="240"/>
      </w:pPr>
    </w:p>
    <w:tbl>
      <w:tblPr>
        <w:tblStyle w:val="Tablaconcuadrcula"/>
        <w:tblW w:w="0" w:type="auto"/>
        <w:tblLook w:val="04A0" w:firstRow="1" w:lastRow="0" w:firstColumn="1" w:lastColumn="0" w:noHBand="0" w:noVBand="1"/>
      </w:tblPr>
      <w:tblGrid>
        <w:gridCol w:w="8494"/>
      </w:tblGrid>
      <w:tr w:rsidR="0008098A" w:rsidTr="002729B5">
        <w:tc>
          <w:tcPr>
            <w:tcW w:w="8494" w:type="dxa"/>
            <w:shd w:val="clear" w:color="auto" w:fill="F4B083" w:themeFill="accent2" w:themeFillTint="99"/>
            <w:vAlign w:val="center"/>
          </w:tcPr>
          <w:p w:rsidR="0008098A" w:rsidRPr="00F16EF7" w:rsidRDefault="0008098A" w:rsidP="0008098A">
            <w:pPr>
              <w:spacing w:after="0"/>
              <w:jc w:val="left"/>
              <w:rPr>
                <w:b/>
                <w:bCs/>
                <w:sz w:val="24"/>
                <w:szCs w:val="24"/>
              </w:rPr>
            </w:pPr>
            <w:r w:rsidRPr="00F16EF7">
              <w:rPr>
                <w:noProof/>
                <w:sz w:val="24"/>
                <w:szCs w:val="24"/>
                <w:lang w:eastAsia="es-ES"/>
              </w:rPr>
              <w:drawing>
                <wp:anchor distT="0" distB="0" distL="114300" distR="114300" simplePos="0" relativeHeight="251671552"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24" name="Gráfico 24"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08098A" w:rsidTr="002729B5">
        <w:trPr>
          <w:trHeight w:val="386"/>
        </w:trPr>
        <w:tc>
          <w:tcPr>
            <w:tcW w:w="8494" w:type="dxa"/>
            <w:vAlign w:val="center"/>
          </w:tcPr>
          <w:p w:rsidR="0008098A" w:rsidRDefault="0008098A" w:rsidP="0008098A">
            <w:pPr>
              <w:pStyle w:val="Prrafodelista"/>
              <w:numPr>
                <w:ilvl w:val="0"/>
                <w:numId w:val="10"/>
              </w:numPr>
              <w:spacing w:after="0" w:line="240" w:lineRule="auto"/>
            </w:pPr>
            <w:r>
              <w:t>Criterios a valorar en la promoción marcados por convenio colectivos.</w:t>
            </w:r>
          </w:p>
        </w:tc>
      </w:tr>
      <w:tr w:rsidR="0008098A" w:rsidTr="002729B5">
        <w:tc>
          <w:tcPr>
            <w:tcW w:w="8494" w:type="dxa"/>
            <w:shd w:val="clear" w:color="auto" w:fill="F4B083" w:themeFill="accent2" w:themeFillTint="99"/>
            <w:vAlign w:val="center"/>
          </w:tcPr>
          <w:p w:rsidR="0008098A" w:rsidRPr="00F16EF7" w:rsidRDefault="0008098A" w:rsidP="0008098A">
            <w:pPr>
              <w:spacing w:after="0"/>
              <w:jc w:val="left"/>
              <w:rPr>
                <w:b/>
                <w:bCs/>
                <w:sz w:val="24"/>
                <w:szCs w:val="24"/>
              </w:rPr>
            </w:pPr>
            <w:r w:rsidRPr="00F16EF7">
              <w:rPr>
                <w:noProof/>
                <w:sz w:val="24"/>
                <w:szCs w:val="24"/>
                <w:lang w:eastAsia="es-ES"/>
              </w:rPr>
              <w:drawing>
                <wp:anchor distT="0" distB="0" distL="114300" distR="114300" simplePos="0" relativeHeight="251672576"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25" name="Gráfico 25"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08098A" w:rsidTr="002729B5">
        <w:trPr>
          <w:trHeight w:val="622"/>
        </w:trPr>
        <w:tc>
          <w:tcPr>
            <w:tcW w:w="8494" w:type="dxa"/>
            <w:vAlign w:val="center"/>
          </w:tcPr>
          <w:p w:rsidR="0008098A" w:rsidRDefault="0008098A" w:rsidP="0008098A">
            <w:pPr>
              <w:pStyle w:val="Prrafodelista"/>
              <w:numPr>
                <w:ilvl w:val="0"/>
                <w:numId w:val="10"/>
              </w:numPr>
              <w:spacing w:after="0" w:line="240" w:lineRule="auto"/>
            </w:pPr>
            <w:r>
              <w:t>Crear un sistema de promoción propio de la empresa.</w:t>
            </w:r>
          </w:p>
          <w:p w:rsidR="0008098A" w:rsidRDefault="0008098A" w:rsidP="0008098A">
            <w:pPr>
              <w:pStyle w:val="Prrafodelista"/>
              <w:numPr>
                <w:ilvl w:val="0"/>
                <w:numId w:val="10"/>
              </w:numPr>
              <w:spacing w:after="0" w:line="240" w:lineRule="auto"/>
            </w:pPr>
            <w:r>
              <w:t>Revisar las categorías profesionales y/o sistema de organización de la empresa para ver si tiene cabida la promoción.</w:t>
            </w:r>
          </w:p>
        </w:tc>
      </w:tr>
    </w:tbl>
    <w:p w:rsidR="0008098A" w:rsidRPr="0008098A" w:rsidRDefault="0008098A" w:rsidP="0008098A"/>
    <w:p w:rsidR="008C2A90" w:rsidRDefault="008C2A90" w:rsidP="008C2A90">
      <w:pPr>
        <w:pStyle w:val="Prrafodelista"/>
        <w:numPr>
          <w:ilvl w:val="0"/>
          <w:numId w:val="2"/>
        </w:numPr>
        <w:shd w:val="clear" w:color="auto" w:fill="FBE4D5" w:themeFill="accent2" w:themeFillTint="33"/>
        <w:rPr>
          <w:b/>
          <w:bCs/>
        </w:rPr>
      </w:pPr>
      <w:r w:rsidRPr="008C2A90">
        <w:rPr>
          <w:b/>
          <w:bCs/>
        </w:rPr>
        <w:t>Condiciones de trabajo</w:t>
      </w:r>
    </w:p>
    <w:p w:rsidR="004F05B2" w:rsidRPr="001E5BE8" w:rsidRDefault="004F05B2" w:rsidP="004F05B2">
      <w:pPr>
        <w:spacing w:before="240"/>
      </w:pPr>
      <w:r>
        <w:t>La empresa no se rige por un sistema de turnos, lo que conlleva mayor estabilidad y fehaciencia a la hora de poder compaginar la vida laboral con la vida personal y familiar. No obstante, la jornada típica es a turno partido, pudiendo esta siempre adaptarse a las necesidades del personal mediante acuerdo con la persona responsable.</w:t>
      </w:r>
    </w:p>
    <w:tbl>
      <w:tblPr>
        <w:tblStyle w:val="Tablaconcuadrcula"/>
        <w:tblW w:w="0" w:type="auto"/>
        <w:tblLook w:val="04A0" w:firstRow="1" w:lastRow="0" w:firstColumn="1" w:lastColumn="0" w:noHBand="0" w:noVBand="1"/>
      </w:tblPr>
      <w:tblGrid>
        <w:gridCol w:w="8494"/>
      </w:tblGrid>
      <w:tr w:rsidR="004F05B2" w:rsidRPr="00505A98" w:rsidTr="002729B5">
        <w:tc>
          <w:tcPr>
            <w:tcW w:w="8494" w:type="dxa"/>
            <w:shd w:val="clear" w:color="auto" w:fill="F4B083" w:themeFill="accent2" w:themeFillTint="99"/>
            <w:vAlign w:val="center"/>
          </w:tcPr>
          <w:p w:rsidR="004F05B2" w:rsidRPr="001E5BE8" w:rsidRDefault="004F05B2" w:rsidP="004F05B2">
            <w:pPr>
              <w:spacing w:after="0"/>
              <w:jc w:val="left"/>
              <w:rPr>
                <w:b/>
                <w:bCs/>
                <w:sz w:val="24"/>
                <w:szCs w:val="24"/>
              </w:rPr>
            </w:pPr>
            <w:r w:rsidRPr="001E5BE8">
              <w:rPr>
                <w:noProof/>
                <w:sz w:val="24"/>
                <w:szCs w:val="24"/>
                <w:lang w:eastAsia="es-ES"/>
              </w:rPr>
              <w:drawing>
                <wp:anchor distT="0" distB="0" distL="114300" distR="114300" simplePos="0" relativeHeight="251674624"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26" name="Gráfico 26"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1E5BE8">
              <w:rPr>
                <w:b/>
                <w:bCs/>
                <w:sz w:val="28"/>
                <w:szCs w:val="28"/>
              </w:rPr>
              <w:t>FORTALEZAS</w:t>
            </w:r>
          </w:p>
        </w:tc>
      </w:tr>
      <w:tr w:rsidR="004F05B2" w:rsidRPr="00505A98" w:rsidTr="002729B5">
        <w:trPr>
          <w:trHeight w:val="386"/>
        </w:trPr>
        <w:tc>
          <w:tcPr>
            <w:tcW w:w="8494" w:type="dxa"/>
            <w:vAlign w:val="center"/>
          </w:tcPr>
          <w:p w:rsidR="004F05B2" w:rsidRDefault="004F05B2" w:rsidP="004F05B2">
            <w:pPr>
              <w:pStyle w:val="Prrafodelista"/>
              <w:numPr>
                <w:ilvl w:val="0"/>
                <w:numId w:val="10"/>
              </w:numPr>
              <w:spacing w:after="0" w:line="240" w:lineRule="auto"/>
            </w:pPr>
            <w:r w:rsidRPr="001E5BE8">
              <w:t>Horario fijo, lo que permite una mejor organización de la vida personal y familiar con la vida laboral.</w:t>
            </w:r>
          </w:p>
          <w:p w:rsidR="004F05B2" w:rsidRDefault="004F05B2" w:rsidP="004F05B2">
            <w:pPr>
              <w:pStyle w:val="Prrafodelista"/>
              <w:numPr>
                <w:ilvl w:val="0"/>
                <w:numId w:val="10"/>
              </w:numPr>
              <w:spacing w:after="0" w:line="240" w:lineRule="auto"/>
            </w:pPr>
            <w:r>
              <w:t>Predomina la contratación indefinida, abarcando al 86% de la plantilla.</w:t>
            </w:r>
          </w:p>
          <w:p w:rsidR="004F05B2" w:rsidRPr="001E5BE8" w:rsidRDefault="004F05B2" w:rsidP="004F05B2">
            <w:pPr>
              <w:pStyle w:val="Prrafodelista"/>
              <w:numPr>
                <w:ilvl w:val="0"/>
                <w:numId w:val="10"/>
              </w:numPr>
              <w:spacing w:after="0" w:line="240" w:lineRule="auto"/>
            </w:pPr>
            <w:r>
              <w:t>Todo el personal tiene un contrato a jornada completa.</w:t>
            </w:r>
          </w:p>
        </w:tc>
      </w:tr>
      <w:tr w:rsidR="004F05B2" w:rsidRPr="00505A98" w:rsidTr="002729B5">
        <w:tc>
          <w:tcPr>
            <w:tcW w:w="8494" w:type="dxa"/>
            <w:shd w:val="clear" w:color="auto" w:fill="F4B083" w:themeFill="accent2" w:themeFillTint="99"/>
            <w:vAlign w:val="center"/>
          </w:tcPr>
          <w:p w:rsidR="004F05B2" w:rsidRPr="001E5BE8" w:rsidRDefault="004F05B2" w:rsidP="004F05B2">
            <w:pPr>
              <w:spacing w:after="0"/>
              <w:jc w:val="left"/>
              <w:rPr>
                <w:b/>
                <w:bCs/>
                <w:sz w:val="24"/>
                <w:szCs w:val="24"/>
              </w:rPr>
            </w:pPr>
            <w:r w:rsidRPr="001E5BE8">
              <w:rPr>
                <w:noProof/>
                <w:sz w:val="24"/>
                <w:szCs w:val="24"/>
                <w:lang w:eastAsia="es-ES"/>
              </w:rPr>
              <w:drawing>
                <wp:anchor distT="0" distB="0" distL="114300" distR="114300" simplePos="0" relativeHeight="251675648"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27" name="Gráfico 27"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1E5BE8">
              <w:rPr>
                <w:b/>
                <w:bCs/>
                <w:sz w:val="28"/>
                <w:szCs w:val="28"/>
              </w:rPr>
              <w:t>ÁREA DE MEJORA</w:t>
            </w:r>
          </w:p>
        </w:tc>
      </w:tr>
      <w:tr w:rsidR="004F05B2" w:rsidRPr="00505A98" w:rsidTr="002729B5">
        <w:trPr>
          <w:trHeight w:val="370"/>
        </w:trPr>
        <w:tc>
          <w:tcPr>
            <w:tcW w:w="8494" w:type="dxa"/>
            <w:vAlign w:val="center"/>
          </w:tcPr>
          <w:p w:rsidR="004F05B2" w:rsidRPr="001E5BE8" w:rsidRDefault="004F05B2" w:rsidP="004F05B2">
            <w:pPr>
              <w:pStyle w:val="Prrafodelista"/>
              <w:numPr>
                <w:ilvl w:val="0"/>
                <w:numId w:val="10"/>
              </w:numPr>
              <w:spacing w:after="0" w:line="240" w:lineRule="auto"/>
            </w:pPr>
            <w:r w:rsidRPr="001E5BE8">
              <w:t>Flexibilizar los horarios y las vacaciones.</w:t>
            </w:r>
          </w:p>
        </w:tc>
      </w:tr>
    </w:tbl>
    <w:p w:rsidR="004F05B2" w:rsidRPr="004F05B2" w:rsidRDefault="004F05B2" w:rsidP="004F05B2"/>
    <w:p w:rsidR="008C2A90" w:rsidRDefault="008C2A90" w:rsidP="008C2A90">
      <w:pPr>
        <w:pStyle w:val="Prrafodelista"/>
        <w:numPr>
          <w:ilvl w:val="0"/>
          <w:numId w:val="2"/>
        </w:numPr>
        <w:shd w:val="clear" w:color="auto" w:fill="FBE4D5" w:themeFill="accent2" w:themeFillTint="33"/>
        <w:rPr>
          <w:b/>
          <w:bCs/>
        </w:rPr>
      </w:pPr>
      <w:r w:rsidRPr="008C2A90">
        <w:rPr>
          <w:b/>
          <w:bCs/>
        </w:rPr>
        <w:t>Auditoría Salarial</w:t>
      </w:r>
    </w:p>
    <w:p w:rsidR="005F122E" w:rsidRDefault="005F122E" w:rsidP="005F122E">
      <w:pPr>
        <w:spacing w:before="240"/>
      </w:pPr>
      <w:r>
        <w:t xml:space="preserve">Para la elaboración de la Valoración de Puestos y la Auditoría Retributiva se ha hecho uso de la Herramienta del Ministerio de Igualdad disponible en la Página Web </w:t>
      </w:r>
      <w:hyperlink r:id="rId20" w:history="1">
        <w:r w:rsidRPr="00C46A13">
          <w:rPr>
            <w:rStyle w:val="Hipervnculo"/>
          </w:rPr>
          <w:t>https://www.igualdadenlaempresa.es/</w:t>
        </w:r>
      </w:hyperlink>
      <w:r>
        <w:t xml:space="preserve"> </w:t>
      </w:r>
    </w:p>
    <w:p w:rsidR="005F122E" w:rsidRDefault="005F122E" w:rsidP="005F122E">
      <w:pPr>
        <w:spacing w:before="240"/>
      </w:pPr>
      <w:r>
        <w:t>Se han tomado, como referencia, los siguientes puestos a valorar:</w:t>
      </w:r>
    </w:p>
    <w:p w:rsidR="005F122E" w:rsidRDefault="005F122E" w:rsidP="005F122E">
      <w:pPr>
        <w:spacing w:before="240"/>
      </w:pPr>
      <w:r>
        <w:rPr>
          <w:noProof/>
          <w:lang w:eastAsia="es-ES"/>
        </w:rPr>
        <w:drawing>
          <wp:inline distT="0" distB="0" distL="0" distR="0">
            <wp:extent cx="5400040" cy="1910715"/>
            <wp:effectExtent l="0" t="0" r="0" b="0"/>
            <wp:docPr id="1491410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1000" name="Imagen 14914100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40" cy="1910715"/>
                    </a:xfrm>
                    <a:prstGeom prst="rect">
                      <a:avLst/>
                    </a:prstGeom>
                  </pic:spPr>
                </pic:pic>
              </a:graphicData>
            </a:graphic>
          </wp:inline>
        </w:drawing>
      </w:r>
    </w:p>
    <w:p w:rsidR="005F122E" w:rsidRDefault="005F122E" w:rsidP="005F122E">
      <w:pPr>
        <w:spacing w:before="240"/>
      </w:pPr>
      <w:r>
        <w:t>Siendo su distribución dentro de la empresa, y tomando como referencia temporal el año 2021 la siguiente:</w:t>
      </w:r>
    </w:p>
    <w:p w:rsidR="005F122E" w:rsidRDefault="005F122E" w:rsidP="005F122E">
      <w:pPr>
        <w:spacing w:before="240"/>
        <w:jc w:val="center"/>
      </w:pPr>
      <w:r>
        <w:rPr>
          <w:noProof/>
          <w:lang w:eastAsia="es-ES"/>
        </w:rPr>
        <w:lastRenderedPageBreak/>
        <w:drawing>
          <wp:inline distT="0" distB="0" distL="0" distR="0">
            <wp:extent cx="3512820" cy="1821180"/>
            <wp:effectExtent l="0" t="0" r="0" b="7620"/>
            <wp:docPr id="356721847" name="Imagen 2" descr="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21847" name="Imagen 2" descr="Tabla  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12820" cy="1821180"/>
                    </a:xfrm>
                    <a:prstGeom prst="rect">
                      <a:avLst/>
                    </a:prstGeom>
                  </pic:spPr>
                </pic:pic>
              </a:graphicData>
            </a:graphic>
          </wp:inline>
        </w:drawing>
      </w:r>
    </w:p>
    <w:p w:rsidR="005F122E" w:rsidRDefault="005F122E" w:rsidP="005F122E">
      <w:pPr>
        <w:spacing w:before="240"/>
      </w:pPr>
      <w:r>
        <w:t>De estas tablas, podemos inferir, no sólo la masculinización general de la empresa y la segregación horizontal existente que ya han sido mencionadas, sino también que el lenguaje inclusivo en el organigrama y en la clasificación de la empresa es una tarea todavía pendiente.</w:t>
      </w:r>
    </w:p>
    <w:p w:rsidR="005F122E" w:rsidRDefault="005F122E" w:rsidP="005F122E">
      <w:pPr>
        <w:spacing w:before="240"/>
      </w:pPr>
      <w:r>
        <w:t>Tras el sistema de asignación de puntos en base a los parámetros recogidos en la herramienta, las agrupaciones resultantes son las siguientes:</w:t>
      </w:r>
    </w:p>
    <w:p w:rsidR="005F122E" w:rsidRDefault="005F122E" w:rsidP="005F122E">
      <w:pPr>
        <w:spacing w:before="240"/>
        <w:jc w:val="center"/>
      </w:pPr>
      <w:r>
        <w:rPr>
          <w:noProof/>
          <w:lang w:eastAsia="es-ES"/>
        </w:rPr>
        <w:drawing>
          <wp:inline distT="0" distB="0" distL="0" distR="0">
            <wp:extent cx="3009900" cy="1912620"/>
            <wp:effectExtent l="0" t="0" r="0" b="0"/>
            <wp:docPr id="330663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63827" name="Imagen 3306638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09900" cy="1912620"/>
                    </a:xfrm>
                    <a:prstGeom prst="rect">
                      <a:avLst/>
                    </a:prstGeom>
                  </pic:spPr>
                </pic:pic>
              </a:graphicData>
            </a:graphic>
          </wp:inline>
        </w:drawing>
      </w:r>
    </w:p>
    <w:p w:rsidR="005F122E" w:rsidRDefault="005F122E" w:rsidP="005F122E">
      <w:pPr>
        <w:spacing w:before="240"/>
      </w:pPr>
      <w:r>
        <w:t>Quedando el mapa de puestos por área distribuido de la siguiente forma:</w:t>
      </w:r>
    </w:p>
    <w:p w:rsidR="005F122E" w:rsidRDefault="005F122E" w:rsidP="005F122E">
      <w:pPr>
        <w:spacing w:before="240"/>
        <w:jc w:val="center"/>
      </w:pPr>
      <w:r>
        <w:rPr>
          <w:noProof/>
          <w:lang w:eastAsia="es-ES"/>
        </w:rPr>
        <w:drawing>
          <wp:inline distT="0" distB="0" distL="0" distR="0">
            <wp:extent cx="3594735" cy="2987040"/>
            <wp:effectExtent l="0" t="0" r="5715" b="3810"/>
            <wp:docPr id="170479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9290" name="Imagen 17047929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3373" cy="2994218"/>
                    </a:xfrm>
                    <a:prstGeom prst="rect">
                      <a:avLst/>
                    </a:prstGeom>
                  </pic:spPr>
                </pic:pic>
              </a:graphicData>
            </a:graphic>
          </wp:inline>
        </w:drawing>
      </w:r>
    </w:p>
    <w:p w:rsidR="005F122E" w:rsidRDefault="005F122E" w:rsidP="005F122E">
      <w:pPr>
        <w:spacing w:before="240" w:after="0"/>
      </w:pPr>
      <w:r>
        <w:lastRenderedPageBreak/>
        <w:t>Analizándolo por departamentos, y como se verá con más detalle en la siguiente gráfica, observamos una distribución más o menos homogénea de los puestos de trabajo por igual valor, a excepción de los puestos personal encargado general y jefatura de obra, donde no encontramos similitudes en el departamento de administración (siendo éste donde se encuentran la mayor parte de las mujeres).</w:t>
      </w:r>
    </w:p>
    <w:p w:rsidR="005F122E" w:rsidRDefault="005F122E" w:rsidP="005F122E">
      <w:pPr>
        <w:spacing w:before="240"/>
      </w:pPr>
      <w:r>
        <w:rPr>
          <w:noProof/>
          <w:lang w:eastAsia="es-ES"/>
        </w:rPr>
        <w:drawing>
          <wp:inline distT="0" distB="0" distL="0" distR="0">
            <wp:extent cx="5400040" cy="3051175"/>
            <wp:effectExtent l="0" t="0" r="0" b="0"/>
            <wp:docPr id="17157422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42238" name="Imagen 171574223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040" cy="3051175"/>
                    </a:xfrm>
                    <a:prstGeom prst="rect">
                      <a:avLst/>
                    </a:prstGeom>
                  </pic:spPr>
                </pic:pic>
              </a:graphicData>
            </a:graphic>
          </wp:inline>
        </w:drawing>
      </w:r>
    </w:p>
    <w:p w:rsidR="005F122E" w:rsidRDefault="005F122E" w:rsidP="005F122E">
      <w:pPr>
        <w:spacing w:before="240"/>
      </w:pPr>
      <w:r>
        <w:t>Como se ha mencionado, si bien los puestos superiores en el área de producción (ocupados en su mayoría por hombres, ya que tres de las cuatro personas que ocupan estos puestos son hombres), no encuentran equivalencia en el área de administración, sí que, analizando la distribución general, podemos observar cómo no existe infravaloración de los puestos feminizados.</w:t>
      </w:r>
    </w:p>
    <w:p w:rsidR="005F122E" w:rsidRDefault="005F122E" w:rsidP="005F122E">
      <w:pPr>
        <w:spacing w:before="240"/>
      </w:pPr>
      <w:r>
        <w:t>No obstante, destaca, dentro del área de administración (mayormente feminizada), cómo el único puesto masculinizado tiene una puntuación superior a los puestos ocupados únicamente por mujeres o aquellos en los que podemos encontrar equilibrio de hombres y mujeres. Teniendo este puesto una puntuación superior a puestos feminizados del área de producción como puede ser el de topografía.</w:t>
      </w:r>
    </w:p>
    <w:p w:rsidR="005F122E" w:rsidRDefault="005F122E" w:rsidP="005F122E">
      <w:pPr>
        <w:spacing w:before="240"/>
      </w:pPr>
      <w:r>
        <w:t>Finalmente, si analizamos las categorías de factores por sexo, sí que podemos encontrar cómo algunos de estos factores tienen más importancia en los puestos feminizados y otro en los masculinizados.</w:t>
      </w:r>
    </w:p>
    <w:p w:rsidR="005F122E" w:rsidRDefault="005F122E" w:rsidP="005F122E">
      <w:pPr>
        <w:spacing w:before="240"/>
      </w:pPr>
      <w:r>
        <w:rPr>
          <w:noProof/>
          <w:lang w:eastAsia="es-ES"/>
        </w:rPr>
        <w:drawing>
          <wp:inline distT="0" distB="0" distL="0" distR="0">
            <wp:extent cx="5400040" cy="1172210"/>
            <wp:effectExtent l="0" t="0" r="0" b="8890"/>
            <wp:docPr id="10983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51934" name="Imagen 109835193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0040" cy="1172210"/>
                    </a:xfrm>
                    <a:prstGeom prst="rect">
                      <a:avLst/>
                    </a:prstGeom>
                  </pic:spPr>
                </pic:pic>
              </a:graphicData>
            </a:graphic>
          </wp:inline>
        </w:drawing>
      </w:r>
    </w:p>
    <w:p w:rsidR="005F122E" w:rsidRDefault="005F122E" w:rsidP="005F122E">
      <w:pPr>
        <w:spacing w:before="240"/>
      </w:pPr>
    </w:p>
    <w:p w:rsidR="005F122E" w:rsidRDefault="005F122E" w:rsidP="005F122E">
      <w:pPr>
        <w:spacing w:before="240"/>
      </w:pPr>
      <w:r>
        <w:lastRenderedPageBreak/>
        <w:t>Por ejemplo, todos aquellos factores que están relacionados con el desempeño tienen un mayor ratio de puntos masculinos, mientras que la naturaleza de las funciones o tareas tiene una puntuación más elevada entre las mujeres. Destaca la alta puntuación que tienen las condiciones educativas entre las mujeres, puesto que éstas se han incorporado más tarde al ámbito educativo y, por consiguiente, suelen tener mayores dificultades a la hora de ocupar un puesto altamente cualificado; más aún cuando nos encontramos con una plantilla de edad media.</w:t>
      </w:r>
    </w:p>
    <w:p w:rsidR="005F122E" w:rsidRPr="005F122E" w:rsidRDefault="005F122E" w:rsidP="005F122E">
      <w:pPr>
        <w:pBdr>
          <w:bottom w:val="single" w:sz="4" w:space="1" w:color="auto"/>
        </w:pBdr>
        <w:spacing w:before="240"/>
        <w:rPr>
          <w:b/>
          <w:bCs/>
          <w:color w:val="833C0B" w:themeColor="accent2" w:themeShade="80"/>
        </w:rPr>
      </w:pPr>
      <w:r w:rsidRPr="005F122E">
        <w:rPr>
          <w:b/>
          <w:bCs/>
          <w:color w:val="833C0B" w:themeColor="accent2" w:themeShade="80"/>
        </w:rPr>
        <w:t>Vigencia y periodicidad de la Auditoría Retributiva</w:t>
      </w:r>
    </w:p>
    <w:p w:rsidR="005F122E" w:rsidRDefault="005F122E" w:rsidP="005F122E">
      <w:pPr>
        <w:spacing w:before="240"/>
      </w:pPr>
      <w:r>
        <w:t>La Auditoría Retributiva tendrá la misma vigencia que el Plan de Igualdad en el que se encuadra (4 años). No obstante, se revisará en los siguientes casos:</w:t>
      </w:r>
    </w:p>
    <w:p w:rsidR="005F122E" w:rsidRDefault="005F122E" w:rsidP="005F122E">
      <w:pPr>
        <w:pStyle w:val="Prrafodelista"/>
        <w:numPr>
          <w:ilvl w:val="0"/>
          <w:numId w:val="11"/>
        </w:numPr>
        <w:spacing w:before="240" w:after="160" w:line="259" w:lineRule="auto"/>
      </w:pPr>
      <w:r>
        <w:t>Creación de nuevos puestos.</w:t>
      </w:r>
    </w:p>
    <w:p w:rsidR="005F122E" w:rsidRDefault="005F122E" w:rsidP="005F122E">
      <w:pPr>
        <w:pStyle w:val="Prrafodelista"/>
        <w:numPr>
          <w:ilvl w:val="0"/>
          <w:numId w:val="11"/>
        </w:numPr>
        <w:spacing w:before="240" w:after="160" w:line="259" w:lineRule="auto"/>
      </w:pPr>
      <w:r>
        <w:t>Modificación sustancial en las condiciones de la plantilla que requieran un nuevo análisis.</w:t>
      </w:r>
    </w:p>
    <w:p w:rsidR="005F122E" w:rsidRDefault="005F122E" w:rsidP="005F122E">
      <w:pPr>
        <w:pStyle w:val="Prrafodelista"/>
        <w:numPr>
          <w:ilvl w:val="0"/>
          <w:numId w:val="11"/>
        </w:numPr>
        <w:spacing w:before="240" w:after="160" w:line="259" w:lineRule="auto"/>
      </w:pPr>
      <w:r>
        <w:t>En caso de que, durante el seguimiento del Plan de Igualdad, se llegase a detectar brechas salariales o algún tipo de discriminación por razón de sexo, ya sea directa o indirecta.</w:t>
      </w:r>
    </w:p>
    <w:p w:rsidR="005F122E" w:rsidRPr="00347ECE" w:rsidRDefault="005F122E" w:rsidP="005F122E">
      <w:pPr>
        <w:pStyle w:val="Prrafodelista"/>
        <w:numPr>
          <w:ilvl w:val="0"/>
          <w:numId w:val="11"/>
        </w:numPr>
        <w:spacing w:before="240" w:after="160" w:line="259" w:lineRule="auto"/>
      </w:pPr>
      <w:r>
        <w:t>En caso de solicitud fundamentada por alguna de las partes que componen la Comisión de Seguimiento.</w:t>
      </w:r>
    </w:p>
    <w:p w:rsidR="005F122E" w:rsidRDefault="005F122E" w:rsidP="005F122E">
      <w:pPr>
        <w:pBdr>
          <w:bottom w:val="single" w:sz="4" w:space="1" w:color="auto"/>
        </w:pBdr>
        <w:spacing w:before="240"/>
      </w:pPr>
      <w:r>
        <w:rPr>
          <w:b/>
          <w:bCs/>
          <w:color w:val="833C0B" w:themeColor="accent2" w:themeShade="80"/>
        </w:rPr>
        <w:t>Conclusiones</w:t>
      </w:r>
    </w:p>
    <w:p w:rsidR="005F122E" w:rsidRDefault="005F122E" w:rsidP="005F122E">
      <w:pPr>
        <w:spacing w:before="240"/>
      </w:pPr>
      <w:r>
        <w:t>La empresa, hasta la fecha, no cuenta con una descripción de puestos de trabajo objetiva más allá de la clasificación profesional contenida en el convenio colectivo ya analizada. Existe una distribución más o menos homogénea de los puestos de trabajo de igual valor, no existiendo infravaloración de los puestos feminizados; ya que estos se encuentran dentro de la mitad superior en cuanto a valoración se refiere. Si bien es cierto, que cuando analizamos las categorías de factores por sexo, vemos cómo algunos tienen mayor peso en los puestos feminizados frente a otros con mayor preponderancia en los puestos masculinizados, por lo que sería necesario llevar a cabo una revisión de los perfiles y de los procesos de selección para ver si esto está suponiendo una barrera de entrada en la empresa.</w:t>
      </w:r>
    </w:p>
    <w:tbl>
      <w:tblPr>
        <w:tblStyle w:val="Tablaconcuadrcula"/>
        <w:tblW w:w="0" w:type="auto"/>
        <w:tblLook w:val="04A0" w:firstRow="1" w:lastRow="0" w:firstColumn="1" w:lastColumn="0" w:noHBand="0" w:noVBand="1"/>
      </w:tblPr>
      <w:tblGrid>
        <w:gridCol w:w="8494"/>
      </w:tblGrid>
      <w:tr w:rsidR="005F122E" w:rsidTr="002729B5">
        <w:tc>
          <w:tcPr>
            <w:tcW w:w="8494" w:type="dxa"/>
            <w:shd w:val="clear" w:color="auto" w:fill="F4B083" w:themeFill="accent2" w:themeFillTint="99"/>
            <w:vAlign w:val="center"/>
          </w:tcPr>
          <w:p w:rsidR="005F122E" w:rsidRPr="00F16EF7" w:rsidRDefault="005F122E" w:rsidP="005F122E">
            <w:pPr>
              <w:spacing w:after="0"/>
              <w:jc w:val="left"/>
              <w:rPr>
                <w:b/>
                <w:bCs/>
                <w:sz w:val="24"/>
                <w:szCs w:val="24"/>
              </w:rPr>
            </w:pPr>
            <w:r w:rsidRPr="00F16EF7">
              <w:rPr>
                <w:noProof/>
                <w:sz w:val="24"/>
                <w:szCs w:val="24"/>
                <w:lang w:eastAsia="es-ES"/>
              </w:rPr>
              <w:drawing>
                <wp:anchor distT="0" distB="0" distL="114300" distR="114300" simplePos="0" relativeHeight="251677696"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325811227" name="Gráfico 325811227"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5F122E" w:rsidTr="002729B5">
        <w:trPr>
          <w:trHeight w:val="579"/>
        </w:trPr>
        <w:tc>
          <w:tcPr>
            <w:tcW w:w="8494" w:type="dxa"/>
            <w:vAlign w:val="center"/>
          </w:tcPr>
          <w:p w:rsidR="005F122E" w:rsidRDefault="005F122E" w:rsidP="005F122E">
            <w:pPr>
              <w:pStyle w:val="Prrafodelista"/>
              <w:numPr>
                <w:ilvl w:val="0"/>
                <w:numId w:val="10"/>
              </w:numPr>
              <w:spacing w:after="0" w:line="240" w:lineRule="auto"/>
            </w:pPr>
            <w:r>
              <w:t>Distribución más o menos homogénea sin existir infravaloración de los puestos feminizados.</w:t>
            </w:r>
          </w:p>
        </w:tc>
      </w:tr>
      <w:tr w:rsidR="005F122E" w:rsidTr="002729B5">
        <w:tc>
          <w:tcPr>
            <w:tcW w:w="8494" w:type="dxa"/>
            <w:shd w:val="clear" w:color="auto" w:fill="F4B083" w:themeFill="accent2" w:themeFillTint="99"/>
            <w:vAlign w:val="center"/>
          </w:tcPr>
          <w:p w:rsidR="005F122E" w:rsidRPr="00F16EF7" w:rsidRDefault="005F122E" w:rsidP="005F122E">
            <w:pPr>
              <w:spacing w:after="0"/>
              <w:jc w:val="left"/>
              <w:rPr>
                <w:b/>
                <w:bCs/>
                <w:sz w:val="24"/>
                <w:szCs w:val="24"/>
              </w:rPr>
            </w:pPr>
            <w:r w:rsidRPr="00F16EF7">
              <w:rPr>
                <w:noProof/>
                <w:sz w:val="24"/>
                <w:szCs w:val="24"/>
                <w:lang w:eastAsia="es-ES"/>
              </w:rPr>
              <w:drawing>
                <wp:anchor distT="0" distB="0" distL="114300" distR="114300" simplePos="0" relativeHeight="251678720"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161724239" name="Gráfico 161724239"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5F122E" w:rsidTr="002729B5">
        <w:trPr>
          <w:trHeight w:val="622"/>
        </w:trPr>
        <w:tc>
          <w:tcPr>
            <w:tcW w:w="8494" w:type="dxa"/>
            <w:vAlign w:val="center"/>
          </w:tcPr>
          <w:p w:rsidR="005F122E" w:rsidRDefault="005F122E" w:rsidP="005F122E">
            <w:pPr>
              <w:pStyle w:val="Prrafodelista"/>
              <w:numPr>
                <w:ilvl w:val="0"/>
                <w:numId w:val="10"/>
              </w:numPr>
              <w:spacing w:after="0" w:line="240" w:lineRule="auto"/>
            </w:pPr>
            <w:r>
              <w:t>Revisión del lenguaje inclusivo en la clasificación de la empresa.</w:t>
            </w:r>
          </w:p>
          <w:p w:rsidR="005F122E" w:rsidRDefault="005F122E" w:rsidP="005F122E">
            <w:pPr>
              <w:pStyle w:val="Prrafodelista"/>
              <w:numPr>
                <w:ilvl w:val="0"/>
                <w:numId w:val="10"/>
              </w:numPr>
              <w:spacing w:after="0" w:line="240" w:lineRule="auto"/>
            </w:pPr>
            <w:r>
              <w:t>Revisión de los perfiles para evitar sesgos inconscientes de género.</w:t>
            </w:r>
          </w:p>
        </w:tc>
      </w:tr>
    </w:tbl>
    <w:p w:rsidR="004F05B2" w:rsidRDefault="004F05B2" w:rsidP="004F05B2"/>
    <w:p w:rsidR="00B36C41" w:rsidRDefault="00B36C41" w:rsidP="004F05B2"/>
    <w:p w:rsidR="00B36C41" w:rsidRDefault="00B36C41" w:rsidP="004F05B2"/>
    <w:p w:rsidR="00B36C41" w:rsidRPr="004F05B2" w:rsidRDefault="00B36C41" w:rsidP="004F05B2"/>
    <w:p w:rsidR="008C2A90" w:rsidRDefault="008C2A90" w:rsidP="008C2A90">
      <w:pPr>
        <w:pStyle w:val="Prrafodelista"/>
        <w:numPr>
          <w:ilvl w:val="0"/>
          <w:numId w:val="2"/>
        </w:numPr>
        <w:shd w:val="clear" w:color="auto" w:fill="FBE4D5" w:themeFill="accent2" w:themeFillTint="33"/>
        <w:rPr>
          <w:b/>
          <w:bCs/>
        </w:rPr>
      </w:pPr>
      <w:r w:rsidRPr="008C2A90">
        <w:rPr>
          <w:b/>
          <w:bCs/>
        </w:rPr>
        <w:lastRenderedPageBreak/>
        <w:t>Ejercicio corresponsable de los derechos de la vida personal, familiar y laboral</w:t>
      </w:r>
    </w:p>
    <w:p w:rsidR="00B36C41" w:rsidRDefault="00B36C41" w:rsidP="00B36C41">
      <w:pPr>
        <w:spacing w:before="240"/>
      </w:pPr>
      <w:r>
        <w:t>Las características de la plantilla llevan a que no se haga mucho uso de las medidas de conciliación, no obstante, también la edad media puede implicar cargas familiares por cuidado de dependientes o personas mayores. En todo caso, es destacable como en Ismael Andrés S.A. no sólo se favorece la conciliación familiar, sino también la conciliación personal.</w:t>
      </w:r>
    </w:p>
    <w:tbl>
      <w:tblPr>
        <w:tblStyle w:val="Tablaconcuadrcula"/>
        <w:tblW w:w="0" w:type="auto"/>
        <w:tblLook w:val="04A0" w:firstRow="1" w:lastRow="0" w:firstColumn="1" w:lastColumn="0" w:noHBand="0" w:noVBand="1"/>
      </w:tblPr>
      <w:tblGrid>
        <w:gridCol w:w="8494"/>
      </w:tblGrid>
      <w:tr w:rsidR="00B36C41" w:rsidTr="002729B5">
        <w:tc>
          <w:tcPr>
            <w:tcW w:w="8494" w:type="dxa"/>
            <w:shd w:val="clear" w:color="auto" w:fill="F4B083" w:themeFill="accent2" w:themeFillTint="99"/>
            <w:vAlign w:val="center"/>
          </w:tcPr>
          <w:p w:rsidR="00B36C41" w:rsidRPr="00F16EF7" w:rsidRDefault="00B36C41" w:rsidP="00B36C41">
            <w:pPr>
              <w:spacing w:after="0"/>
              <w:jc w:val="left"/>
              <w:rPr>
                <w:b/>
                <w:bCs/>
                <w:sz w:val="24"/>
                <w:szCs w:val="24"/>
              </w:rPr>
            </w:pPr>
            <w:r w:rsidRPr="00F16EF7">
              <w:rPr>
                <w:noProof/>
                <w:sz w:val="24"/>
                <w:szCs w:val="24"/>
                <w:lang w:eastAsia="es-ES"/>
              </w:rPr>
              <w:drawing>
                <wp:anchor distT="0" distB="0" distL="114300" distR="114300" simplePos="0" relativeHeight="251680768"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14" name="Gráfico 14"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B36C41" w:rsidTr="002729B5">
        <w:trPr>
          <w:trHeight w:val="579"/>
        </w:trPr>
        <w:tc>
          <w:tcPr>
            <w:tcW w:w="8494" w:type="dxa"/>
            <w:vAlign w:val="center"/>
          </w:tcPr>
          <w:p w:rsidR="00B36C41" w:rsidRDefault="00B36C41" w:rsidP="00B36C41">
            <w:pPr>
              <w:pStyle w:val="Prrafodelista"/>
              <w:numPr>
                <w:ilvl w:val="0"/>
                <w:numId w:val="10"/>
              </w:numPr>
              <w:spacing w:after="0" w:line="240" w:lineRule="auto"/>
            </w:pPr>
            <w:r>
              <w:t>Tendencia a la conciliación no sólo familiar sino también personal.</w:t>
            </w:r>
          </w:p>
          <w:p w:rsidR="00B36C41" w:rsidRDefault="00B36C41" w:rsidP="00B36C41">
            <w:pPr>
              <w:pStyle w:val="Prrafodelista"/>
              <w:numPr>
                <w:ilvl w:val="0"/>
                <w:numId w:val="10"/>
              </w:numPr>
              <w:spacing w:after="0" w:line="240" w:lineRule="auto"/>
            </w:pPr>
            <w:r>
              <w:t>Flexibilidad y adaptación a las necesidades personales de la plantilla.</w:t>
            </w:r>
          </w:p>
        </w:tc>
      </w:tr>
      <w:tr w:rsidR="00B36C41" w:rsidTr="002729B5">
        <w:tc>
          <w:tcPr>
            <w:tcW w:w="8494" w:type="dxa"/>
            <w:shd w:val="clear" w:color="auto" w:fill="F4B083" w:themeFill="accent2" w:themeFillTint="99"/>
            <w:vAlign w:val="center"/>
          </w:tcPr>
          <w:p w:rsidR="00B36C41" w:rsidRPr="00F16EF7" w:rsidRDefault="00B36C41" w:rsidP="00B36C41">
            <w:pPr>
              <w:spacing w:after="0"/>
              <w:jc w:val="left"/>
              <w:rPr>
                <w:b/>
                <w:bCs/>
                <w:sz w:val="24"/>
                <w:szCs w:val="24"/>
              </w:rPr>
            </w:pPr>
            <w:r w:rsidRPr="00F16EF7">
              <w:rPr>
                <w:noProof/>
                <w:sz w:val="24"/>
                <w:szCs w:val="24"/>
                <w:lang w:eastAsia="es-ES"/>
              </w:rPr>
              <w:drawing>
                <wp:anchor distT="0" distB="0" distL="114300" distR="114300" simplePos="0" relativeHeight="251681792"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16" name="Gráfico 16"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B36C41" w:rsidTr="002729B5">
        <w:trPr>
          <w:trHeight w:val="622"/>
        </w:trPr>
        <w:tc>
          <w:tcPr>
            <w:tcW w:w="8494" w:type="dxa"/>
            <w:vAlign w:val="center"/>
          </w:tcPr>
          <w:p w:rsidR="00B36C41" w:rsidRDefault="00B36C41" w:rsidP="00B36C41">
            <w:pPr>
              <w:pStyle w:val="Prrafodelista"/>
              <w:numPr>
                <w:ilvl w:val="0"/>
                <w:numId w:val="10"/>
              </w:numPr>
              <w:spacing w:after="0" w:line="240" w:lineRule="auto"/>
            </w:pPr>
            <w:r>
              <w:t>Ampliar y mejorar los derechos de conciliación puesto que el convenio colectivo se limita a recoger los del Estatuto de los Trabajadores.</w:t>
            </w:r>
          </w:p>
          <w:p w:rsidR="00B36C41" w:rsidRDefault="00B36C41" w:rsidP="00B36C41">
            <w:pPr>
              <w:pStyle w:val="Prrafodelista"/>
              <w:numPr>
                <w:ilvl w:val="0"/>
                <w:numId w:val="10"/>
              </w:numPr>
              <w:spacing w:after="0" w:line="240" w:lineRule="auto"/>
            </w:pPr>
            <w:r>
              <w:t>Recoger e informar sobre los derechos de conciliación.</w:t>
            </w:r>
          </w:p>
          <w:p w:rsidR="00B36C41" w:rsidRDefault="00B36C41" w:rsidP="00B36C41">
            <w:pPr>
              <w:pStyle w:val="Prrafodelista"/>
              <w:numPr>
                <w:ilvl w:val="0"/>
                <w:numId w:val="10"/>
              </w:numPr>
              <w:spacing w:after="0" w:line="240" w:lineRule="auto"/>
            </w:pPr>
            <w:r>
              <w:t>Establecer sistemas de solicitud estandarizados de los procesos de conciliación.</w:t>
            </w:r>
          </w:p>
          <w:p w:rsidR="00B36C41" w:rsidRDefault="00B36C41" w:rsidP="00B36C41">
            <w:pPr>
              <w:pStyle w:val="Prrafodelista"/>
              <w:numPr>
                <w:ilvl w:val="0"/>
                <w:numId w:val="10"/>
              </w:numPr>
              <w:spacing w:after="0" w:line="240" w:lineRule="auto"/>
            </w:pPr>
            <w:r>
              <w:t>Recoger las necesidades de la plantilla en materia de conciliación.</w:t>
            </w:r>
          </w:p>
        </w:tc>
      </w:tr>
    </w:tbl>
    <w:p w:rsidR="00B36C41" w:rsidRPr="00B36C41" w:rsidRDefault="00B36C41" w:rsidP="00B36C41"/>
    <w:p w:rsidR="008C2A90" w:rsidRDefault="008C2A90" w:rsidP="008C2A90">
      <w:pPr>
        <w:pStyle w:val="Prrafodelista"/>
        <w:numPr>
          <w:ilvl w:val="0"/>
          <w:numId w:val="2"/>
        </w:numPr>
        <w:shd w:val="clear" w:color="auto" w:fill="FBE4D5" w:themeFill="accent2" w:themeFillTint="33"/>
        <w:rPr>
          <w:b/>
          <w:bCs/>
        </w:rPr>
      </w:pPr>
      <w:r w:rsidRPr="008C2A90">
        <w:rPr>
          <w:b/>
          <w:bCs/>
        </w:rPr>
        <w:t>Infrarrepresentación femenina</w:t>
      </w:r>
    </w:p>
    <w:p w:rsidR="00183C6D" w:rsidRDefault="00183C6D" w:rsidP="00183C6D">
      <w:pPr>
        <w:spacing w:before="240"/>
      </w:pPr>
      <w:r>
        <w:t>Las mujeres en la empresa Ismael Andrés están mayormente infrarrepresentadas, a excepción del área de administración, destacando, no obstante, el equilibrio cuando la tendencia general de la sociedad es a ser un área feminizada.</w:t>
      </w:r>
    </w:p>
    <w:p w:rsidR="00183C6D" w:rsidRDefault="00183C6D" w:rsidP="00183C6D">
      <w:pPr>
        <w:spacing w:before="240"/>
      </w:pPr>
      <w:r>
        <w:t>En cuanto a la distribución por categorías profesionales, existe equilibrio (o casi equilibrio) en las dos categorías más altas (Personal Titulado Superior y Personal Titulado Medio), así como en Auxiliar de Administración; no encontrando representación en el resto de las categorías.</w:t>
      </w:r>
    </w:p>
    <w:tbl>
      <w:tblPr>
        <w:tblStyle w:val="Tablaconcuadrcula"/>
        <w:tblW w:w="0" w:type="auto"/>
        <w:tblLook w:val="04A0" w:firstRow="1" w:lastRow="0" w:firstColumn="1" w:lastColumn="0" w:noHBand="0" w:noVBand="1"/>
      </w:tblPr>
      <w:tblGrid>
        <w:gridCol w:w="8479"/>
      </w:tblGrid>
      <w:tr w:rsidR="00183C6D" w:rsidTr="00183C6D">
        <w:trPr>
          <w:trHeight w:val="140"/>
        </w:trPr>
        <w:tc>
          <w:tcPr>
            <w:tcW w:w="8479" w:type="dxa"/>
            <w:shd w:val="clear" w:color="auto" w:fill="F4B083" w:themeFill="accent2" w:themeFillTint="99"/>
            <w:vAlign w:val="center"/>
          </w:tcPr>
          <w:p w:rsidR="00183C6D" w:rsidRPr="00F16EF7" w:rsidRDefault="00183C6D" w:rsidP="00183C6D">
            <w:pPr>
              <w:spacing w:after="0"/>
              <w:jc w:val="left"/>
              <w:rPr>
                <w:b/>
                <w:bCs/>
                <w:sz w:val="24"/>
                <w:szCs w:val="24"/>
              </w:rPr>
            </w:pPr>
            <w:r w:rsidRPr="00F16EF7">
              <w:rPr>
                <w:noProof/>
                <w:sz w:val="24"/>
                <w:szCs w:val="24"/>
                <w:lang w:eastAsia="es-ES"/>
              </w:rPr>
              <w:drawing>
                <wp:anchor distT="0" distB="0" distL="114300" distR="114300" simplePos="0" relativeHeight="251683840"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18" name="Gráfico 18"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183C6D" w:rsidTr="002729B5">
        <w:trPr>
          <w:trHeight w:val="804"/>
        </w:trPr>
        <w:tc>
          <w:tcPr>
            <w:tcW w:w="8479" w:type="dxa"/>
            <w:vAlign w:val="center"/>
          </w:tcPr>
          <w:p w:rsidR="00183C6D" w:rsidRDefault="00183C6D" w:rsidP="00183C6D">
            <w:pPr>
              <w:pStyle w:val="Prrafodelista"/>
              <w:numPr>
                <w:ilvl w:val="0"/>
                <w:numId w:val="12"/>
              </w:numPr>
              <w:spacing w:after="0" w:line="240" w:lineRule="auto"/>
            </w:pPr>
            <w:r>
              <w:t>Presencia equilibrada de mujeres en las categorías superiores.</w:t>
            </w:r>
          </w:p>
          <w:p w:rsidR="00183C6D" w:rsidRDefault="00183C6D" w:rsidP="00183C6D">
            <w:pPr>
              <w:pStyle w:val="Prrafodelista"/>
              <w:numPr>
                <w:ilvl w:val="0"/>
                <w:numId w:val="12"/>
              </w:numPr>
              <w:spacing w:after="0" w:line="240" w:lineRule="auto"/>
            </w:pPr>
            <w:r>
              <w:t>Equilibrio en Administración (área generalmente feminizada).</w:t>
            </w:r>
          </w:p>
        </w:tc>
      </w:tr>
      <w:tr w:rsidR="00183C6D" w:rsidTr="00183C6D">
        <w:trPr>
          <w:trHeight w:val="214"/>
        </w:trPr>
        <w:tc>
          <w:tcPr>
            <w:tcW w:w="8479" w:type="dxa"/>
            <w:shd w:val="clear" w:color="auto" w:fill="F4B083" w:themeFill="accent2" w:themeFillTint="99"/>
            <w:vAlign w:val="center"/>
          </w:tcPr>
          <w:p w:rsidR="00183C6D" w:rsidRPr="00F16EF7" w:rsidRDefault="00183C6D" w:rsidP="00183C6D">
            <w:pPr>
              <w:spacing w:after="0"/>
              <w:jc w:val="left"/>
              <w:rPr>
                <w:b/>
                <w:bCs/>
                <w:sz w:val="24"/>
                <w:szCs w:val="24"/>
              </w:rPr>
            </w:pPr>
            <w:r w:rsidRPr="00F16EF7">
              <w:rPr>
                <w:noProof/>
                <w:sz w:val="24"/>
                <w:szCs w:val="24"/>
                <w:lang w:eastAsia="es-ES"/>
              </w:rPr>
              <w:drawing>
                <wp:anchor distT="0" distB="0" distL="114300" distR="114300" simplePos="0" relativeHeight="251684864"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19" name="Gráfico 19"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183C6D" w:rsidTr="002729B5">
        <w:trPr>
          <w:trHeight w:val="781"/>
        </w:trPr>
        <w:tc>
          <w:tcPr>
            <w:tcW w:w="8479" w:type="dxa"/>
            <w:vAlign w:val="center"/>
          </w:tcPr>
          <w:p w:rsidR="00183C6D" w:rsidRDefault="00183C6D" w:rsidP="00183C6D">
            <w:pPr>
              <w:pStyle w:val="Prrafodelista"/>
              <w:numPr>
                <w:ilvl w:val="0"/>
                <w:numId w:val="13"/>
              </w:numPr>
              <w:spacing w:after="0" w:line="240" w:lineRule="auto"/>
            </w:pPr>
            <w:r>
              <w:t>Representación general de las mujeres en la empresa, sobre todo en puestos productivos que son tradicionalmente puestos masculinos.</w:t>
            </w:r>
          </w:p>
        </w:tc>
      </w:tr>
    </w:tbl>
    <w:p w:rsidR="00183C6D" w:rsidRPr="00183C6D" w:rsidRDefault="00183C6D" w:rsidP="00183C6D"/>
    <w:p w:rsidR="008C2A90" w:rsidRDefault="008C2A90" w:rsidP="008C2A90">
      <w:pPr>
        <w:pStyle w:val="Prrafodelista"/>
        <w:numPr>
          <w:ilvl w:val="0"/>
          <w:numId w:val="2"/>
        </w:numPr>
        <w:shd w:val="clear" w:color="auto" w:fill="FBE4D5" w:themeFill="accent2" w:themeFillTint="33"/>
        <w:rPr>
          <w:b/>
          <w:bCs/>
        </w:rPr>
      </w:pPr>
      <w:r w:rsidRPr="008C2A90">
        <w:rPr>
          <w:b/>
          <w:bCs/>
        </w:rPr>
        <w:t>Retribuciones</w:t>
      </w:r>
    </w:p>
    <w:p w:rsidR="00C7230A" w:rsidRDefault="00C7230A" w:rsidP="00C7230A">
      <w:pPr>
        <w:spacing w:before="240"/>
      </w:pPr>
      <w:r>
        <w:t>Una vez analizado el Registro Retributivo de la empresa, encontramos las siguientes brechas:</w:t>
      </w:r>
    </w:p>
    <w:p w:rsidR="00C7230A" w:rsidRDefault="00C7230A" w:rsidP="00C7230A">
      <w:pPr>
        <w:spacing w:before="240"/>
      </w:pPr>
    </w:p>
    <w:tbl>
      <w:tblPr>
        <w:tblStyle w:val="Tablaconcuadrcula"/>
        <w:tblW w:w="0" w:type="auto"/>
        <w:tblLook w:val="04A0" w:firstRow="1" w:lastRow="0" w:firstColumn="1" w:lastColumn="0" w:noHBand="0" w:noVBand="1"/>
      </w:tblPr>
      <w:tblGrid>
        <w:gridCol w:w="1699"/>
        <w:gridCol w:w="1698"/>
        <w:gridCol w:w="1699"/>
        <w:gridCol w:w="1699"/>
        <w:gridCol w:w="1699"/>
      </w:tblGrid>
      <w:tr w:rsidR="00C7230A" w:rsidRPr="00C7230A" w:rsidTr="002729B5">
        <w:tc>
          <w:tcPr>
            <w:tcW w:w="1699" w:type="dxa"/>
            <w:shd w:val="clear" w:color="auto" w:fill="F4B083" w:themeFill="accent2" w:themeFillTint="99"/>
            <w:vAlign w:val="center"/>
          </w:tcPr>
          <w:p w:rsidR="00C7230A" w:rsidRPr="00C7230A" w:rsidRDefault="00C7230A" w:rsidP="00C7230A">
            <w:pPr>
              <w:spacing w:after="0"/>
              <w:jc w:val="center"/>
              <w:rPr>
                <w:b/>
                <w:bCs/>
                <w:sz w:val="18"/>
                <w:szCs w:val="18"/>
              </w:rPr>
            </w:pPr>
            <w:r w:rsidRPr="00C7230A">
              <w:rPr>
                <w:b/>
                <w:bCs/>
                <w:sz w:val="18"/>
                <w:szCs w:val="18"/>
              </w:rPr>
              <w:t>Categoría</w:t>
            </w:r>
          </w:p>
        </w:tc>
        <w:tc>
          <w:tcPr>
            <w:tcW w:w="1698" w:type="dxa"/>
            <w:shd w:val="clear" w:color="auto" w:fill="F4B083" w:themeFill="accent2" w:themeFillTint="99"/>
            <w:vAlign w:val="center"/>
          </w:tcPr>
          <w:p w:rsidR="00C7230A" w:rsidRPr="00C7230A" w:rsidRDefault="00C7230A" w:rsidP="00C7230A">
            <w:pPr>
              <w:spacing w:after="0"/>
              <w:jc w:val="center"/>
              <w:rPr>
                <w:b/>
                <w:bCs/>
                <w:sz w:val="18"/>
                <w:szCs w:val="18"/>
              </w:rPr>
            </w:pPr>
            <w:r w:rsidRPr="00C7230A">
              <w:rPr>
                <w:b/>
                <w:bCs/>
                <w:sz w:val="18"/>
                <w:szCs w:val="18"/>
              </w:rPr>
              <w:t>Salario</w:t>
            </w:r>
          </w:p>
        </w:tc>
        <w:tc>
          <w:tcPr>
            <w:tcW w:w="1699" w:type="dxa"/>
            <w:shd w:val="clear" w:color="auto" w:fill="F4B083" w:themeFill="accent2" w:themeFillTint="99"/>
            <w:vAlign w:val="center"/>
          </w:tcPr>
          <w:p w:rsidR="00C7230A" w:rsidRPr="00C7230A" w:rsidRDefault="00C7230A" w:rsidP="00C7230A">
            <w:pPr>
              <w:spacing w:after="0"/>
              <w:jc w:val="center"/>
              <w:rPr>
                <w:b/>
                <w:bCs/>
                <w:sz w:val="18"/>
                <w:szCs w:val="18"/>
              </w:rPr>
            </w:pPr>
            <w:r w:rsidRPr="00C7230A">
              <w:rPr>
                <w:b/>
                <w:bCs/>
                <w:sz w:val="18"/>
                <w:szCs w:val="18"/>
              </w:rPr>
              <w:t xml:space="preserve">Complementos </w:t>
            </w:r>
            <w:r w:rsidRPr="00C7230A">
              <w:rPr>
                <w:b/>
                <w:bCs/>
                <w:sz w:val="18"/>
                <w:szCs w:val="18"/>
              </w:rPr>
              <w:lastRenderedPageBreak/>
              <w:t>Salariales</w:t>
            </w:r>
          </w:p>
        </w:tc>
        <w:tc>
          <w:tcPr>
            <w:tcW w:w="1699" w:type="dxa"/>
            <w:shd w:val="clear" w:color="auto" w:fill="F4B083" w:themeFill="accent2" w:themeFillTint="99"/>
            <w:vAlign w:val="center"/>
          </w:tcPr>
          <w:p w:rsidR="00C7230A" w:rsidRPr="00C7230A" w:rsidRDefault="00C7230A" w:rsidP="00C7230A">
            <w:pPr>
              <w:spacing w:after="0"/>
              <w:jc w:val="center"/>
              <w:rPr>
                <w:b/>
                <w:bCs/>
                <w:sz w:val="18"/>
                <w:szCs w:val="18"/>
              </w:rPr>
            </w:pPr>
            <w:r w:rsidRPr="00C7230A">
              <w:rPr>
                <w:b/>
                <w:bCs/>
                <w:sz w:val="18"/>
                <w:szCs w:val="18"/>
              </w:rPr>
              <w:lastRenderedPageBreak/>
              <w:t xml:space="preserve">Percepciones </w:t>
            </w:r>
            <w:r w:rsidRPr="00C7230A">
              <w:rPr>
                <w:b/>
                <w:bCs/>
                <w:sz w:val="18"/>
                <w:szCs w:val="18"/>
              </w:rPr>
              <w:lastRenderedPageBreak/>
              <w:t>Extrasalariales</w:t>
            </w:r>
          </w:p>
        </w:tc>
        <w:tc>
          <w:tcPr>
            <w:tcW w:w="1699" w:type="dxa"/>
            <w:shd w:val="clear" w:color="auto" w:fill="F4B083" w:themeFill="accent2" w:themeFillTint="99"/>
            <w:vAlign w:val="center"/>
          </w:tcPr>
          <w:p w:rsidR="00C7230A" w:rsidRPr="00C7230A" w:rsidRDefault="00C7230A" w:rsidP="00C7230A">
            <w:pPr>
              <w:spacing w:after="0"/>
              <w:jc w:val="center"/>
              <w:rPr>
                <w:b/>
                <w:bCs/>
                <w:sz w:val="18"/>
                <w:szCs w:val="18"/>
              </w:rPr>
            </w:pPr>
            <w:r w:rsidRPr="00C7230A">
              <w:rPr>
                <w:b/>
                <w:bCs/>
                <w:sz w:val="18"/>
                <w:szCs w:val="18"/>
              </w:rPr>
              <w:lastRenderedPageBreak/>
              <w:t xml:space="preserve">Total </w:t>
            </w:r>
            <w:r w:rsidRPr="00C7230A">
              <w:rPr>
                <w:b/>
                <w:bCs/>
                <w:sz w:val="18"/>
                <w:szCs w:val="18"/>
              </w:rPr>
              <w:lastRenderedPageBreak/>
              <w:t>Retribuciones</w:t>
            </w:r>
          </w:p>
        </w:tc>
      </w:tr>
      <w:tr w:rsidR="00C7230A" w:rsidRPr="00C7230A" w:rsidTr="002729B5">
        <w:tc>
          <w:tcPr>
            <w:tcW w:w="1699" w:type="dxa"/>
            <w:shd w:val="clear" w:color="auto" w:fill="F2F2F2" w:themeFill="background1" w:themeFillShade="F2"/>
          </w:tcPr>
          <w:p w:rsidR="00C7230A" w:rsidRPr="00C7230A" w:rsidRDefault="00C7230A" w:rsidP="00C7230A">
            <w:pPr>
              <w:spacing w:after="0"/>
              <w:rPr>
                <w:i/>
                <w:iCs/>
                <w:sz w:val="18"/>
                <w:szCs w:val="18"/>
              </w:rPr>
            </w:pPr>
            <w:r w:rsidRPr="00C7230A">
              <w:rPr>
                <w:i/>
                <w:iCs/>
                <w:sz w:val="18"/>
                <w:szCs w:val="18"/>
              </w:rPr>
              <w:lastRenderedPageBreak/>
              <w:t>Personal Titulado Superior</w:t>
            </w:r>
          </w:p>
        </w:tc>
        <w:tc>
          <w:tcPr>
            <w:tcW w:w="1698" w:type="dxa"/>
            <w:vAlign w:val="center"/>
          </w:tcPr>
          <w:p w:rsidR="00C7230A" w:rsidRPr="00C7230A" w:rsidRDefault="00C7230A" w:rsidP="00C7230A">
            <w:pPr>
              <w:spacing w:after="0"/>
              <w:jc w:val="center"/>
              <w:rPr>
                <w:sz w:val="18"/>
                <w:szCs w:val="18"/>
              </w:rPr>
            </w:pPr>
            <w:r w:rsidRPr="00C7230A">
              <w:rPr>
                <w:sz w:val="18"/>
                <w:szCs w:val="18"/>
              </w:rPr>
              <w:t>0%</w:t>
            </w:r>
          </w:p>
        </w:tc>
        <w:tc>
          <w:tcPr>
            <w:tcW w:w="1699" w:type="dxa"/>
            <w:vAlign w:val="center"/>
          </w:tcPr>
          <w:p w:rsidR="00C7230A" w:rsidRPr="00C7230A" w:rsidRDefault="00C7230A" w:rsidP="00C7230A">
            <w:pPr>
              <w:spacing w:after="0"/>
              <w:jc w:val="center"/>
              <w:rPr>
                <w:sz w:val="18"/>
                <w:szCs w:val="18"/>
              </w:rPr>
            </w:pPr>
            <w:r w:rsidRPr="00C7230A">
              <w:rPr>
                <w:sz w:val="18"/>
                <w:szCs w:val="18"/>
              </w:rPr>
              <w:t>-266,55%</w:t>
            </w:r>
          </w:p>
        </w:tc>
        <w:tc>
          <w:tcPr>
            <w:tcW w:w="1699" w:type="dxa"/>
            <w:vAlign w:val="center"/>
          </w:tcPr>
          <w:p w:rsidR="00C7230A" w:rsidRPr="00C7230A" w:rsidRDefault="00C7230A" w:rsidP="00C7230A">
            <w:pPr>
              <w:spacing w:after="0"/>
              <w:jc w:val="center"/>
              <w:rPr>
                <w:sz w:val="18"/>
                <w:szCs w:val="18"/>
              </w:rPr>
            </w:pPr>
            <w:r w:rsidRPr="00C7230A">
              <w:rPr>
                <w:sz w:val="18"/>
                <w:szCs w:val="18"/>
              </w:rPr>
              <w:t>0%</w:t>
            </w:r>
          </w:p>
        </w:tc>
        <w:tc>
          <w:tcPr>
            <w:tcW w:w="1699" w:type="dxa"/>
            <w:vAlign w:val="center"/>
          </w:tcPr>
          <w:p w:rsidR="00C7230A" w:rsidRPr="00C7230A" w:rsidRDefault="00C7230A" w:rsidP="00C7230A">
            <w:pPr>
              <w:spacing w:after="0"/>
              <w:jc w:val="center"/>
              <w:rPr>
                <w:sz w:val="18"/>
                <w:szCs w:val="18"/>
              </w:rPr>
            </w:pPr>
            <w:r w:rsidRPr="00C7230A">
              <w:rPr>
                <w:sz w:val="18"/>
                <w:szCs w:val="18"/>
              </w:rPr>
              <w:t>-72.90%</w:t>
            </w:r>
          </w:p>
        </w:tc>
      </w:tr>
      <w:tr w:rsidR="00C7230A" w:rsidRPr="00C7230A" w:rsidTr="002729B5">
        <w:tc>
          <w:tcPr>
            <w:tcW w:w="1699" w:type="dxa"/>
            <w:shd w:val="clear" w:color="auto" w:fill="F2F2F2" w:themeFill="background1" w:themeFillShade="F2"/>
          </w:tcPr>
          <w:p w:rsidR="00C7230A" w:rsidRPr="00C7230A" w:rsidRDefault="00C7230A" w:rsidP="00C7230A">
            <w:pPr>
              <w:spacing w:after="0"/>
              <w:rPr>
                <w:i/>
                <w:iCs/>
                <w:sz w:val="18"/>
                <w:szCs w:val="18"/>
              </w:rPr>
            </w:pPr>
            <w:r w:rsidRPr="00C7230A">
              <w:rPr>
                <w:i/>
                <w:iCs/>
                <w:sz w:val="18"/>
                <w:szCs w:val="18"/>
              </w:rPr>
              <w:t>Personal Titulado Medio</w:t>
            </w:r>
          </w:p>
        </w:tc>
        <w:tc>
          <w:tcPr>
            <w:tcW w:w="1698" w:type="dxa"/>
            <w:vAlign w:val="center"/>
          </w:tcPr>
          <w:p w:rsidR="00C7230A" w:rsidRPr="00C7230A" w:rsidRDefault="00C7230A" w:rsidP="00C7230A">
            <w:pPr>
              <w:spacing w:after="0"/>
              <w:jc w:val="center"/>
              <w:rPr>
                <w:sz w:val="18"/>
                <w:szCs w:val="18"/>
              </w:rPr>
            </w:pPr>
            <w:r w:rsidRPr="00C7230A">
              <w:rPr>
                <w:sz w:val="18"/>
                <w:szCs w:val="18"/>
              </w:rPr>
              <w:t>-0.16%</w:t>
            </w:r>
          </w:p>
        </w:tc>
        <w:tc>
          <w:tcPr>
            <w:tcW w:w="1699" w:type="dxa"/>
            <w:vAlign w:val="center"/>
          </w:tcPr>
          <w:p w:rsidR="00C7230A" w:rsidRPr="00C7230A" w:rsidRDefault="00C7230A" w:rsidP="00C7230A">
            <w:pPr>
              <w:spacing w:after="0"/>
              <w:jc w:val="center"/>
              <w:rPr>
                <w:sz w:val="18"/>
                <w:szCs w:val="18"/>
              </w:rPr>
            </w:pPr>
            <w:r w:rsidRPr="00C7230A">
              <w:rPr>
                <w:sz w:val="18"/>
                <w:szCs w:val="18"/>
              </w:rPr>
              <w:t>71.57%</w:t>
            </w:r>
          </w:p>
        </w:tc>
        <w:tc>
          <w:tcPr>
            <w:tcW w:w="1699" w:type="dxa"/>
            <w:vAlign w:val="center"/>
          </w:tcPr>
          <w:p w:rsidR="00C7230A" w:rsidRPr="00C7230A" w:rsidRDefault="00C7230A" w:rsidP="00C7230A">
            <w:pPr>
              <w:spacing w:after="0"/>
              <w:jc w:val="center"/>
              <w:rPr>
                <w:sz w:val="18"/>
                <w:szCs w:val="18"/>
              </w:rPr>
            </w:pPr>
            <w:r w:rsidRPr="00C7230A">
              <w:rPr>
                <w:sz w:val="18"/>
                <w:szCs w:val="18"/>
              </w:rPr>
              <w:t>0%</w:t>
            </w:r>
          </w:p>
        </w:tc>
        <w:tc>
          <w:tcPr>
            <w:tcW w:w="1699" w:type="dxa"/>
            <w:vAlign w:val="center"/>
          </w:tcPr>
          <w:p w:rsidR="00C7230A" w:rsidRPr="00C7230A" w:rsidRDefault="00C7230A" w:rsidP="00C7230A">
            <w:pPr>
              <w:spacing w:after="0"/>
              <w:jc w:val="center"/>
              <w:rPr>
                <w:sz w:val="18"/>
                <w:szCs w:val="18"/>
              </w:rPr>
            </w:pPr>
            <w:r w:rsidRPr="00C7230A">
              <w:rPr>
                <w:sz w:val="18"/>
                <w:szCs w:val="18"/>
              </w:rPr>
              <w:t>52.36%</w:t>
            </w:r>
          </w:p>
        </w:tc>
      </w:tr>
      <w:tr w:rsidR="00C7230A" w:rsidRPr="00C7230A" w:rsidTr="002729B5">
        <w:tc>
          <w:tcPr>
            <w:tcW w:w="1699" w:type="dxa"/>
            <w:shd w:val="clear" w:color="auto" w:fill="F2F2F2" w:themeFill="background1" w:themeFillShade="F2"/>
          </w:tcPr>
          <w:p w:rsidR="00C7230A" w:rsidRPr="00C7230A" w:rsidRDefault="00C7230A" w:rsidP="00C7230A">
            <w:pPr>
              <w:spacing w:after="0"/>
              <w:rPr>
                <w:i/>
                <w:iCs/>
                <w:sz w:val="18"/>
                <w:szCs w:val="18"/>
              </w:rPr>
            </w:pPr>
            <w:r w:rsidRPr="00C7230A">
              <w:rPr>
                <w:i/>
                <w:iCs/>
                <w:sz w:val="18"/>
                <w:szCs w:val="18"/>
              </w:rPr>
              <w:t>Auxiliar de Administración</w:t>
            </w:r>
          </w:p>
        </w:tc>
        <w:tc>
          <w:tcPr>
            <w:tcW w:w="1698" w:type="dxa"/>
            <w:vAlign w:val="center"/>
          </w:tcPr>
          <w:p w:rsidR="00C7230A" w:rsidRPr="00C7230A" w:rsidRDefault="00C7230A" w:rsidP="00C7230A">
            <w:pPr>
              <w:spacing w:after="0"/>
              <w:jc w:val="center"/>
              <w:rPr>
                <w:sz w:val="18"/>
                <w:szCs w:val="18"/>
              </w:rPr>
            </w:pPr>
            <w:r w:rsidRPr="00C7230A">
              <w:rPr>
                <w:sz w:val="18"/>
                <w:szCs w:val="18"/>
              </w:rPr>
              <w:t>-11.46%</w:t>
            </w:r>
          </w:p>
        </w:tc>
        <w:tc>
          <w:tcPr>
            <w:tcW w:w="1699" w:type="dxa"/>
            <w:vAlign w:val="center"/>
          </w:tcPr>
          <w:p w:rsidR="00C7230A" w:rsidRPr="00C7230A" w:rsidRDefault="00C7230A" w:rsidP="00C7230A">
            <w:pPr>
              <w:spacing w:after="0"/>
              <w:jc w:val="center"/>
              <w:rPr>
                <w:sz w:val="18"/>
                <w:szCs w:val="18"/>
              </w:rPr>
            </w:pPr>
            <w:r w:rsidRPr="00C7230A">
              <w:rPr>
                <w:sz w:val="18"/>
                <w:szCs w:val="18"/>
              </w:rPr>
              <w:t>53.47%</w:t>
            </w:r>
          </w:p>
        </w:tc>
        <w:tc>
          <w:tcPr>
            <w:tcW w:w="1699" w:type="dxa"/>
            <w:vAlign w:val="center"/>
          </w:tcPr>
          <w:p w:rsidR="00C7230A" w:rsidRPr="00C7230A" w:rsidRDefault="00C7230A" w:rsidP="00C7230A">
            <w:pPr>
              <w:spacing w:after="0"/>
              <w:jc w:val="center"/>
              <w:rPr>
                <w:sz w:val="18"/>
                <w:szCs w:val="18"/>
              </w:rPr>
            </w:pPr>
            <w:r w:rsidRPr="00C7230A">
              <w:rPr>
                <w:sz w:val="18"/>
                <w:szCs w:val="18"/>
              </w:rPr>
              <w:t>0%</w:t>
            </w:r>
          </w:p>
        </w:tc>
        <w:tc>
          <w:tcPr>
            <w:tcW w:w="1699" w:type="dxa"/>
            <w:vAlign w:val="center"/>
          </w:tcPr>
          <w:p w:rsidR="00C7230A" w:rsidRPr="00C7230A" w:rsidRDefault="00C7230A" w:rsidP="00C7230A">
            <w:pPr>
              <w:spacing w:after="0"/>
              <w:jc w:val="center"/>
              <w:rPr>
                <w:sz w:val="18"/>
                <w:szCs w:val="18"/>
              </w:rPr>
            </w:pPr>
            <w:r w:rsidRPr="00C7230A">
              <w:rPr>
                <w:sz w:val="18"/>
                <w:szCs w:val="18"/>
              </w:rPr>
              <w:t>32.52%</w:t>
            </w:r>
          </w:p>
        </w:tc>
      </w:tr>
    </w:tbl>
    <w:p w:rsidR="00C7230A" w:rsidRDefault="00C7230A" w:rsidP="00C7230A">
      <w:pPr>
        <w:spacing w:before="240"/>
      </w:pPr>
      <w:r>
        <w:t>La explicación a las brechas encontradas es la siguiente:</w:t>
      </w:r>
    </w:p>
    <w:p w:rsidR="00C7230A" w:rsidRDefault="00C7230A" w:rsidP="00C7230A">
      <w:pPr>
        <w:pStyle w:val="Prrafodelista"/>
        <w:numPr>
          <w:ilvl w:val="0"/>
          <w:numId w:val="14"/>
        </w:numPr>
        <w:spacing w:before="240" w:after="160" w:line="259" w:lineRule="auto"/>
      </w:pPr>
      <w:r>
        <w:rPr>
          <w:b/>
          <w:bCs/>
        </w:rPr>
        <w:t xml:space="preserve">Personal Titulado Superior. </w:t>
      </w:r>
      <w:r>
        <w:t>Las dos mujeres englobadas en esta categoría tienen 18 y 14 años de antigüedad en la empresa, mientras que el hombre se incorporó en octubre de 2020. Si bien las tres personas han sido contratadas en la misma categoría, las responsabilidades varían en función de la antigüedad.</w:t>
      </w:r>
    </w:p>
    <w:p w:rsidR="00C7230A" w:rsidRDefault="00C7230A" w:rsidP="00C7230A">
      <w:pPr>
        <w:pStyle w:val="Prrafodelista"/>
        <w:numPr>
          <w:ilvl w:val="0"/>
          <w:numId w:val="14"/>
        </w:numPr>
        <w:spacing w:before="240" w:after="160" w:line="259" w:lineRule="auto"/>
      </w:pPr>
      <w:r>
        <w:rPr>
          <w:b/>
          <w:bCs/>
        </w:rPr>
        <w:t>Personal Titulado Medio.</w:t>
      </w:r>
      <w:r>
        <w:t xml:space="preserve"> Ocurre al contrario que en el caso anterior, los dos hombres tienen una antigüedad de 50 y 21 años. Además, sus puestos de trabajo engloban la máxima responsabilidad.</w:t>
      </w:r>
    </w:p>
    <w:p w:rsidR="00C7230A" w:rsidRDefault="00C7230A" w:rsidP="00C7230A">
      <w:pPr>
        <w:pStyle w:val="Prrafodelista"/>
        <w:numPr>
          <w:ilvl w:val="0"/>
          <w:numId w:val="14"/>
        </w:numPr>
        <w:spacing w:before="240" w:after="160" w:line="259" w:lineRule="auto"/>
      </w:pPr>
      <w:r>
        <w:rPr>
          <w:b/>
          <w:bCs/>
        </w:rPr>
        <w:t>Auxiliar de Administración.</w:t>
      </w:r>
      <w:r>
        <w:t xml:space="preserve"> El hombre que ocupa el puesto tiene una antigüedad de 33 años frente a los 18 años de la mujer. Sus responsabilidades también son diferentes dada esta antigüedad.</w:t>
      </w:r>
    </w:p>
    <w:p w:rsidR="00C7230A" w:rsidRDefault="00C7230A" w:rsidP="00C7230A">
      <w:pPr>
        <w:spacing w:before="240"/>
      </w:pPr>
      <w:r>
        <w:t>Es decir, la antigüedad es un factor determinante a la hora de analizar y explicar el registro retributivo de la empresa por varios factores. En primer lugar, porque, dentro de una misma categoría profesional, es un factor diferenciador a la hora de atribuir funciones. Pero, además, porque a partir de 1996 el artículo 4 del convenio colectivo modificó lo relativo a la antigüedad, desapareciendo a partir de dicha fecha; y, dada la estabilidad y la antigüedad existente en la empresa, lleva a que un alto porcentaje de la plantilla siga cobrando este complemento.</w:t>
      </w:r>
    </w:p>
    <w:tbl>
      <w:tblPr>
        <w:tblStyle w:val="Tablaconcuadrcula"/>
        <w:tblW w:w="0" w:type="auto"/>
        <w:tblLook w:val="04A0" w:firstRow="1" w:lastRow="0" w:firstColumn="1" w:lastColumn="0" w:noHBand="0" w:noVBand="1"/>
      </w:tblPr>
      <w:tblGrid>
        <w:gridCol w:w="8449"/>
      </w:tblGrid>
      <w:tr w:rsidR="00C7230A" w:rsidTr="00C7230A">
        <w:trPr>
          <w:trHeight w:val="226"/>
        </w:trPr>
        <w:tc>
          <w:tcPr>
            <w:tcW w:w="8449" w:type="dxa"/>
            <w:shd w:val="clear" w:color="auto" w:fill="F4B083" w:themeFill="accent2" w:themeFillTint="99"/>
            <w:vAlign w:val="center"/>
          </w:tcPr>
          <w:p w:rsidR="00C7230A" w:rsidRPr="00F16EF7" w:rsidRDefault="00C7230A" w:rsidP="00C7230A">
            <w:pPr>
              <w:spacing w:after="0"/>
              <w:jc w:val="left"/>
              <w:rPr>
                <w:b/>
                <w:bCs/>
                <w:sz w:val="24"/>
                <w:szCs w:val="24"/>
              </w:rPr>
            </w:pPr>
            <w:r w:rsidRPr="00F16EF7">
              <w:rPr>
                <w:noProof/>
                <w:sz w:val="24"/>
                <w:szCs w:val="24"/>
                <w:lang w:eastAsia="es-ES"/>
              </w:rPr>
              <w:drawing>
                <wp:anchor distT="0" distB="0" distL="114300" distR="114300" simplePos="0" relativeHeight="251686912"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1677861670" name="Gráfico 1677861670"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C7230A" w:rsidTr="00C7230A">
        <w:trPr>
          <w:trHeight w:val="700"/>
        </w:trPr>
        <w:tc>
          <w:tcPr>
            <w:tcW w:w="8449" w:type="dxa"/>
            <w:vAlign w:val="center"/>
          </w:tcPr>
          <w:p w:rsidR="00C7230A" w:rsidRDefault="00C7230A" w:rsidP="00C7230A">
            <w:pPr>
              <w:pStyle w:val="Prrafodelista"/>
              <w:numPr>
                <w:ilvl w:val="0"/>
                <w:numId w:val="12"/>
              </w:numPr>
              <w:spacing w:after="0" w:line="240" w:lineRule="auto"/>
            </w:pPr>
            <w:r>
              <w:t>Sistema retributivo objetivo en base a convenio colectivo.</w:t>
            </w:r>
          </w:p>
          <w:p w:rsidR="00C7230A" w:rsidRDefault="00C7230A" w:rsidP="00C7230A">
            <w:pPr>
              <w:pStyle w:val="Prrafodelista"/>
              <w:numPr>
                <w:ilvl w:val="0"/>
                <w:numId w:val="12"/>
              </w:numPr>
              <w:spacing w:after="0" w:line="240" w:lineRule="auto"/>
            </w:pPr>
            <w:r>
              <w:t>Inexistencia de brecha salarial a excepción de la influida por la antigüedad.</w:t>
            </w:r>
          </w:p>
        </w:tc>
      </w:tr>
      <w:tr w:rsidR="00C7230A" w:rsidTr="00C7230A">
        <w:trPr>
          <w:trHeight w:val="270"/>
        </w:trPr>
        <w:tc>
          <w:tcPr>
            <w:tcW w:w="8449" w:type="dxa"/>
            <w:shd w:val="clear" w:color="auto" w:fill="F4B083" w:themeFill="accent2" w:themeFillTint="99"/>
            <w:vAlign w:val="center"/>
          </w:tcPr>
          <w:p w:rsidR="00C7230A" w:rsidRPr="00F16EF7" w:rsidRDefault="00C7230A" w:rsidP="00C7230A">
            <w:pPr>
              <w:spacing w:after="0"/>
              <w:jc w:val="left"/>
              <w:rPr>
                <w:b/>
                <w:bCs/>
                <w:sz w:val="24"/>
                <w:szCs w:val="24"/>
              </w:rPr>
            </w:pPr>
            <w:r w:rsidRPr="00F16EF7">
              <w:rPr>
                <w:noProof/>
                <w:sz w:val="24"/>
                <w:szCs w:val="24"/>
                <w:lang w:eastAsia="es-ES"/>
              </w:rPr>
              <w:drawing>
                <wp:anchor distT="0" distB="0" distL="114300" distR="114300" simplePos="0" relativeHeight="251687936"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260805531" name="Gráfico 260805531"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C7230A" w:rsidTr="002729B5">
        <w:trPr>
          <w:trHeight w:val="1595"/>
        </w:trPr>
        <w:tc>
          <w:tcPr>
            <w:tcW w:w="8449" w:type="dxa"/>
            <w:vAlign w:val="center"/>
          </w:tcPr>
          <w:p w:rsidR="00C7230A" w:rsidRDefault="00C7230A" w:rsidP="00C7230A">
            <w:pPr>
              <w:pStyle w:val="Prrafodelista"/>
              <w:numPr>
                <w:ilvl w:val="0"/>
                <w:numId w:val="15"/>
              </w:numPr>
              <w:spacing w:after="0" w:line="240" w:lineRule="auto"/>
            </w:pPr>
            <w:r>
              <w:t>La antigüedad es un factor determinante en el sistema salarial de la empresa, siendo esto algo a lo que hay que prestar atención conforme se renueve la plantilla para evitar caer en discriminaciones.</w:t>
            </w:r>
          </w:p>
          <w:p w:rsidR="00C7230A" w:rsidRDefault="00C7230A" w:rsidP="00C7230A">
            <w:pPr>
              <w:pStyle w:val="Prrafodelista"/>
              <w:numPr>
                <w:ilvl w:val="0"/>
                <w:numId w:val="15"/>
              </w:numPr>
              <w:spacing w:after="0" w:line="240" w:lineRule="auto"/>
            </w:pPr>
            <w:r>
              <w:t xml:space="preserve">Revisar la clasificación profesional de la empresa para evitar que pueda dar lugar a situaciones discriminatorias. </w:t>
            </w:r>
          </w:p>
        </w:tc>
      </w:tr>
    </w:tbl>
    <w:p w:rsidR="00C7230A" w:rsidRPr="00C7230A" w:rsidRDefault="00C7230A" w:rsidP="00C7230A"/>
    <w:p w:rsidR="008C2A90" w:rsidRDefault="008C2A90" w:rsidP="008C2A90">
      <w:pPr>
        <w:pStyle w:val="Prrafodelista"/>
        <w:numPr>
          <w:ilvl w:val="0"/>
          <w:numId w:val="2"/>
        </w:numPr>
        <w:shd w:val="clear" w:color="auto" w:fill="FBE4D5" w:themeFill="accent2" w:themeFillTint="33"/>
        <w:rPr>
          <w:b/>
          <w:bCs/>
        </w:rPr>
      </w:pPr>
      <w:r w:rsidRPr="008C2A90">
        <w:rPr>
          <w:b/>
          <w:bCs/>
        </w:rPr>
        <w:t>Prevención del acoso sexual y por razón de sexo</w:t>
      </w:r>
    </w:p>
    <w:p w:rsidR="00F6376D" w:rsidRPr="00D94B10" w:rsidRDefault="00F6376D" w:rsidP="00410239">
      <w:pPr>
        <w:spacing w:before="240"/>
        <w:ind w:left="709" w:hanging="709"/>
      </w:pPr>
      <w:r>
        <w:t>Hasta la actualidad la empresa no cuenta con protocolo para prevenir y actuar ante los casos de acoso sexual y acoso por razón de sexo, por lo que tampoco hay constancia de denuncia alguna. Por ello, dentro del marco del plan de igualdad, será necesario tanto hacer un seguimiento del mismo como llevar a cabo acciones de sensibilización en la materia.</w:t>
      </w:r>
    </w:p>
    <w:tbl>
      <w:tblPr>
        <w:tblStyle w:val="Tablaconcuadrcula"/>
        <w:tblW w:w="0" w:type="auto"/>
        <w:tblLook w:val="04A0" w:firstRow="1" w:lastRow="0" w:firstColumn="1" w:lastColumn="0" w:noHBand="0" w:noVBand="1"/>
      </w:tblPr>
      <w:tblGrid>
        <w:gridCol w:w="8449"/>
      </w:tblGrid>
      <w:tr w:rsidR="00F6376D" w:rsidTr="00F6376D">
        <w:trPr>
          <w:trHeight w:val="411"/>
        </w:trPr>
        <w:tc>
          <w:tcPr>
            <w:tcW w:w="8449" w:type="dxa"/>
            <w:shd w:val="clear" w:color="auto" w:fill="F4B083" w:themeFill="accent2" w:themeFillTint="99"/>
            <w:vAlign w:val="center"/>
          </w:tcPr>
          <w:p w:rsidR="00F6376D" w:rsidRPr="00F16EF7" w:rsidRDefault="00F6376D" w:rsidP="00F6376D">
            <w:pPr>
              <w:spacing w:after="0"/>
              <w:jc w:val="left"/>
              <w:rPr>
                <w:b/>
                <w:bCs/>
                <w:sz w:val="24"/>
                <w:szCs w:val="24"/>
              </w:rPr>
            </w:pPr>
            <w:r w:rsidRPr="00F16EF7">
              <w:rPr>
                <w:noProof/>
                <w:sz w:val="24"/>
                <w:szCs w:val="24"/>
                <w:lang w:eastAsia="es-ES"/>
              </w:rPr>
              <w:lastRenderedPageBreak/>
              <w:drawing>
                <wp:anchor distT="0" distB="0" distL="114300" distR="114300" simplePos="0" relativeHeight="251689984" behindDoc="0" locked="0" layoutInCell="1" allowOverlap="1">
                  <wp:simplePos x="0" y="0"/>
                  <wp:positionH relativeFrom="column">
                    <wp:posOffset>258445</wp:posOffset>
                  </wp:positionH>
                  <wp:positionV relativeFrom="paragraph">
                    <wp:posOffset>27940</wp:posOffset>
                  </wp:positionV>
                  <wp:extent cx="190500" cy="190500"/>
                  <wp:effectExtent l="0" t="0" r="0" b="0"/>
                  <wp:wrapSquare wrapText="bothSides"/>
                  <wp:docPr id="20" name="Gráfico 20"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de verificació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7"/>
                              </a:ext>
                            </a:extLst>
                          </a:blip>
                          <a:stretch>
                            <a:fillRect/>
                          </a:stretch>
                        </pic:blipFill>
                        <pic:spPr>
                          <a:xfrm>
                            <a:off x="0" y="0"/>
                            <a:ext cx="190500" cy="190500"/>
                          </a:xfrm>
                          <a:prstGeom prst="rect">
                            <a:avLst/>
                          </a:prstGeom>
                        </pic:spPr>
                      </pic:pic>
                    </a:graphicData>
                  </a:graphic>
                </wp:anchor>
              </w:drawing>
            </w:r>
            <w:r w:rsidRPr="00F16EF7">
              <w:rPr>
                <w:b/>
                <w:bCs/>
                <w:sz w:val="28"/>
                <w:szCs w:val="28"/>
              </w:rPr>
              <w:t>FORTALEZAS</w:t>
            </w:r>
          </w:p>
        </w:tc>
      </w:tr>
      <w:tr w:rsidR="00F6376D" w:rsidTr="00E878F5">
        <w:trPr>
          <w:trHeight w:val="701"/>
        </w:trPr>
        <w:tc>
          <w:tcPr>
            <w:tcW w:w="8449" w:type="dxa"/>
            <w:vAlign w:val="center"/>
          </w:tcPr>
          <w:p w:rsidR="00F6376D" w:rsidRDefault="00F6376D" w:rsidP="00F6376D">
            <w:pPr>
              <w:pStyle w:val="Prrafodelista"/>
              <w:numPr>
                <w:ilvl w:val="0"/>
                <w:numId w:val="12"/>
              </w:numPr>
              <w:spacing w:after="0" w:line="240" w:lineRule="auto"/>
            </w:pPr>
            <w:r>
              <w:t>Hasta el momento no se han presentado denuncias por Acoso Sexual, por Acoso por Razón de Sexo o por actos discriminatorios.</w:t>
            </w:r>
          </w:p>
        </w:tc>
      </w:tr>
      <w:tr w:rsidR="00F6376D" w:rsidTr="00F6376D">
        <w:trPr>
          <w:trHeight w:val="359"/>
        </w:trPr>
        <w:tc>
          <w:tcPr>
            <w:tcW w:w="8449" w:type="dxa"/>
            <w:shd w:val="clear" w:color="auto" w:fill="F4B083" w:themeFill="accent2" w:themeFillTint="99"/>
            <w:vAlign w:val="center"/>
          </w:tcPr>
          <w:p w:rsidR="00F6376D" w:rsidRPr="00F16EF7" w:rsidRDefault="00F6376D" w:rsidP="00F6376D">
            <w:pPr>
              <w:spacing w:after="0"/>
              <w:jc w:val="left"/>
              <w:rPr>
                <w:b/>
                <w:bCs/>
                <w:sz w:val="24"/>
                <w:szCs w:val="24"/>
              </w:rPr>
            </w:pPr>
            <w:r w:rsidRPr="00F16EF7">
              <w:rPr>
                <w:noProof/>
                <w:sz w:val="24"/>
                <w:szCs w:val="24"/>
                <w:lang w:eastAsia="es-ES"/>
              </w:rPr>
              <w:drawing>
                <wp:anchor distT="0" distB="0" distL="114300" distR="114300" simplePos="0" relativeHeight="251691008" behindDoc="0" locked="0" layoutInCell="1" allowOverlap="1">
                  <wp:simplePos x="0" y="0"/>
                  <wp:positionH relativeFrom="column">
                    <wp:posOffset>234950</wp:posOffset>
                  </wp:positionH>
                  <wp:positionV relativeFrom="paragraph">
                    <wp:posOffset>-48895</wp:posOffset>
                  </wp:positionV>
                  <wp:extent cx="228600" cy="228600"/>
                  <wp:effectExtent l="0" t="0" r="0" b="0"/>
                  <wp:wrapSquare wrapText="bothSides"/>
                  <wp:docPr id="21" name="Gráfico 21"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recimiento empresaria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r:embed="rId19"/>
                              </a:ext>
                            </a:extLst>
                          </a:blip>
                          <a:stretch>
                            <a:fillRect/>
                          </a:stretch>
                        </pic:blipFill>
                        <pic:spPr>
                          <a:xfrm>
                            <a:off x="0" y="0"/>
                            <a:ext cx="228600" cy="228600"/>
                          </a:xfrm>
                          <a:prstGeom prst="rect">
                            <a:avLst/>
                          </a:prstGeom>
                        </pic:spPr>
                      </pic:pic>
                    </a:graphicData>
                  </a:graphic>
                </wp:anchor>
              </w:drawing>
            </w:r>
            <w:r w:rsidRPr="00F16EF7">
              <w:rPr>
                <w:b/>
                <w:bCs/>
                <w:sz w:val="28"/>
                <w:szCs w:val="28"/>
              </w:rPr>
              <w:t>ÁREA DE MEJORA</w:t>
            </w:r>
          </w:p>
        </w:tc>
      </w:tr>
      <w:tr w:rsidR="00F6376D" w:rsidTr="002729B5">
        <w:trPr>
          <w:trHeight w:val="1020"/>
        </w:trPr>
        <w:tc>
          <w:tcPr>
            <w:tcW w:w="8449" w:type="dxa"/>
            <w:vAlign w:val="center"/>
          </w:tcPr>
          <w:p w:rsidR="00F6376D" w:rsidRDefault="00F6376D" w:rsidP="00F6376D">
            <w:pPr>
              <w:pStyle w:val="Prrafodelista"/>
              <w:numPr>
                <w:ilvl w:val="0"/>
                <w:numId w:val="13"/>
              </w:numPr>
              <w:spacing w:after="0" w:line="240" w:lineRule="auto"/>
            </w:pPr>
            <w:r>
              <w:t>Negociar un Protocolo de Prevención y Actuación ante los casos de Acoso Sexual y Acoso por Razón de Sexo.</w:t>
            </w:r>
          </w:p>
          <w:p w:rsidR="00F6376D" w:rsidRDefault="00F6376D" w:rsidP="00F6376D">
            <w:pPr>
              <w:pStyle w:val="Prrafodelista"/>
              <w:numPr>
                <w:ilvl w:val="0"/>
                <w:numId w:val="13"/>
              </w:numPr>
              <w:spacing w:after="0" w:line="240" w:lineRule="auto"/>
            </w:pPr>
            <w:r>
              <w:t>Sensibilizar a la plantilla en esta materia.</w:t>
            </w:r>
          </w:p>
        </w:tc>
      </w:tr>
    </w:tbl>
    <w:p w:rsidR="00F6376D" w:rsidRPr="00D94B10" w:rsidRDefault="00F6376D" w:rsidP="00F6376D"/>
    <w:p w:rsidR="00F6376D" w:rsidRDefault="0021006F" w:rsidP="0021006F">
      <w:pPr>
        <w:pStyle w:val="Ttulo1"/>
        <w:numPr>
          <w:ilvl w:val="0"/>
          <w:numId w:val="4"/>
        </w:numPr>
      </w:pPr>
      <w:bookmarkStart w:id="5" w:name="_Toc153986861"/>
      <w:r>
        <w:t>OBJETIVOS DEL PLAN DE IGUALDAD</w:t>
      </w:r>
      <w:bookmarkEnd w:id="5"/>
    </w:p>
    <w:p w:rsidR="00100898" w:rsidRDefault="0068194E" w:rsidP="00100898">
      <w:r>
        <w:t>En base al objetivo general de introducir la igualdad de trato y oportunidades en la empresa, se han determinado una serie de objetivos específicos en cada una de las distintas áreas de actuación:</w:t>
      </w:r>
    </w:p>
    <w:p w:rsidR="0068194E" w:rsidRPr="0068194E" w:rsidRDefault="0068194E" w:rsidP="0068194E">
      <w:pPr>
        <w:pStyle w:val="Prrafodelista"/>
        <w:numPr>
          <w:ilvl w:val="0"/>
          <w:numId w:val="20"/>
        </w:numPr>
        <w:pBdr>
          <w:bottom w:val="single" w:sz="4" w:space="1" w:color="auto"/>
        </w:pBdr>
        <w:tabs>
          <w:tab w:val="left" w:pos="360"/>
        </w:tabs>
        <w:ind w:left="567" w:hanging="425"/>
        <w:rPr>
          <w:b/>
          <w:bCs/>
          <w:color w:val="833C0B" w:themeColor="accent2" w:themeShade="80"/>
        </w:rPr>
      </w:pPr>
      <w:r>
        <w:rPr>
          <w:b/>
          <w:bCs/>
          <w:color w:val="833C0B" w:themeColor="accent2" w:themeShade="80"/>
        </w:rPr>
        <w:t>Gestión empresarial</w:t>
      </w:r>
    </w:p>
    <w:p w:rsidR="0068194E" w:rsidRDefault="00B776CC" w:rsidP="0068194E">
      <w:pPr>
        <w:pStyle w:val="Prrafodelista"/>
        <w:numPr>
          <w:ilvl w:val="0"/>
          <w:numId w:val="21"/>
        </w:numPr>
      </w:pPr>
      <w:r w:rsidRPr="00B776CC">
        <w:t>Afianzar el principio de igualdad de trato y oportunidades en la gestión empresarial</w:t>
      </w:r>
      <w:r>
        <w:t>.</w:t>
      </w:r>
    </w:p>
    <w:p w:rsidR="00553C4D" w:rsidRDefault="00553C4D" w:rsidP="0068194E">
      <w:pPr>
        <w:pStyle w:val="Prrafodelista"/>
        <w:numPr>
          <w:ilvl w:val="0"/>
          <w:numId w:val="21"/>
        </w:numPr>
      </w:pPr>
      <w:r w:rsidRPr="00553C4D">
        <w:t>Hacer partícipe a la plantilla en la implantación y seguimiento del Plan de Igualdad</w:t>
      </w:r>
      <w:r>
        <w:t>.</w:t>
      </w:r>
    </w:p>
    <w:p w:rsidR="00553C4D" w:rsidRDefault="00553C4D" w:rsidP="00553C4D">
      <w:pPr>
        <w:pStyle w:val="Prrafodelista"/>
      </w:pPr>
    </w:p>
    <w:p w:rsidR="00553C4D" w:rsidRPr="0068194E" w:rsidRDefault="00C464D8" w:rsidP="00553C4D">
      <w:pPr>
        <w:pStyle w:val="Prrafodelista"/>
        <w:numPr>
          <w:ilvl w:val="0"/>
          <w:numId w:val="20"/>
        </w:numPr>
        <w:pBdr>
          <w:bottom w:val="single" w:sz="4" w:space="1" w:color="auto"/>
        </w:pBdr>
        <w:tabs>
          <w:tab w:val="left" w:pos="360"/>
        </w:tabs>
        <w:ind w:left="567" w:hanging="425"/>
        <w:rPr>
          <w:b/>
          <w:bCs/>
          <w:color w:val="833C0B" w:themeColor="accent2" w:themeShade="80"/>
        </w:rPr>
      </w:pPr>
      <w:r>
        <w:rPr>
          <w:b/>
          <w:bCs/>
          <w:color w:val="833C0B" w:themeColor="accent2" w:themeShade="80"/>
        </w:rPr>
        <w:t>Selección y contrataci</w:t>
      </w:r>
      <w:r w:rsidR="00356C92">
        <w:rPr>
          <w:b/>
          <w:bCs/>
          <w:color w:val="833C0B" w:themeColor="accent2" w:themeShade="80"/>
        </w:rPr>
        <w:t>ó</w:t>
      </w:r>
      <w:r>
        <w:rPr>
          <w:b/>
          <w:bCs/>
          <w:color w:val="833C0B" w:themeColor="accent2" w:themeShade="80"/>
        </w:rPr>
        <w:t>n</w:t>
      </w:r>
    </w:p>
    <w:p w:rsidR="00553C4D" w:rsidRDefault="00356C92" w:rsidP="00356C92">
      <w:pPr>
        <w:pStyle w:val="Prrafodelista"/>
        <w:numPr>
          <w:ilvl w:val="0"/>
          <w:numId w:val="22"/>
        </w:numPr>
      </w:pPr>
      <w:r w:rsidRPr="00356C92">
        <w:t>Mejorar la recogida estadística de datos con perspectiva de género</w:t>
      </w:r>
      <w:r>
        <w:t>.</w:t>
      </w:r>
    </w:p>
    <w:p w:rsidR="00BC59CB" w:rsidRDefault="00BC59CB" w:rsidP="00356C92">
      <w:pPr>
        <w:pStyle w:val="Prrafodelista"/>
        <w:numPr>
          <w:ilvl w:val="0"/>
          <w:numId w:val="22"/>
        </w:numPr>
      </w:pPr>
      <w:r w:rsidRPr="00BC59CB">
        <w:t>Implantar en la empresa un proceso de selección objetivo, transparente y libre de estereotipos de género</w:t>
      </w:r>
      <w:r>
        <w:t>.</w:t>
      </w:r>
    </w:p>
    <w:p w:rsidR="00E731EE" w:rsidRDefault="00E731EE" w:rsidP="00E731EE">
      <w:pPr>
        <w:pStyle w:val="Prrafodelista"/>
      </w:pPr>
    </w:p>
    <w:p w:rsidR="00E731EE" w:rsidRPr="0068194E" w:rsidRDefault="00E731EE" w:rsidP="00E731EE">
      <w:pPr>
        <w:pStyle w:val="Prrafodelista"/>
        <w:numPr>
          <w:ilvl w:val="0"/>
          <w:numId w:val="20"/>
        </w:numPr>
        <w:pBdr>
          <w:bottom w:val="single" w:sz="4" w:space="1" w:color="auto"/>
        </w:pBdr>
        <w:tabs>
          <w:tab w:val="left" w:pos="360"/>
        </w:tabs>
        <w:ind w:left="567" w:hanging="425"/>
        <w:rPr>
          <w:b/>
          <w:bCs/>
          <w:color w:val="833C0B" w:themeColor="accent2" w:themeShade="80"/>
        </w:rPr>
      </w:pPr>
      <w:r>
        <w:rPr>
          <w:b/>
          <w:bCs/>
          <w:color w:val="833C0B" w:themeColor="accent2" w:themeShade="80"/>
        </w:rPr>
        <w:t>Clasificación Profesional</w:t>
      </w:r>
    </w:p>
    <w:p w:rsidR="00E731EE" w:rsidRPr="009E3BF0" w:rsidRDefault="000966E7" w:rsidP="000966E7">
      <w:pPr>
        <w:pStyle w:val="Prrafodelista"/>
        <w:numPr>
          <w:ilvl w:val="0"/>
          <w:numId w:val="23"/>
        </w:numPr>
      </w:pPr>
      <w:r w:rsidRPr="000966E7">
        <w:rPr>
          <w:rFonts w:cs="Arial"/>
          <w:szCs w:val="36"/>
        </w:rPr>
        <w:t>Proporcionar una clasificación profesional inclusiva y libre de sesgos de género</w:t>
      </w:r>
      <w:r>
        <w:rPr>
          <w:rFonts w:cs="Arial"/>
          <w:szCs w:val="36"/>
        </w:rPr>
        <w:t>.</w:t>
      </w:r>
    </w:p>
    <w:p w:rsidR="009E3BF0" w:rsidRPr="009E3BF0" w:rsidRDefault="009E3BF0" w:rsidP="009E3BF0">
      <w:pPr>
        <w:pStyle w:val="Prrafodelista"/>
      </w:pPr>
    </w:p>
    <w:p w:rsidR="009E3BF0" w:rsidRPr="009E3BF0" w:rsidRDefault="009E3BF0" w:rsidP="009E3BF0">
      <w:pPr>
        <w:pStyle w:val="Prrafodelista"/>
        <w:numPr>
          <w:ilvl w:val="0"/>
          <w:numId w:val="20"/>
        </w:numPr>
        <w:pBdr>
          <w:bottom w:val="single" w:sz="4" w:space="1" w:color="auto"/>
        </w:pBdr>
        <w:tabs>
          <w:tab w:val="left" w:pos="360"/>
        </w:tabs>
        <w:ind w:hanging="578"/>
        <w:rPr>
          <w:b/>
          <w:bCs/>
          <w:color w:val="833C0B" w:themeColor="accent2" w:themeShade="80"/>
        </w:rPr>
      </w:pPr>
      <w:r w:rsidRPr="009E3BF0">
        <w:rPr>
          <w:b/>
          <w:bCs/>
          <w:color w:val="833C0B" w:themeColor="accent2" w:themeShade="80"/>
        </w:rPr>
        <w:t>Clasificación Profesional</w:t>
      </w:r>
    </w:p>
    <w:p w:rsidR="00FD64DE" w:rsidRDefault="00FD64DE" w:rsidP="00FD64DE">
      <w:pPr>
        <w:pStyle w:val="Prrafodelista"/>
        <w:numPr>
          <w:ilvl w:val="0"/>
          <w:numId w:val="23"/>
        </w:numPr>
        <w:spacing w:after="0"/>
        <w:rPr>
          <w:rFonts w:cs="Arial"/>
          <w:szCs w:val="36"/>
        </w:rPr>
      </w:pPr>
      <w:r w:rsidRPr="00FD64DE">
        <w:rPr>
          <w:rFonts w:cs="Arial"/>
          <w:szCs w:val="36"/>
        </w:rPr>
        <w:t>Formar y sensibilizar a la plantilla en materia de igualdad de trato y oportunidades</w:t>
      </w:r>
      <w:r>
        <w:rPr>
          <w:rFonts w:cs="Arial"/>
          <w:szCs w:val="36"/>
        </w:rPr>
        <w:t>.</w:t>
      </w:r>
    </w:p>
    <w:p w:rsidR="005A79F8" w:rsidRDefault="005A79F8" w:rsidP="00FD64DE">
      <w:pPr>
        <w:pStyle w:val="Prrafodelista"/>
        <w:numPr>
          <w:ilvl w:val="0"/>
          <w:numId w:val="23"/>
        </w:numPr>
        <w:spacing w:after="0"/>
        <w:rPr>
          <w:rFonts w:cs="Arial"/>
          <w:szCs w:val="36"/>
        </w:rPr>
      </w:pPr>
      <w:r>
        <w:rPr>
          <w:rFonts w:cs="Arial"/>
          <w:szCs w:val="36"/>
        </w:rPr>
        <w:t>Adaptar la formación a las necesidades e inquietudes de la plantilla.</w:t>
      </w:r>
    </w:p>
    <w:p w:rsidR="00261D2D" w:rsidRDefault="00261D2D" w:rsidP="00261D2D">
      <w:pPr>
        <w:pStyle w:val="Prrafodelista"/>
        <w:numPr>
          <w:ilvl w:val="0"/>
          <w:numId w:val="23"/>
        </w:numPr>
      </w:pPr>
      <w:r w:rsidRPr="00356C92">
        <w:t>Mejorar la recogida estadística de datos con perspectiva de género</w:t>
      </w:r>
      <w:r>
        <w:t>.</w:t>
      </w:r>
    </w:p>
    <w:p w:rsidR="004F34D9" w:rsidRDefault="004F34D9" w:rsidP="004F34D9">
      <w:pPr>
        <w:pStyle w:val="Prrafodelista"/>
      </w:pPr>
    </w:p>
    <w:p w:rsidR="004F34D9" w:rsidRPr="009E3BF0" w:rsidRDefault="004F34D9" w:rsidP="004F34D9">
      <w:pPr>
        <w:pStyle w:val="Prrafodelista"/>
        <w:numPr>
          <w:ilvl w:val="0"/>
          <w:numId w:val="20"/>
        </w:numPr>
        <w:pBdr>
          <w:bottom w:val="single" w:sz="4" w:space="1" w:color="auto"/>
        </w:pBdr>
        <w:tabs>
          <w:tab w:val="left" w:pos="360"/>
        </w:tabs>
        <w:ind w:hanging="578"/>
        <w:rPr>
          <w:b/>
          <w:bCs/>
          <w:color w:val="833C0B" w:themeColor="accent2" w:themeShade="80"/>
        </w:rPr>
      </w:pPr>
      <w:r>
        <w:rPr>
          <w:b/>
          <w:bCs/>
          <w:color w:val="833C0B" w:themeColor="accent2" w:themeShade="80"/>
        </w:rPr>
        <w:t>Promoción</w:t>
      </w:r>
      <w:r w:rsidRPr="009E3BF0">
        <w:rPr>
          <w:b/>
          <w:bCs/>
          <w:color w:val="833C0B" w:themeColor="accent2" w:themeShade="80"/>
        </w:rPr>
        <w:t xml:space="preserve"> Profesional</w:t>
      </w:r>
    </w:p>
    <w:p w:rsidR="004F34D9" w:rsidRDefault="004F34D9" w:rsidP="004F34D9">
      <w:pPr>
        <w:pStyle w:val="Prrafodelista"/>
        <w:numPr>
          <w:ilvl w:val="0"/>
          <w:numId w:val="23"/>
        </w:numPr>
      </w:pPr>
      <w:r w:rsidRPr="00356C92">
        <w:t>Mejorar la recogida estadística de datos con perspectiva de género</w:t>
      </w:r>
      <w:r>
        <w:t>.</w:t>
      </w:r>
    </w:p>
    <w:p w:rsidR="00FB64D4" w:rsidRDefault="005A26EE" w:rsidP="00C352E5">
      <w:pPr>
        <w:pStyle w:val="Prrafodelista"/>
        <w:numPr>
          <w:ilvl w:val="0"/>
          <w:numId w:val="23"/>
        </w:numPr>
      </w:pPr>
      <w:r w:rsidRPr="005A26EE">
        <w:t>Definir criterios de promoción objetivos y transparentes que posibiliten la promoción de todas las personas por igual</w:t>
      </w:r>
      <w:r>
        <w:t>.</w:t>
      </w:r>
    </w:p>
    <w:p w:rsidR="00C352E5" w:rsidRDefault="00C352E5" w:rsidP="00C352E5">
      <w:pPr>
        <w:pStyle w:val="Prrafodelista"/>
      </w:pPr>
    </w:p>
    <w:p w:rsidR="00442164" w:rsidRPr="00442164" w:rsidRDefault="00F67C12" w:rsidP="00FB64D4">
      <w:pPr>
        <w:pStyle w:val="Prrafodelista"/>
        <w:numPr>
          <w:ilvl w:val="0"/>
          <w:numId w:val="20"/>
        </w:numPr>
        <w:pBdr>
          <w:bottom w:val="single" w:sz="4" w:space="1" w:color="auto"/>
        </w:pBdr>
        <w:ind w:left="426" w:hanging="284"/>
        <w:rPr>
          <w:b/>
          <w:bCs/>
          <w:color w:val="833C0B" w:themeColor="accent2" w:themeShade="80"/>
        </w:rPr>
      </w:pPr>
      <w:r>
        <w:rPr>
          <w:b/>
          <w:bCs/>
          <w:color w:val="833C0B" w:themeColor="accent2" w:themeShade="80"/>
        </w:rPr>
        <w:t>Condiciones de Trabajo</w:t>
      </w:r>
    </w:p>
    <w:p w:rsidR="00261D2D" w:rsidRDefault="008F55A3" w:rsidP="00D37CA5">
      <w:pPr>
        <w:pStyle w:val="Prrafodelista"/>
        <w:numPr>
          <w:ilvl w:val="0"/>
          <w:numId w:val="27"/>
        </w:numPr>
      </w:pPr>
      <w:r w:rsidRPr="008F55A3">
        <w:t>Fomentar la conciliación personal, familiar y laboral en la empresa</w:t>
      </w:r>
      <w:r>
        <w:t>.</w:t>
      </w:r>
    </w:p>
    <w:p w:rsidR="00D37CA5" w:rsidRPr="00D37CA5" w:rsidRDefault="00D37CA5" w:rsidP="00D37CA5">
      <w:pPr>
        <w:pStyle w:val="Prrafodelista"/>
      </w:pPr>
    </w:p>
    <w:p w:rsidR="00D37CA5" w:rsidRPr="00442164" w:rsidRDefault="00D37CA5" w:rsidP="00D37CA5">
      <w:pPr>
        <w:pStyle w:val="Prrafodelista"/>
        <w:numPr>
          <w:ilvl w:val="0"/>
          <w:numId w:val="20"/>
        </w:numPr>
        <w:pBdr>
          <w:bottom w:val="single" w:sz="4" w:space="1" w:color="auto"/>
        </w:pBdr>
        <w:ind w:left="426" w:hanging="284"/>
        <w:rPr>
          <w:b/>
          <w:bCs/>
          <w:color w:val="833C0B" w:themeColor="accent2" w:themeShade="80"/>
        </w:rPr>
      </w:pPr>
      <w:r>
        <w:rPr>
          <w:b/>
          <w:bCs/>
          <w:color w:val="833C0B" w:themeColor="accent2" w:themeShade="80"/>
        </w:rPr>
        <w:t>Auditoría Salarial</w:t>
      </w:r>
    </w:p>
    <w:p w:rsidR="00D37CA5" w:rsidRDefault="00D37CA5" w:rsidP="00D37CA5">
      <w:pPr>
        <w:pStyle w:val="Prrafodelista"/>
        <w:numPr>
          <w:ilvl w:val="0"/>
          <w:numId w:val="27"/>
        </w:numPr>
      </w:pPr>
      <w:r>
        <w:lastRenderedPageBreak/>
        <w:t>Combatir la brecha salarial</w:t>
      </w:r>
    </w:p>
    <w:p w:rsidR="006A3349" w:rsidRPr="00442164" w:rsidRDefault="006A3349" w:rsidP="006A3349">
      <w:pPr>
        <w:pStyle w:val="Prrafodelista"/>
        <w:numPr>
          <w:ilvl w:val="0"/>
          <w:numId w:val="20"/>
        </w:numPr>
        <w:pBdr>
          <w:bottom w:val="single" w:sz="4" w:space="1" w:color="auto"/>
        </w:pBdr>
        <w:ind w:left="426" w:hanging="284"/>
        <w:rPr>
          <w:b/>
          <w:bCs/>
          <w:color w:val="833C0B" w:themeColor="accent2" w:themeShade="80"/>
        </w:rPr>
      </w:pPr>
      <w:r>
        <w:rPr>
          <w:b/>
          <w:bCs/>
          <w:color w:val="833C0B" w:themeColor="accent2" w:themeShade="80"/>
        </w:rPr>
        <w:t>Conciliación Corresponsable</w:t>
      </w:r>
    </w:p>
    <w:p w:rsidR="00203B85" w:rsidRDefault="00203B85" w:rsidP="00203B85">
      <w:pPr>
        <w:pStyle w:val="Prrafodelista"/>
        <w:numPr>
          <w:ilvl w:val="0"/>
          <w:numId w:val="28"/>
        </w:numPr>
      </w:pPr>
      <w:r w:rsidRPr="008F55A3">
        <w:t>Fomentar la conciliación personal, familiar y laboral en la empresa</w:t>
      </w:r>
      <w:r>
        <w:t>.</w:t>
      </w:r>
    </w:p>
    <w:p w:rsidR="00203B85" w:rsidRDefault="00203B85" w:rsidP="00203B85">
      <w:pPr>
        <w:pStyle w:val="Prrafodelista"/>
        <w:numPr>
          <w:ilvl w:val="0"/>
          <w:numId w:val="28"/>
        </w:numPr>
      </w:pPr>
      <w:r w:rsidRPr="00356C92">
        <w:t>Mejorar la recogida estadística de datos con perspectiva de género</w:t>
      </w:r>
      <w:r>
        <w:t>.</w:t>
      </w:r>
    </w:p>
    <w:p w:rsidR="00DC357E" w:rsidRDefault="007F7DED" w:rsidP="00DC357E">
      <w:pPr>
        <w:pStyle w:val="Prrafodelista"/>
        <w:numPr>
          <w:ilvl w:val="0"/>
          <w:numId w:val="28"/>
        </w:numPr>
      </w:pPr>
      <w:r w:rsidRPr="007F7DED">
        <w:t>Hacer partícipe a la plantilla en la implantación y seguimiento del Plan de Igualdad.</w:t>
      </w:r>
    </w:p>
    <w:p w:rsidR="00DC357E" w:rsidRDefault="00DC357E" w:rsidP="00DC357E">
      <w:pPr>
        <w:pStyle w:val="Prrafodelista"/>
      </w:pPr>
    </w:p>
    <w:p w:rsidR="00DC357E" w:rsidRPr="00442164" w:rsidRDefault="00DC357E" w:rsidP="00DC357E">
      <w:pPr>
        <w:pStyle w:val="Prrafodelista"/>
        <w:numPr>
          <w:ilvl w:val="0"/>
          <w:numId w:val="20"/>
        </w:numPr>
        <w:pBdr>
          <w:bottom w:val="single" w:sz="4" w:space="1" w:color="auto"/>
        </w:pBdr>
        <w:ind w:left="426" w:hanging="284"/>
        <w:rPr>
          <w:b/>
          <w:bCs/>
          <w:color w:val="833C0B" w:themeColor="accent2" w:themeShade="80"/>
        </w:rPr>
      </w:pPr>
      <w:r>
        <w:rPr>
          <w:b/>
          <w:bCs/>
          <w:color w:val="833C0B" w:themeColor="accent2" w:themeShade="80"/>
        </w:rPr>
        <w:t>Infrarrepresentación Femenina</w:t>
      </w:r>
    </w:p>
    <w:p w:rsidR="00DB0E6E" w:rsidRDefault="00DB0E6E" w:rsidP="00DB0E6E">
      <w:pPr>
        <w:pStyle w:val="Prrafodelista"/>
        <w:numPr>
          <w:ilvl w:val="0"/>
          <w:numId w:val="29"/>
        </w:numPr>
        <w:spacing w:after="0"/>
        <w:rPr>
          <w:rFonts w:cs="Arial"/>
          <w:szCs w:val="36"/>
        </w:rPr>
      </w:pPr>
      <w:r w:rsidRPr="00DB0E6E">
        <w:rPr>
          <w:rFonts w:cs="Arial"/>
          <w:szCs w:val="36"/>
        </w:rPr>
        <w:t>Combatir la segregación horizontal y vertical en la empresa</w:t>
      </w:r>
      <w:r>
        <w:rPr>
          <w:rFonts w:cs="Arial"/>
          <w:szCs w:val="36"/>
        </w:rPr>
        <w:t>.</w:t>
      </w:r>
    </w:p>
    <w:p w:rsidR="00A50345" w:rsidRDefault="00A50345" w:rsidP="00DB0E6E">
      <w:pPr>
        <w:pStyle w:val="Prrafodelista"/>
        <w:numPr>
          <w:ilvl w:val="0"/>
          <w:numId w:val="29"/>
        </w:numPr>
        <w:spacing w:after="0"/>
        <w:rPr>
          <w:rFonts w:cs="Arial"/>
          <w:szCs w:val="36"/>
        </w:rPr>
      </w:pPr>
      <w:r w:rsidRPr="00A50345">
        <w:rPr>
          <w:rFonts w:cs="Arial"/>
          <w:szCs w:val="36"/>
        </w:rPr>
        <w:t>Combatir la segregación horizontal y vertical en la empresa, así como el envejecimiento de la misma</w:t>
      </w:r>
      <w:r>
        <w:rPr>
          <w:rFonts w:cs="Arial"/>
          <w:szCs w:val="36"/>
        </w:rPr>
        <w:t>.</w:t>
      </w:r>
    </w:p>
    <w:p w:rsidR="00686C4F" w:rsidRDefault="00686C4F" w:rsidP="00686C4F">
      <w:pPr>
        <w:spacing w:after="0"/>
        <w:rPr>
          <w:rFonts w:cs="Arial"/>
          <w:szCs w:val="36"/>
        </w:rPr>
      </w:pPr>
    </w:p>
    <w:p w:rsidR="00686C4F" w:rsidRPr="00442164" w:rsidRDefault="00686C4F" w:rsidP="00686C4F">
      <w:pPr>
        <w:pStyle w:val="Prrafodelista"/>
        <w:numPr>
          <w:ilvl w:val="0"/>
          <w:numId w:val="20"/>
        </w:numPr>
        <w:pBdr>
          <w:bottom w:val="single" w:sz="4" w:space="1" w:color="auto"/>
        </w:pBdr>
        <w:ind w:left="426" w:hanging="284"/>
        <w:rPr>
          <w:b/>
          <w:bCs/>
          <w:color w:val="833C0B" w:themeColor="accent2" w:themeShade="80"/>
        </w:rPr>
      </w:pPr>
      <w:r>
        <w:rPr>
          <w:b/>
          <w:bCs/>
          <w:color w:val="833C0B" w:themeColor="accent2" w:themeShade="80"/>
        </w:rPr>
        <w:t>Retribuciones</w:t>
      </w:r>
    </w:p>
    <w:p w:rsidR="00686C4F" w:rsidRPr="00DB0E6E" w:rsidRDefault="00686C4F" w:rsidP="00686C4F">
      <w:pPr>
        <w:pStyle w:val="Prrafodelista"/>
        <w:numPr>
          <w:ilvl w:val="0"/>
          <w:numId w:val="29"/>
        </w:numPr>
        <w:spacing w:after="0"/>
        <w:rPr>
          <w:rFonts w:cs="Arial"/>
          <w:szCs w:val="36"/>
        </w:rPr>
      </w:pPr>
      <w:r w:rsidRPr="00DB0E6E">
        <w:rPr>
          <w:rFonts w:cs="Arial"/>
          <w:szCs w:val="36"/>
        </w:rPr>
        <w:t>Combatir l</w:t>
      </w:r>
      <w:r>
        <w:rPr>
          <w:rFonts w:cs="Arial"/>
          <w:szCs w:val="36"/>
        </w:rPr>
        <w:t>a brecha salarial.</w:t>
      </w:r>
    </w:p>
    <w:p w:rsidR="00686C4F" w:rsidRPr="00686C4F" w:rsidRDefault="00686C4F" w:rsidP="00686C4F">
      <w:pPr>
        <w:spacing w:after="0"/>
        <w:rPr>
          <w:rFonts w:cs="Arial"/>
          <w:szCs w:val="36"/>
        </w:rPr>
      </w:pPr>
    </w:p>
    <w:p w:rsidR="00C04AE2" w:rsidRPr="00442164" w:rsidRDefault="00C04AE2" w:rsidP="00C04AE2">
      <w:pPr>
        <w:pStyle w:val="Prrafodelista"/>
        <w:numPr>
          <w:ilvl w:val="0"/>
          <w:numId w:val="20"/>
        </w:numPr>
        <w:pBdr>
          <w:bottom w:val="single" w:sz="4" w:space="1" w:color="auto"/>
        </w:pBdr>
        <w:ind w:left="426" w:hanging="284"/>
        <w:rPr>
          <w:b/>
          <w:bCs/>
          <w:color w:val="833C0B" w:themeColor="accent2" w:themeShade="80"/>
        </w:rPr>
      </w:pPr>
      <w:r>
        <w:rPr>
          <w:b/>
          <w:bCs/>
          <w:color w:val="833C0B" w:themeColor="accent2" w:themeShade="80"/>
        </w:rPr>
        <w:t>Acoso Sexual y Acoso por Razón de Sexo</w:t>
      </w:r>
    </w:p>
    <w:p w:rsidR="00C04AE2" w:rsidRDefault="00286CF3" w:rsidP="00C04AE2">
      <w:pPr>
        <w:pStyle w:val="Prrafodelista"/>
        <w:numPr>
          <w:ilvl w:val="0"/>
          <w:numId w:val="29"/>
        </w:numPr>
        <w:spacing w:after="0"/>
        <w:rPr>
          <w:rFonts w:cs="Arial"/>
          <w:szCs w:val="36"/>
        </w:rPr>
      </w:pPr>
      <w:r>
        <w:rPr>
          <w:rFonts w:cs="Arial"/>
          <w:szCs w:val="36"/>
        </w:rPr>
        <w:t>Combatir las situaciones de acoso sexual y acoso por razón de sexo en la empresa.</w:t>
      </w:r>
    </w:p>
    <w:p w:rsidR="006A60A3" w:rsidRDefault="00E625F0" w:rsidP="0057099F">
      <w:pPr>
        <w:pStyle w:val="Prrafodelista"/>
        <w:numPr>
          <w:ilvl w:val="0"/>
          <w:numId w:val="29"/>
        </w:numPr>
        <w:rPr>
          <w:rFonts w:cs="Arial"/>
          <w:szCs w:val="36"/>
        </w:rPr>
      </w:pPr>
      <w:r w:rsidRPr="00E625F0">
        <w:rPr>
          <w:rFonts w:cs="Arial"/>
          <w:szCs w:val="36"/>
        </w:rPr>
        <w:t>Formar y sensibilizar a la plantilla en materia de igualdad de trato y oportunidades.</w:t>
      </w:r>
    </w:p>
    <w:p w:rsidR="006A60A3" w:rsidRPr="006A60A3" w:rsidRDefault="006A60A3" w:rsidP="006A60A3">
      <w:pPr>
        <w:spacing w:after="160" w:line="259" w:lineRule="auto"/>
        <w:jc w:val="left"/>
        <w:rPr>
          <w:rFonts w:cs="Arial"/>
          <w:szCs w:val="36"/>
        </w:rPr>
      </w:pPr>
    </w:p>
    <w:p w:rsidR="009E3BF0" w:rsidRPr="006A60A3" w:rsidRDefault="006A60A3" w:rsidP="006A60A3">
      <w:pPr>
        <w:spacing w:after="160" w:line="259" w:lineRule="auto"/>
        <w:jc w:val="left"/>
        <w:rPr>
          <w:rFonts w:cs="Arial"/>
          <w:szCs w:val="36"/>
        </w:rPr>
      </w:pPr>
      <w:r>
        <w:rPr>
          <w:rFonts w:cs="Arial"/>
          <w:szCs w:val="36"/>
        </w:rPr>
        <w:br w:type="page"/>
      </w:r>
    </w:p>
    <w:p w:rsidR="00410239" w:rsidRDefault="00410239" w:rsidP="00410239">
      <w:pPr>
        <w:pStyle w:val="Ttulo1"/>
        <w:numPr>
          <w:ilvl w:val="0"/>
          <w:numId w:val="4"/>
        </w:numPr>
      </w:pPr>
      <w:bookmarkStart w:id="6" w:name="_Toc153986862"/>
      <w:r>
        <w:lastRenderedPageBreak/>
        <w:t>MEDIDAS</w:t>
      </w:r>
      <w:bookmarkEnd w:id="6"/>
    </w:p>
    <w:p w:rsidR="00E2277A" w:rsidRDefault="00E2277A" w:rsidP="00E2277A">
      <w:r>
        <w:t>A continuación, se detallan las medidas acordadas por áreas.</w:t>
      </w:r>
    </w:p>
    <w:p w:rsidR="00E2277A" w:rsidRPr="00E2277A" w:rsidRDefault="00E2277A" w:rsidP="00E2277A"/>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sidRPr="00337CF7">
              <w:rPr>
                <w:b/>
                <w:bCs/>
                <w:color w:val="FFFFFF" w:themeColor="background1"/>
                <w:sz w:val="40"/>
                <w:szCs w:val="40"/>
              </w:rPr>
              <w:t>1</w:t>
            </w:r>
          </w:p>
        </w:tc>
        <w:tc>
          <w:tcPr>
            <w:tcW w:w="7648" w:type="dxa"/>
            <w:vAlign w:val="center"/>
          </w:tcPr>
          <w:p w:rsidR="00E2277A" w:rsidRPr="009244EC" w:rsidRDefault="00E2277A" w:rsidP="00E2277A">
            <w:pPr>
              <w:pStyle w:val="Ttulo1"/>
              <w:spacing w:before="0" w:after="0"/>
              <w:outlineLvl w:val="0"/>
            </w:pPr>
            <w:bookmarkStart w:id="7" w:name="_Toc153986863"/>
            <w:r w:rsidRPr="009244EC">
              <w:t>GESTIÓN EMPRESARIAL</w:t>
            </w:r>
            <w:bookmarkEnd w:id="7"/>
          </w:p>
        </w:tc>
      </w:tr>
    </w:tbl>
    <w:p w:rsidR="00E2277A" w:rsidRDefault="00E2277A" w:rsidP="00E2277A">
      <w:r w:rsidRPr="00846729">
        <w:t xml:space="preserve"> </w:t>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1</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GESTIÓN EMPRESARIAL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Creación de un canal de comunicación en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8" w:name="_Hlk153985279"/>
            <w:r>
              <w:rPr>
                <w:rFonts w:cs="Arial"/>
                <w:szCs w:val="36"/>
              </w:rPr>
              <w:t>Afianzar el principio de igualdad de trato y oportunidades en la gestión empresarial</w:t>
            </w:r>
            <w:bookmarkEnd w:id="8"/>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96125"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Crear un canal de comunicación fijo y efectivo (buzón, correo electrónico, u otro) donde la plantilla pueda presentar sus quejas/sugerencias/inquietudes en materia de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A60D6">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 y 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 xml:space="preserve"> Recursos materiales: Buzón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Creación del canal de comunicación</w:t>
            </w:r>
          </w:p>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quejas/sugerencias/inquietudes que han llegado</w:t>
            </w:r>
          </w:p>
          <w:p w:rsidR="00E2277A" w:rsidRPr="00E96125"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w:t>
            </w:r>
          </w:p>
        </w:tc>
      </w:tr>
    </w:tbl>
    <w:p w:rsidR="00E2277A" w:rsidRDefault="00E2277A" w:rsidP="00E2277A"/>
    <w:p w:rsidR="00E2277A" w:rsidRDefault="00E2277A" w:rsidP="00E2277A">
      <w:pPr>
        <w:spacing w:after="160" w:line="259" w:lineRule="auto"/>
        <w:jc w:val="left"/>
      </w:pPr>
    </w:p>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GESTIÓN EMPRESARIAL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Persona de referencia en materia de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9" w:name="_Hlk153985290"/>
            <w:r>
              <w:rPr>
                <w:rFonts w:cs="Arial"/>
                <w:szCs w:val="36"/>
              </w:rPr>
              <w:t>Hacer partícipe a la plantilla en la implantación y seguimiento del Plan de Igualdad</w:t>
            </w:r>
            <w:bookmarkEnd w:id="9"/>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96125"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Crear la figura de Agente de Igualdad en la empresa o una figura de referencia en materia de igualdad. Dentro de la Comisión de Seguimiento se establecerán sus funciones, quedando fijada durante toda la vigencia del Plan.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3C65D9">
              <w:rPr>
                <w:rFonts w:cs="Arial"/>
                <w:szCs w:val="36"/>
              </w:rPr>
              <w:t>Marzo 2024 a Agosto 2024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 y 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Designación de la persona Agente de Igualdad</w:t>
            </w:r>
          </w:p>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actuaciones realizadas</w:t>
            </w:r>
          </w:p>
          <w:p w:rsidR="00E2277A" w:rsidRPr="00E96125"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w:t>
            </w:r>
          </w:p>
        </w:tc>
      </w:tr>
    </w:tbl>
    <w:p w:rsidR="00E2277A" w:rsidRDefault="00E2277A" w:rsidP="00E2277A">
      <w:pPr>
        <w:spacing w:after="160" w:line="259" w:lineRule="auto"/>
        <w:jc w:val="left"/>
      </w:pPr>
    </w:p>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3</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GESTIÓN EMPRESARIAL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Compromiso de la empresa con la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Afianzar el principio de igualdad de trato y oportunidades en la gestión empresarial</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96125"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Añadir en la firma del correo electrónico “Empresa comprometida con la Igualdad de Oportunidades”. Esta firma se mantendrá durante toda la vigencia del Plan.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 y Terceras Personas</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3C65D9">
              <w:rPr>
                <w:rFonts w:cs="Arial"/>
                <w:szCs w:val="36"/>
              </w:rPr>
              <w:t>Marzo 2024 a Agosto 2024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Elena Moneo</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Pr="00E96125"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Introducción de la firma en el correo electrónico (si/no)</w:t>
            </w:r>
          </w:p>
        </w:tc>
      </w:tr>
    </w:tbl>
    <w:p w:rsidR="00E2277A" w:rsidRDefault="00E2277A" w:rsidP="00E2277A">
      <w:pPr>
        <w:spacing w:after="160" w:line="259" w:lineRule="auto"/>
        <w:jc w:val="left"/>
      </w:pPr>
    </w:p>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GESTIÓN EMPRESARIAL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Difusión del Plan de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Afianzar el principio de igualdad de trato y oportunidades en la gestión empresarial</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96125"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Difundir el plan de igualdad de forma que toda la plantilla sea conocedora del mismo (incluyendo las acciones a realizar), así como a las nuevas incorporaciones. Asimismo, anualmente se informará del avance en la implantación del mismo.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527E11"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sidRPr="00527E11">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Difusión realizada (sí/no)</w:t>
            </w:r>
          </w:p>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difusiones realizadas</w:t>
            </w:r>
          </w:p>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y medios por los que se han realizado las difusiones</w:t>
            </w:r>
          </w:p>
          <w:p w:rsidR="00E2277A" w:rsidRPr="00E96125"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de impacto de las difusiones</w:t>
            </w:r>
          </w:p>
        </w:tc>
      </w:tr>
    </w:tbl>
    <w:p w:rsidR="00E2277A" w:rsidRDefault="00E2277A" w:rsidP="00E2277A">
      <w:pPr>
        <w:spacing w:after="160" w:line="259" w:lineRule="auto"/>
        <w:jc w:val="left"/>
      </w:pPr>
    </w:p>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5</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GESTIÓN EMPRESARIAL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Cuestionarios en materia de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Hacer partícipe a la plantilla en la implantación y seguimiento del Plan de Igualdad</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96125"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 xml:space="preserve">Volver a pasar la encuesta en materia de igualdad entre la plantilla a los dos años de vigencia del Plan de Igualdad de forma que se pueda valorar si han cambiado los intereses de la plantilla en esta materia. </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527E11">
              <w:rPr>
                <w:rFonts w:cs="Arial"/>
                <w:szCs w:val="36"/>
              </w:rPr>
              <w:t>Febrero 2026</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Encuesta realizada (sí/no)</w:t>
            </w:r>
          </w:p>
          <w:p w:rsidR="00E2277A"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personas que responden la encuesta por sexo y área</w:t>
            </w:r>
          </w:p>
          <w:p w:rsidR="00E2277A" w:rsidRPr="00E96125" w:rsidRDefault="00E2277A" w:rsidP="00E2277A">
            <w:pPr>
              <w:pStyle w:val="Prrafodelista"/>
              <w:numPr>
                <w:ilvl w:val="0"/>
                <w:numId w:val="31"/>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con los resultados de la encuesta</w:t>
            </w:r>
          </w:p>
        </w:tc>
      </w:tr>
    </w:tbl>
    <w:p w:rsidR="00E2277A" w:rsidRDefault="00E2277A" w:rsidP="00E2277A">
      <w:pPr>
        <w:spacing w:after="160" w:line="259" w:lineRule="auto"/>
        <w:jc w:val="left"/>
      </w:pPr>
      <w: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2</w:t>
            </w:r>
          </w:p>
        </w:tc>
        <w:tc>
          <w:tcPr>
            <w:tcW w:w="7648" w:type="dxa"/>
            <w:vAlign w:val="center"/>
          </w:tcPr>
          <w:p w:rsidR="00E2277A" w:rsidRDefault="00E2277A" w:rsidP="00E2277A">
            <w:pPr>
              <w:pStyle w:val="Ttulo1"/>
              <w:spacing w:before="0" w:after="0"/>
              <w:outlineLvl w:val="0"/>
              <w:rPr>
                <w:sz w:val="40"/>
                <w:szCs w:val="40"/>
              </w:rPr>
            </w:pPr>
            <w:bookmarkStart w:id="10" w:name="_Toc153986864"/>
            <w:r w:rsidRPr="00846729">
              <w:t>SELECCIÓN Y CONTRATACIÓN</w:t>
            </w:r>
            <w:bookmarkEnd w:id="10"/>
          </w:p>
        </w:tc>
      </w:tr>
    </w:tbl>
    <w:p w:rsidR="00E2277A" w:rsidRDefault="00E2277A" w:rsidP="00E2277A">
      <w:r w:rsidRPr="00846729">
        <w:t xml:space="preserve"> </w:t>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6</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4730E6">
              <w:rPr>
                <w:rFonts w:cs="Arial"/>
                <w:szCs w:val="36"/>
              </w:rPr>
              <w:t>SELECCIÓN Y CONTRATACIÓN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Registro estadístico de los procesos de selección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11" w:name="_Hlk153985347"/>
            <w:r>
              <w:rPr>
                <w:rFonts w:cs="Arial"/>
                <w:szCs w:val="36"/>
              </w:rPr>
              <w:t>Mejorar la recogida estadística de datos con perspectiva de género</w:t>
            </w:r>
            <w:bookmarkEnd w:id="11"/>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un registro estadístico en el que se documenten cómo se están llevando a cabo los procesos de selección. Dicho registro recogerá, por sexo y puesto, los siguientes datos: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candidaturas recibidas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candidaturas preseleccionadas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candidaturas seleccionadas</w:t>
            </w:r>
          </w:p>
          <w:p w:rsidR="00E2277A" w:rsidRPr="00E23371"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Resultado del proceso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Nuevas Incorporaciones</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527E11"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sidRPr="00527E11">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Creación del registro (Si/No)</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 con los resultados del Registro</w:t>
            </w:r>
          </w:p>
        </w:tc>
      </w:tr>
    </w:tbl>
    <w:p w:rsidR="00E2277A" w:rsidRDefault="00E2277A" w:rsidP="00E2277A"/>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4730E6">
              <w:rPr>
                <w:rFonts w:cs="Arial"/>
                <w:szCs w:val="36"/>
              </w:rPr>
              <w:t>SELECCIÓN Y CONTRATACIÓN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Proceso de Selección Objetivo y Transparente</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12" w:name="_Hlk153985433"/>
            <w:r>
              <w:rPr>
                <w:rFonts w:cs="Arial"/>
                <w:szCs w:val="36"/>
              </w:rPr>
              <w:t>Implantar en la empresa un proceso de selección objetivo, transparente y libre de estereotipos de género</w:t>
            </w:r>
            <w:bookmarkEnd w:id="12"/>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131E9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un protocolo de selección y promoción libre de sesgos de género y que responda a criterios objetivos y transparentes aplicable según las necesidades concretas de la empresa.</w:t>
            </w:r>
          </w:p>
          <w:p w:rsidR="00E2277A" w:rsidRPr="00131E9C" w:rsidRDefault="00E2277A" w:rsidP="002729B5">
            <w:pPr>
              <w:pStyle w:val="Prrafodelista"/>
              <w:spacing w:after="0"/>
              <w:cnfStyle w:val="000000000000" w:firstRow="0" w:lastRow="0" w:firstColumn="0" w:lastColumn="0" w:oddVBand="0" w:evenVBand="0" w:oddHBand="0" w:evenHBand="0" w:firstRowFirstColumn="0" w:firstRowLastColumn="0" w:lastRowFirstColumn="0" w:lastRowLastColumn="0"/>
              <w:rPr>
                <w:rFonts w:cs="Arial"/>
                <w:szCs w:val="36"/>
              </w:rPr>
            </w:pP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Nuevas Incorporaciones</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527E11">
              <w:rPr>
                <w:rFonts w:cs="Arial"/>
                <w:szCs w:val="36"/>
              </w:rPr>
              <w:t>Marzo 2024 a Septiembre 2024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Elaboración del protocolo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procesos de selección abiertos</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procesos de selección con protocolo aplicado</w:t>
            </w:r>
          </w:p>
        </w:tc>
      </w:tr>
    </w:tbl>
    <w:p w:rsidR="00E2277A" w:rsidRDefault="00E2277A" w:rsidP="00E2277A"/>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8</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4730E6">
              <w:rPr>
                <w:rFonts w:cs="Arial"/>
                <w:szCs w:val="36"/>
              </w:rPr>
              <w:t>SELECCIÓN Y CONTRATACIÓN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Proceso de Selección Inclusivo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Implantar en la empresa un proceso de selección objetivo, transparente y libre de estereotipos de género</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131E9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todas las ofertas de empleo en lenguaje inclusivo, fomentando, asimismo, la presentación de candidaturas del sexo menos representado en el puesto a cubrir.</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Nuevas Incorporaciones</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527E11">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RRHH</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ofertas de empleo redactadas en lenguaje inclusivo / Número de ofertas de empleo redactadas</w:t>
            </w:r>
          </w:p>
        </w:tc>
      </w:tr>
    </w:tbl>
    <w:p w:rsidR="00E2277A" w:rsidRDefault="00E2277A" w:rsidP="00E2277A"/>
    <w:p w:rsidR="00E2277A" w:rsidRDefault="00E2277A" w:rsidP="00E2277A">
      <w:pPr>
        <w:spacing w:after="160" w:line="259" w:lineRule="auto"/>
        <w:jc w:val="left"/>
        <w:rPr>
          <w:b/>
          <w:bCs/>
          <w:color w:val="ED7D31" w:themeColor="accent2"/>
          <w:sz w:val="40"/>
          <w:szCs w:val="40"/>
        </w:rPr>
      </w:pPr>
      <w:r>
        <w:rPr>
          <w:b/>
          <w:bCs/>
          <w:color w:val="ED7D31" w:themeColor="accent2"/>
          <w:sz w:val="40"/>
          <w:szCs w:val="40"/>
        </w:rP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3</w:t>
            </w:r>
          </w:p>
        </w:tc>
        <w:tc>
          <w:tcPr>
            <w:tcW w:w="7648" w:type="dxa"/>
            <w:vAlign w:val="center"/>
          </w:tcPr>
          <w:p w:rsidR="00E2277A" w:rsidRDefault="00E2277A" w:rsidP="00E2277A">
            <w:pPr>
              <w:pStyle w:val="Ttulo1"/>
              <w:spacing w:before="0" w:after="0"/>
              <w:outlineLvl w:val="0"/>
              <w:rPr>
                <w:sz w:val="40"/>
                <w:szCs w:val="40"/>
              </w:rPr>
            </w:pPr>
            <w:bookmarkStart w:id="13" w:name="_Toc153986865"/>
            <w:r w:rsidRPr="00846729">
              <w:t>CLASIFICACIÓN PROFESIONAL</w:t>
            </w:r>
            <w:bookmarkEnd w:id="13"/>
          </w:p>
        </w:tc>
      </w:tr>
    </w:tbl>
    <w:p w:rsidR="00E2277A" w:rsidRDefault="00E2277A" w:rsidP="00E2277A">
      <w:pPr>
        <w:spacing w:after="160" w:line="259" w:lineRule="auto"/>
        <w:jc w:val="left"/>
        <w:rPr>
          <w:b/>
          <w:bCs/>
          <w:color w:val="ED7D31" w:themeColor="accent2"/>
          <w:sz w:val="40"/>
          <w:szCs w:val="40"/>
        </w:rPr>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9</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CLASIFICACIÓN PROFESIONAL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Clasificación profesional libre de sesgos de género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14" w:name="_Hlk153985533"/>
            <w:r>
              <w:rPr>
                <w:rFonts w:cs="Arial"/>
                <w:szCs w:val="36"/>
              </w:rPr>
              <w:t>Proporcionar una clasificación profesional inclusiva y libre de sesgos de género</w:t>
            </w:r>
            <w:bookmarkEnd w:id="14"/>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131E9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Revisar la clasificación profesional de la empresa, siempre y cuando no derive directamente del Convenio, asegurándose de que todas las categorías/puestos están nombrados de forma inclusiva y no sexista. Asimismo, se revisarán los puestos de trabajo, cuando sea posible, para asegurar su neutralidad y evitar la existencia de sesgos de género.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527E11">
              <w:rPr>
                <w:rFonts w:cs="Arial"/>
                <w:szCs w:val="36"/>
              </w:rPr>
              <w:t>Octubre 2024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categorías/puestos revisados</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correcciones realizadas</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 la Comisión de Seguimiento</w:t>
            </w:r>
          </w:p>
        </w:tc>
      </w:tr>
    </w:tbl>
    <w:p w:rsidR="00E2277A" w:rsidRDefault="00E2277A" w:rsidP="00E2277A">
      <w:pPr>
        <w:spacing w:after="160" w:line="259" w:lineRule="auto"/>
        <w:jc w:val="left"/>
        <w:rPr>
          <w:b/>
          <w:bCs/>
          <w:color w:val="ED7D31" w:themeColor="accent2"/>
          <w:sz w:val="40"/>
          <w:szCs w:val="40"/>
        </w:rPr>
      </w:pPr>
    </w:p>
    <w:p w:rsidR="00E2277A" w:rsidRDefault="00E2277A" w:rsidP="00E2277A">
      <w:pPr>
        <w:spacing w:after="160" w:line="259" w:lineRule="auto"/>
        <w:jc w:val="left"/>
        <w:rPr>
          <w:b/>
          <w:bCs/>
          <w:color w:val="ED7D31" w:themeColor="accent2"/>
          <w:sz w:val="40"/>
          <w:szCs w:val="40"/>
        </w:rPr>
      </w:pPr>
      <w:r>
        <w:rPr>
          <w:b/>
          <w:bCs/>
          <w:color w:val="ED7D31" w:themeColor="accent2"/>
          <w:sz w:val="40"/>
          <w:szCs w:val="40"/>
        </w:rP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4</w:t>
            </w:r>
          </w:p>
        </w:tc>
        <w:tc>
          <w:tcPr>
            <w:tcW w:w="7648" w:type="dxa"/>
            <w:vAlign w:val="center"/>
          </w:tcPr>
          <w:p w:rsidR="00E2277A" w:rsidRPr="00FC52BF" w:rsidRDefault="00E2277A" w:rsidP="00E2277A">
            <w:pPr>
              <w:pStyle w:val="Ttulo1"/>
              <w:spacing w:before="0" w:after="0"/>
              <w:outlineLvl w:val="0"/>
            </w:pPr>
            <w:bookmarkStart w:id="15" w:name="_Toc153986866"/>
            <w:r w:rsidRPr="00FC52BF">
              <w:t>FORMACIÓN</w:t>
            </w:r>
            <w:bookmarkEnd w:id="15"/>
          </w:p>
        </w:tc>
      </w:tr>
    </w:tbl>
    <w:p w:rsidR="00E2277A" w:rsidRDefault="00E2277A" w:rsidP="00E2277A">
      <w:pPr>
        <w:spacing w:after="160" w:line="259" w:lineRule="auto"/>
        <w:jc w:val="left"/>
        <w:rPr>
          <w:b/>
          <w:bCs/>
          <w:color w:val="ED7D31" w:themeColor="accent2"/>
          <w:sz w:val="32"/>
          <w:szCs w:val="32"/>
        </w:rPr>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10</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FORMACIÓN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Sensibilización en materia de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bookmarkStart w:id="16" w:name="_Hlk153985602"/>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Formar y sensibilizar a la plantilla en materia de igualdad de trato y oportunidades</w:t>
            </w:r>
          </w:p>
        </w:tc>
      </w:tr>
      <w:bookmarkEnd w:id="16"/>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131E9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 xml:space="preserve">Llevar a cabo, al menos, una jornada/taller/charla anual de sensibilización en materia de igualdad de trato y oportunidades dirigida a toda la plantilla (con una duración mínima de dos horas) atendiendo a las solicitudes e intereses de la plantilla. </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98321B">
              <w:rPr>
                <w:rFonts w:cs="Arial"/>
                <w:szCs w:val="36"/>
              </w:rPr>
              <w:t>Noviembre de cada año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de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jornadas/talleres/charlas realizadas</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Contenido de la jornada/taller/charla</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personas asistentes por sexo y área</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11</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FORMACIÓN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Formación a dirección y mandos intermedios en materia de igualdad</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B66F1D"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B66F1D">
              <w:rPr>
                <w:rFonts w:cs="Arial"/>
                <w:szCs w:val="36"/>
              </w:rPr>
              <w:t>Formar y sensibilizar a la plantilla en materia de igualdad de trato y oportunidades</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131E9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Formar al personal directivo, mandos intermedios y recursos humanos en materia de igualdad de trato y no discriminación en las relaciones laborales. Dichos cursos deberán estar enfocados a su actividad diaria en la empresa.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Personal directivo, mandos intermedios y RRHH</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D55AD4">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de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Económicos (COSTE DEL CURSO)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horas por persona y puesto de trabajo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Contenido de la formación</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Satisfacción o impacto sobre el personal</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bookmarkStart w:id="17" w:name="_Hlk147920775"/>
            <w:r w:rsidRPr="004730E6">
              <w:rPr>
                <w:rFonts w:cs="Arial"/>
                <w:color w:val="F2F2F2" w:themeColor="background1" w:themeShade="F2"/>
              </w:rPr>
              <w:lastRenderedPageBreak/>
              <w:t>Ficha de Medida</w:t>
            </w:r>
            <w:r>
              <w:rPr>
                <w:rFonts w:cs="Arial"/>
                <w:color w:val="F2F2F2" w:themeColor="background1" w:themeShade="F2"/>
              </w:rPr>
              <w:t xml:space="preserve"> 12</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FORMACIÓN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Adaptación de la formación a las necesidades de la plantilla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B66F1D"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B66F1D">
              <w:rPr>
                <w:rFonts w:cs="Arial"/>
                <w:szCs w:val="36"/>
              </w:rPr>
              <w:t>Adaptar la formación a las necesidades e inquietudes de la plantilla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131E9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un sistema para detectar las necesidades de la plantilla en materia formativa con la finalidad de adaptar el Plan Formativo a las mismas. Para ello se podrán llevar a cabo cuestionarios, formularios estandarizados de solicitud, o cualquier otra forma que pueda ser de aplicación en la empresa.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D55AD4">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 y 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Sistema elaborado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solicitudes enviadas por sexo y puesto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solicitudes atendidas por sexo y puesto</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Adaptación del Plan Formativo (sí/no)</w:t>
            </w:r>
          </w:p>
        </w:tc>
      </w:tr>
      <w:bookmarkEnd w:id="17"/>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13</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FORMACIÓN</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Registro estadístico de la formación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B66F1D">
              <w:rPr>
                <w:rFonts w:cs="Arial"/>
                <w:szCs w:val="36"/>
              </w:rPr>
              <w:t>Mejorar la recogida estadística de datos con perspectiva de género</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012917"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un registro estadístico en el que se documenten cómo se está desarrollando la formación en la empresa. Dicho registro recogerá el número de horas de formación por sexo, puesto y curso.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D55AD4">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Registro elaborado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horas de formación por sexo, puesto y curso</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w:t>
            </w:r>
          </w:p>
        </w:tc>
      </w:tr>
    </w:tbl>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5</w:t>
            </w:r>
          </w:p>
        </w:tc>
        <w:tc>
          <w:tcPr>
            <w:tcW w:w="7648" w:type="dxa"/>
            <w:vAlign w:val="center"/>
          </w:tcPr>
          <w:p w:rsidR="00E2277A" w:rsidRDefault="00E2277A" w:rsidP="00E2277A">
            <w:pPr>
              <w:pStyle w:val="Ttulo1"/>
              <w:spacing w:before="0" w:after="0"/>
              <w:outlineLvl w:val="0"/>
              <w:rPr>
                <w:sz w:val="40"/>
                <w:szCs w:val="40"/>
              </w:rPr>
            </w:pPr>
            <w:bookmarkStart w:id="18" w:name="_Toc153986867"/>
            <w:r>
              <w:t>PROMOCIÓN</w:t>
            </w:r>
            <w:r w:rsidRPr="00846729">
              <w:t xml:space="preserve"> PROFESIONAL</w:t>
            </w:r>
            <w:bookmarkEnd w:id="18"/>
          </w:p>
        </w:tc>
      </w:tr>
    </w:tbl>
    <w:p w:rsidR="00E2277A" w:rsidRDefault="00E2277A" w:rsidP="00E2277A">
      <w:pPr>
        <w:rPr>
          <w:b/>
          <w:bCs/>
          <w:color w:val="ED7D31" w:themeColor="accent2"/>
          <w:sz w:val="32"/>
          <w:szCs w:val="32"/>
        </w:rPr>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14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PROMOCIÓN PROFESIONAL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Registro estadístico de los procesos de promoción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B66F1D">
              <w:rPr>
                <w:rFonts w:cs="Arial"/>
                <w:szCs w:val="36"/>
              </w:rPr>
              <w:t>Mejorar la recogida estadística de datos con perspectiva de género</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un registro estadístico en el que se documenten cómo se están llevando a cabo los procesos de promoción. Dicho registro recogerá, por sexo, puesto de origen y puesto final, los siguientes datos: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candidaturas recibidas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candidaturas preseleccionadas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candidaturas seleccionadas</w:t>
            </w:r>
          </w:p>
          <w:p w:rsidR="00E2277A" w:rsidRPr="00E23371"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Resultado del proceso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Personal con capacidad de promoción</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D55AD4">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Creación del registro (Si/No)</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 con los resultados del Registro</w:t>
            </w:r>
          </w:p>
        </w:tc>
      </w:tr>
    </w:tbl>
    <w:p w:rsidR="00E2277A" w:rsidRDefault="00E2277A" w:rsidP="00E2277A">
      <w:pPr>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p>
    <w:p w:rsidR="00E2277A" w:rsidRDefault="00E2277A" w:rsidP="00E2277A">
      <w:pPr>
        <w:rPr>
          <w:b/>
          <w:bCs/>
          <w:color w:val="ED7D31" w:themeColor="accent2"/>
          <w:sz w:val="32"/>
          <w:szCs w:val="32"/>
        </w:rPr>
      </w:pPr>
    </w:p>
    <w:p w:rsidR="00E2277A" w:rsidRDefault="00E2277A" w:rsidP="00E2277A">
      <w:pPr>
        <w:rPr>
          <w:b/>
          <w:bCs/>
          <w:color w:val="ED7D31" w:themeColor="accent2"/>
          <w:sz w:val="32"/>
          <w:szCs w:val="32"/>
        </w:rPr>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Pr>
                <w:color w:val="ED7D31" w:themeColor="accent2"/>
                <w:sz w:val="32"/>
                <w:szCs w:val="32"/>
              </w:rPr>
              <w:lastRenderedPageBreak/>
              <w:br w:type="page"/>
            </w:r>
            <w:r w:rsidRPr="004730E6">
              <w:rPr>
                <w:rFonts w:cs="Arial"/>
                <w:color w:val="F2F2F2" w:themeColor="background1" w:themeShade="F2"/>
              </w:rPr>
              <w:t>Ficha de Medida</w:t>
            </w:r>
            <w:r>
              <w:rPr>
                <w:rFonts w:cs="Arial"/>
                <w:color w:val="F2F2F2" w:themeColor="background1" w:themeShade="F2"/>
              </w:rPr>
              <w:t xml:space="preserve"> 1</w:t>
            </w:r>
            <w:r w:rsidR="002729B5">
              <w:rPr>
                <w:rFonts w:cs="Arial"/>
                <w:color w:val="F2F2F2" w:themeColor="background1" w:themeShade="F2"/>
              </w:rPr>
              <w:t>5</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PROMOCIÓN PROFESIONAL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2729B5"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Proceso de Promoción Objetivo y Transparente</w:t>
            </w:r>
            <w:r w:rsidRPr="004730E6">
              <w:rPr>
                <w:rFonts w:cs="Arial"/>
                <w:szCs w:val="36"/>
              </w:rPr>
              <w:t xml:space="preserve"> </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19" w:name="_Hlk153986180"/>
            <w:r w:rsidRPr="00BA413F">
              <w:rPr>
                <w:rFonts w:cs="Arial"/>
                <w:szCs w:val="36"/>
              </w:rPr>
              <w:t>Definir criterios de promoción objetivos y transparentes que posibiliten la promoción de todas las personas por igual</w:t>
            </w:r>
            <w:bookmarkEnd w:id="19"/>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4A10FE"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En caso de que existiera la posibilidad de sacar una vacante a promoción, se difundirá de tal forma que todas las personas sean conocedoras de la misma.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Personal con capacidad de promoción</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2729B5"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D55AD4">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2729B5"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Gerencia</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promociones difundidas abiertamente a toda la plantilla / Número de promociones realizadas</w:t>
            </w:r>
          </w:p>
          <w:p w:rsidR="00E2277A" w:rsidRPr="005F2724"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y medios por los que se difunden las promociones</w:t>
            </w:r>
          </w:p>
        </w:tc>
      </w:tr>
    </w:tbl>
    <w:p w:rsidR="00E2277A" w:rsidRPr="00E2277A" w:rsidRDefault="00E2277A" w:rsidP="00E2277A">
      <w:pPr>
        <w:spacing w:after="160" w:line="259" w:lineRule="auto"/>
        <w:jc w:val="left"/>
        <w:rPr>
          <w:b/>
          <w:bCs/>
          <w:sz w:val="32"/>
          <w:szCs w:val="32"/>
        </w:rPr>
      </w:pPr>
      <w:r>
        <w:rPr>
          <w:b/>
          <w:bCs/>
          <w:color w:val="ED7D31" w:themeColor="accent2"/>
          <w:sz w:val="32"/>
          <w:szCs w:val="32"/>
        </w:rP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6</w:t>
            </w:r>
          </w:p>
        </w:tc>
        <w:tc>
          <w:tcPr>
            <w:tcW w:w="7648" w:type="dxa"/>
            <w:vAlign w:val="center"/>
          </w:tcPr>
          <w:p w:rsidR="00E2277A" w:rsidRDefault="00E2277A" w:rsidP="00E2277A">
            <w:pPr>
              <w:pStyle w:val="Ttulo1"/>
              <w:spacing w:before="0" w:after="0"/>
              <w:outlineLvl w:val="0"/>
              <w:rPr>
                <w:sz w:val="40"/>
                <w:szCs w:val="40"/>
              </w:rPr>
            </w:pPr>
            <w:bookmarkStart w:id="20" w:name="_Toc153986868"/>
            <w:r>
              <w:t>CONDICIONES DE TRABAJO</w:t>
            </w:r>
            <w:bookmarkEnd w:id="20"/>
          </w:p>
        </w:tc>
      </w:tr>
    </w:tbl>
    <w:p w:rsidR="00E2277A" w:rsidRDefault="00E2277A" w:rsidP="00E2277A">
      <w:pPr>
        <w:spacing w:after="160" w:line="259" w:lineRule="auto"/>
        <w:jc w:val="left"/>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1</w:t>
            </w:r>
            <w:r w:rsidR="002729B5">
              <w:rPr>
                <w:rFonts w:cs="Arial"/>
                <w:color w:val="F2F2F2" w:themeColor="background1" w:themeShade="F2"/>
              </w:rPr>
              <w:t>6</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CONDICIONES DE TRABAJO</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Trabajar en medidas de flexibilidad horaria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6D7CBD" w:rsidRDefault="002729B5" w:rsidP="002729B5">
            <w:pPr>
              <w:spacing w:after="0" w:line="259" w:lineRule="auto"/>
              <w:jc w:val="center"/>
              <w:cnfStyle w:val="000000100000" w:firstRow="0" w:lastRow="0" w:firstColumn="0" w:lastColumn="0" w:oddVBand="0" w:evenVBand="0" w:oddHBand="1" w:evenHBand="0" w:firstRowFirstColumn="0" w:firstRowLastColumn="0" w:lastRowFirstColumn="0" w:lastRowLastColumn="0"/>
            </w:pPr>
            <w:bookmarkStart w:id="21" w:name="_Hlk153986241"/>
            <w:r>
              <w:t>Continuar con</w:t>
            </w:r>
            <w:r w:rsidR="00E2277A" w:rsidRPr="006D7CBD">
              <w:t xml:space="preserve"> la conciliación personal, familiar y laboral en la empresa</w:t>
            </w:r>
          </w:p>
          <w:bookmarkEnd w:id="21"/>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En caso de existir solicitudes especiales y justificadas de flexibilidad en la entrada o salida, la empresa estudiará la posibilidad de adaptación</w:t>
            </w:r>
            <w:r w:rsidR="00570BDC">
              <w:rPr>
                <w:rFonts w:cs="Arial"/>
                <w:szCs w:val="36"/>
              </w:rPr>
              <w:t>, siempre que sea posible y</w:t>
            </w:r>
            <w:r>
              <w:rPr>
                <w:rFonts w:cs="Arial"/>
                <w:szCs w:val="36"/>
              </w:rPr>
              <w:t xml:space="preserve"> sin perjudicar a la correcta organización de los servicios </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2729B5"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D55AD4">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2729B5"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Gerencia</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Estudio de las necesidades de la plantilla</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Medidas implementadas</w:t>
            </w:r>
          </w:p>
        </w:tc>
      </w:tr>
    </w:tbl>
    <w:p w:rsidR="00E2277A" w:rsidRDefault="00E2277A" w:rsidP="00E2277A">
      <w:pPr>
        <w:spacing w:after="160" w:line="259" w:lineRule="auto"/>
        <w:jc w:val="left"/>
        <w:rPr>
          <w:rFonts w:eastAsiaTheme="majorEastAsia" w:cstheme="majorBidi"/>
          <w:b/>
          <w:color w:val="ED7D31" w:themeColor="accent2"/>
          <w:sz w:val="32"/>
          <w:szCs w:val="32"/>
        </w:rPr>
      </w:pPr>
      <w: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7</w:t>
            </w:r>
          </w:p>
        </w:tc>
        <w:tc>
          <w:tcPr>
            <w:tcW w:w="7648" w:type="dxa"/>
            <w:vAlign w:val="center"/>
          </w:tcPr>
          <w:p w:rsidR="00E2277A" w:rsidRDefault="00E2277A" w:rsidP="00E2277A">
            <w:pPr>
              <w:pStyle w:val="Ttulo1"/>
              <w:spacing w:before="0" w:after="0"/>
              <w:outlineLvl w:val="0"/>
              <w:rPr>
                <w:sz w:val="40"/>
                <w:szCs w:val="40"/>
              </w:rPr>
            </w:pPr>
            <w:bookmarkStart w:id="22" w:name="_Toc153986869"/>
            <w:r>
              <w:t>AUDITORÍA SALARIAL</w:t>
            </w:r>
            <w:bookmarkEnd w:id="22"/>
          </w:p>
        </w:tc>
      </w:tr>
    </w:tbl>
    <w:p w:rsidR="00E2277A" w:rsidRPr="00C91072" w:rsidRDefault="00E2277A" w:rsidP="00E2277A"/>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1</w:t>
            </w:r>
            <w:r w:rsidR="00815D32">
              <w:rPr>
                <w:rFonts w:cs="Arial"/>
                <w:color w:val="F2F2F2" w:themeColor="background1" w:themeShade="F2"/>
              </w:rPr>
              <w:t>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AUDITORÍA SALARIAL</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Revisión de la VPT</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Combatir la brecha salarial</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Llevar a cabo una revisión bianual de la Valoración de Puestos de Trabajo y la Auditoría Salarial, adaptándola en caso de ser necesario (creación de nuevos puestos, cambio en las condiciones de los puestos, etc.)</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1635DE">
              <w:rPr>
                <w:rFonts w:cs="Arial"/>
                <w:szCs w:val="36"/>
              </w:rPr>
              <w:t>Febrero 2026</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Revisión realizada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con los resultados de la revisión</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modificaciones realizadas</w:t>
            </w:r>
          </w:p>
        </w:tc>
      </w:tr>
    </w:tbl>
    <w:p w:rsidR="00E2277A" w:rsidRDefault="00E2277A" w:rsidP="00E2277A">
      <w:pPr>
        <w:spacing w:after="160" w:line="259" w:lineRule="auto"/>
        <w:jc w:val="left"/>
        <w:rPr>
          <w:rFonts w:eastAsiaTheme="majorEastAsia" w:cstheme="majorBidi"/>
          <w:b/>
          <w:color w:val="ED7D31" w:themeColor="accent2"/>
          <w:sz w:val="32"/>
          <w:szCs w:val="32"/>
        </w:rPr>
      </w:pPr>
      <w: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8</w:t>
            </w:r>
          </w:p>
        </w:tc>
        <w:tc>
          <w:tcPr>
            <w:tcW w:w="7648" w:type="dxa"/>
            <w:vAlign w:val="center"/>
          </w:tcPr>
          <w:p w:rsidR="00E2277A" w:rsidRDefault="00E2277A" w:rsidP="00E2277A">
            <w:pPr>
              <w:pStyle w:val="Ttulo1"/>
              <w:spacing w:before="0" w:after="0"/>
              <w:outlineLvl w:val="0"/>
              <w:rPr>
                <w:sz w:val="40"/>
                <w:szCs w:val="40"/>
              </w:rPr>
            </w:pPr>
            <w:bookmarkStart w:id="23" w:name="_Toc153986870"/>
            <w:r w:rsidRPr="00846729">
              <w:t>CONCILIACIÓN CORRESPONSABLE</w:t>
            </w:r>
            <w:bookmarkEnd w:id="23"/>
          </w:p>
        </w:tc>
      </w:tr>
    </w:tbl>
    <w:p w:rsidR="00E2277A" w:rsidRDefault="00E2277A" w:rsidP="00E2277A">
      <w:pPr>
        <w:spacing w:after="160" w:line="259" w:lineRule="auto"/>
        <w:jc w:val="left"/>
        <w:rPr>
          <w:b/>
          <w:bCs/>
          <w:color w:val="ED7D31" w:themeColor="accent2"/>
          <w:sz w:val="32"/>
          <w:szCs w:val="32"/>
        </w:rPr>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1</w:t>
            </w:r>
            <w:r w:rsidR="00815D32">
              <w:rPr>
                <w:rFonts w:cs="Arial"/>
                <w:color w:val="F2F2F2" w:themeColor="background1" w:themeShade="F2"/>
              </w:rPr>
              <w:t>8</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CONCILIACIÓN CORRESPONSABLE</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Información de los derechos de conciliación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655FF2">
              <w:rPr>
                <w:rFonts w:cs="Arial"/>
                <w:szCs w:val="36"/>
              </w:rPr>
              <w:t>Fomentar la conciliación personal, familiar y laboral en la empresa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Informar de los derechos de conciliación. Para ello, se difundirá un documento entre toda la plantilla para que todas las personas sean conocedoras de los mismos; el sistema de solicitud continuará siendo de forma individual.</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1635DE">
              <w:rPr>
                <w:rFonts w:cs="Arial"/>
                <w:szCs w:val="36"/>
              </w:rPr>
              <w:t>Abril 2024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 y 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Documento elaborado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difusiones realizadas</w:t>
            </w:r>
          </w:p>
          <w:p w:rsidR="00E2277A" w:rsidRPr="00A56CDB"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Canales por los que se ha realizado la difusión</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w:t>
            </w:r>
            <w:r w:rsidR="0017733A">
              <w:rPr>
                <w:rFonts w:cs="Arial"/>
                <w:color w:val="F2F2F2" w:themeColor="background1" w:themeShade="F2"/>
              </w:rPr>
              <w:t>19</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CONCILIACIÓN CORRESPONSABLE</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Registro estadístico de los derechos de conciliación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Mejorar la recogida estadística de datos con perspectiva de género</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Llevar a cabo un registro sobre la solicitud y el disfrute de los derechos de conciliación por parte de la plantilla en el que se recoja:</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solicitudes por permiso, área y sexo</w:t>
            </w:r>
          </w:p>
          <w:p w:rsidR="00E2277A" w:rsidRPr="00A56CDB"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Número de permisos concedidos por permiso, área y sexo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1635DE">
              <w:rPr>
                <w:rFonts w:cs="Arial"/>
                <w:szCs w:val="36"/>
              </w:rPr>
              <w:t>Abril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Registro elaborado (sí/no)</w:t>
            </w:r>
          </w:p>
          <w:p w:rsidR="00E2277A" w:rsidRPr="00A56CDB"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 con los resultados</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r w:rsidR="0017733A">
              <w:rPr>
                <w:rFonts w:cs="Arial"/>
                <w:color w:val="F2F2F2" w:themeColor="background1" w:themeShade="F2"/>
              </w:rPr>
              <w:t>0</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CONCILIACIÓN CORRESPONSABLE</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Necesidades de la plantilla en materia de conciliación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655FF2">
              <w:rPr>
                <w:rFonts w:cs="Arial"/>
                <w:szCs w:val="36"/>
              </w:rPr>
              <w:t>Hacer partícipe a la plantilla en la implantación y seguimiento del Plan de Igualdad</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Recoger las necesidades de la plantilla en materia de conciliación de la vida personal, familiar y laboral; para valorar la adaptación a las mismas en la medida de lo posible y mejorando los permisos vigentes en caso de ser necesario y posible.</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6472A0">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 y 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Sistema de detección de necesidades elaborado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solicitudes recibidas</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solicitudes atendidas</w:t>
            </w:r>
          </w:p>
          <w:p w:rsidR="00E2277A" w:rsidRPr="00A56CDB"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Mejoras en los permisos vigentes</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r w:rsidR="0017733A">
              <w:rPr>
                <w:rFonts w:cs="Arial"/>
                <w:color w:val="F2F2F2" w:themeColor="background1" w:themeShade="F2"/>
              </w:rPr>
              <w:t>1</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CONCILIACIÓN CORRESPONSABLE</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Flexibilización del permiso por hospitalización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655FF2">
              <w:rPr>
                <w:rFonts w:cs="Arial"/>
                <w:szCs w:val="36"/>
              </w:rPr>
              <w:t>Fomentar la conciliación personal, familiar y laboral en la empresa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 xml:space="preserve">Valorar la mejora del permiso contenido en el artículo 37.3.b del ET (permiso por hospitalización o intervención quirúrgica) en caso solicitado, de forma que se puedan coger de manera continua o discontinua, así como flexibilizar el día de inicio siempre y cuando dure el hecho causante. </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1635DE">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Gerencia</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Permiso implementado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Permiso introducido en el documento de conciliación (sí/no)</w:t>
            </w:r>
          </w:p>
          <w:p w:rsidR="00E2277A" w:rsidRPr="00A56CDB"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veces que se ha solicitado la flexibilidad de inicio o su disfrute discontinuo</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ED7D31" w:themeColor="accent2"/>
                <w:sz w:val="32"/>
                <w:szCs w:val="32"/>
              </w:rPr>
              <w:lastRenderedPageBreak/>
              <w:br w:type="page"/>
            </w:r>
            <w:r>
              <w:rPr>
                <w:b/>
                <w:bCs/>
                <w:color w:val="FFFFFF" w:themeColor="background1"/>
                <w:sz w:val="40"/>
                <w:szCs w:val="40"/>
              </w:rPr>
              <w:t>9</w:t>
            </w:r>
          </w:p>
        </w:tc>
        <w:tc>
          <w:tcPr>
            <w:tcW w:w="7648" w:type="dxa"/>
            <w:vAlign w:val="center"/>
          </w:tcPr>
          <w:p w:rsidR="00E2277A" w:rsidRDefault="00E2277A" w:rsidP="00E2277A">
            <w:pPr>
              <w:pStyle w:val="Ttulo1"/>
              <w:spacing w:before="0" w:after="0"/>
              <w:outlineLvl w:val="0"/>
              <w:rPr>
                <w:sz w:val="40"/>
                <w:szCs w:val="40"/>
              </w:rPr>
            </w:pPr>
            <w:bookmarkStart w:id="24" w:name="_Toc153986871"/>
            <w:r>
              <w:t>INFRARREPRESENTACIÓN</w:t>
            </w:r>
            <w:r w:rsidRPr="00846729">
              <w:t xml:space="preserve"> </w:t>
            </w:r>
            <w:r>
              <w:t>FEMENINA</w:t>
            </w:r>
            <w:bookmarkEnd w:id="24"/>
          </w:p>
        </w:tc>
      </w:tr>
    </w:tbl>
    <w:p w:rsidR="00E2277A" w:rsidRDefault="00E2277A" w:rsidP="00E2277A">
      <w:pPr>
        <w:rPr>
          <w:b/>
          <w:bCs/>
          <w:color w:val="ED7D31" w:themeColor="accent2"/>
          <w:sz w:val="32"/>
          <w:szCs w:val="32"/>
        </w:rPr>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2</w:t>
            </w:r>
            <w:r w:rsidR="0017733A">
              <w:rPr>
                <w:rFonts w:cs="Arial"/>
                <w:color w:val="F2F2F2" w:themeColor="background1" w:themeShade="F2"/>
              </w:rPr>
              <w:t>2</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INFRARREPRESENTACIÓN FEMENINA</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Medida de acción positiva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bookmarkStart w:id="25" w:name="_Hlk153986578"/>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Combatir la segregación horizontal y vertical en la empresa</w:t>
            </w:r>
          </w:p>
        </w:tc>
      </w:tr>
      <w:bookmarkEnd w:id="25"/>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En igualdad de condiciones e idoneidad, en los procesos de selección y promoción, se optará por la persona del sexo menos representado para el puesto a cubrir.</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Nuevas incorporaciones y Personal con capacidad de promoción</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1635DE">
              <w:rPr>
                <w:rFonts w:cs="Arial"/>
                <w:szCs w:val="36"/>
              </w:rPr>
              <w:t>Febrero 2024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Gerencia</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procesos de selección en los que se ha aplicado la medida / Número de procesos de selección realizados</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promociones en las que se ha aplicado la medida / Número de promociones ofertadas</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r w:rsidR="00154A57">
              <w:rPr>
                <w:rFonts w:cs="Arial"/>
                <w:color w:val="F2F2F2" w:themeColor="background1" w:themeShade="F2"/>
              </w:rPr>
              <w:t>3</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INFRARREPRESENTACIÓN FEMENINA</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Colaboración con centros y/o institutos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Combatir la segregación horizontal y vertical en la empresa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Llevar a cabo convenios de colaboración, charlas, etc. en institutos y/o centros formativos con la finalidad de fomentar la presentación de candidaturas femeninas para los puestos de producción.</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Nuevas incorporaciones</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 xml:space="preserve">Septiembre </w:t>
            </w:r>
            <w:r>
              <w:rPr>
                <w:rFonts w:cs="Arial"/>
                <w:szCs w:val="36"/>
              </w:rPr>
              <w:t>cada año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convenios y/o charlas realizadas</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Contenido de los convenios y/o charlas</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de impacto</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r w:rsidR="00154A57">
              <w:rPr>
                <w:rFonts w:cs="Arial"/>
                <w:color w:val="F2F2F2" w:themeColor="background1" w:themeShade="F2"/>
              </w:rPr>
              <w:t>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INFRARREPRESENTACIÓN FEMENINA</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Fomentar la introducción de personal en prácticas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bookmarkStart w:id="26" w:name="_Hlk153986599"/>
            <w:r>
              <w:rPr>
                <w:rFonts w:cs="Arial"/>
                <w:szCs w:val="36"/>
              </w:rPr>
              <w:t>Combatir la segregación horizontal y vertical en la empresa, así como el envejecimiento de la misma</w:t>
            </w:r>
            <w:bookmarkEnd w:id="26"/>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Llevar a cabo convenios de colaboración, charlas, etc.  con institutos y/o centros formativos con la finalidad de introducir plantilla joven en la empresa, procurando que sean del sexo menos representado en el puesto.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Nuevas Incorporaciones</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 xml:space="preserve">Septiembre </w:t>
            </w:r>
            <w:r>
              <w:rPr>
                <w:rFonts w:cs="Arial"/>
                <w:szCs w:val="36"/>
              </w:rPr>
              <w:t>cada año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convenios realizados</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personas en prácticas en la empresa por sexo y puesto</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personas que se quedan en la empresa por sexo y puesto</w:t>
            </w:r>
          </w:p>
        </w:tc>
      </w:tr>
    </w:tbl>
    <w:p w:rsidR="00E2277A" w:rsidRDefault="00E2277A" w:rsidP="00E2277A">
      <w:pPr>
        <w:spacing w:after="160" w:line="259" w:lineRule="auto"/>
        <w:jc w:val="left"/>
        <w:rPr>
          <w:b/>
          <w:bCs/>
          <w:color w:val="ED7D31" w:themeColor="accent2"/>
          <w:sz w:val="32"/>
          <w:szCs w:val="32"/>
        </w:rPr>
      </w:pPr>
    </w:p>
    <w:p w:rsidR="00E2277A"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r w:rsidR="00154A57">
              <w:rPr>
                <w:rFonts w:cs="Arial"/>
                <w:color w:val="F2F2F2" w:themeColor="background1" w:themeShade="F2"/>
              </w:rPr>
              <w:t>5</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INFRARREPRESENTACIÓN FEMENINA</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Registro distribución de la plantilla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Combatir la segregación horizontal y vertical en la empresa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C51E9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Mantener actualizado el registro de la distribución de la plantilla por puesto de trabajo y nivel jerárquico.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Febrero 2025 a Diciembre 2027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Registro creado (sí/no)</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a la Comisión de Seguimiento</w:t>
            </w:r>
          </w:p>
        </w:tc>
      </w:tr>
    </w:tbl>
    <w:p w:rsidR="00E2277A" w:rsidRPr="00D85F68" w:rsidRDefault="00E2277A" w:rsidP="00E2277A">
      <w:pPr>
        <w:spacing w:after="160" w:line="259" w:lineRule="auto"/>
        <w:jc w:val="left"/>
        <w:rPr>
          <w:b/>
          <w:bCs/>
          <w:color w:val="ED7D31" w:themeColor="accent2"/>
          <w:sz w:val="32"/>
          <w:szCs w:val="32"/>
        </w:rPr>
      </w:pPr>
      <w:r>
        <w:rPr>
          <w:b/>
          <w:bCs/>
          <w:color w:val="ED7D31" w:themeColor="accent2"/>
          <w:sz w:val="32"/>
          <w:szCs w:val="32"/>
        </w:rP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10</w:t>
            </w:r>
          </w:p>
        </w:tc>
        <w:tc>
          <w:tcPr>
            <w:tcW w:w="7648" w:type="dxa"/>
            <w:vAlign w:val="center"/>
          </w:tcPr>
          <w:p w:rsidR="00E2277A" w:rsidRDefault="00E2277A" w:rsidP="00E2277A">
            <w:pPr>
              <w:pStyle w:val="Ttulo1"/>
              <w:spacing w:before="0" w:after="0"/>
              <w:outlineLvl w:val="0"/>
              <w:rPr>
                <w:sz w:val="40"/>
                <w:szCs w:val="40"/>
              </w:rPr>
            </w:pPr>
            <w:bookmarkStart w:id="27" w:name="_Toc153986872"/>
            <w:r w:rsidRPr="00846729">
              <w:t>RETRIBUCIONES</w:t>
            </w:r>
            <w:bookmarkEnd w:id="27"/>
          </w:p>
        </w:tc>
      </w:tr>
    </w:tbl>
    <w:p w:rsidR="00E2277A" w:rsidRDefault="00E2277A" w:rsidP="00E2277A">
      <w:pPr>
        <w:pStyle w:val="Ttulo1"/>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2</w:t>
            </w:r>
            <w:r w:rsidR="00154A57">
              <w:rPr>
                <w:rFonts w:cs="Arial"/>
                <w:color w:val="F2F2F2" w:themeColor="background1" w:themeShade="F2"/>
              </w:rPr>
              <w:t>6</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RETRIBUCIONES</w:t>
            </w:r>
          </w:p>
        </w:tc>
      </w:tr>
      <w:tr w:rsidR="00E2277A" w:rsidRPr="004730E6" w:rsidTr="002729B5">
        <w:trPr>
          <w:trHeight w:val="410"/>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Corrección de la brecha salarial</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Combatir la brecha salarial</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2686F"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el Registro Retributivo anual conforme al RD 901/2020, y establecer, en caso de que sea necesario, medidas correctoras cuando se detecten brechas salariales.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Febrero 2025</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Marta Balduz</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Registro Retributivo elaborado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explicativo de las brechas</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Medidas correctoras aplicadas</w:t>
            </w:r>
          </w:p>
        </w:tc>
      </w:tr>
    </w:tbl>
    <w:p w:rsidR="00E2277A" w:rsidRPr="002F79AE" w:rsidRDefault="00E2277A" w:rsidP="00E2277A">
      <w:pPr>
        <w:pStyle w:val="Ttulo1"/>
      </w:pPr>
      <w:r>
        <w:br w:type="page"/>
      </w:r>
    </w:p>
    <w:tbl>
      <w:tblPr>
        <w:tblStyle w:val="Tablaconcuadrcula"/>
        <w:tblW w:w="0" w:type="auto"/>
        <w:tblLook w:val="04A0" w:firstRow="1" w:lastRow="0" w:firstColumn="1" w:lastColumn="0" w:noHBand="0" w:noVBand="1"/>
      </w:tblPr>
      <w:tblGrid>
        <w:gridCol w:w="846"/>
        <w:gridCol w:w="7648"/>
      </w:tblGrid>
      <w:tr w:rsidR="00E2277A" w:rsidTr="002729B5">
        <w:tc>
          <w:tcPr>
            <w:tcW w:w="846" w:type="dxa"/>
            <w:shd w:val="clear" w:color="auto" w:fill="ED7D31" w:themeFill="accent2"/>
            <w:vAlign w:val="center"/>
          </w:tcPr>
          <w:p w:rsidR="00E2277A" w:rsidRPr="00337CF7" w:rsidRDefault="00E2277A" w:rsidP="002729B5">
            <w:pPr>
              <w:spacing w:after="0"/>
              <w:jc w:val="center"/>
              <w:rPr>
                <w:b/>
                <w:bCs/>
                <w:color w:val="FFFFFF" w:themeColor="background1"/>
                <w:sz w:val="40"/>
                <w:szCs w:val="40"/>
              </w:rPr>
            </w:pPr>
            <w:r>
              <w:rPr>
                <w:b/>
                <w:bCs/>
                <w:color w:val="FFFFFF" w:themeColor="background1"/>
                <w:sz w:val="40"/>
                <w:szCs w:val="40"/>
              </w:rPr>
              <w:lastRenderedPageBreak/>
              <w:t>11</w:t>
            </w:r>
          </w:p>
        </w:tc>
        <w:tc>
          <w:tcPr>
            <w:tcW w:w="7648" w:type="dxa"/>
            <w:vAlign w:val="center"/>
          </w:tcPr>
          <w:p w:rsidR="00E2277A" w:rsidRDefault="00E2277A" w:rsidP="00E2277A">
            <w:pPr>
              <w:pStyle w:val="Ttulo1"/>
              <w:spacing w:before="0" w:after="0"/>
              <w:outlineLvl w:val="0"/>
              <w:rPr>
                <w:sz w:val="40"/>
                <w:szCs w:val="40"/>
              </w:rPr>
            </w:pPr>
            <w:bookmarkStart w:id="28" w:name="_Toc153986873"/>
            <w:r w:rsidRPr="00846729">
              <w:t>ACOSO SEXUAL Y POR RAZÓN DE SEXO</w:t>
            </w:r>
            <w:bookmarkEnd w:id="28"/>
          </w:p>
        </w:tc>
      </w:tr>
    </w:tbl>
    <w:p w:rsidR="00E2277A" w:rsidRDefault="00E2277A" w:rsidP="00E2277A">
      <w:pPr>
        <w:pStyle w:val="Ttulo1"/>
      </w:pP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t>Ficha de Medida</w:t>
            </w:r>
            <w:r>
              <w:rPr>
                <w:rFonts w:cs="Arial"/>
                <w:color w:val="F2F2F2" w:themeColor="background1" w:themeShade="F2"/>
              </w:rPr>
              <w:t xml:space="preserve"> 2</w:t>
            </w:r>
            <w:r w:rsidR="00154A57">
              <w:rPr>
                <w:rFonts w:cs="Arial"/>
                <w:color w:val="F2F2F2" w:themeColor="background1" w:themeShade="F2"/>
              </w:rPr>
              <w:t>7</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ACOSO SEXUAL Y POR RAZÓN DE SEXO</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Difusión del Protocolo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655FF2">
              <w:rPr>
                <w:rFonts w:cs="Arial"/>
                <w:szCs w:val="36"/>
              </w:rPr>
              <w:t>Combatir las situaciones de acoso sexual y acoso por razón de sexo en la empresa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2686F"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Difundir el Protocolo de Acoso Sexual y Acoso por Razón de Sexo de forma que toda la plantilla sea conocedora del mismo y conozca a quién acudir y qué hacer en caso de presenciar alguna de estas situaciones.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Abril 2024</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Jaime Llaría</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difusiones hechas</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Medios y canales de difusión</w:t>
            </w:r>
          </w:p>
        </w:tc>
      </w:tr>
    </w:tbl>
    <w:p w:rsidR="00E2277A" w:rsidRDefault="00E2277A" w:rsidP="00E2277A"/>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2</w:t>
            </w:r>
            <w:r w:rsidR="00154A57">
              <w:rPr>
                <w:rFonts w:cs="Arial"/>
                <w:color w:val="F2F2F2" w:themeColor="background1" w:themeShade="F2"/>
              </w:rPr>
              <w:t>8</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ACOSO SEXUAL Y POR RAZÓN DE SEXO</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Sensibilización en materia de acoso sexual y por razón de sexo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655FF2">
              <w:rPr>
                <w:rFonts w:cs="Arial"/>
                <w:szCs w:val="36"/>
              </w:rPr>
              <w:t>Formar y sensibilizar a la plantilla en materia de igualdad de trato y oportunidades</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Pr="00E2686F"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Llevar a cabo campañas anuales de información/sensibilización en materia de acoso sexual y acoso por razón de sexo, manifestando la tolerancia 0 por parte de la empresa con este tipo de conductas.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Noviembre de cada año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materiales: Cartelería</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campañas realizadas</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Contenido de la campaña</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de impacto</w:t>
            </w:r>
          </w:p>
        </w:tc>
      </w:tr>
    </w:tbl>
    <w:p w:rsidR="00E2277A" w:rsidRDefault="00E2277A" w:rsidP="00E2277A"/>
    <w:p w:rsidR="00E2277A" w:rsidRDefault="00E2277A" w:rsidP="00E2277A">
      <w:pPr>
        <w:spacing w:after="160" w:line="259" w:lineRule="auto"/>
        <w:jc w:val="left"/>
      </w:pPr>
      <w:r>
        <w:br w:type="page"/>
      </w:r>
    </w:p>
    <w:tbl>
      <w:tblPr>
        <w:tblStyle w:val="Tablaconcuadrcula5oscura-nfasis21"/>
        <w:tblW w:w="8760" w:type="dxa"/>
        <w:tblLook w:val="04A0" w:firstRow="1" w:lastRow="0" w:firstColumn="1" w:lastColumn="0" w:noHBand="0" w:noVBand="1"/>
      </w:tblPr>
      <w:tblGrid>
        <w:gridCol w:w="2200"/>
        <w:gridCol w:w="6560"/>
      </w:tblGrid>
      <w:tr w:rsidR="00E2277A" w:rsidRPr="004730E6" w:rsidTr="002729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760" w:type="dxa"/>
            <w:gridSpan w:val="2"/>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color w:val="F2F2F2" w:themeColor="background1" w:themeShade="F2"/>
              </w:rPr>
              <w:lastRenderedPageBreak/>
              <w:t>Ficha de Medida</w:t>
            </w:r>
            <w:r>
              <w:rPr>
                <w:rFonts w:cs="Arial"/>
                <w:color w:val="F2F2F2" w:themeColor="background1" w:themeShade="F2"/>
              </w:rPr>
              <w:t xml:space="preserve"> </w:t>
            </w:r>
            <w:r w:rsidR="00154A57">
              <w:rPr>
                <w:rFonts w:cs="Arial"/>
                <w:color w:val="F2F2F2" w:themeColor="background1" w:themeShade="F2"/>
              </w:rPr>
              <w:t>29</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cs="Arial"/>
                <w:color w:val="F2F2F2" w:themeColor="background1" w:themeShade="F2"/>
                <w:szCs w:val="36"/>
              </w:rPr>
            </w:pPr>
            <w:r w:rsidRPr="004730E6">
              <w:rPr>
                <w:rFonts w:cs="Arial"/>
              </w:rPr>
              <w:t>Área de actuación</w:t>
            </w:r>
          </w:p>
        </w:tc>
        <w:tc>
          <w:tcPr>
            <w:tcW w:w="6560" w:type="dxa"/>
            <w:vAlign w:val="center"/>
            <w:hideMark/>
          </w:tcPr>
          <w:p w:rsidR="00E2277A" w:rsidRPr="004730E6"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ACOSO SEXUAL Y POR RAZÓN DE SEXO</w:t>
            </w:r>
          </w:p>
        </w:tc>
      </w:tr>
      <w:tr w:rsidR="00E2277A" w:rsidRPr="004730E6" w:rsidTr="002729B5">
        <w:trPr>
          <w:trHeight w:val="816"/>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Medida</w:t>
            </w:r>
          </w:p>
        </w:tc>
        <w:tc>
          <w:tcPr>
            <w:tcW w:w="6560" w:type="dxa"/>
            <w:vAlign w:val="center"/>
            <w:hideMark/>
          </w:tcPr>
          <w:p w:rsidR="00E2277A" w:rsidRPr="004730E6" w:rsidRDefault="00E2277A" w:rsidP="002729B5">
            <w:pPr>
              <w:spacing w:after="0"/>
              <w:jc w:val="center"/>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Seguimiento del Protocolo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Objetivos que persigue</w:t>
            </w:r>
          </w:p>
        </w:tc>
        <w:tc>
          <w:tcPr>
            <w:tcW w:w="6560" w:type="dxa"/>
            <w:vAlign w:val="center"/>
            <w:hideMark/>
          </w:tcPr>
          <w:p w:rsidR="00E2277A" w:rsidRPr="00655FF2" w:rsidRDefault="00E2277A" w:rsidP="002729B5">
            <w:pPr>
              <w:spacing w:after="0"/>
              <w:jc w:val="center"/>
              <w:cnfStyle w:val="000000100000" w:firstRow="0" w:lastRow="0" w:firstColumn="0" w:lastColumn="0" w:oddVBand="0" w:evenVBand="0" w:oddHBand="1" w:evenHBand="0" w:firstRowFirstColumn="0" w:firstRowLastColumn="0" w:lastRowFirstColumn="0" w:lastRowLastColumn="0"/>
              <w:rPr>
                <w:rFonts w:cs="Arial"/>
                <w:szCs w:val="36"/>
              </w:rPr>
            </w:pPr>
            <w:r w:rsidRPr="00655FF2">
              <w:rPr>
                <w:rFonts w:cs="Arial"/>
                <w:szCs w:val="36"/>
              </w:rPr>
              <w:t>Combatir las situaciones de acoso sexual y acoso por razón de sexo en la empresa</w:t>
            </w:r>
          </w:p>
        </w:tc>
      </w:tr>
      <w:tr w:rsidR="00E2277A" w:rsidRPr="004730E6" w:rsidTr="002729B5">
        <w:trPr>
          <w:trHeight w:val="1054"/>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Descripción detallada de la medida</w:t>
            </w:r>
          </w:p>
        </w:tc>
        <w:tc>
          <w:tcPr>
            <w:tcW w:w="6560" w:type="dxa"/>
            <w:vAlign w:val="center"/>
            <w:hideMark/>
          </w:tcPr>
          <w:p w:rsidR="00E2277A"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Elaborar un informe anual en el que se detalle:</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Presentación de denuncias</w:t>
            </w:r>
          </w:p>
          <w:p w:rsidR="00E2277A"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Activación del Protocolo</w:t>
            </w:r>
          </w:p>
          <w:p w:rsidR="00E2277A" w:rsidRPr="002F79AE" w:rsidRDefault="00E2277A" w:rsidP="00E2277A">
            <w:pPr>
              <w:pStyle w:val="Prrafodelista"/>
              <w:numPr>
                <w:ilvl w:val="0"/>
                <w:numId w:val="30"/>
              </w:num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Funcionamiento del Protocolo</w:t>
            </w:r>
            <w:r w:rsidRPr="002F79AE">
              <w:rPr>
                <w:rFonts w:cs="Arial"/>
                <w:szCs w:val="36"/>
              </w:rPr>
              <w:t xml:space="preserve"> </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Personas destinatarias</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Toda la Plantilla</w:t>
            </w:r>
          </w:p>
        </w:tc>
      </w:tr>
      <w:tr w:rsidR="00E2277A" w:rsidRPr="004730E6" w:rsidTr="002729B5">
        <w:trPr>
          <w:trHeight w:val="587"/>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Cronograma de implantación</w:t>
            </w:r>
          </w:p>
        </w:tc>
        <w:tc>
          <w:tcPr>
            <w:tcW w:w="6560" w:type="dxa"/>
            <w:vAlign w:val="center"/>
            <w:hideMark/>
          </w:tcPr>
          <w:p w:rsidR="00E2277A" w:rsidRPr="00CF1D6C"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highlight w:val="red"/>
              </w:rPr>
            </w:pPr>
            <w:r w:rsidRPr="00E40D5D">
              <w:rPr>
                <w:rFonts w:cs="Arial"/>
                <w:szCs w:val="36"/>
              </w:rPr>
              <w:t>Diciembre de cada año</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Responsable</w:t>
            </w:r>
          </w:p>
        </w:tc>
        <w:tc>
          <w:tcPr>
            <w:tcW w:w="6560" w:type="dxa"/>
            <w:vAlign w:val="center"/>
            <w:hideMark/>
          </w:tcPr>
          <w:p w:rsidR="00E2277A" w:rsidRPr="004730E6" w:rsidRDefault="00E2277A" w:rsidP="002729B5">
            <w:p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Departamento Administración</w:t>
            </w:r>
          </w:p>
        </w:tc>
      </w:tr>
      <w:tr w:rsidR="00E2277A" w:rsidRPr="004730E6" w:rsidTr="002729B5">
        <w:trPr>
          <w:trHeight w:val="548"/>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Recursos asociados</w:t>
            </w:r>
          </w:p>
        </w:tc>
        <w:tc>
          <w:tcPr>
            <w:tcW w:w="6560" w:type="dxa"/>
            <w:vAlign w:val="center"/>
            <w:hideMark/>
          </w:tcPr>
          <w:p w:rsidR="00E2277A" w:rsidRPr="004730E6" w:rsidRDefault="00E2277A" w:rsidP="002729B5">
            <w:pPr>
              <w:spacing w:after="0"/>
              <w:cnfStyle w:val="000000000000" w:firstRow="0" w:lastRow="0" w:firstColumn="0" w:lastColumn="0" w:oddVBand="0" w:evenVBand="0" w:oddHBand="0" w:evenHBand="0" w:firstRowFirstColumn="0" w:firstRowLastColumn="0" w:lastRowFirstColumn="0" w:lastRowLastColumn="0"/>
              <w:rPr>
                <w:rFonts w:cs="Arial"/>
                <w:szCs w:val="36"/>
              </w:rPr>
            </w:pPr>
            <w:r>
              <w:rPr>
                <w:rFonts w:cs="Arial"/>
                <w:szCs w:val="36"/>
              </w:rPr>
              <w:t>Recursos Humanos</w:t>
            </w:r>
          </w:p>
        </w:tc>
      </w:tr>
      <w:tr w:rsidR="00E2277A" w:rsidRPr="004730E6" w:rsidTr="002729B5">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00" w:type="dxa"/>
            <w:vAlign w:val="center"/>
            <w:hideMark/>
          </w:tcPr>
          <w:p w:rsidR="00E2277A" w:rsidRPr="004730E6" w:rsidRDefault="00E2277A" w:rsidP="002729B5">
            <w:pPr>
              <w:spacing w:after="0"/>
              <w:jc w:val="center"/>
              <w:rPr>
                <w:rFonts w:eastAsia="Times New Roman" w:cs="Arial"/>
                <w:color w:val="F2F2F2" w:themeColor="background1" w:themeShade="F2"/>
                <w:szCs w:val="36"/>
              </w:rPr>
            </w:pPr>
            <w:r w:rsidRPr="004730E6">
              <w:rPr>
                <w:rFonts w:cs="Arial"/>
                <w:color w:val="F2F2F2" w:themeColor="background1" w:themeShade="F2"/>
              </w:rPr>
              <w:t>Indicadores de seguimiento</w:t>
            </w:r>
          </w:p>
        </w:tc>
        <w:tc>
          <w:tcPr>
            <w:tcW w:w="6560" w:type="dxa"/>
            <w:vAlign w:val="center"/>
            <w:hideMark/>
          </w:tcPr>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Informe anual presentado en la Comisión de Seguimiento (sí/no)</w:t>
            </w:r>
          </w:p>
          <w:p w:rsidR="00E2277A"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denuncias que se han presentado</w:t>
            </w:r>
          </w:p>
          <w:p w:rsidR="00E2277A" w:rsidRPr="00CF1D6C" w:rsidRDefault="00E2277A" w:rsidP="00E2277A">
            <w:pPr>
              <w:pStyle w:val="Prrafodelista"/>
              <w:numPr>
                <w:ilvl w:val="0"/>
                <w:numId w:val="30"/>
              </w:numPr>
              <w:spacing w:after="0"/>
              <w:cnfStyle w:val="000000100000" w:firstRow="0" w:lastRow="0" w:firstColumn="0" w:lastColumn="0" w:oddVBand="0" w:evenVBand="0" w:oddHBand="1" w:evenHBand="0" w:firstRowFirstColumn="0" w:firstRowLastColumn="0" w:lastRowFirstColumn="0" w:lastRowLastColumn="0"/>
              <w:rPr>
                <w:rFonts w:cs="Arial"/>
                <w:szCs w:val="36"/>
              </w:rPr>
            </w:pPr>
            <w:r>
              <w:rPr>
                <w:rFonts w:cs="Arial"/>
                <w:szCs w:val="36"/>
              </w:rPr>
              <w:t>Número de veces que se ha activado el protocolo</w:t>
            </w:r>
          </w:p>
        </w:tc>
      </w:tr>
    </w:tbl>
    <w:p w:rsidR="00E2277A" w:rsidRDefault="00E2277A" w:rsidP="00E2277A"/>
    <w:p w:rsidR="0021199E" w:rsidRDefault="00E2277A">
      <w:pPr>
        <w:spacing w:after="160" w:line="259" w:lineRule="auto"/>
        <w:jc w:val="left"/>
      </w:pPr>
      <w:r>
        <w:br w:type="page"/>
      </w:r>
      <w:r w:rsidR="0021199E">
        <w:lastRenderedPageBreak/>
        <w:br w:type="page"/>
      </w:r>
    </w:p>
    <w:p w:rsidR="00E2277A" w:rsidRDefault="00E2277A" w:rsidP="00E2277A">
      <w:pPr>
        <w:spacing w:after="160" w:line="259" w:lineRule="auto"/>
        <w:jc w:val="left"/>
        <w:sectPr w:rsidR="00E2277A" w:rsidSect="00833D81">
          <w:footerReference w:type="default" r:id="rId27"/>
          <w:type w:val="continuous"/>
          <w:pgSz w:w="11906" w:h="16838"/>
          <w:pgMar w:top="1417" w:right="1701" w:bottom="1417" w:left="1701" w:header="708" w:footer="708" w:gutter="0"/>
          <w:cols w:space="708"/>
          <w:titlePg/>
          <w:docGrid w:linePitch="360"/>
        </w:sectPr>
      </w:pPr>
      <w:bookmarkStart w:id="29" w:name="_GoBack"/>
      <w:bookmarkEnd w:id="29"/>
    </w:p>
    <w:p w:rsidR="00833D81" w:rsidRDefault="00833D81" w:rsidP="00E2277A">
      <w:pPr>
        <w:pStyle w:val="Ttulo1"/>
        <w:numPr>
          <w:ilvl w:val="0"/>
          <w:numId w:val="4"/>
        </w:numPr>
      </w:pPr>
      <w:bookmarkStart w:id="30" w:name="_Toc153986874"/>
      <w:r>
        <w:lastRenderedPageBreak/>
        <w:t>CALENDARIO DE ACTUACIONES</w:t>
      </w:r>
      <w:bookmarkEnd w:id="30"/>
    </w:p>
    <w:tbl>
      <w:tblPr>
        <w:tblStyle w:val="Tablaconcuadrcula"/>
        <w:tblW w:w="5000" w:type="pct"/>
        <w:tblLook w:val="04A0" w:firstRow="1" w:lastRow="0" w:firstColumn="1" w:lastColumn="0" w:noHBand="0" w:noVBand="1"/>
      </w:tblPr>
      <w:tblGrid>
        <w:gridCol w:w="334"/>
        <w:gridCol w:w="287"/>
        <w:gridCol w:w="281"/>
        <w:gridCol w:w="305"/>
        <w:gridCol w:w="287"/>
        <w:gridCol w:w="305"/>
        <w:gridCol w:w="269"/>
        <w:gridCol w:w="269"/>
        <w:gridCol w:w="287"/>
        <w:gridCol w:w="287"/>
        <w:gridCol w:w="299"/>
        <w:gridCol w:w="294"/>
        <w:gridCol w:w="294"/>
        <w:gridCol w:w="288"/>
        <w:gridCol w:w="282"/>
        <w:gridCol w:w="306"/>
        <w:gridCol w:w="288"/>
        <w:gridCol w:w="306"/>
        <w:gridCol w:w="270"/>
        <w:gridCol w:w="270"/>
        <w:gridCol w:w="288"/>
        <w:gridCol w:w="288"/>
        <w:gridCol w:w="300"/>
        <w:gridCol w:w="294"/>
        <w:gridCol w:w="294"/>
        <w:gridCol w:w="288"/>
        <w:gridCol w:w="282"/>
        <w:gridCol w:w="306"/>
        <w:gridCol w:w="288"/>
        <w:gridCol w:w="306"/>
        <w:gridCol w:w="270"/>
        <w:gridCol w:w="270"/>
        <w:gridCol w:w="288"/>
        <w:gridCol w:w="288"/>
        <w:gridCol w:w="300"/>
        <w:gridCol w:w="294"/>
        <w:gridCol w:w="294"/>
        <w:gridCol w:w="288"/>
        <w:gridCol w:w="282"/>
        <w:gridCol w:w="306"/>
        <w:gridCol w:w="288"/>
        <w:gridCol w:w="306"/>
        <w:gridCol w:w="270"/>
        <w:gridCol w:w="270"/>
        <w:gridCol w:w="288"/>
        <w:gridCol w:w="288"/>
        <w:gridCol w:w="300"/>
        <w:gridCol w:w="294"/>
        <w:gridCol w:w="294"/>
      </w:tblGrid>
      <w:tr w:rsidR="00E2277A" w:rsidTr="002729B5">
        <w:trPr>
          <w:trHeight w:val="130"/>
        </w:trPr>
        <w:tc>
          <w:tcPr>
            <w:tcW w:w="117" w:type="pct"/>
            <w:tcBorders>
              <w:top w:val="nil"/>
              <w:left w:val="nil"/>
              <w:bottom w:val="nil"/>
            </w:tcBorders>
          </w:tcPr>
          <w:p w:rsidR="00E2277A" w:rsidRPr="000A1F9F" w:rsidRDefault="00E2277A" w:rsidP="002729B5">
            <w:pPr>
              <w:spacing w:after="0"/>
            </w:pPr>
          </w:p>
        </w:tc>
        <w:tc>
          <w:tcPr>
            <w:tcW w:w="1218" w:type="pct"/>
            <w:gridSpan w:val="12"/>
            <w:vAlign w:val="center"/>
          </w:tcPr>
          <w:p w:rsidR="00E2277A" w:rsidRPr="000A1F9F" w:rsidRDefault="00E2277A" w:rsidP="002729B5">
            <w:pPr>
              <w:spacing w:after="0"/>
              <w:jc w:val="center"/>
              <w:rPr>
                <w:sz w:val="16"/>
                <w:szCs w:val="16"/>
              </w:rPr>
            </w:pPr>
            <w:r w:rsidRPr="000A1F9F">
              <w:rPr>
                <w:sz w:val="16"/>
                <w:szCs w:val="16"/>
              </w:rPr>
              <w:t>2024</w:t>
            </w:r>
          </w:p>
        </w:tc>
        <w:tc>
          <w:tcPr>
            <w:tcW w:w="1222" w:type="pct"/>
            <w:gridSpan w:val="12"/>
            <w:vAlign w:val="center"/>
          </w:tcPr>
          <w:p w:rsidR="00E2277A" w:rsidRPr="000A1F9F" w:rsidRDefault="00E2277A" w:rsidP="002729B5">
            <w:pPr>
              <w:spacing w:after="0"/>
              <w:jc w:val="center"/>
              <w:rPr>
                <w:sz w:val="16"/>
                <w:szCs w:val="16"/>
              </w:rPr>
            </w:pPr>
            <w:r w:rsidRPr="000A1F9F">
              <w:rPr>
                <w:sz w:val="16"/>
                <w:szCs w:val="16"/>
              </w:rPr>
              <w:t>2025</w:t>
            </w:r>
          </w:p>
        </w:tc>
        <w:tc>
          <w:tcPr>
            <w:tcW w:w="1222" w:type="pct"/>
            <w:gridSpan w:val="12"/>
            <w:vAlign w:val="center"/>
          </w:tcPr>
          <w:p w:rsidR="00E2277A" w:rsidRPr="000A1F9F" w:rsidRDefault="00E2277A" w:rsidP="002729B5">
            <w:pPr>
              <w:spacing w:after="0"/>
              <w:jc w:val="center"/>
              <w:rPr>
                <w:sz w:val="16"/>
                <w:szCs w:val="16"/>
              </w:rPr>
            </w:pPr>
            <w:r w:rsidRPr="000A1F9F">
              <w:rPr>
                <w:sz w:val="16"/>
                <w:szCs w:val="16"/>
              </w:rPr>
              <w:t>2026</w:t>
            </w:r>
          </w:p>
        </w:tc>
        <w:tc>
          <w:tcPr>
            <w:tcW w:w="1222" w:type="pct"/>
            <w:gridSpan w:val="12"/>
            <w:vAlign w:val="center"/>
          </w:tcPr>
          <w:p w:rsidR="00E2277A" w:rsidRPr="000A1F9F" w:rsidRDefault="00E2277A" w:rsidP="002729B5">
            <w:pPr>
              <w:spacing w:after="0"/>
              <w:jc w:val="center"/>
              <w:rPr>
                <w:sz w:val="16"/>
                <w:szCs w:val="16"/>
              </w:rPr>
            </w:pPr>
            <w:r w:rsidRPr="000A1F9F">
              <w:rPr>
                <w:sz w:val="16"/>
                <w:szCs w:val="16"/>
              </w:rPr>
              <w:t>2027</w:t>
            </w:r>
          </w:p>
        </w:tc>
      </w:tr>
      <w:tr w:rsidR="00833D81" w:rsidTr="002729B5">
        <w:tc>
          <w:tcPr>
            <w:tcW w:w="117" w:type="pct"/>
            <w:tcBorders>
              <w:top w:val="nil"/>
              <w:left w:val="nil"/>
            </w:tcBorders>
          </w:tcPr>
          <w:p w:rsidR="00E2277A" w:rsidRDefault="00E2277A" w:rsidP="002729B5">
            <w:pPr>
              <w:spacing w:after="0"/>
            </w:pPr>
          </w:p>
        </w:tc>
        <w:tc>
          <w:tcPr>
            <w:tcW w:w="101" w:type="pct"/>
            <w:vAlign w:val="center"/>
          </w:tcPr>
          <w:p w:rsidR="00E2277A" w:rsidRPr="00EC3D9D" w:rsidRDefault="00E2277A" w:rsidP="002729B5">
            <w:pPr>
              <w:spacing w:after="0"/>
              <w:jc w:val="center"/>
              <w:rPr>
                <w:sz w:val="16"/>
                <w:szCs w:val="16"/>
              </w:rPr>
            </w:pPr>
            <w:r>
              <w:rPr>
                <w:sz w:val="16"/>
                <w:szCs w:val="16"/>
              </w:rPr>
              <w:t>E</w:t>
            </w:r>
          </w:p>
        </w:tc>
        <w:tc>
          <w:tcPr>
            <w:tcW w:w="99" w:type="pct"/>
            <w:vAlign w:val="center"/>
          </w:tcPr>
          <w:p w:rsidR="00E2277A" w:rsidRPr="00EC3D9D" w:rsidRDefault="00E2277A" w:rsidP="002729B5">
            <w:pPr>
              <w:spacing w:after="0"/>
              <w:jc w:val="center"/>
              <w:rPr>
                <w:sz w:val="16"/>
                <w:szCs w:val="16"/>
              </w:rPr>
            </w:pPr>
            <w:r>
              <w:rPr>
                <w:sz w:val="16"/>
                <w:szCs w:val="16"/>
              </w:rPr>
              <w:t>F</w:t>
            </w:r>
          </w:p>
        </w:tc>
        <w:tc>
          <w:tcPr>
            <w:tcW w:w="107" w:type="pct"/>
            <w:vAlign w:val="center"/>
          </w:tcPr>
          <w:p w:rsidR="00E2277A" w:rsidRPr="00EC3D9D" w:rsidRDefault="00E2277A" w:rsidP="002729B5">
            <w:pPr>
              <w:spacing w:after="0"/>
              <w:jc w:val="center"/>
              <w:rPr>
                <w:sz w:val="16"/>
                <w:szCs w:val="16"/>
              </w:rPr>
            </w:pPr>
            <w:r>
              <w:rPr>
                <w:sz w:val="16"/>
                <w:szCs w:val="16"/>
              </w:rPr>
              <w:t>M</w:t>
            </w:r>
          </w:p>
        </w:tc>
        <w:tc>
          <w:tcPr>
            <w:tcW w:w="101" w:type="pct"/>
            <w:vAlign w:val="center"/>
          </w:tcPr>
          <w:p w:rsidR="00E2277A" w:rsidRPr="00EC3D9D" w:rsidRDefault="00E2277A" w:rsidP="002729B5">
            <w:pPr>
              <w:spacing w:after="0"/>
              <w:jc w:val="center"/>
              <w:rPr>
                <w:sz w:val="16"/>
                <w:szCs w:val="16"/>
              </w:rPr>
            </w:pPr>
            <w:r>
              <w:rPr>
                <w:sz w:val="16"/>
                <w:szCs w:val="16"/>
              </w:rPr>
              <w:t>A</w:t>
            </w:r>
          </w:p>
        </w:tc>
        <w:tc>
          <w:tcPr>
            <w:tcW w:w="107" w:type="pct"/>
            <w:vAlign w:val="center"/>
          </w:tcPr>
          <w:p w:rsidR="00E2277A" w:rsidRPr="00EC3D9D" w:rsidRDefault="00E2277A" w:rsidP="002729B5">
            <w:pPr>
              <w:spacing w:after="0"/>
              <w:jc w:val="center"/>
              <w:rPr>
                <w:sz w:val="16"/>
                <w:szCs w:val="16"/>
              </w:rPr>
            </w:pPr>
            <w:r>
              <w:rPr>
                <w:sz w:val="16"/>
                <w:szCs w:val="16"/>
              </w:rPr>
              <w:t>M</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1" w:type="pct"/>
            <w:vAlign w:val="center"/>
          </w:tcPr>
          <w:p w:rsidR="00E2277A" w:rsidRPr="000A1F9F" w:rsidRDefault="00E2277A" w:rsidP="002729B5">
            <w:pPr>
              <w:spacing w:after="0"/>
              <w:jc w:val="center"/>
              <w:rPr>
                <w:sz w:val="16"/>
                <w:szCs w:val="16"/>
              </w:rPr>
            </w:pPr>
            <w:r w:rsidRPr="000A1F9F">
              <w:rPr>
                <w:sz w:val="16"/>
                <w:szCs w:val="16"/>
              </w:rPr>
              <w:t>S</w:t>
            </w:r>
          </w:p>
        </w:tc>
        <w:tc>
          <w:tcPr>
            <w:tcW w:w="105" w:type="pct"/>
            <w:vAlign w:val="center"/>
          </w:tcPr>
          <w:p w:rsidR="00E2277A" w:rsidRPr="000A1F9F" w:rsidRDefault="00E2277A" w:rsidP="002729B5">
            <w:pPr>
              <w:spacing w:after="0"/>
              <w:jc w:val="center"/>
              <w:rPr>
                <w:sz w:val="16"/>
                <w:szCs w:val="16"/>
              </w:rPr>
            </w:pPr>
            <w:r w:rsidRPr="000A1F9F">
              <w:rPr>
                <w:sz w:val="16"/>
                <w:szCs w:val="16"/>
              </w:rPr>
              <w:t>O</w:t>
            </w:r>
          </w:p>
        </w:tc>
        <w:tc>
          <w:tcPr>
            <w:tcW w:w="103" w:type="pct"/>
            <w:vAlign w:val="center"/>
          </w:tcPr>
          <w:p w:rsidR="00E2277A" w:rsidRPr="000A1F9F" w:rsidRDefault="00E2277A" w:rsidP="002729B5">
            <w:pPr>
              <w:spacing w:after="0"/>
              <w:jc w:val="center"/>
              <w:rPr>
                <w:sz w:val="16"/>
                <w:szCs w:val="16"/>
              </w:rPr>
            </w:pPr>
            <w:r w:rsidRPr="000A1F9F">
              <w:rPr>
                <w:sz w:val="16"/>
                <w:szCs w:val="16"/>
              </w:rPr>
              <w:t>N</w:t>
            </w:r>
          </w:p>
        </w:tc>
        <w:tc>
          <w:tcPr>
            <w:tcW w:w="103" w:type="pct"/>
            <w:vAlign w:val="center"/>
          </w:tcPr>
          <w:p w:rsidR="00E2277A" w:rsidRPr="000A1F9F" w:rsidRDefault="00E2277A" w:rsidP="002729B5">
            <w:pPr>
              <w:spacing w:after="0"/>
              <w:jc w:val="center"/>
              <w:rPr>
                <w:sz w:val="16"/>
                <w:szCs w:val="16"/>
              </w:rPr>
            </w:pPr>
            <w:r w:rsidRPr="000A1F9F">
              <w:rPr>
                <w:sz w:val="16"/>
                <w:szCs w:val="16"/>
              </w:rPr>
              <w:t>D</w:t>
            </w:r>
          </w:p>
        </w:tc>
        <w:tc>
          <w:tcPr>
            <w:tcW w:w="101" w:type="pct"/>
            <w:vAlign w:val="center"/>
          </w:tcPr>
          <w:p w:rsidR="00E2277A" w:rsidRPr="000A1F9F" w:rsidRDefault="00E2277A" w:rsidP="002729B5">
            <w:pPr>
              <w:spacing w:after="0"/>
              <w:jc w:val="center"/>
              <w:rPr>
                <w:sz w:val="16"/>
                <w:szCs w:val="16"/>
              </w:rPr>
            </w:pPr>
            <w:r w:rsidRPr="000A1F9F">
              <w:rPr>
                <w:sz w:val="16"/>
                <w:szCs w:val="16"/>
              </w:rPr>
              <w:t>E</w:t>
            </w:r>
          </w:p>
        </w:tc>
        <w:tc>
          <w:tcPr>
            <w:tcW w:w="99" w:type="pct"/>
            <w:vAlign w:val="center"/>
          </w:tcPr>
          <w:p w:rsidR="00E2277A" w:rsidRPr="000A1F9F" w:rsidRDefault="00E2277A" w:rsidP="002729B5">
            <w:pPr>
              <w:spacing w:after="0"/>
              <w:jc w:val="center"/>
              <w:rPr>
                <w:sz w:val="16"/>
                <w:szCs w:val="16"/>
              </w:rPr>
            </w:pPr>
            <w:r w:rsidRPr="000A1F9F">
              <w:rPr>
                <w:sz w:val="16"/>
                <w:szCs w:val="16"/>
              </w:rPr>
              <w:t>F</w:t>
            </w:r>
          </w:p>
        </w:tc>
        <w:tc>
          <w:tcPr>
            <w:tcW w:w="108" w:type="pct"/>
            <w:vAlign w:val="center"/>
          </w:tcPr>
          <w:p w:rsidR="00E2277A" w:rsidRPr="000A1F9F" w:rsidRDefault="00E2277A" w:rsidP="002729B5">
            <w:pPr>
              <w:spacing w:after="0"/>
              <w:jc w:val="center"/>
              <w:rPr>
                <w:sz w:val="16"/>
                <w:szCs w:val="16"/>
              </w:rPr>
            </w:pPr>
            <w:r w:rsidRPr="000A1F9F">
              <w:rPr>
                <w:sz w:val="16"/>
                <w:szCs w:val="16"/>
              </w:rPr>
              <w:t>M</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8" w:type="pct"/>
            <w:vAlign w:val="center"/>
          </w:tcPr>
          <w:p w:rsidR="00E2277A" w:rsidRPr="000A1F9F" w:rsidRDefault="00E2277A" w:rsidP="002729B5">
            <w:pPr>
              <w:spacing w:after="0"/>
              <w:jc w:val="center"/>
              <w:rPr>
                <w:sz w:val="16"/>
                <w:szCs w:val="16"/>
              </w:rPr>
            </w:pPr>
            <w:r w:rsidRPr="000A1F9F">
              <w:rPr>
                <w:sz w:val="16"/>
                <w:szCs w:val="16"/>
              </w:rPr>
              <w:t>M</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1" w:type="pct"/>
            <w:vAlign w:val="center"/>
          </w:tcPr>
          <w:p w:rsidR="00E2277A" w:rsidRPr="000A1F9F" w:rsidRDefault="00E2277A" w:rsidP="002729B5">
            <w:pPr>
              <w:spacing w:after="0"/>
              <w:jc w:val="center"/>
              <w:rPr>
                <w:sz w:val="16"/>
                <w:szCs w:val="16"/>
              </w:rPr>
            </w:pPr>
            <w:r w:rsidRPr="000A1F9F">
              <w:rPr>
                <w:sz w:val="16"/>
                <w:szCs w:val="16"/>
              </w:rPr>
              <w:t>S</w:t>
            </w:r>
          </w:p>
        </w:tc>
        <w:tc>
          <w:tcPr>
            <w:tcW w:w="105" w:type="pct"/>
            <w:vAlign w:val="center"/>
          </w:tcPr>
          <w:p w:rsidR="00E2277A" w:rsidRPr="000A1F9F" w:rsidRDefault="00E2277A" w:rsidP="002729B5">
            <w:pPr>
              <w:spacing w:after="0"/>
              <w:jc w:val="center"/>
              <w:rPr>
                <w:sz w:val="16"/>
                <w:szCs w:val="16"/>
              </w:rPr>
            </w:pPr>
            <w:r w:rsidRPr="000A1F9F">
              <w:rPr>
                <w:sz w:val="16"/>
                <w:szCs w:val="16"/>
              </w:rPr>
              <w:t>O</w:t>
            </w:r>
          </w:p>
        </w:tc>
        <w:tc>
          <w:tcPr>
            <w:tcW w:w="103" w:type="pct"/>
            <w:vAlign w:val="center"/>
          </w:tcPr>
          <w:p w:rsidR="00E2277A" w:rsidRPr="000A1F9F" w:rsidRDefault="00E2277A" w:rsidP="002729B5">
            <w:pPr>
              <w:spacing w:after="0"/>
              <w:jc w:val="center"/>
              <w:rPr>
                <w:sz w:val="16"/>
                <w:szCs w:val="16"/>
              </w:rPr>
            </w:pPr>
            <w:r w:rsidRPr="000A1F9F">
              <w:rPr>
                <w:sz w:val="16"/>
                <w:szCs w:val="16"/>
              </w:rPr>
              <w:t>N</w:t>
            </w:r>
          </w:p>
        </w:tc>
        <w:tc>
          <w:tcPr>
            <w:tcW w:w="103" w:type="pct"/>
            <w:vAlign w:val="center"/>
          </w:tcPr>
          <w:p w:rsidR="00E2277A" w:rsidRPr="000A1F9F" w:rsidRDefault="00E2277A" w:rsidP="002729B5">
            <w:pPr>
              <w:spacing w:after="0"/>
              <w:jc w:val="center"/>
              <w:rPr>
                <w:sz w:val="16"/>
                <w:szCs w:val="16"/>
              </w:rPr>
            </w:pPr>
            <w:r w:rsidRPr="000A1F9F">
              <w:rPr>
                <w:sz w:val="16"/>
                <w:szCs w:val="16"/>
              </w:rPr>
              <w:t>D</w:t>
            </w:r>
          </w:p>
        </w:tc>
        <w:tc>
          <w:tcPr>
            <w:tcW w:w="101" w:type="pct"/>
            <w:vAlign w:val="center"/>
          </w:tcPr>
          <w:p w:rsidR="00E2277A" w:rsidRPr="000A1F9F" w:rsidRDefault="00E2277A" w:rsidP="002729B5">
            <w:pPr>
              <w:spacing w:after="0"/>
              <w:jc w:val="center"/>
              <w:rPr>
                <w:sz w:val="16"/>
                <w:szCs w:val="16"/>
              </w:rPr>
            </w:pPr>
            <w:r w:rsidRPr="000A1F9F">
              <w:rPr>
                <w:sz w:val="16"/>
                <w:szCs w:val="16"/>
              </w:rPr>
              <w:t>E</w:t>
            </w:r>
          </w:p>
        </w:tc>
        <w:tc>
          <w:tcPr>
            <w:tcW w:w="99" w:type="pct"/>
            <w:vAlign w:val="center"/>
          </w:tcPr>
          <w:p w:rsidR="00E2277A" w:rsidRPr="000A1F9F" w:rsidRDefault="00E2277A" w:rsidP="002729B5">
            <w:pPr>
              <w:spacing w:after="0"/>
              <w:jc w:val="center"/>
              <w:rPr>
                <w:sz w:val="16"/>
                <w:szCs w:val="16"/>
              </w:rPr>
            </w:pPr>
            <w:r w:rsidRPr="000A1F9F">
              <w:rPr>
                <w:sz w:val="16"/>
                <w:szCs w:val="16"/>
              </w:rPr>
              <w:t>F</w:t>
            </w:r>
          </w:p>
        </w:tc>
        <w:tc>
          <w:tcPr>
            <w:tcW w:w="108" w:type="pct"/>
            <w:vAlign w:val="center"/>
          </w:tcPr>
          <w:p w:rsidR="00E2277A" w:rsidRPr="000A1F9F" w:rsidRDefault="00E2277A" w:rsidP="002729B5">
            <w:pPr>
              <w:spacing w:after="0"/>
              <w:jc w:val="center"/>
              <w:rPr>
                <w:sz w:val="16"/>
                <w:szCs w:val="16"/>
              </w:rPr>
            </w:pPr>
            <w:r w:rsidRPr="000A1F9F">
              <w:rPr>
                <w:sz w:val="16"/>
                <w:szCs w:val="16"/>
              </w:rPr>
              <w:t>M</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8" w:type="pct"/>
            <w:vAlign w:val="center"/>
          </w:tcPr>
          <w:p w:rsidR="00E2277A" w:rsidRPr="000A1F9F" w:rsidRDefault="00E2277A" w:rsidP="002729B5">
            <w:pPr>
              <w:spacing w:after="0"/>
              <w:jc w:val="center"/>
              <w:rPr>
                <w:sz w:val="16"/>
                <w:szCs w:val="16"/>
              </w:rPr>
            </w:pPr>
            <w:r w:rsidRPr="000A1F9F">
              <w:rPr>
                <w:sz w:val="16"/>
                <w:szCs w:val="16"/>
              </w:rPr>
              <w:t>M</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1" w:type="pct"/>
            <w:vAlign w:val="center"/>
          </w:tcPr>
          <w:p w:rsidR="00E2277A" w:rsidRPr="000A1F9F" w:rsidRDefault="00E2277A" w:rsidP="002729B5">
            <w:pPr>
              <w:spacing w:after="0"/>
              <w:jc w:val="center"/>
              <w:rPr>
                <w:sz w:val="16"/>
                <w:szCs w:val="16"/>
              </w:rPr>
            </w:pPr>
            <w:r w:rsidRPr="000A1F9F">
              <w:rPr>
                <w:sz w:val="16"/>
                <w:szCs w:val="16"/>
              </w:rPr>
              <w:t>S</w:t>
            </w:r>
          </w:p>
        </w:tc>
        <w:tc>
          <w:tcPr>
            <w:tcW w:w="105" w:type="pct"/>
            <w:vAlign w:val="center"/>
          </w:tcPr>
          <w:p w:rsidR="00E2277A" w:rsidRPr="000A1F9F" w:rsidRDefault="00E2277A" w:rsidP="002729B5">
            <w:pPr>
              <w:spacing w:after="0"/>
              <w:jc w:val="center"/>
              <w:rPr>
                <w:sz w:val="16"/>
                <w:szCs w:val="16"/>
              </w:rPr>
            </w:pPr>
            <w:r w:rsidRPr="000A1F9F">
              <w:rPr>
                <w:sz w:val="16"/>
                <w:szCs w:val="16"/>
              </w:rPr>
              <w:t>O</w:t>
            </w:r>
          </w:p>
        </w:tc>
        <w:tc>
          <w:tcPr>
            <w:tcW w:w="103" w:type="pct"/>
            <w:vAlign w:val="center"/>
          </w:tcPr>
          <w:p w:rsidR="00E2277A" w:rsidRPr="000A1F9F" w:rsidRDefault="00E2277A" w:rsidP="002729B5">
            <w:pPr>
              <w:spacing w:after="0"/>
              <w:jc w:val="center"/>
              <w:rPr>
                <w:sz w:val="16"/>
                <w:szCs w:val="16"/>
              </w:rPr>
            </w:pPr>
            <w:r w:rsidRPr="000A1F9F">
              <w:rPr>
                <w:sz w:val="16"/>
                <w:szCs w:val="16"/>
              </w:rPr>
              <w:t>N</w:t>
            </w:r>
          </w:p>
        </w:tc>
        <w:tc>
          <w:tcPr>
            <w:tcW w:w="103" w:type="pct"/>
            <w:vAlign w:val="center"/>
          </w:tcPr>
          <w:p w:rsidR="00E2277A" w:rsidRPr="000A1F9F" w:rsidRDefault="00E2277A" w:rsidP="002729B5">
            <w:pPr>
              <w:spacing w:after="0"/>
              <w:jc w:val="center"/>
              <w:rPr>
                <w:sz w:val="16"/>
                <w:szCs w:val="16"/>
              </w:rPr>
            </w:pPr>
            <w:r w:rsidRPr="000A1F9F">
              <w:rPr>
                <w:sz w:val="16"/>
                <w:szCs w:val="16"/>
              </w:rPr>
              <w:t>D</w:t>
            </w:r>
          </w:p>
        </w:tc>
        <w:tc>
          <w:tcPr>
            <w:tcW w:w="101" w:type="pct"/>
            <w:vAlign w:val="center"/>
          </w:tcPr>
          <w:p w:rsidR="00E2277A" w:rsidRPr="000A1F9F" w:rsidRDefault="00E2277A" w:rsidP="002729B5">
            <w:pPr>
              <w:spacing w:after="0"/>
              <w:jc w:val="center"/>
              <w:rPr>
                <w:sz w:val="16"/>
                <w:szCs w:val="16"/>
              </w:rPr>
            </w:pPr>
            <w:r w:rsidRPr="000A1F9F">
              <w:rPr>
                <w:sz w:val="16"/>
                <w:szCs w:val="16"/>
              </w:rPr>
              <w:t>E</w:t>
            </w:r>
          </w:p>
        </w:tc>
        <w:tc>
          <w:tcPr>
            <w:tcW w:w="99" w:type="pct"/>
            <w:vAlign w:val="center"/>
          </w:tcPr>
          <w:p w:rsidR="00E2277A" w:rsidRPr="000A1F9F" w:rsidRDefault="00E2277A" w:rsidP="002729B5">
            <w:pPr>
              <w:spacing w:after="0"/>
              <w:jc w:val="center"/>
              <w:rPr>
                <w:sz w:val="16"/>
                <w:szCs w:val="16"/>
              </w:rPr>
            </w:pPr>
            <w:r w:rsidRPr="000A1F9F">
              <w:rPr>
                <w:sz w:val="16"/>
                <w:szCs w:val="16"/>
              </w:rPr>
              <w:t>F</w:t>
            </w:r>
          </w:p>
        </w:tc>
        <w:tc>
          <w:tcPr>
            <w:tcW w:w="108" w:type="pct"/>
            <w:vAlign w:val="center"/>
          </w:tcPr>
          <w:p w:rsidR="00E2277A" w:rsidRPr="000A1F9F" w:rsidRDefault="00E2277A" w:rsidP="002729B5">
            <w:pPr>
              <w:spacing w:after="0"/>
              <w:jc w:val="center"/>
              <w:rPr>
                <w:sz w:val="16"/>
                <w:szCs w:val="16"/>
              </w:rPr>
            </w:pPr>
            <w:r w:rsidRPr="000A1F9F">
              <w:rPr>
                <w:sz w:val="16"/>
                <w:szCs w:val="16"/>
              </w:rPr>
              <w:t>M</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8" w:type="pct"/>
            <w:vAlign w:val="center"/>
          </w:tcPr>
          <w:p w:rsidR="00E2277A" w:rsidRPr="000A1F9F" w:rsidRDefault="00E2277A" w:rsidP="002729B5">
            <w:pPr>
              <w:spacing w:after="0"/>
              <w:jc w:val="center"/>
              <w:rPr>
                <w:sz w:val="16"/>
                <w:szCs w:val="16"/>
              </w:rPr>
            </w:pPr>
            <w:r w:rsidRPr="000A1F9F">
              <w:rPr>
                <w:sz w:val="16"/>
                <w:szCs w:val="16"/>
              </w:rPr>
              <w:t>M</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95" w:type="pct"/>
            <w:vAlign w:val="center"/>
          </w:tcPr>
          <w:p w:rsidR="00E2277A" w:rsidRPr="000A1F9F" w:rsidRDefault="00E2277A" w:rsidP="002729B5">
            <w:pPr>
              <w:spacing w:after="0"/>
              <w:jc w:val="center"/>
              <w:rPr>
                <w:sz w:val="16"/>
                <w:szCs w:val="16"/>
              </w:rPr>
            </w:pPr>
            <w:r w:rsidRPr="000A1F9F">
              <w:rPr>
                <w:sz w:val="16"/>
                <w:szCs w:val="16"/>
              </w:rPr>
              <w:t>J</w:t>
            </w:r>
          </w:p>
        </w:tc>
        <w:tc>
          <w:tcPr>
            <w:tcW w:w="101" w:type="pct"/>
            <w:vAlign w:val="center"/>
          </w:tcPr>
          <w:p w:rsidR="00E2277A" w:rsidRPr="000A1F9F" w:rsidRDefault="00E2277A" w:rsidP="002729B5">
            <w:pPr>
              <w:spacing w:after="0"/>
              <w:jc w:val="center"/>
              <w:rPr>
                <w:sz w:val="16"/>
                <w:szCs w:val="16"/>
              </w:rPr>
            </w:pPr>
            <w:r w:rsidRPr="000A1F9F">
              <w:rPr>
                <w:sz w:val="16"/>
                <w:szCs w:val="16"/>
              </w:rPr>
              <w:t>A</w:t>
            </w:r>
          </w:p>
        </w:tc>
        <w:tc>
          <w:tcPr>
            <w:tcW w:w="101" w:type="pct"/>
            <w:vAlign w:val="center"/>
          </w:tcPr>
          <w:p w:rsidR="00E2277A" w:rsidRPr="000A1F9F" w:rsidRDefault="00E2277A" w:rsidP="002729B5">
            <w:pPr>
              <w:spacing w:after="0"/>
              <w:jc w:val="center"/>
              <w:rPr>
                <w:sz w:val="16"/>
                <w:szCs w:val="16"/>
              </w:rPr>
            </w:pPr>
            <w:r w:rsidRPr="000A1F9F">
              <w:rPr>
                <w:sz w:val="16"/>
                <w:szCs w:val="16"/>
              </w:rPr>
              <w:t>S</w:t>
            </w:r>
          </w:p>
        </w:tc>
        <w:tc>
          <w:tcPr>
            <w:tcW w:w="105" w:type="pct"/>
            <w:vAlign w:val="center"/>
          </w:tcPr>
          <w:p w:rsidR="00E2277A" w:rsidRPr="000A1F9F" w:rsidRDefault="00E2277A" w:rsidP="002729B5">
            <w:pPr>
              <w:spacing w:after="0"/>
              <w:jc w:val="center"/>
              <w:rPr>
                <w:sz w:val="16"/>
                <w:szCs w:val="16"/>
              </w:rPr>
            </w:pPr>
            <w:r w:rsidRPr="000A1F9F">
              <w:rPr>
                <w:sz w:val="16"/>
                <w:szCs w:val="16"/>
              </w:rPr>
              <w:t>O</w:t>
            </w:r>
          </w:p>
        </w:tc>
        <w:tc>
          <w:tcPr>
            <w:tcW w:w="103" w:type="pct"/>
            <w:vAlign w:val="center"/>
          </w:tcPr>
          <w:p w:rsidR="00E2277A" w:rsidRPr="000A1F9F" w:rsidRDefault="00E2277A" w:rsidP="002729B5">
            <w:pPr>
              <w:spacing w:after="0"/>
              <w:jc w:val="center"/>
              <w:rPr>
                <w:sz w:val="16"/>
                <w:szCs w:val="16"/>
              </w:rPr>
            </w:pPr>
            <w:r w:rsidRPr="000A1F9F">
              <w:rPr>
                <w:sz w:val="16"/>
                <w:szCs w:val="16"/>
              </w:rPr>
              <w:t>N</w:t>
            </w:r>
          </w:p>
        </w:tc>
        <w:tc>
          <w:tcPr>
            <w:tcW w:w="103" w:type="pct"/>
            <w:vAlign w:val="center"/>
          </w:tcPr>
          <w:p w:rsidR="00E2277A" w:rsidRPr="000A1F9F" w:rsidRDefault="00E2277A" w:rsidP="002729B5">
            <w:pPr>
              <w:spacing w:after="0"/>
              <w:jc w:val="center"/>
              <w:rPr>
                <w:sz w:val="16"/>
                <w:szCs w:val="16"/>
              </w:rPr>
            </w:pPr>
            <w:r w:rsidRPr="000A1F9F">
              <w:rPr>
                <w:sz w:val="16"/>
                <w:szCs w:val="16"/>
              </w:rPr>
              <w:t>D</w:t>
            </w:r>
          </w:p>
        </w:tc>
      </w:tr>
      <w:tr w:rsidR="00E2277A" w:rsidTr="00833D81">
        <w:tc>
          <w:tcPr>
            <w:tcW w:w="5000" w:type="pct"/>
            <w:gridSpan w:val="49"/>
            <w:shd w:val="clear" w:color="auto" w:fill="ED7D31" w:themeFill="accent2"/>
          </w:tcPr>
          <w:p w:rsidR="00E2277A" w:rsidRDefault="00E2277A" w:rsidP="002729B5">
            <w:pPr>
              <w:spacing w:after="0"/>
              <w:jc w:val="center"/>
            </w:pPr>
            <w:r>
              <w:t>GESTIÓN EMPRESARIAL</w:t>
            </w:r>
          </w:p>
        </w:tc>
      </w:tr>
      <w:tr w:rsidR="0021199E" w:rsidTr="002729B5">
        <w:tc>
          <w:tcPr>
            <w:tcW w:w="117" w:type="pct"/>
          </w:tcPr>
          <w:p w:rsidR="00E2277A" w:rsidRPr="000A1F9F" w:rsidRDefault="00E2277A" w:rsidP="002729B5">
            <w:pPr>
              <w:spacing w:after="0"/>
              <w:rPr>
                <w:sz w:val="16"/>
                <w:szCs w:val="16"/>
              </w:rPr>
            </w:pPr>
            <w:r>
              <w:rPr>
                <w:sz w:val="16"/>
                <w:szCs w:val="16"/>
              </w:rPr>
              <w:t>1</w:t>
            </w:r>
          </w:p>
        </w:tc>
        <w:tc>
          <w:tcPr>
            <w:tcW w:w="101" w:type="pct"/>
            <w:shd w:val="clear" w:color="auto" w:fill="auto"/>
          </w:tcPr>
          <w:p w:rsidR="00E2277A" w:rsidRPr="00B071B1"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833D81" w:rsidTr="002729B5">
        <w:tc>
          <w:tcPr>
            <w:tcW w:w="117" w:type="pct"/>
          </w:tcPr>
          <w:p w:rsidR="00E2277A" w:rsidRPr="000A1F9F" w:rsidRDefault="00E2277A" w:rsidP="002729B5">
            <w:pPr>
              <w:spacing w:after="0"/>
              <w:rPr>
                <w:sz w:val="16"/>
                <w:szCs w:val="16"/>
              </w:rPr>
            </w:pPr>
            <w:r>
              <w:rPr>
                <w:sz w:val="16"/>
                <w:szCs w:val="16"/>
              </w:rPr>
              <w:t>2</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833D81" w:rsidTr="002729B5">
        <w:tc>
          <w:tcPr>
            <w:tcW w:w="117" w:type="pct"/>
          </w:tcPr>
          <w:p w:rsidR="00E2277A" w:rsidRPr="000A1F9F" w:rsidRDefault="00E2277A" w:rsidP="002729B5">
            <w:pPr>
              <w:spacing w:after="0"/>
              <w:rPr>
                <w:sz w:val="16"/>
                <w:szCs w:val="16"/>
              </w:rPr>
            </w:pPr>
            <w:r>
              <w:rPr>
                <w:sz w:val="16"/>
                <w:szCs w:val="16"/>
              </w:rPr>
              <w:t>3</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r>
      <w:tr w:rsidR="00833D81" w:rsidTr="002729B5">
        <w:tc>
          <w:tcPr>
            <w:tcW w:w="117" w:type="pct"/>
          </w:tcPr>
          <w:p w:rsidR="00E2277A" w:rsidRPr="000A1F9F" w:rsidRDefault="00E2277A" w:rsidP="002729B5">
            <w:pPr>
              <w:spacing w:after="0"/>
              <w:rPr>
                <w:sz w:val="16"/>
                <w:szCs w:val="16"/>
              </w:rPr>
            </w:pPr>
            <w:r>
              <w:rPr>
                <w:sz w:val="16"/>
                <w:szCs w:val="16"/>
              </w:rPr>
              <w:t>4</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tcPr>
          <w:p w:rsidR="00E2277A" w:rsidRDefault="00E2277A" w:rsidP="002729B5">
            <w:pPr>
              <w:spacing w:after="0"/>
            </w:pPr>
          </w:p>
        </w:tc>
        <w:tc>
          <w:tcPr>
            <w:tcW w:w="107"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21199E" w:rsidTr="002729B5">
        <w:tc>
          <w:tcPr>
            <w:tcW w:w="117" w:type="pct"/>
          </w:tcPr>
          <w:p w:rsidR="00E2277A" w:rsidRPr="000A1F9F" w:rsidRDefault="00E2277A" w:rsidP="002729B5">
            <w:pPr>
              <w:spacing w:after="0"/>
              <w:rPr>
                <w:sz w:val="16"/>
                <w:szCs w:val="16"/>
              </w:rPr>
            </w:pPr>
            <w:r>
              <w:rPr>
                <w:sz w:val="16"/>
                <w:szCs w:val="16"/>
              </w:rPr>
              <w:t>5</w:t>
            </w:r>
          </w:p>
        </w:tc>
        <w:tc>
          <w:tcPr>
            <w:tcW w:w="101" w:type="pct"/>
            <w:shd w:val="clear" w:color="auto" w:fill="FFFFFF" w:themeFill="background1"/>
          </w:tcPr>
          <w:p w:rsidR="00E2277A" w:rsidRDefault="00E2277A" w:rsidP="002729B5">
            <w:pPr>
              <w:spacing w:after="0"/>
            </w:pPr>
          </w:p>
        </w:tc>
        <w:tc>
          <w:tcPr>
            <w:tcW w:w="99" w:type="pct"/>
            <w:shd w:val="clear" w:color="auto" w:fill="FFFFFF" w:themeFill="background1"/>
          </w:tcPr>
          <w:p w:rsidR="00E2277A" w:rsidRDefault="00E2277A" w:rsidP="002729B5">
            <w:pPr>
              <w:spacing w:after="0"/>
            </w:pPr>
          </w:p>
        </w:tc>
        <w:tc>
          <w:tcPr>
            <w:tcW w:w="107"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7"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5"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99"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5" w:type="pct"/>
            <w:shd w:val="clear" w:color="auto" w:fill="FFFFFF" w:themeFill="background1"/>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99"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5"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SELECCIÓN Y CONTRATACIÓN</w:t>
            </w:r>
          </w:p>
        </w:tc>
      </w:tr>
      <w:tr w:rsidR="0021199E" w:rsidTr="002729B5">
        <w:tc>
          <w:tcPr>
            <w:tcW w:w="117" w:type="pct"/>
          </w:tcPr>
          <w:p w:rsidR="00E2277A" w:rsidRPr="000A1F9F" w:rsidRDefault="00E2277A" w:rsidP="002729B5">
            <w:pPr>
              <w:spacing w:after="0"/>
              <w:rPr>
                <w:sz w:val="16"/>
                <w:szCs w:val="16"/>
              </w:rPr>
            </w:pPr>
            <w:r>
              <w:rPr>
                <w:sz w:val="16"/>
                <w:szCs w:val="16"/>
              </w:rPr>
              <w:t>6</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7</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99"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5"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99"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5"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99"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8"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95"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1" w:type="pct"/>
            <w:shd w:val="clear" w:color="auto" w:fill="FFFFFF" w:themeFill="background1"/>
          </w:tcPr>
          <w:p w:rsidR="00E2277A" w:rsidRDefault="00E2277A" w:rsidP="002729B5">
            <w:pPr>
              <w:spacing w:after="0"/>
            </w:pPr>
          </w:p>
        </w:tc>
        <w:tc>
          <w:tcPr>
            <w:tcW w:w="105"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c>
          <w:tcPr>
            <w:tcW w:w="103" w:type="pct"/>
            <w:shd w:val="clear" w:color="auto" w:fill="FFFFFF" w:themeFill="background1"/>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8</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 xml:space="preserve"> CLASIFICACIÓN PROFESIONAL</w:t>
            </w:r>
          </w:p>
        </w:tc>
      </w:tr>
      <w:tr w:rsidR="00833D81" w:rsidTr="002729B5">
        <w:tc>
          <w:tcPr>
            <w:tcW w:w="117" w:type="pct"/>
          </w:tcPr>
          <w:p w:rsidR="00E2277A" w:rsidRDefault="00E2277A" w:rsidP="002729B5">
            <w:pPr>
              <w:spacing w:after="0"/>
              <w:rPr>
                <w:sz w:val="16"/>
                <w:szCs w:val="16"/>
              </w:rPr>
            </w:pPr>
            <w:r>
              <w:rPr>
                <w:sz w:val="16"/>
                <w:szCs w:val="16"/>
              </w:rPr>
              <w:t>9</w:t>
            </w:r>
          </w:p>
        </w:tc>
        <w:tc>
          <w:tcPr>
            <w:tcW w:w="101" w:type="pct"/>
          </w:tcPr>
          <w:p w:rsidR="00E2277A" w:rsidRDefault="00E2277A" w:rsidP="002729B5">
            <w:pPr>
              <w:spacing w:after="0"/>
            </w:pPr>
          </w:p>
        </w:tc>
        <w:tc>
          <w:tcPr>
            <w:tcW w:w="99" w:type="pct"/>
          </w:tcPr>
          <w:p w:rsidR="00E2277A" w:rsidRDefault="00E2277A" w:rsidP="002729B5">
            <w:pPr>
              <w:spacing w:after="0"/>
            </w:pPr>
          </w:p>
        </w:tc>
        <w:tc>
          <w:tcPr>
            <w:tcW w:w="107" w:type="pct"/>
          </w:tcPr>
          <w:p w:rsidR="00E2277A" w:rsidRDefault="00E2277A" w:rsidP="002729B5">
            <w:pPr>
              <w:spacing w:after="0"/>
            </w:pPr>
          </w:p>
        </w:tc>
        <w:tc>
          <w:tcPr>
            <w:tcW w:w="101" w:type="pct"/>
          </w:tcPr>
          <w:p w:rsidR="00E2277A" w:rsidRDefault="00E2277A" w:rsidP="002729B5">
            <w:pPr>
              <w:spacing w:after="0"/>
            </w:pPr>
          </w:p>
        </w:tc>
        <w:tc>
          <w:tcPr>
            <w:tcW w:w="107"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Borders>
              <w:top w:val="nil"/>
            </w:tcBorders>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FORMACIÓN</w:t>
            </w:r>
          </w:p>
        </w:tc>
      </w:tr>
      <w:tr w:rsidR="00833D81" w:rsidTr="002729B5">
        <w:tc>
          <w:tcPr>
            <w:tcW w:w="117" w:type="pct"/>
          </w:tcPr>
          <w:p w:rsidR="00E2277A" w:rsidRPr="000A1F9F" w:rsidRDefault="00E2277A" w:rsidP="002729B5">
            <w:pPr>
              <w:spacing w:after="0"/>
              <w:rPr>
                <w:sz w:val="16"/>
                <w:szCs w:val="16"/>
              </w:rPr>
            </w:pPr>
            <w:r>
              <w:rPr>
                <w:sz w:val="16"/>
                <w:szCs w:val="16"/>
              </w:rPr>
              <w:t>10</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11</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12</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13</w:t>
            </w:r>
          </w:p>
        </w:tc>
        <w:tc>
          <w:tcPr>
            <w:tcW w:w="101" w:type="pct"/>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PROMOCIÓN PROFESIONAL</w:t>
            </w:r>
          </w:p>
        </w:tc>
      </w:tr>
      <w:tr w:rsidR="0021199E" w:rsidTr="002729B5">
        <w:tc>
          <w:tcPr>
            <w:tcW w:w="117" w:type="pct"/>
          </w:tcPr>
          <w:p w:rsidR="00E2277A" w:rsidRDefault="00E2277A" w:rsidP="002729B5">
            <w:pPr>
              <w:spacing w:after="0"/>
              <w:rPr>
                <w:sz w:val="16"/>
                <w:szCs w:val="16"/>
              </w:rPr>
            </w:pPr>
            <w:r>
              <w:rPr>
                <w:sz w:val="16"/>
                <w:szCs w:val="16"/>
              </w:rPr>
              <w:t>14</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21199E" w:rsidTr="002729B5">
        <w:tc>
          <w:tcPr>
            <w:tcW w:w="117" w:type="pct"/>
            <w:shd w:val="clear" w:color="auto" w:fill="auto"/>
          </w:tcPr>
          <w:p w:rsidR="00E2277A" w:rsidRPr="002729B5" w:rsidRDefault="00E2277A" w:rsidP="002729B5">
            <w:pPr>
              <w:spacing w:after="0"/>
              <w:rPr>
                <w:sz w:val="16"/>
                <w:szCs w:val="16"/>
              </w:rPr>
            </w:pPr>
            <w:r w:rsidRPr="002729B5">
              <w:rPr>
                <w:sz w:val="16"/>
                <w:szCs w:val="16"/>
              </w:rPr>
              <w:t>15</w:t>
            </w:r>
          </w:p>
        </w:tc>
        <w:tc>
          <w:tcPr>
            <w:tcW w:w="101" w:type="pct"/>
            <w:shd w:val="clear" w:color="auto" w:fill="auto"/>
          </w:tcPr>
          <w:p w:rsidR="00E2277A" w:rsidRPr="002729B5" w:rsidRDefault="00E2277A" w:rsidP="002729B5">
            <w:pPr>
              <w:spacing w:after="0"/>
            </w:pPr>
          </w:p>
        </w:tc>
        <w:tc>
          <w:tcPr>
            <w:tcW w:w="99" w:type="pct"/>
            <w:shd w:val="clear" w:color="auto" w:fill="F7CAAC" w:themeFill="accent2" w:themeFillTint="66"/>
          </w:tcPr>
          <w:p w:rsidR="00E2277A" w:rsidRPr="002729B5" w:rsidRDefault="00E2277A" w:rsidP="002729B5">
            <w:pPr>
              <w:spacing w:after="0"/>
            </w:pPr>
          </w:p>
        </w:tc>
        <w:tc>
          <w:tcPr>
            <w:tcW w:w="107"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7"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5"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99" w:type="pct"/>
            <w:shd w:val="clear" w:color="auto" w:fill="F7CAAC" w:themeFill="accent2" w:themeFillTint="66"/>
          </w:tcPr>
          <w:p w:rsidR="00E2277A" w:rsidRPr="002729B5" w:rsidRDefault="00E2277A" w:rsidP="002729B5">
            <w:pPr>
              <w:spacing w:after="0"/>
            </w:pPr>
          </w:p>
        </w:tc>
        <w:tc>
          <w:tcPr>
            <w:tcW w:w="108"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8"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5"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99" w:type="pct"/>
            <w:shd w:val="clear" w:color="auto" w:fill="F7CAAC" w:themeFill="accent2" w:themeFillTint="66"/>
          </w:tcPr>
          <w:p w:rsidR="00E2277A" w:rsidRPr="002729B5" w:rsidRDefault="00E2277A" w:rsidP="002729B5">
            <w:pPr>
              <w:spacing w:after="0"/>
            </w:pPr>
          </w:p>
        </w:tc>
        <w:tc>
          <w:tcPr>
            <w:tcW w:w="108"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8"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5"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99" w:type="pct"/>
            <w:shd w:val="clear" w:color="auto" w:fill="F7CAAC" w:themeFill="accent2" w:themeFillTint="66"/>
          </w:tcPr>
          <w:p w:rsidR="00E2277A" w:rsidRPr="002729B5" w:rsidRDefault="00E2277A" w:rsidP="002729B5">
            <w:pPr>
              <w:spacing w:after="0"/>
            </w:pPr>
          </w:p>
        </w:tc>
        <w:tc>
          <w:tcPr>
            <w:tcW w:w="108"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8"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95"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1" w:type="pct"/>
            <w:shd w:val="clear" w:color="auto" w:fill="F7CAAC" w:themeFill="accent2" w:themeFillTint="66"/>
          </w:tcPr>
          <w:p w:rsidR="00E2277A" w:rsidRPr="002729B5" w:rsidRDefault="00E2277A" w:rsidP="002729B5">
            <w:pPr>
              <w:spacing w:after="0"/>
            </w:pPr>
          </w:p>
        </w:tc>
        <w:tc>
          <w:tcPr>
            <w:tcW w:w="105"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c>
          <w:tcPr>
            <w:tcW w:w="103" w:type="pct"/>
            <w:shd w:val="clear" w:color="auto" w:fill="F7CAAC" w:themeFill="accent2" w:themeFillTint="66"/>
          </w:tcPr>
          <w:p w:rsidR="00E2277A" w:rsidRPr="002729B5"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CONDICIONES DE TRABAJO</w:t>
            </w:r>
          </w:p>
        </w:tc>
      </w:tr>
      <w:tr w:rsidR="0021199E" w:rsidTr="00570BDC">
        <w:tc>
          <w:tcPr>
            <w:tcW w:w="117" w:type="pct"/>
            <w:shd w:val="clear" w:color="auto" w:fill="auto"/>
          </w:tcPr>
          <w:p w:rsidR="00E2277A" w:rsidRDefault="00E2277A" w:rsidP="002729B5">
            <w:pPr>
              <w:spacing w:after="0"/>
              <w:rPr>
                <w:sz w:val="16"/>
                <w:szCs w:val="16"/>
              </w:rPr>
            </w:pPr>
            <w:r>
              <w:rPr>
                <w:sz w:val="16"/>
                <w:szCs w:val="16"/>
              </w:rPr>
              <w:lastRenderedPageBreak/>
              <w:t>1</w:t>
            </w:r>
            <w:r w:rsidR="002729B5">
              <w:rPr>
                <w:sz w:val="16"/>
                <w:szCs w:val="16"/>
              </w:rPr>
              <w:t>6</w:t>
            </w:r>
          </w:p>
        </w:tc>
        <w:tc>
          <w:tcPr>
            <w:tcW w:w="101" w:type="pct"/>
            <w:shd w:val="clear" w:color="auto" w:fill="auto"/>
          </w:tcPr>
          <w:p w:rsidR="00E2277A" w:rsidRPr="00262C7B" w:rsidRDefault="00E2277A" w:rsidP="002729B5">
            <w:pPr>
              <w:spacing w:after="0"/>
              <w:rPr>
                <w:highlight w:val="yellow"/>
              </w:rPr>
            </w:pPr>
          </w:p>
        </w:tc>
        <w:tc>
          <w:tcPr>
            <w:tcW w:w="99" w:type="pct"/>
            <w:shd w:val="clear" w:color="auto" w:fill="F7CAAC" w:themeFill="accent2" w:themeFillTint="66"/>
          </w:tcPr>
          <w:p w:rsidR="00E2277A" w:rsidRPr="00262C7B" w:rsidRDefault="00E2277A" w:rsidP="002729B5">
            <w:pPr>
              <w:spacing w:after="0"/>
              <w:rPr>
                <w:highlight w:val="yellow"/>
              </w:rPr>
            </w:pPr>
          </w:p>
        </w:tc>
        <w:tc>
          <w:tcPr>
            <w:tcW w:w="107"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7"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5"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99" w:type="pct"/>
            <w:shd w:val="clear" w:color="auto" w:fill="F7CAAC" w:themeFill="accent2" w:themeFillTint="66"/>
          </w:tcPr>
          <w:p w:rsidR="00E2277A" w:rsidRPr="00262C7B" w:rsidRDefault="00E2277A" w:rsidP="002729B5">
            <w:pPr>
              <w:spacing w:after="0"/>
              <w:rPr>
                <w:highlight w:val="yellow"/>
              </w:rPr>
            </w:pPr>
          </w:p>
        </w:tc>
        <w:tc>
          <w:tcPr>
            <w:tcW w:w="108"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8"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5"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99" w:type="pct"/>
            <w:shd w:val="clear" w:color="auto" w:fill="F7CAAC" w:themeFill="accent2" w:themeFillTint="66"/>
          </w:tcPr>
          <w:p w:rsidR="00E2277A" w:rsidRPr="00262C7B" w:rsidRDefault="00E2277A" w:rsidP="002729B5">
            <w:pPr>
              <w:spacing w:after="0"/>
              <w:rPr>
                <w:highlight w:val="yellow"/>
              </w:rPr>
            </w:pPr>
          </w:p>
        </w:tc>
        <w:tc>
          <w:tcPr>
            <w:tcW w:w="108"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8"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5"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99" w:type="pct"/>
            <w:shd w:val="clear" w:color="auto" w:fill="F7CAAC" w:themeFill="accent2" w:themeFillTint="66"/>
          </w:tcPr>
          <w:p w:rsidR="00E2277A" w:rsidRPr="00262C7B" w:rsidRDefault="00E2277A" w:rsidP="002729B5">
            <w:pPr>
              <w:spacing w:after="0"/>
              <w:rPr>
                <w:highlight w:val="yellow"/>
              </w:rPr>
            </w:pPr>
          </w:p>
        </w:tc>
        <w:tc>
          <w:tcPr>
            <w:tcW w:w="108"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8"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95"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1" w:type="pct"/>
            <w:shd w:val="clear" w:color="auto" w:fill="F7CAAC" w:themeFill="accent2" w:themeFillTint="66"/>
          </w:tcPr>
          <w:p w:rsidR="00E2277A" w:rsidRPr="00262C7B" w:rsidRDefault="00E2277A" w:rsidP="002729B5">
            <w:pPr>
              <w:spacing w:after="0"/>
              <w:rPr>
                <w:highlight w:val="yellow"/>
              </w:rPr>
            </w:pPr>
          </w:p>
        </w:tc>
        <w:tc>
          <w:tcPr>
            <w:tcW w:w="105"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c>
          <w:tcPr>
            <w:tcW w:w="103" w:type="pct"/>
            <w:shd w:val="clear" w:color="auto" w:fill="F7CAAC" w:themeFill="accent2" w:themeFillTint="66"/>
          </w:tcPr>
          <w:p w:rsidR="00E2277A" w:rsidRPr="00262C7B" w:rsidRDefault="00E2277A" w:rsidP="002729B5">
            <w:pPr>
              <w:spacing w:after="0"/>
              <w:rPr>
                <w:highlight w:val="yellow"/>
              </w:rPr>
            </w:pPr>
          </w:p>
        </w:tc>
      </w:tr>
      <w:tr w:rsidR="00E2277A" w:rsidTr="00833D81">
        <w:tc>
          <w:tcPr>
            <w:tcW w:w="5000" w:type="pct"/>
            <w:gridSpan w:val="49"/>
            <w:shd w:val="clear" w:color="auto" w:fill="ED7D31" w:themeFill="accent2"/>
          </w:tcPr>
          <w:p w:rsidR="00E2277A" w:rsidRDefault="00E2277A" w:rsidP="002729B5">
            <w:pPr>
              <w:spacing w:after="0"/>
              <w:jc w:val="center"/>
            </w:pPr>
            <w:r>
              <w:t>AUDITORÍA SALARIAL</w:t>
            </w:r>
          </w:p>
        </w:tc>
      </w:tr>
      <w:tr w:rsidR="00833D81" w:rsidTr="002729B5">
        <w:tc>
          <w:tcPr>
            <w:tcW w:w="117" w:type="pct"/>
          </w:tcPr>
          <w:p w:rsidR="00E2277A" w:rsidRDefault="00E2277A" w:rsidP="002729B5">
            <w:pPr>
              <w:spacing w:after="0"/>
              <w:rPr>
                <w:sz w:val="16"/>
                <w:szCs w:val="16"/>
              </w:rPr>
            </w:pPr>
            <w:r>
              <w:rPr>
                <w:sz w:val="16"/>
                <w:szCs w:val="16"/>
              </w:rPr>
              <w:t>1</w:t>
            </w:r>
            <w:r w:rsidR="00815D32">
              <w:rPr>
                <w:sz w:val="16"/>
                <w:szCs w:val="16"/>
              </w:rPr>
              <w:t>7</w:t>
            </w:r>
          </w:p>
        </w:tc>
        <w:tc>
          <w:tcPr>
            <w:tcW w:w="101" w:type="pct"/>
          </w:tcPr>
          <w:p w:rsidR="00E2277A" w:rsidRDefault="00E2277A" w:rsidP="002729B5">
            <w:pPr>
              <w:spacing w:after="0"/>
            </w:pPr>
          </w:p>
        </w:tc>
        <w:tc>
          <w:tcPr>
            <w:tcW w:w="99" w:type="pct"/>
          </w:tcPr>
          <w:p w:rsidR="00E2277A" w:rsidRDefault="00E2277A" w:rsidP="002729B5">
            <w:pPr>
              <w:spacing w:after="0"/>
            </w:pPr>
          </w:p>
        </w:tc>
        <w:tc>
          <w:tcPr>
            <w:tcW w:w="107" w:type="pct"/>
          </w:tcPr>
          <w:p w:rsidR="00E2277A" w:rsidRDefault="00E2277A" w:rsidP="002729B5">
            <w:pPr>
              <w:spacing w:after="0"/>
            </w:pPr>
          </w:p>
        </w:tc>
        <w:tc>
          <w:tcPr>
            <w:tcW w:w="101" w:type="pct"/>
          </w:tcPr>
          <w:p w:rsidR="00E2277A" w:rsidRDefault="00E2277A" w:rsidP="002729B5">
            <w:pPr>
              <w:spacing w:after="0"/>
            </w:pPr>
          </w:p>
        </w:tc>
        <w:tc>
          <w:tcPr>
            <w:tcW w:w="107"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Borders>
              <w:top w:val="nil"/>
            </w:tcBorders>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c>
          <w:tcPr>
            <w:tcW w:w="101" w:type="pct"/>
          </w:tcPr>
          <w:p w:rsidR="00E2277A" w:rsidRDefault="00E2277A" w:rsidP="002729B5">
            <w:pPr>
              <w:spacing w:after="0"/>
            </w:pPr>
          </w:p>
        </w:tc>
        <w:tc>
          <w:tcPr>
            <w:tcW w:w="99" w:type="pct"/>
          </w:tcPr>
          <w:p w:rsidR="00E2277A" w:rsidRDefault="00E2277A" w:rsidP="002729B5">
            <w:pPr>
              <w:spacing w:after="0"/>
            </w:pPr>
          </w:p>
        </w:tc>
        <w:tc>
          <w:tcPr>
            <w:tcW w:w="108" w:type="pct"/>
          </w:tcPr>
          <w:p w:rsidR="00E2277A" w:rsidRDefault="00E2277A" w:rsidP="002729B5">
            <w:pPr>
              <w:spacing w:after="0"/>
            </w:pPr>
          </w:p>
        </w:tc>
        <w:tc>
          <w:tcPr>
            <w:tcW w:w="101" w:type="pct"/>
          </w:tcPr>
          <w:p w:rsidR="00E2277A" w:rsidRDefault="00E2277A" w:rsidP="002729B5">
            <w:pPr>
              <w:spacing w:after="0"/>
            </w:pPr>
          </w:p>
        </w:tc>
        <w:tc>
          <w:tcPr>
            <w:tcW w:w="108" w:type="pct"/>
          </w:tcPr>
          <w:p w:rsidR="00E2277A" w:rsidRDefault="00E2277A" w:rsidP="002729B5">
            <w:pPr>
              <w:spacing w:after="0"/>
            </w:pPr>
          </w:p>
        </w:tc>
        <w:tc>
          <w:tcPr>
            <w:tcW w:w="95" w:type="pct"/>
          </w:tcPr>
          <w:p w:rsidR="00E2277A" w:rsidRDefault="00E2277A" w:rsidP="002729B5">
            <w:pPr>
              <w:spacing w:after="0"/>
            </w:pPr>
          </w:p>
        </w:tc>
        <w:tc>
          <w:tcPr>
            <w:tcW w:w="95" w:type="pct"/>
          </w:tcPr>
          <w:p w:rsidR="00E2277A" w:rsidRDefault="00E2277A" w:rsidP="002729B5">
            <w:pPr>
              <w:spacing w:after="0"/>
            </w:pPr>
          </w:p>
        </w:tc>
        <w:tc>
          <w:tcPr>
            <w:tcW w:w="101" w:type="pct"/>
          </w:tcPr>
          <w:p w:rsidR="00E2277A" w:rsidRDefault="00E2277A" w:rsidP="002729B5">
            <w:pPr>
              <w:spacing w:after="0"/>
            </w:pPr>
          </w:p>
        </w:tc>
        <w:tc>
          <w:tcPr>
            <w:tcW w:w="101" w:type="pct"/>
          </w:tcPr>
          <w:p w:rsidR="00E2277A" w:rsidRDefault="00E2277A" w:rsidP="002729B5">
            <w:pPr>
              <w:spacing w:after="0"/>
            </w:pPr>
          </w:p>
        </w:tc>
        <w:tc>
          <w:tcPr>
            <w:tcW w:w="105" w:type="pct"/>
          </w:tcPr>
          <w:p w:rsidR="00E2277A" w:rsidRDefault="00E2277A" w:rsidP="002729B5">
            <w:pPr>
              <w:spacing w:after="0"/>
            </w:pPr>
          </w:p>
        </w:tc>
        <w:tc>
          <w:tcPr>
            <w:tcW w:w="103" w:type="pct"/>
          </w:tcPr>
          <w:p w:rsidR="00E2277A" w:rsidRDefault="00E2277A" w:rsidP="002729B5">
            <w:pPr>
              <w:spacing w:after="0"/>
            </w:pPr>
          </w:p>
        </w:tc>
        <w:tc>
          <w:tcPr>
            <w:tcW w:w="103" w:type="pct"/>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CONCILIACIÓN CORRESPONSABLE</w:t>
            </w:r>
          </w:p>
        </w:tc>
      </w:tr>
      <w:tr w:rsidR="00833D81" w:rsidTr="002729B5">
        <w:tc>
          <w:tcPr>
            <w:tcW w:w="117" w:type="pct"/>
          </w:tcPr>
          <w:p w:rsidR="00E2277A" w:rsidRPr="000A1F9F" w:rsidRDefault="00E2277A" w:rsidP="002729B5">
            <w:pPr>
              <w:spacing w:after="0"/>
              <w:rPr>
                <w:sz w:val="16"/>
                <w:szCs w:val="16"/>
              </w:rPr>
            </w:pPr>
            <w:r>
              <w:rPr>
                <w:sz w:val="16"/>
                <w:szCs w:val="16"/>
              </w:rPr>
              <w:t>1</w:t>
            </w:r>
            <w:r w:rsidR="00815D32">
              <w:rPr>
                <w:sz w:val="16"/>
                <w:szCs w:val="16"/>
              </w:rPr>
              <w:t>8</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21199E" w:rsidTr="002729B5">
        <w:tc>
          <w:tcPr>
            <w:tcW w:w="117" w:type="pct"/>
          </w:tcPr>
          <w:p w:rsidR="00E2277A" w:rsidRDefault="00815D32" w:rsidP="002729B5">
            <w:pPr>
              <w:spacing w:after="0"/>
              <w:rPr>
                <w:sz w:val="16"/>
                <w:szCs w:val="16"/>
              </w:rPr>
            </w:pPr>
            <w:r>
              <w:rPr>
                <w:sz w:val="16"/>
                <w:szCs w:val="16"/>
              </w:rPr>
              <w:t>19</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2</w:t>
            </w:r>
            <w:r w:rsidR="00815D32">
              <w:rPr>
                <w:sz w:val="16"/>
                <w:szCs w:val="16"/>
              </w:rPr>
              <w:t>0</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2</w:t>
            </w:r>
            <w:r w:rsidR="00815D32">
              <w:rPr>
                <w:sz w:val="16"/>
                <w:szCs w:val="16"/>
              </w:rPr>
              <w:t>1</w:t>
            </w:r>
          </w:p>
        </w:tc>
        <w:tc>
          <w:tcPr>
            <w:tcW w:w="101" w:type="pct"/>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INFRARREPRESENTACIÓN FEMENINA</w:t>
            </w:r>
          </w:p>
        </w:tc>
      </w:tr>
      <w:tr w:rsidR="0021199E" w:rsidTr="002729B5">
        <w:tc>
          <w:tcPr>
            <w:tcW w:w="117" w:type="pct"/>
          </w:tcPr>
          <w:p w:rsidR="00E2277A" w:rsidRPr="000A1F9F" w:rsidRDefault="00E2277A" w:rsidP="0017733A">
            <w:pPr>
              <w:spacing w:after="0"/>
              <w:rPr>
                <w:sz w:val="16"/>
                <w:szCs w:val="16"/>
              </w:rPr>
            </w:pPr>
            <w:r>
              <w:rPr>
                <w:sz w:val="16"/>
                <w:szCs w:val="16"/>
              </w:rPr>
              <w:t>2</w:t>
            </w:r>
            <w:r w:rsidR="0017733A">
              <w:rPr>
                <w:sz w:val="16"/>
                <w:szCs w:val="16"/>
              </w:rPr>
              <w:t>2</w:t>
            </w: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833D81" w:rsidTr="002729B5">
        <w:tc>
          <w:tcPr>
            <w:tcW w:w="117" w:type="pct"/>
          </w:tcPr>
          <w:p w:rsidR="00E2277A" w:rsidRDefault="00E2277A" w:rsidP="002729B5">
            <w:pPr>
              <w:spacing w:after="0"/>
              <w:rPr>
                <w:sz w:val="16"/>
                <w:szCs w:val="16"/>
              </w:rPr>
            </w:pPr>
            <w:r>
              <w:rPr>
                <w:sz w:val="16"/>
                <w:szCs w:val="16"/>
              </w:rPr>
              <w:t>2</w:t>
            </w:r>
            <w:r w:rsidR="0017733A">
              <w:rPr>
                <w:sz w:val="16"/>
                <w:szCs w:val="16"/>
              </w:rPr>
              <w:t>3</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833D81" w:rsidTr="002729B5">
        <w:tc>
          <w:tcPr>
            <w:tcW w:w="117" w:type="pct"/>
          </w:tcPr>
          <w:p w:rsidR="00E2277A" w:rsidRDefault="00E2277A" w:rsidP="002729B5">
            <w:pPr>
              <w:spacing w:after="0"/>
              <w:rPr>
                <w:sz w:val="16"/>
                <w:szCs w:val="16"/>
              </w:rPr>
            </w:pPr>
            <w:r>
              <w:rPr>
                <w:sz w:val="16"/>
                <w:szCs w:val="16"/>
              </w:rPr>
              <w:t>2</w:t>
            </w:r>
            <w:r w:rsidR="0017733A">
              <w:rPr>
                <w:sz w:val="16"/>
                <w:szCs w:val="16"/>
              </w:rPr>
              <w:t>4</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21199E" w:rsidTr="002729B5">
        <w:tc>
          <w:tcPr>
            <w:tcW w:w="117" w:type="pct"/>
          </w:tcPr>
          <w:p w:rsidR="00E2277A" w:rsidRDefault="00E2277A" w:rsidP="002729B5">
            <w:pPr>
              <w:spacing w:after="0"/>
              <w:rPr>
                <w:sz w:val="16"/>
                <w:szCs w:val="16"/>
              </w:rPr>
            </w:pPr>
            <w:r>
              <w:rPr>
                <w:sz w:val="16"/>
                <w:szCs w:val="16"/>
              </w:rPr>
              <w:t>2</w:t>
            </w:r>
            <w:r w:rsidR="0017733A">
              <w:rPr>
                <w:sz w:val="16"/>
                <w:szCs w:val="16"/>
              </w:rPr>
              <w:t>5</w:t>
            </w:r>
          </w:p>
        </w:tc>
        <w:tc>
          <w:tcPr>
            <w:tcW w:w="101" w:type="pct"/>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8"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95"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5"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RETRIBUCIONES</w:t>
            </w:r>
          </w:p>
        </w:tc>
      </w:tr>
      <w:tr w:rsidR="00833D81" w:rsidTr="002729B5">
        <w:tc>
          <w:tcPr>
            <w:tcW w:w="117" w:type="pct"/>
          </w:tcPr>
          <w:p w:rsidR="00E2277A" w:rsidRDefault="00E2277A" w:rsidP="002729B5">
            <w:pPr>
              <w:spacing w:after="0"/>
              <w:rPr>
                <w:sz w:val="16"/>
                <w:szCs w:val="16"/>
              </w:rPr>
            </w:pPr>
            <w:r>
              <w:rPr>
                <w:sz w:val="16"/>
                <w:szCs w:val="16"/>
              </w:rPr>
              <w:t>2</w:t>
            </w:r>
            <w:r w:rsidR="00154A57">
              <w:rPr>
                <w:sz w:val="16"/>
                <w:szCs w:val="16"/>
              </w:rPr>
              <w:t>6</w:t>
            </w:r>
          </w:p>
        </w:tc>
        <w:tc>
          <w:tcPr>
            <w:tcW w:w="101" w:type="pct"/>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F7CAAC" w:themeFill="accent2" w:themeFillTint="66"/>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E2277A" w:rsidTr="00833D81">
        <w:tc>
          <w:tcPr>
            <w:tcW w:w="5000" w:type="pct"/>
            <w:gridSpan w:val="49"/>
            <w:shd w:val="clear" w:color="auto" w:fill="ED7D31" w:themeFill="accent2"/>
          </w:tcPr>
          <w:p w:rsidR="00E2277A" w:rsidRDefault="00E2277A" w:rsidP="002729B5">
            <w:pPr>
              <w:spacing w:after="0"/>
              <w:jc w:val="center"/>
            </w:pPr>
            <w:r>
              <w:t>ACOSO SEXUAL Y POR RAZÓN DE SEXO</w:t>
            </w:r>
          </w:p>
        </w:tc>
      </w:tr>
      <w:tr w:rsidR="00833D81" w:rsidTr="002729B5">
        <w:tc>
          <w:tcPr>
            <w:tcW w:w="117" w:type="pct"/>
          </w:tcPr>
          <w:p w:rsidR="00E2277A" w:rsidRPr="000A1F9F" w:rsidRDefault="00E2277A" w:rsidP="002729B5">
            <w:pPr>
              <w:spacing w:after="0"/>
              <w:rPr>
                <w:sz w:val="16"/>
                <w:szCs w:val="16"/>
              </w:rPr>
            </w:pPr>
            <w:r>
              <w:rPr>
                <w:sz w:val="16"/>
                <w:szCs w:val="16"/>
              </w:rPr>
              <w:t>2</w:t>
            </w:r>
            <w:r w:rsidR="00154A57">
              <w:rPr>
                <w:sz w:val="16"/>
                <w:szCs w:val="16"/>
              </w:rPr>
              <w:t>7</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F7CAAC" w:themeFill="accent2" w:themeFillTint="66"/>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r>
      <w:tr w:rsidR="00833D81" w:rsidTr="002729B5">
        <w:tc>
          <w:tcPr>
            <w:tcW w:w="117" w:type="pct"/>
          </w:tcPr>
          <w:p w:rsidR="00E2277A" w:rsidRDefault="00E2277A" w:rsidP="002729B5">
            <w:pPr>
              <w:spacing w:after="0"/>
              <w:rPr>
                <w:sz w:val="16"/>
                <w:szCs w:val="16"/>
              </w:rPr>
            </w:pPr>
            <w:r>
              <w:rPr>
                <w:sz w:val="16"/>
                <w:szCs w:val="16"/>
              </w:rPr>
              <w:t>2</w:t>
            </w:r>
            <w:r w:rsidR="00154A57">
              <w:rPr>
                <w:sz w:val="16"/>
                <w:szCs w:val="16"/>
              </w:rPr>
              <w:t>8</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3" w:type="pct"/>
            <w:shd w:val="clear" w:color="auto" w:fill="auto"/>
          </w:tcPr>
          <w:p w:rsidR="00E2277A" w:rsidRDefault="00E2277A" w:rsidP="002729B5">
            <w:pPr>
              <w:spacing w:after="0"/>
            </w:pPr>
          </w:p>
        </w:tc>
      </w:tr>
      <w:tr w:rsidR="00833D81" w:rsidTr="002729B5">
        <w:trPr>
          <w:trHeight w:val="70"/>
        </w:trPr>
        <w:tc>
          <w:tcPr>
            <w:tcW w:w="117" w:type="pct"/>
          </w:tcPr>
          <w:p w:rsidR="00E2277A" w:rsidRDefault="00154A57" w:rsidP="002729B5">
            <w:pPr>
              <w:spacing w:after="0"/>
              <w:rPr>
                <w:sz w:val="16"/>
                <w:szCs w:val="16"/>
              </w:rPr>
            </w:pPr>
            <w:r>
              <w:rPr>
                <w:sz w:val="16"/>
                <w:szCs w:val="16"/>
              </w:rPr>
              <w:t>29</w:t>
            </w: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7"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c>
          <w:tcPr>
            <w:tcW w:w="101" w:type="pct"/>
            <w:shd w:val="clear" w:color="auto" w:fill="auto"/>
          </w:tcPr>
          <w:p w:rsidR="00E2277A" w:rsidRDefault="00E2277A" w:rsidP="002729B5">
            <w:pPr>
              <w:spacing w:after="0"/>
            </w:pPr>
          </w:p>
        </w:tc>
        <w:tc>
          <w:tcPr>
            <w:tcW w:w="99"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8"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95"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1" w:type="pct"/>
            <w:shd w:val="clear" w:color="auto" w:fill="auto"/>
          </w:tcPr>
          <w:p w:rsidR="00E2277A" w:rsidRDefault="00E2277A" w:rsidP="002729B5">
            <w:pPr>
              <w:spacing w:after="0"/>
            </w:pPr>
          </w:p>
        </w:tc>
        <w:tc>
          <w:tcPr>
            <w:tcW w:w="105" w:type="pct"/>
            <w:shd w:val="clear" w:color="auto" w:fill="auto"/>
          </w:tcPr>
          <w:p w:rsidR="00E2277A" w:rsidRDefault="00E2277A" w:rsidP="002729B5">
            <w:pPr>
              <w:spacing w:after="0"/>
            </w:pPr>
          </w:p>
        </w:tc>
        <w:tc>
          <w:tcPr>
            <w:tcW w:w="103" w:type="pct"/>
            <w:shd w:val="clear" w:color="auto" w:fill="auto"/>
          </w:tcPr>
          <w:p w:rsidR="00E2277A" w:rsidRDefault="00E2277A" w:rsidP="002729B5">
            <w:pPr>
              <w:spacing w:after="0"/>
            </w:pPr>
          </w:p>
        </w:tc>
        <w:tc>
          <w:tcPr>
            <w:tcW w:w="103" w:type="pct"/>
            <w:shd w:val="clear" w:color="auto" w:fill="F7CAAC" w:themeFill="accent2" w:themeFillTint="66"/>
          </w:tcPr>
          <w:p w:rsidR="00E2277A" w:rsidRDefault="00E2277A" w:rsidP="002729B5">
            <w:pPr>
              <w:spacing w:after="0"/>
            </w:pPr>
          </w:p>
        </w:tc>
      </w:tr>
    </w:tbl>
    <w:p w:rsidR="00E2277A" w:rsidRDefault="00E2277A" w:rsidP="00E2277A"/>
    <w:p w:rsidR="00FA2733" w:rsidRDefault="00FA2733" w:rsidP="00E2277A">
      <w:pPr>
        <w:sectPr w:rsidR="00FA2733" w:rsidSect="00914E08">
          <w:headerReference w:type="default" r:id="rId28"/>
          <w:footerReference w:type="default" r:id="rId29"/>
          <w:pgSz w:w="16838" w:h="11906" w:orient="landscape"/>
          <w:pgMar w:top="1701" w:right="1417" w:bottom="1701" w:left="1417" w:header="708" w:footer="708" w:gutter="0"/>
          <w:pgNumType w:start="49"/>
          <w:cols w:space="708"/>
          <w:docGrid w:linePitch="360"/>
        </w:sectPr>
      </w:pPr>
    </w:p>
    <w:p w:rsidR="00410239" w:rsidRDefault="00410239" w:rsidP="00833D81">
      <w:pPr>
        <w:pStyle w:val="Ttulo1"/>
        <w:numPr>
          <w:ilvl w:val="0"/>
          <w:numId w:val="4"/>
        </w:numPr>
      </w:pPr>
      <w:bookmarkStart w:id="31" w:name="_Toc153986875"/>
      <w:r>
        <w:lastRenderedPageBreak/>
        <w:t>SEGUIMIENTO</w:t>
      </w:r>
      <w:r w:rsidR="00DD2162">
        <w:t xml:space="preserve"> Y EVALUACIÓN</w:t>
      </w:r>
      <w:bookmarkEnd w:id="31"/>
    </w:p>
    <w:p w:rsidR="00476E8D" w:rsidRDefault="00476E8D" w:rsidP="00FD6F2C">
      <w:r w:rsidRPr="00476E8D">
        <w:t xml:space="preserve">El artículo 46 de la Ley Orgánica para la Igualdad efectiva entre mujeres y hombres establece que los Planes de Igualdad fijarán los concretos objetivos de igualdad a alcanzar, las estrategias y prácticas a adoptar para su consecución, así como el establecimiento de sistemas eficaces de seguimiento y evaluación de los objetivos fijados. </w:t>
      </w:r>
    </w:p>
    <w:p w:rsidR="00476E8D" w:rsidRDefault="00476E8D" w:rsidP="00FD6F2C">
      <w:r w:rsidRPr="00476E8D">
        <w:t xml:space="preserve">Por ello, para realizar una evaluación periódica de las distintas medidas, se realizará una revisión anual de los indicadores establecidos para cada medida, con el objeto de evaluar el impacto de cada una de ellas. Del resultado de dichas revisiones se realizará un informe de conclusiones, por parte del responsable de igualdad que será presentando a la Comisión de Igualdad, para su conocimiento. </w:t>
      </w:r>
    </w:p>
    <w:p w:rsidR="00476E8D" w:rsidRDefault="00476E8D" w:rsidP="00FD6F2C">
      <w:r w:rsidRPr="00476E8D">
        <w:t xml:space="preserve">A la finalización de la vigencia del presente plan, y una vez concluidas las distintas medidas, se elaborará un informe general de conclusiones en el que se evaluará la efectividad de las medidas, así como el impacto de las mismas en la empresa. </w:t>
      </w:r>
    </w:p>
    <w:p w:rsidR="00FD6F2C" w:rsidRDefault="00476E8D" w:rsidP="00FD6F2C">
      <w:r w:rsidRPr="00476E8D">
        <w:t>La fase de seguimiento y la evaluación contemplada en el Plan de Igualdad permitirá conocer el desarrollo del Plan y los resultados obtenidos en las diferentes áreas de actuación durante y después de su desarrollo e implementación. La fase de seguimiento se realizará regularmente de manera programada y facilitará información sobre posibles necesidades y/o dificultades surgidas en la ejecución. Este conocimiento posibilitará su cobertura y corrección, proporcionando al Plan la flexibilidad necesaria para su éxito.</w:t>
      </w:r>
    </w:p>
    <w:p w:rsidR="00A37AE2" w:rsidRDefault="00A37AE2" w:rsidP="00201CE2">
      <w:pPr>
        <w:pBdr>
          <w:bottom w:val="single" w:sz="4" w:space="1" w:color="auto"/>
        </w:pBdr>
        <w:rPr>
          <w:b/>
          <w:bCs/>
          <w:color w:val="833C0B" w:themeColor="accent2" w:themeShade="80"/>
        </w:rPr>
      </w:pPr>
      <w:r w:rsidRPr="00A37AE2">
        <w:rPr>
          <w:b/>
          <w:bCs/>
          <w:color w:val="833C0B" w:themeColor="accent2" w:themeShade="80"/>
        </w:rPr>
        <w:t>Composición del órgano encargado del seguimiento</w:t>
      </w:r>
    </w:p>
    <w:p w:rsidR="00A37AE2" w:rsidRDefault="006C6FB9" w:rsidP="00FD6F2C">
      <w:r w:rsidRPr="006C6FB9">
        <w:t xml:space="preserve">La Comisión de Seguimiento del Plan de Igualdad estará compuesta por las mismas personas que han negociado el plan, </w:t>
      </w:r>
      <w:r>
        <w:t>quedando así conformada por dos personas en representación de la parte empresarial y dos personas de la representación legal de las personas trabajadoras.</w:t>
      </w:r>
    </w:p>
    <w:p w:rsidR="00201CE2" w:rsidRDefault="00201CE2" w:rsidP="00FD6F2C">
      <w:r w:rsidRPr="00201CE2">
        <w:t xml:space="preserve">Asimismo, podrá contar en sus reuniones con el asesoramiento de personas </w:t>
      </w:r>
      <w:r>
        <w:t>externas</w:t>
      </w:r>
      <w:r w:rsidRPr="00201CE2">
        <w:t xml:space="preserve"> a la empresa especialmente cualificadas en </w:t>
      </w:r>
      <w:r>
        <w:t>materia de igualdad de trato y oportunidades en el ámbito laboral.</w:t>
      </w:r>
    </w:p>
    <w:p w:rsidR="00201CE2" w:rsidRDefault="00052DDF" w:rsidP="00201CE2">
      <w:pPr>
        <w:pBdr>
          <w:bottom w:val="single" w:sz="4" w:space="1" w:color="auto"/>
        </w:pBdr>
        <w:rPr>
          <w:b/>
          <w:bCs/>
          <w:color w:val="833C0B" w:themeColor="accent2" w:themeShade="80"/>
        </w:rPr>
      </w:pPr>
      <w:r>
        <w:rPr>
          <w:b/>
          <w:bCs/>
          <w:color w:val="833C0B" w:themeColor="accent2" w:themeShade="80"/>
        </w:rPr>
        <w:t>Sustituciones</w:t>
      </w:r>
    </w:p>
    <w:p w:rsidR="00052DDF" w:rsidRDefault="00052DDF" w:rsidP="00FD6F2C">
      <w:r w:rsidRPr="00052DDF">
        <w:t>Las personas que integren la Comisión de Seguimiento podrán ser sustituidas por otras en los siguientes casos:</w:t>
      </w:r>
    </w:p>
    <w:p w:rsidR="00052DDF" w:rsidRDefault="00052DDF" w:rsidP="00052DDF">
      <w:pPr>
        <w:pStyle w:val="Prrafodelista"/>
        <w:numPr>
          <w:ilvl w:val="0"/>
          <w:numId w:val="17"/>
        </w:numPr>
      </w:pPr>
      <w:r w:rsidRPr="00052DDF">
        <w:t>Una vez exceda el periodo previsto para la implementación del Plan de Igualdad.</w:t>
      </w:r>
    </w:p>
    <w:p w:rsidR="00052DDF" w:rsidRDefault="00052DDF" w:rsidP="00052DDF">
      <w:pPr>
        <w:pStyle w:val="Prrafodelista"/>
        <w:numPr>
          <w:ilvl w:val="0"/>
          <w:numId w:val="17"/>
        </w:numPr>
      </w:pPr>
      <w:r w:rsidRPr="00052DDF">
        <w:t>En el caso de que alguna persona desee renunciar a su pertenencia a la Comisión.</w:t>
      </w:r>
    </w:p>
    <w:p w:rsidR="00052DDF" w:rsidRDefault="00052DDF" w:rsidP="00052DDF">
      <w:pPr>
        <w:pStyle w:val="Prrafodelista"/>
        <w:numPr>
          <w:ilvl w:val="0"/>
          <w:numId w:val="17"/>
        </w:numPr>
      </w:pPr>
      <w:r w:rsidRPr="00052DDF">
        <w:t>En el caso de que alguna persona, por los motivos que fuera, abandone la empresa.</w:t>
      </w:r>
    </w:p>
    <w:p w:rsidR="00052DDF" w:rsidRDefault="00052DDF" w:rsidP="00052DDF">
      <w:pPr>
        <w:pStyle w:val="Prrafodelista"/>
        <w:numPr>
          <w:ilvl w:val="0"/>
          <w:numId w:val="17"/>
        </w:numPr>
      </w:pPr>
      <w:r w:rsidRPr="00052DDF">
        <w:lastRenderedPageBreak/>
        <w:t xml:space="preserve">En el caso de bajas de larga duración, excedencias o cualquier otra situación prevista con una duración mayor a un año, y que impida el normal funcionamiento de la Comisión. </w:t>
      </w:r>
    </w:p>
    <w:p w:rsidR="00201CE2" w:rsidRDefault="00052DDF" w:rsidP="00052DDF">
      <w:r w:rsidRPr="00052DDF">
        <w:t>El procedimiento será comunicarlo a la Comisión de Seguimiento, que serán las personas encargadas de sustituir a esa persona ya sea de la parte empresarial o de la parte social, según corresponda. En cualquier caso, ambas partes son legítimas para incorporar a la persona que consideren oportuna.</w:t>
      </w:r>
    </w:p>
    <w:p w:rsidR="00F76DF2" w:rsidRPr="00F76DF2" w:rsidRDefault="00F76DF2" w:rsidP="00F76DF2">
      <w:pPr>
        <w:pBdr>
          <w:bottom w:val="single" w:sz="4" w:space="1" w:color="auto"/>
        </w:pBdr>
        <w:rPr>
          <w:b/>
          <w:bCs/>
          <w:color w:val="833C0B" w:themeColor="accent2" w:themeShade="80"/>
        </w:rPr>
      </w:pPr>
      <w:r>
        <w:rPr>
          <w:b/>
          <w:bCs/>
          <w:color w:val="833C0B" w:themeColor="accent2" w:themeShade="80"/>
        </w:rPr>
        <w:t>Funciones de la Comisión de Seguimiento</w:t>
      </w:r>
    </w:p>
    <w:p w:rsidR="00F76DF2" w:rsidRDefault="00F76DF2" w:rsidP="00052DDF">
      <w:r w:rsidRPr="00F76DF2">
        <w:t xml:space="preserve">Entre otras, la Comisión de Seguimiento tendrá las siguientes funciones: </w:t>
      </w:r>
    </w:p>
    <w:p w:rsidR="00F76DF2" w:rsidRDefault="00F76DF2" w:rsidP="00F76DF2">
      <w:pPr>
        <w:pStyle w:val="Prrafodelista"/>
        <w:numPr>
          <w:ilvl w:val="0"/>
          <w:numId w:val="18"/>
        </w:numPr>
      </w:pPr>
      <w:r w:rsidRPr="00F76DF2">
        <w:t>Promover el principio de igualdad y no discriminación.</w:t>
      </w:r>
    </w:p>
    <w:p w:rsidR="00F76DF2" w:rsidRDefault="00F76DF2" w:rsidP="00F76DF2">
      <w:pPr>
        <w:pStyle w:val="Prrafodelista"/>
        <w:numPr>
          <w:ilvl w:val="0"/>
          <w:numId w:val="18"/>
        </w:numPr>
      </w:pPr>
      <w:r w:rsidRPr="00F76DF2">
        <w:t>Definir plazos de ejecución de las acciones y medidas positivas a tomar, por medio de los cronogramas y los indicadores que permitan evaluar la eficacia de estas medidas.</w:t>
      </w:r>
    </w:p>
    <w:p w:rsidR="00F76DF2" w:rsidRDefault="00F76DF2" w:rsidP="00F76DF2">
      <w:pPr>
        <w:pStyle w:val="Prrafodelista"/>
        <w:numPr>
          <w:ilvl w:val="0"/>
          <w:numId w:val="18"/>
        </w:numPr>
      </w:pPr>
      <w:r w:rsidRPr="00F76DF2">
        <w:t>Acordar con la dirección de la empresa el establecimiento y puesta en marcha de medidas de conciliación y corresponsabilidad</w:t>
      </w:r>
      <w:r>
        <w:t>.</w:t>
      </w:r>
    </w:p>
    <w:p w:rsidR="00F76DF2" w:rsidRDefault="00F76DF2" w:rsidP="00F76DF2">
      <w:pPr>
        <w:pStyle w:val="Prrafodelista"/>
        <w:numPr>
          <w:ilvl w:val="0"/>
          <w:numId w:val="18"/>
        </w:numPr>
      </w:pPr>
      <w:r w:rsidRPr="00F76DF2">
        <w:t>Ser informada trimestralmente del contenido de las ofertas y convocatorias de trabajo hechas por la empresa, así como de la composición de los procesos de selección.</w:t>
      </w:r>
    </w:p>
    <w:p w:rsidR="00F76DF2" w:rsidRDefault="00F76DF2" w:rsidP="00F76DF2">
      <w:pPr>
        <w:pStyle w:val="Prrafodelista"/>
        <w:numPr>
          <w:ilvl w:val="0"/>
          <w:numId w:val="18"/>
        </w:numPr>
      </w:pPr>
      <w:r w:rsidRPr="00F76DF2">
        <w:t>Ser informada de las promociones y cambios internos de puestos de trabajo</w:t>
      </w:r>
      <w:r>
        <w:t>.</w:t>
      </w:r>
    </w:p>
    <w:p w:rsidR="00F76DF2" w:rsidRDefault="00F76DF2" w:rsidP="00F76DF2">
      <w:pPr>
        <w:pStyle w:val="Prrafodelista"/>
        <w:numPr>
          <w:ilvl w:val="0"/>
          <w:numId w:val="18"/>
        </w:numPr>
      </w:pPr>
      <w:r w:rsidRPr="00F76DF2">
        <w:t>Conocer las denuncias que tengan lugar sobre temas de acoso en cualquiera de sus formas, así como promover el establecimiento de medidas que eviten cualquier tipo de situación de acoso, tales como la elaboración y difusión de códigos de buenas prácticas, la realización de campañas informativas o acciones formativas.</w:t>
      </w:r>
    </w:p>
    <w:p w:rsidR="00F76DF2" w:rsidRDefault="00F76DF2" w:rsidP="00F76DF2">
      <w:pPr>
        <w:pStyle w:val="Prrafodelista"/>
        <w:numPr>
          <w:ilvl w:val="0"/>
          <w:numId w:val="18"/>
        </w:numPr>
      </w:pPr>
      <w:r w:rsidRPr="00F76DF2">
        <w:t>Seguimiento, tanto de la aplicación de las medidas que se establezcan para fomentar la igualdad, como del cumplimiento y desarrollo de este Plan de Igualdad</w:t>
      </w:r>
      <w:r>
        <w:t>.</w:t>
      </w:r>
    </w:p>
    <w:p w:rsidR="00F76DF2" w:rsidRDefault="00F76DF2" w:rsidP="00F76DF2">
      <w:pPr>
        <w:pStyle w:val="Prrafodelista"/>
        <w:numPr>
          <w:ilvl w:val="0"/>
          <w:numId w:val="18"/>
        </w:numPr>
      </w:pPr>
      <w:r w:rsidRPr="00F76DF2">
        <w:t>Identificar ámbitos prioritarios de actuación.</w:t>
      </w:r>
    </w:p>
    <w:p w:rsidR="00F76DF2" w:rsidRDefault="00F76DF2" w:rsidP="00F76DF2">
      <w:pPr>
        <w:pStyle w:val="Prrafodelista"/>
        <w:numPr>
          <w:ilvl w:val="0"/>
          <w:numId w:val="18"/>
        </w:numPr>
      </w:pPr>
      <w:r w:rsidRPr="00F76DF2">
        <w:t>Promover acciones formativas y de sensibilización como Jornadas sobre Igualdad.</w:t>
      </w:r>
    </w:p>
    <w:p w:rsidR="00F76DF2" w:rsidRDefault="00F76DF2" w:rsidP="00F76DF2">
      <w:pPr>
        <w:pStyle w:val="Prrafodelista"/>
        <w:numPr>
          <w:ilvl w:val="0"/>
          <w:numId w:val="18"/>
        </w:numPr>
      </w:pPr>
      <w:r w:rsidRPr="00F76DF2">
        <w:t>Elaborar anualmente un informe de evaluación del Plan de Igualdad que reflejará el grado de consecución de los objetivos establecidos y el de aplicación de cada una de medidas.</w:t>
      </w:r>
    </w:p>
    <w:p w:rsidR="00F76DF2" w:rsidRDefault="00F76DF2" w:rsidP="00F76DF2">
      <w:pPr>
        <w:pStyle w:val="Prrafodelista"/>
        <w:numPr>
          <w:ilvl w:val="0"/>
          <w:numId w:val="18"/>
        </w:numPr>
      </w:pPr>
      <w:r w:rsidRPr="00F76DF2">
        <w:t>Estudiar y analizar la evaluación de la situación de la mujer en la EMPRESA y de las medidas puestas en marcha pudiendo, si se estima necesario, introducir actuaciones correctoras para alcanzar el fin perseguido en el plazo de tiempo fijado.</w:t>
      </w:r>
    </w:p>
    <w:p w:rsidR="00F76DF2" w:rsidRDefault="00F76DF2" w:rsidP="00F76DF2">
      <w:pPr>
        <w:pStyle w:val="Prrafodelista"/>
        <w:numPr>
          <w:ilvl w:val="0"/>
          <w:numId w:val="18"/>
        </w:numPr>
      </w:pPr>
      <w:r w:rsidRPr="00F76DF2">
        <w:t>Resolución de los conflictos surgidos de la interpretación de lo recogido en el Plan de Igualdad.</w:t>
      </w:r>
    </w:p>
    <w:p w:rsidR="00F76DF2" w:rsidRDefault="00F76DF2" w:rsidP="00F76DF2">
      <w:pPr>
        <w:pStyle w:val="Prrafodelista"/>
        <w:numPr>
          <w:ilvl w:val="0"/>
          <w:numId w:val="18"/>
        </w:numPr>
      </w:pPr>
      <w:r w:rsidRPr="00F76DF2">
        <w:t>Participación activa en la elaboración de procedimientos y materiales relacionados con el Plan.</w:t>
      </w:r>
    </w:p>
    <w:p w:rsidR="00F76DF2" w:rsidRDefault="00F76DF2" w:rsidP="00F76DF2">
      <w:pPr>
        <w:pStyle w:val="Prrafodelista"/>
        <w:numPr>
          <w:ilvl w:val="0"/>
          <w:numId w:val="18"/>
        </w:numPr>
      </w:pPr>
      <w:r w:rsidRPr="00F76DF2">
        <w:t>Realizar la difusión del Plan y de sus avances al conjunto de la plantilla.</w:t>
      </w:r>
    </w:p>
    <w:p w:rsidR="00F76DF2" w:rsidRPr="00F76DF2" w:rsidRDefault="00F76DF2" w:rsidP="00F76DF2">
      <w:pPr>
        <w:pBdr>
          <w:bottom w:val="single" w:sz="4" w:space="1" w:color="auto"/>
        </w:pBdr>
        <w:rPr>
          <w:b/>
          <w:bCs/>
          <w:color w:val="833C0B" w:themeColor="accent2" w:themeShade="80"/>
        </w:rPr>
      </w:pPr>
      <w:r>
        <w:rPr>
          <w:b/>
          <w:bCs/>
          <w:color w:val="833C0B" w:themeColor="accent2" w:themeShade="80"/>
        </w:rPr>
        <w:t>Funcionamiento</w:t>
      </w:r>
      <w:r w:rsidRPr="00F76DF2">
        <w:rPr>
          <w:b/>
          <w:bCs/>
          <w:color w:val="833C0B" w:themeColor="accent2" w:themeShade="80"/>
        </w:rPr>
        <w:t xml:space="preserve"> de la Comisión de Seguimiento</w:t>
      </w:r>
    </w:p>
    <w:p w:rsidR="00701730" w:rsidRDefault="00701730" w:rsidP="00F76DF2">
      <w:r w:rsidRPr="00701730">
        <w:lastRenderedPageBreak/>
        <w:t>Una vez elaborado el Plan de Igualdad la Comisión de seguimiento se reunirá de forma ordinaria dos veces al año, de forma semestral.</w:t>
      </w:r>
    </w:p>
    <w:p w:rsidR="008674A0" w:rsidRDefault="00201C87" w:rsidP="00F76DF2">
      <w:r>
        <w:t xml:space="preserve">En base a la legislación vigente, la Comisión de Seguimiento deberá realizar, a mayores </w:t>
      </w:r>
      <w:r w:rsidR="00643275">
        <w:t xml:space="preserve">de las reuniones ordinarias de seguimiento, una evaluación intermedia y otra final sobre el funcionamiento del Plan de Igualdad. </w:t>
      </w:r>
      <w:r w:rsidR="00800C51">
        <w:t>Para la correcta evaluación de las medidas, se podrá hacer uso de la tabla recogida en el Anexo I.</w:t>
      </w:r>
    </w:p>
    <w:p w:rsidR="00701730" w:rsidRDefault="00701730" w:rsidP="00F76DF2">
      <w:r w:rsidRPr="00701730">
        <w:t xml:space="preserve">Las reuniones serán convocadas por la persona responsable de la implantación del plan de igualdad quien deberá elaborar el orden del día de las reuniones y levantar acta de los comentarios realizados por cualquiera de las partes y de los acuerdos adoptados. Las convocatorias a las reuniones ordinarias se realizarán por correo electrónico con una antelación mínima de 7 días. </w:t>
      </w:r>
    </w:p>
    <w:p w:rsidR="00701730" w:rsidRDefault="00701730" w:rsidP="00F76DF2">
      <w:r w:rsidRPr="00701730">
        <w:t xml:space="preserve">Las reuniones ordinarias serán presenciales. </w:t>
      </w:r>
    </w:p>
    <w:p w:rsidR="00701730" w:rsidRDefault="00701730" w:rsidP="00F76DF2">
      <w:r w:rsidRPr="00701730">
        <w:t>Asimismo, se podrán convocar reuniones extraordinarias a solicitud de cualquiera de las partes por el mismo procedimiento de antelación antes descrito. Los motivos para la convocatoria de reuniones extraordinarias serán:</w:t>
      </w:r>
    </w:p>
    <w:p w:rsidR="00701730" w:rsidRDefault="00701730" w:rsidP="00701730">
      <w:pPr>
        <w:pStyle w:val="Prrafodelista"/>
        <w:numPr>
          <w:ilvl w:val="0"/>
          <w:numId w:val="19"/>
        </w:numPr>
      </w:pPr>
      <w:r w:rsidRPr="00701730">
        <w:t>Conocimiento por parte de alguno de los miembros de la Comisión de situaciones de discriminación directa o indirecta.</w:t>
      </w:r>
    </w:p>
    <w:p w:rsidR="00701730" w:rsidRDefault="00701730" w:rsidP="00701730">
      <w:pPr>
        <w:pStyle w:val="Prrafodelista"/>
        <w:numPr>
          <w:ilvl w:val="0"/>
          <w:numId w:val="19"/>
        </w:numPr>
      </w:pPr>
      <w:r w:rsidRPr="00701730">
        <w:t>Intención de la empresa de optar a certificaciones, subvenciones o ayudas en Materia de igualdad.</w:t>
      </w:r>
    </w:p>
    <w:p w:rsidR="00701730" w:rsidRDefault="00701730" w:rsidP="00701730">
      <w:pPr>
        <w:pStyle w:val="Prrafodelista"/>
        <w:numPr>
          <w:ilvl w:val="0"/>
          <w:numId w:val="19"/>
        </w:numPr>
      </w:pPr>
      <w:r w:rsidRPr="00701730">
        <w:t>Reestructuraciones o cambios organizacionales que supongan una diferencia sustancial en cuanto al número de hombres y mujeres en la</w:t>
      </w:r>
      <w:r>
        <w:t xml:space="preserve"> </w:t>
      </w:r>
      <w:r w:rsidRPr="00701730">
        <w:t xml:space="preserve">plantilla, posibilidades de ascenso o promoción o cualquier otra área recogida en las acciones del Plan de Igualdad que pueda dar lugar a la reelaboración del diagnóstico de género y/o de las acciones del Plan de Igualdad. </w:t>
      </w:r>
    </w:p>
    <w:p w:rsidR="00F76DF2" w:rsidRDefault="00701730" w:rsidP="00701730">
      <w:r w:rsidRPr="00701730">
        <w:t>Y en todo caso cuando se den circunstancias excepcionales en el transcurso de la ejecución y vigencia del Plan.</w:t>
      </w:r>
    </w:p>
    <w:p w:rsidR="008674A0" w:rsidRDefault="00321879" w:rsidP="00701730">
      <w:r w:rsidRPr="00321879">
        <w:t>De cada reunión se levantará un acta, firmada por todas las personas que integran la Comisión y en la que se hará constar el resumen de los temas tratados, acuerdos y desacuerdos.</w:t>
      </w:r>
    </w:p>
    <w:p w:rsidR="00321879" w:rsidRDefault="00321879" w:rsidP="00701730">
      <w:r w:rsidRPr="00321879">
        <w:t>Todas las personas componentes de la Comisión se comprometen a tratar con confidencialidad la información, datos, documentos, y/o cualquier otra información de la que se hiciera uso en el seno de la misma o les fuera entregada y que no esté recogida en el acta.</w:t>
      </w:r>
    </w:p>
    <w:p w:rsidR="008674A0" w:rsidRDefault="008674A0" w:rsidP="00701730">
      <w:r w:rsidRPr="008674A0">
        <w:t>Las horas de reunión de la Comisión y las de preparación de la misma, que serán como máximo iguales a las de reunión, serán remuneradas y no se contabilizarán dentro del crédito horario de la representación de los trabajadores.</w:t>
      </w:r>
    </w:p>
    <w:p w:rsidR="00914E08" w:rsidRDefault="00914E08" w:rsidP="00701730"/>
    <w:p w:rsidR="00914E08" w:rsidRPr="006C6FB9" w:rsidRDefault="00914E08" w:rsidP="00701730"/>
    <w:p w:rsidR="00410239" w:rsidRDefault="00410239" w:rsidP="00833D81">
      <w:pPr>
        <w:pStyle w:val="Ttulo1"/>
        <w:numPr>
          <w:ilvl w:val="0"/>
          <w:numId w:val="4"/>
        </w:numPr>
      </w:pPr>
      <w:bookmarkStart w:id="32" w:name="_Toc153986876"/>
      <w:r>
        <w:lastRenderedPageBreak/>
        <w:t>MODIFICACIÓN Y SOLUCIÓN DE DISCREPANCIAS</w:t>
      </w:r>
      <w:bookmarkEnd w:id="32"/>
    </w:p>
    <w:p w:rsidR="0099235E" w:rsidRDefault="00EC382B" w:rsidP="0099235E">
      <w:r>
        <w:t xml:space="preserve">El presente Plan de Igualdad tendrá una vigencia de cuatro años, no </w:t>
      </w:r>
      <w:r w:rsidR="00292C35">
        <w:t>obstante, deberá revisarse, como mínimo, cuando concurran las siguientes circunstancias:</w:t>
      </w:r>
    </w:p>
    <w:p w:rsidR="00292C35" w:rsidRDefault="00292C35" w:rsidP="00292C35">
      <w:pPr>
        <w:pStyle w:val="Prrafodelista"/>
        <w:numPr>
          <w:ilvl w:val="0"/>
          <w:numId w:val="16"/>
        </w:numPr>
      </w:pPr>
      <w:r>
        <w:t>Cuando deba hacerse como consecuencia de los resultados del seguimiento y evaluación</w:t>
      </w:r>
      <w:r w:rsidR="00400135">
        <w:t>.</w:t>
      </w:r>
    </w:p>
    <w:p w:rsidR="00292C35" w:rsidRDefault="00292C35" w:rsidP="00400135">
      <w:pPr>
        <w:pStyle w:val="Prrafodelista"/>
        <w:numPr>
          <w:ilvl w:val="0"/>
          <w:numId w:val="16"/>
        </w:numPr>
      </w:pPr>
      <w:r>
        <w:t>Cuando se ponga de manifiesto su falta de adecuación a los requisitos legales y reglamentarios o su insuficiencia como resultado de la actuación de la Inspección de Trabajo y Seguridad Social.</w:t>
      </w:r>
    </w:p>
    <w:p w:rsidR="00292C35" w:rsidRDefault="00292C35" w:rsidP="00400135">
      <w:pPr>
        <w:pStyle w:val="Prrafodelista"/>
        <w:numPr>
          <w:ilvl w:val="0"/>
          <w:numId w:val="16"/>
        </w:numPr>
      </w:pPr>
      <w:r>
        <w:t>En los supuestos de fusión, absorción, transmisión o modificación del estatus jurídico de la empresa.</w:t>
      </w:r>
    </w:p>
    <w:p w:rsidR="00292C35" w:rsidRDefault="00292C35" w:rsidP="00400135">
      <w:pPr>
        <w:pStyle w:val="Prrafodelista"/>
        <w:numPr>
          <w:ilvl w:val="0"/>
          <w:numId w:val="16"/>
        </w:numPr>
      </w:pPr>
      <w: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rsidR="00292C35" w:rsidRDefault="00292C35" w:rsidP="00400135">
      <w:pPr>
        <w:pStyle w:val="Prrafodelista"/>
        <w:numPr>
          <w:ilvl w:val="0"/>
          <w:numId w:val="16"/>
        </w:numPr>
      </w:pPr>
      <w:r>
        <w:t>Cuando una resolución judicial condene a la empresa por discriminación directa o indirecta por razón de sexo o cuando determine la falta de adecuación del plan de igualdad a los requisitos legales o reglamentarios.</w:t>
      </w:r>
    </w:p>
    <w:p w:rsidR="00292C35" w:rsidRDefault="00292C35" w:rsidP="00400135">
      <w:r>
        <w:t>Cuando por circunstancias debidamente motivadas resulte necesario, la revisión implicará la actualización del diagnóstico, así como de las medidas del plan de igualdad, en la medida necesaria.</w:t>
      </w:r>
    </w:p>
    <w:p w:rsidR="00102BF2" w:rsidRDefault="00102BF2" w:rsidP="00400135">
      <w:r>
        <w:t xml:space="preserve">Asimismo, las medidas del Plan de Igualdad </w:t>
      </w:r>
      <w:r w:rsidRPr="00102BF2">
        <w:t>podrán revisarse en cualquier momento a lo largo de su vigencia con el fin de añadir, reorientar, mejorar, corregir, intensificar, atenuar o, incluso, dejar de aplicar alguna medida que contenga en función de los efectos que vayan apreciándose en relación con la consecución de sus objetivos.</w:t>
      </w:r>
    </w:p>
    <w:p w:rsidR="00102BF2" w:rsidRDefault="001A4A73" w:rsidP="00400135">
      <w:r>
        <w:t xml:space="preserve">Para cualquiera de las modificaciones aquí mencionadas se requerirá </w:t>
      </w:r>
      <w:r w:rsidR="003D1023">
        <w:t>acuerdo de ambas partes y, como mínimo, mayoría de la parte social.</w:t>
      </w:r>
    </w:p>
    <w:p w:rsidR="00DD2162" w:rsidRDefault="003D1023" w:rsidP="00400135">
      <w:r>
        <w:t xml:space="preserve">En caso de discrepancias durante </w:t>
      </w:r>
      <w:r w:rsidR="00191377">
        <w:t xml:space="preserve">la </w:t>
      </w:r>
      <w:r w:rsidR="00F76DF2">
        <w:t xml:space="preserve">implementación, </w:t>
      </w:r>
      <w:r w:rsidR="00191377">
        <w:t>evaluación</w:t>
      </w:r>
      <w:r w:rsidR="00F76DF2">
        <w:t xml:space="preserve"> y </w:t>
      </w:r>
      <w:r w:rsidR="00191377">
        <w:t xml:space="preserve">seguimiento, así como en relación con </w:t>
      </w:r>
      <w:r w:rsidR="003F6CA1">
        <w:t>las modificaciones pertinentes</w:t>
      </w:r>
      <w:r w:rsidR="00F76DF2">
        <w:t xml:space="preserve"> o </w:t>
      </w:r>
      <w:r w:rsidR="00EA63B8">
        <w:t>interpretaciones del</w:t>
      </w:r>
      <w:r w:rsidR="00F76DF2">
        <w:t xml:space="preserve"> contenido del Plan de Igualdad, </w:t>
      </w:r>
      <w:r w:rsidR="003F6CA1">
        <w:t xml:space="preserve">cualquiera de las partes podrá acudir a </w:t>
      </w:r>
      <w:r w:rsidR="00D4276D">
        <w:t>cualquiera de los sistemas extrajudiciales de solución autónoma de conflictos laborales</w:t>
      </w:r>
      <w:r w:rsidR="001F241E">
        <w:t xml:space="preserve"> o a la jurisdicción competente.</w:t>
      </w:r>
      <w:r w:rsidR="00191377">
        <w:t xml:space="preserve">  </w:t>
      </w:r>
    </w:p>
    <w:p w:rsidR="00800C51" w:rsidRDefault="00DD2162" w:rsidP="00DD2162">
      <w:pPr>
        <w:spacing w:after="160" w:line="259" w:lineRule="auto"/>
        <w:jc w:val="left"/>
      </w:pPr>
      <w:r>
        <w:br w:type="page"/>
      </w:r>
    </w:p>
    <w:p w:rsidR="003D1023" w:rsidRDefault="00800C51" w:rsidP="00800C51">
      <w:pPr>
        <w:pStyle w:val="Ttulo1"/>
        <w:pBdr>
          <w:bottom w:val="single" w:sz="4" w:space="1" w:color="auto"/>
        </w:pBdr>
      </w:pPr>
      <w:bookmarkStart w:id="33" w:name="_Toc153986877"/>
      <w:r>
        <w:lastRenderedPageBreak/>
        <w:t>ANEXO I. MODELO DE FICHA DE SEGUIMIENTO</w:t>
      </w:r>
      <w:bookmarkEnd w:id="33"/>
    </w:p>
    <w:tbl>
      <w:tblPr>
        <w:tblW w:w="5004" w:type="pct"/>
        <w:tblLook w:val="04A0" w:firstRow="1" w:lastRow="0" w:firstColumn="1" w:lastColumn="0" w:noHBand="0" w:noVBand="1"/>
      </w:tblPr>
      <w:tblGrid>
        <w:gridCol w:w="2903"/>
        <w:gridCol w:w="2135"/>
        <w:gridCol w:w="1918"/>
        <w:gridCol w:w="218"/>
        <w:gridCol w:w="1553"/>
      </w:tblGrid>
      <w:tr w:rsidR="00DD2162" w:rsidRPr="00DD2162" w:rsidTr="00DD2162">
        <w:trPr>
          <w:trHeight w:val="631"/>
        </w:trPr>
        <w:tc>
          <w:tcPr>
            <w:tcW w:w="5000" w:type="pct"/>
            <w:gridSpan w:val="5"/>
            <w:shd w:val="clear" w:color="auto" w:fill="ED7D31" w:themeFill="accent2"/>
            <w:vAlign w:val="center"/>
          </w:tcPr>
          <w:p w:rsidR="00DD2162" w:rsidRPr="00DD2162" w:rsidRDefault="00DD2162" w:rsidP="00DD2162">
            <w:pPr>
              <w:spacing w:after="0"/>
              <w:rPr>
                <w:rFonts w:cs="Arial"/>
                <w:sz w:val="20"/>
                <w:szCs w:val="20"/>
              </w:rPr>
            </w:pPr>
            <w:r w:rsidRPr="00DD2162">
              <w:rPr>
                <w:rFonts w:cs="Arial"/>
                <w:sz w:val="20"/>
                <w:szCs w:val="20"/>
              </w:rPr>
              <w:t>FICHA DE SEGUIMIENTO DE MEDIDAS</w:t>
            </w:r>
          </w:p>
        </w:tc>
      </w:tr>
      <w:tr w:rsidR="00DD2162" w:rsidRPr="00DD2162" w:rsidTr="00DD2162">
        <w:trPr>
          <w:trHeight w:val="426"/>
        </w:trPr>
        <w:tc>
          <w:tcPr>
            <w:tcW w:w="1663" w:type="pct"/>
            <w:shd w:val="clear" w:color="auto" w:fill="F4B083" w:themeFill="accent2" w:themeFillTint="99"/>
            <w:vAlign w:val="center"/>
            <w:hideMark/>
          </w:tcPr>
          <w:p w:rsidR="00DD2162" w:rsidRPr="00DD2162" w:rsidRDefault="00DD2162" w:rsidP="00DD2162">
            <w:pPr>
              <w:spacing w:after="0"/>
              <w:rPr>
                <w:rFonts w:cs="Arial"/>
                <w:sz w:val="20"/>
                <w:szCs w:val="20"/>
              </w:rPr>
            </w:pPr>
            <w:r w:rsidRPr="00DD2162">
              <w:rPr>
                <w:rFonts w:cs="Arial"/>
                <w:sz w:val="20"/>
                <w:szCs w:val="20"/>
              </w:rPr>
              <w:t>Medida</w:t>
            </w:r>
          </w:p>
        </w:tc>
        <w:tc>
          <w:tcPr>
            <w:tcW w:w="3337" w:type="pct"/>
            <w:gridSpan w:val="4"/>
            <w:shd w:val="clear" w:color="auto" w:fill="F2F2F2" w:themeFill="background1" w:themeFillShade="F2"/>
            <w:vAlign w:val="center"/>
            <w:hideMark/>
          </w:tcPr>
          <w:p w:rsidR="00DD2162" w:rsidRPr="00DD2162" w:rsidRDefault="00DD2162" w:rsidP="00DD2162">
            <w:pPr>
              <w:spacing w:after="0"/>
              <w:rPr>
                <w:rFonts w:cs="Arial"/>
                <w:sz w:val="20"/>
                <w:szCs w:val="20"/>
              </w:rPr>
            </w:pPr>
            <w:r w:rsidRPr="00DD2162">
              <w:rPr>
                <w:rFonts w:cs="Arial"/>
                <w:sz w:val="20"/>
                <w:szCs w:val="20"/>
              </w:rPr>
              <w:t>(Especificar)</w:t>
            </w:r>
          </w:p>
        </w:tc>
      </w:tr>
      <w:tr w:rsidR="00DD2162" w:rsidRPr="00DD2162" w:rsidTr="00DD2162">
        <w:trPr>
          <w:trHeight w:val="467"/>
        </w:trPr>
        <w:tc>
          <w:tcPr>
            <w:tcW w:w="1663" w:type="pct"/>
            <w:shd w:val="clear" w:color="auto" w:fill="F4B083" w:themeFill="accent2" w:themeFillTint="99"/>
            <w:vAlign w:val="center"/>
          </w:tcPr>
          <w:p w:rsidR="00DD2162" w:rsidRPr="00DD2162" w:rsidRDefault="00DD2162" w:rsidP="00DD2162">
            <w:pPr>
              <w:spacing w:after="0"/>
              <w:rPr>
                <w:rFonts w:cs="Arial"/>
                <w:sz w:val="20"/>
                <w:szCs w:val="20"/>
              </w:rPr>
            </w:pPr>
            <w:r w:rsidRPr="00DD2162">
              <w:rPr>
                <w:rFonts w:cs="Arial"/>
                <w:sz w:val="20"/>
                <w:szCs w:val="20"/>
              </w:rPr>
              <w:t>Persona/Departamento responsable</w:t>
            </w:r>
          </w:p>
        </w:tc>
        <w:tc>
          <w:tcPr>
            <w:tcW w:w="3337" w:type="pct"/>
            <w:gridSpan w:val="4"/>
            <w:shd w:val="clear" w:color="auto" w:fill="auto"/>
            <w:vAlign w:val="center"/>
            <w:hideMark/>
          </w:tcPr>
          <w:p w:rsidR="00DD2162" w:rsidRPr="00DD2162" w:rsidRDefault="00DD2162" w:rsidP="00DD2162">
            <w:pPr>
              <w:spacing w:after="0"/>
              <w:rPr>
                <w:rFonts w:cs="Arial"/>
                <w:sz w:val="20"/>
                <w:szCs w:val="20"/>
              </w:rPr>
            </w:pPr>
          </w:p>
        </w:tc>
      </w:tr>
      <w:tr w:rsidR="00DD2162" w:rsidRPr="00DD2162" w:rsidTr="00DD2162">
        <w:trPr>
          <w:trHeight w:val="411"/>
        </w:trPr>
        <w:tc>
          <w:tcPr>
            <w:tcW w:w="1663" w:type="pct"/>
            <w:shd w:val="clear" w:color="auto" w:fill="F4B083" w:themeFill="accent2" w:themeFillTint="99"/>
            <w:vAlign w:val="center"/>
          </w:tcPr>
          <w:p w:rsidR="00DD2162" w:rsidRPr="00DD2162" w:rsidRDefault="00DD2162" w:rsidP="00DD2162">
            <w:pPr>
              <w:spacing w:after="0"/>
              <w:rPr>
                <w:rFonts w:cs="Arial"/>
                <w:sz w:val="20"/>
                <w:szCs w:val="20"/>
              </w:rPr>
            </w:pPr>
            <w:r w:rsidRPr="00DD2162">
              <w:rPr>
                <w:rFonts w:cs="Arial"/>
                <w:sz w:val="20"/>
                <w:szCs w:val="20"/>
              </w:rPr>
              <w:t>Fecha implantación</w:t>
            </w:r>
          </w:p>
        </w:tc>
        <w:tc>
          <w:tcPr>
            <w:tcW w:w="3337" w:type="pct"/>
            <w:gridSpan w:val="4"/>
            <w:shd w:val="clear" w:color="auto" w:fill="F2F2F2" w:themeFill="background1" w:themeFillShade="F2"/>
            <w:vAlign w:val="center"/>
          </w:tcPr>
          <w:p w:rsidR="00DD2162" w:rsidRPr="00DD2162" w:rsidRDefault="00DD2162" w:rsidP="00DD2162">
            <w:pPr>
              <w:spacing w:after="0"/>
              <w:rPr>
                <w:rFonts w:cs="Arial"/>
                <w:sz w:val="20"/>
                <w:szCs w:val="20"/>
              </w:rPr>
            </w:pPr>
          </w:p>
        </w:tc>
      </w:tr>
      <w:tr w:rsidR="00DD2162" w:rsidRPr="00DD2162" w:rsidTr="00DD2162">
        <w:trPr>
          <w:trHeight w:val="418"/>
        </w:trPr>
        <w:tc>
          <w:tcPr>
            <w:tcW w:w="1663" w:type="pct"/>
            <w:shd w:val="clear" w:color="auto" w:fill="F4B083" w:themeFill="accent2" w:themeFillTint="99"/>
            <w:vAlign w:val="center"/>
          </w:tcPr>
          <w:p w:rsidR="00DD2162" w:rsidRPr="00DD2162" w:rsidRDefault="00DD2162" w:rsidP="00DD2162">
            <w:pPr>
              <w:spacing w:after="0"/>
              <w:rPr>
                <w:rFonts w:cs="Arial"/>
                <w:sz w:val="20"/>
                <w:szCs w:val="20"/>
              </w:rPr>
            </w:pPr>
            <w:r w:rsidRPr="00DD2162">
              <w:rPr>
                <w:rFonts w:cs="Arial"/>
                <w:sz w:val="20"/>
                <w:szCs w:val="20"/>
              </w:rPr>
              <w:t>Fecha de seguimiento</w:t>
            </w:r>
          </w:p>
        </w:tc>
        <w:tc>
          <w:tcPr>
            <w:tcW w:w="3337" w:type="pct"/>
            <w:gridSpan w:val="4"/>
            <w:shd w:val="clear" w:color="auto" w:fill="auto"/>
            <w:vAlign w:val="center"/>
            <w:hideMark/>
          </w:tcPr>
          <w:p w:rsidR="00DD2162" w:rsidRPr="00DD2162" w:rsidRDefault="00DD2162" w:rsidP="00DD2162">
            <w:pPr>
              <w:spacing w:after="0"/>
              <w:rPr>
                <w:rFonts w:cs="Arial"/>
                <w:sz w:val="20"/>
                <w:szCs w:val="20"/>
              </w:rPr>
            </w:pPr>
          </w:p>
        </w:tc>
      </w:tr>
      <w:tr w:rsidR="00DD2162" w:rsidRPr="00DD2162" w:rsidTr="00DD2162">
        <w:trPr>
          <w:trHeight w:val="424"/>
        </w:trPr>
        <w:tc>
          <w:tcPr>
            <w:tcW w:w="1663" w:type="pct"/>
            <w:shd w:val="clear" w:color="auto" w:fill="F4B083" w:themeFill="accent2" w:themeFillTint="99"/>
            <w:vAlign w:val="center"/>
          </w:tcPr>
          <w:p w:rsidR="00DD2162" w:rsidRPr="00DD2162" w:rsidRDefault="00DD2162" w:rsidP="00DD2162">
            <w:pPr>
              <w:spacing w:after="0"/>
              <w:rPr>
                <w:rFonts w:cs="Arial"/>
                <w:sz w:val="20"/>
                <w:szCs w:val="20"/>
              </w:rPr>
            </w:pPr>
            <w:r w:rsidRPr="00DD2162">
              <w:rPr>
                <w:rFonts w:cs="Arial"/>
                <w:sz w:val="20"/>
                <w:szCs w:val="20"/>
              </w:rPr>
              <w:t>Cumplimentado por</w:t>
            </w:r>
          </w:p>
        </w:tc>
        <w:tc>
          <w:tcPr>
            <w:tcW w:w="3337" w:type="pct"/>
            <w:gridSpan w:val="4"/>
            <w:shd w:val="clear" w:color="auto" w:fill="F2F2F2" w:themeFill="background1" w:themeFillShade="F2"/>
            <w:vAlign w:val="center"/>
          </w:tcPr>
          <w:p w:rsidR="00DD2162" w:rsidRPr="00DD2162" w:rsidRDefault="00DD2162" w:rsidP="00DD2162">
            <w:pPr>
              <w:spacing w:after="0"/>
              <w:rPr>
                <w:rFonts w:cs="Arial"/>
                <w:sz w:val="20"/>
                <w:szCs w:val="20"/>
              </w:rPr>
            </w:pPr>
          </w:p>
        </w:tc>
      </w:tr>
      <w:tr w:rsidR="00DD2162" w:rsidRPr="00DD2162" w:rsidTr="00DD2162">
        <w:trPr>
          <w:trHeight w:val="424"/>
        </w:trPr>
        <w:tc>
          <w:tcPr>
            <w:tcW w:w="5000" w:type="pct"/>
            <w:gridSpan w:val="5"/>
            <w:shd w:val="clear" w:color="auto" w:fill="ED7D31" w:themeFill="accent2"/>
            <w:vAlign w:val="center"/>
          </w:tcPr>
          <w:p w:rsidR="00DD2162" w:rsidRPr="00DD2162" w:rsidRDefault="00DD2162" w:rsidP="00DD2162">
            <w:pPr>
              <w:spacing w:after="0"/>
              <w:rPr>
                <w:rFonts w:cs="Arial"/>
                <w:sz w:val="20"/>
                <w:szCs w:val="20"/>
              </w:rPr>
            </w:pPr>
            <w:r w:rsidRPr="00DD2162">
              <w:rPr>
                <w:rFonts w:cs="Arial"/>
                <w:sz w:val="20"/>
                <w:szCs w:val="20"/>
              </w:rPr>
              <w:t>Indicadores de seguimiento</w:t>
            </w:r>
          </w:p>
        </w:tc>
      </w:tr>
      <w:tr w:rsidR="00DD2162" w:rsidRPr="00DD2162" w:rsidTr="00DD2162">
        <w:trPr>
          <w:trHeight w:val="424"/>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[Trasladar todos los indicadores incluidos en la ficha de medidas (Anexo VIII de la Fase 3)]</w:t>
            </w:r>
          </w:p>
        </w:tc>
        <w:tc>
          <w:tcPr>
            <w:tcW w:w="3337" w:type="pct"/>
            <w:gridSpan w:val="4"/>
            <w:shd w:val="clear" w:color="auto" w:fill="auto"/>
            <w:vAlign w:val="center"/>
          </w:tcPr>
          <w:p w:rsidR="00DD2162" w:rsidRPr="00DD2162" w:rsidRDefault="00DD2162" w:rsidP="00DD2162">
            <w:pPr>
              <w:spacing w:after="0"/>
              <w:rPr>
                <w:rFonts w:cs="Arial"/>
                <w:sz w:val="20"/>
                <w:szCs w:val="20"/>
              </w:rPr>
            </w:pPr>
          </w:p>
        </w:tc>
      </w:tr>
      <w:tr w:rsidR="00DD2162" w:rsidRPr="00DD2162" w:rsidTr="00DD2162">
        <w:trPr>
          <w:trHeight w:val="382"/>
        </w:trPr>
        <w:tc>
          <w:tcPr>
            <w:tcW w:w="5000" w:type="pct"/>
            <w:gridSpan w:val="5"/>
            <w:shd w:val="clear" w:color="auto" w:fill="ED7D31" w:themeFill="accent2"/>
            <w:vAlign w:val="center"/>
          </w:tcPr>
          <w:p w:rsidR="00DD2162" w:rsidRPr="00DD2162" w:rsidRDefault="00DD2162" w:rsidP="00DD2162">
            <w:pPr>
              <w:spacing w:after="0"/>
              <w:rPr>
                <w:rFonts w:cs="Arial"/>
                <w:sz w:val="20"/>
                <w:szCs w:val="20"/>
              </w:rPr>
            </w:pPr>
            <w:r w:rsidRPr="00DD2162">
              <w:rPr>
                <w:rFonts w:cs="Arial"/>
                <w:sz w:val="20"/>
                <w:szCs w:val="20"/>
              </w:rPr>
              <w:t>Indicadores de resultado</w:t>
            </w:r>
          </w:p>
        </w:tc>
      </w:tr>
      <w:tr w:rsidR="00DD2162" w:rsidRPr="00DD2162" w:rsidTr="00DD2162">
        <w:trPr>
          <w:trHeight w:val="546"/>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Nivel de ejecución</w:t>
            </w:r>
          </w:p>
        </w:tc>
        <w:tc>
          <w:tcPr>
            <w:tcW w:w="1223" w:type="pct"/>
            <w:shd w:val="clear" w:color="auto" w:fill="F2F2F2" w:themeFill="background1" w:themeFillShade="F2"/>
            <w:vAlign w:val="center"/>
          </w:tcPr>
          <w:p w:rsidR="00DD2162" w:rsidRPr="00DD2162" w:rsidRDefault="00DD2162" w:rsidP="00DD2162">
            <w:pPr>
              <w:spacing w:after="0"/>
              <w:rPr>
                <w:rFonts w:cs="Arial"/>
                <w:sz w:val="20"/>
                <w:szCs w:val="20"/>
              </w:rPr>
            </w:pPr>
            <w:r w:rsidRPr="00DD2162">
              <w:rPr>
                <w:rFonts w:cs="Arial"/>
                <w:b/>
                <w:sz w:val="20"/>
                <w:szCs w:val="20"/>
              </w:rPr>
              <w:t xml:space="preserve"> </w:t>
            </w:r>
            <w:r w:rsidRPr="00DD2162">
              <w:rPr>
                <w:rFonts w:cs="Arial"/>
                <w:sz w:val="20"/>
                <w:szCs w:val="20"/>
              </w:rPr>
              <w:t>Pendiente</w:t>
            </w:r>
          </w:p>
        </w:tc>
        <w:tc>
          <w:tcPr>
            <w:tcW w:w="1224" w:type="pct"/>
            <w:gridSpan w:val="2"/>
            <w:shd w:val="clear" w:color="auto" w:fill="F2F2F2" w:themeFill="background1" w:themeFillShade="F2"/>
            <w:vAlign w:val="center"/>
          </w:tcPr>
          <w:p w:rsidR="00DD2162" w:rsidRPr="00DD2162" w:rsidRDefault="00DD2162" w:rsidP="00DD2162">
            <w:pPr>
              <w:spacing w:after="0"/>
              <w:rPr>
                <w:rFonts w:cs="Arial"/>
                <w:sz w:val="20"/>
                <w:szCs w:val="20"/>
              </w:rPr>
            </w:pPr>
            <w:r w:rsidRPr="00DD2162">
              <w:rPr>
                <w:rFonts w:cs="Arial"/>
                <w:b/>
                <w:sz w:val="20"/>
                <w:szCs w:val="20"/>
              </w:rPr>
              <w:t xml:space="preserve"> </w:t>
            </w:r>
            <w:r w:rsidRPr="00DD2162">
              <w:rPr>
                <w:rFonts w:cs="Arial"/>
                <w:sz w:val="20"/>
                <w:szCs w:val="20"/>
              </w:rPr>
              <w:t>En ejecución</w:t>
            </w:r>
          </w:p>
        </w:tc>
        <w:tc>
          <w:tcPr>
            <w:tcW w:w="890" w:type="pct"/>
            <w:shd w:val="clear" w:color="auto" w:fill="F2F2F2" w:themeFill="background1" w:themeFillShade="F2"/>
            <w:vAlign w:val="center"/>
          </w:tcPr>
          <w:p w:rsidR="00DD2162" w:rsidRPr="00DD2162" w:rsidRDefault="00DD2162" w:rsidP="00DD2162">
            <w:pPr>
              <w:spacing w:after="0"/>
              <w:rPr>
                <w:rFonts w:cs="Arial"/>
                <w:sz w:val="20"/>
                <w:szCs w:val="20"/>
              </w:rPr>
            </w:pPr>
            <w:r w:rsidRPr="00DD2162">
              <w:rPr>
                <w:rFonts w:cs="Arial"/>
                <w:b/>
                <w:sz w:val="20"/>
                <w:szCs w:val="20"/>
              </w:rPr>
              <w:t xml:space="preserve"> </w:t>
            </w:r>
            <w:r w:rsidRPr="00DD2162">
              <w:rPr>
                <w:rFonts w:cs="Arial"/>
                <w:sz w:val="20"/>
                <w:szCs w:val="20"/>
              </w:rPr>
              <w:t>Finalizada</w:t>
            </w:r>
          </w:p>
        </w:tc>
      </w:tr>
      <w:tr w:rsidR="00833D81" w:rsidRPr="00DD2162" w:rsidTr="00DD2162">
        <w:trPr>
          <w:trHeight w:val="248"/>
        </w:trPr>
        <w:tc>
          <w:tcPr>
            <w:tcW w:w="1663" w:type="pct"/>
            <w:vMerge w:val="restar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Indicar el motivo por el que la medida no se ha iniciado o completado totalmente</w:t>
            </w:r>
          </w:p>
        </w:tc>
        <w:tc>
          <w:tcPr>
            <w:tcW w:w="2322"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sz w:val="20"/>
                <w:szCs w:val="20"/>
              </w:rPr>
              <w:t>Falta de recursos humanos</w:t>
            </w:r>
          </w:p>
        </w:tc>
        <w:tc>
          <w:tcPr>
            <w:tcW w:w="1016" w:type="pct"/>
            <w:gridSpan w:val="2"/>
            <w:tcBorders>
              <w:right w:val="nil"/>
            </w:tcBorders>
            <w:shd w:val="clear" w:color="auto" w:fill="auto"/>
            <w:vAlign w:val="center"/>
          </w:tcPr>
          <w:p w:rsidR="00DD2162" w:rsidRPr="00DD2162" w:rsidRDefault="00DD2162" w:rsidP="00DD2162">
            <w:pPr>
              <w:spacing w:after="0"/>
              <w:rPr>
                <w:rFonts w:cs="Arial"/>
                <w:b/>
                <w:bCs/>
                <w:sz w:val="20"/>
                <w:szCs w:val="20"/>
              </w:rPr>
            </w:pPr>
            <w:r w:rsidRPr="00DD2162">
              <w:rPr>
                <w:rFonts w:cs="Arial"/>
                <w:b/>
                <w:bCs/>
                <w:sz w:val="20"/>
                <w:szCs w:val="20"/>
              </w:rPr>
              <w:t></w:t>
            </w:r>
          </w:p>
        </w:tc>
      </w:tr>
      <w:tr w:rsidR="00833D81" w:rsidRPr="00DD2162" w:rsidTr="00DD2162">
        <w:trPr>
          <w:trHeight w:val="248"/>
        </w:trPr>
        <w:tc>
          <w:tcPr>
            <w:tcW w:w="1663" w:type="pct"/>
            <w:vMerge/>
            <w:shd w:val="clear" w:color="auto" w:fill="F4B083" w:themeFill="accent2" w:themeFillTint="99"/>
            <w:vAlign w:val="center"/>
          </w:tcPr>
          <w:p w:rsidR="00DD2162" w:rsidRPr="00DD2162" w:rsidRDefault="00DD2162" w:rsidP="00DD2162">
            <w:pPr>
              <w:spacing w:after="0"/>
              <w:rPr>
                <w:rFonts w:cs="Arial"/>
                <w:sz w:val="20"/>
                <w:szCs w:val="20"/>
              </w:rPr>
            </w:pPr>
          </w:p>
        </w:tc>
        <w:tc>
          <w:tcPr>
            <w:tcW w:w="2322" w:type="pct"/>
            <w:gridSpan w:val="2"/>
            <w:tcBorders>
              <w:right w:val="nil"/>
            </w:tcBorders>
            <w:shd w:val="clear" w:color="auto" w:fill="auto"/>
          </w:tcPr>
          <w:p w:rsidR="00DD2162" w:rsidRPr="00DD2162" w:rsidRDefault="00DD2162" w:rsidP="00DD2162">
            <w:pPr>
              <w:spacing w:after="0"/>
              <w:rPr>
                <w:rFonts w:cs="Arial"/>
                <w:sz w:val="20"/>
                <w:szCs w:val="20"/>
              </w:rPr>
            </w:pPr>
            <w:r w:rsidRPr="00DD2162">
              <w:rPr>
                <w:rFonts w:cs="Arial"/>
                <w:sz w:val="20"/>
                <w:szCs w:val="20"/>
              </w:rPr>
              <w:t>Falta de recursos materiales</w:t>
            </w:r>
          </w:p>
        </w:tc>
        <w:tc>
          <w:tcPr>
            <w:tcW w:w="1016"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b/>
                <w:bCs/>
                <w:sz w:val="20"/>
                <w:szCs w:val="20"/>
              </w:rPr>
              <w:t></w:t>
            </w:r>
          </w:p>
        </w:tc>
      </w:tr>
      <w:tr w:rsidR="00833D81" w:rsidRPr="00DD2162" w:rsidTr="00DD2162">
        <w:trPr>
          <w:trHeight w:val="248"/>
        </w:trPr>
        <w:tc>
          <w:tcPr>
            <w:tcW w:w="1663" w:type="pct"/>
            <w:vMerge/>
            <w:shd w:val="clear" w:color="auto" w:fill="F4B083" w:themeFill="accent2" w:themeFillTint="99"/>
            <w:vAlign w:val="center"/>
          </w:tcPr>
          <w:p w:rsidR="00DD2162" w:rsidRPr="00DD2162" w:rsidRDefault="00DD2162" w:rsidP="00DD2162">
            <w:pPr>
              <w:spacing w:after="0"/>
              <w:rPr>
                <w:rFonts w:cs="Arial"/>
                <w:sz w:val="20"/>
                <w:szCs w:val="20"/>
              </w:rPr>
            </w:pPr>
          </w:p>
        </w:tc>
        <w:tc>
          <w:tcPr>
            <w:tcW w:w="2322" w:type="pct"/>
            <w:gridSpan w:val="2"/>
            <w:tcBorders>
              <w:right w:val="nil"/>
            </w:tcBorders>
            <w:shd w:val="clear" w:color="auto" w:fill="auto"/>
          </w:tcPr>
          <w:p w:rsidR="00DD2162" w:rsidRPr="00DD2162" w:rsidRDefault="00DD2162" w:rsidP="00DD2162">
            <w:pPr>
              <w:spacing w:after="0"/>
              <w:rPr>
                <w:rFonts w:cs="Arial"/>
                <w:sz w:val="20"/>
                <w:szCs w:val="20"/>
              </w:rPr>
            </w:pPr>
            <w:r w:rsidRPr="00DD2162">
              <w:rPr>
                <w:rFonts w:cs="Arial"/>
                <w:sz w:val="20"/>
                <w:szCs w:val="20"/>
              </w:rPr>
              <w:t xml:space="preserve">Falta de tiempo </w:t>
            </w:r>
          </w:p>
        </w:tc>
        <w:tc>
          <w:tcPr>
            <w:tcW w:w="1016"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b/>
                <w:bCs/>
                <w:sz w:val="20"/>
                <w:szCs w:val="20"/>
              </w:rPr>
              <w:t></w:t>
            </w:r>
          </w:p>
        </w:tc>
      </w:tr>
      <w:tr w:rsidR="00833D81" w:rsidRPr="00DD2162" w:rsidTr="00DD2162">
        <w:trPr>
          <w:trHeight w:val="248"/>
        </w:trPr>
        <w:tc>
          <w:tcPr>
            <w:tcW w:w="1663" w:type="pct"/>
            <w:vMerge/>
            <w:shd w:val="clear" w:color="auto" w:fill="F4B083" w:themeFill="accent2" w:themeFillTint="99"/>
            <w:vAlign w:val="center"/>
          </w:tcPr>
          <w:p w:rsidR="00DD2162" w:rsidRPr="00DD2162" w:rsidRDefault="00DD2162" w:rsidP="00DD2162">
            <w:pPr>
              <w:spacing w:after="0"/>
              <w:rPr>
                <w:rFonts w:cs="Arial"/>
                <w:sz w:val="20"/>
                <w:szCs w:val="20"/>
              </w:rPr>
            </w:pPr>
          </w:p>
        </w:tc>
        <w:tc>
          <w:tcPr>
            <w:tcW w:w="2322" w:type="pct"/>
            <w:gridSpan w:val="2"/>
            <w:tcBorders>
              <w:right w:val="nil"/>
            </w:tcBorders>
            <w:shd w:val="clear" w:color="auto" w:fill="auto"/>
          </w:tcPr>
          <w:p w:rsidR="00DD2162" w:rsidRPr="00DD2162" w:rsidRDefault="00DD2162" w:rsidP="00DD2162">
            <w:pPr>
              <w:spacing w:after="0"/>
              <w:rPr>
                <w:rFonts w:cs="Arial"/>
                <w:sz w:val="20"/>
                <w:szCs w:val="20"/>
              </w:rPr>
            </w:pPr>
            <w:r w:rsidRPr="00DD2162">
              <w:rPr>
                <w:rFonts w:cs="Arial"/>
                <w:sz w:val="20"/>
                <w:szCs w:val="20"/>
              </w:rPr>
              <w:t>Falta de participación</w:t>
            </w:r>
          </w:p>
        </w:tc>
        <w:tc>
          <w:tcPr>
            <w:tcW w:w="1016"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b/>
                <w:bCs/>
                <w:sz w:val="20"/>
                <w:szCs w:val="20"/>
              </w:rPr>
              <w:t></w:t>
            </w:r>
          </w:p>
        </w:tc>
      </w:tr>
      <w:tr w:rsidR="00833D81" w:rsidRPr="00DD2162" w:rsidTr="00DD2162">
        <w:trPr>
          <w:trHeight w:val="248"/>
        </w:trPr>
        <w:tc>
          <w:tcPr>
            <w:tcW w:w="1663" w:type="pct"/>
            <w:vMerge/>
            <w:shd w:val="clear" w:color="auto" w:fill="F4B083" w:themeFill="accent2" w:themeFillTint="99"/>
            <w:vAlign w:val="center"/>
          </w:tcPr>
          <w:p w:rsidR="00DD2162" w:rsidRPr="00DD2162" w:rsidRDefault="00DD2162" w:rsidP="00DD2162">
            <w:pPr>
              <w:spacing w:after="0"/>
              <w:rPr>
                <w:rFonts w:cs="Arial"/>
                <w:sz w:val="20"/>
                <w:szCs w:val="20"/>
              </w:rPr>
            </w:pPr>
          </w:p>
        </w:tc>
        <w:tc>
          <w:tcPr>
            <w:tcW w:w="2322" w:type="pct"/>
            <w:gridSpan w:val="2"/>
            <w:tcBorders>
              <w:right w:val="nil"/>
            </w:tcBorders>
            <w:shd w:val="clear" w:color="auto" w:fill="auto"/>
          </w:tcPr>
          <w:p w:rsidR="00DD2162" w:rsidRPr="00DD2162" w:rsidRDefault="00DD2162" w:rsidP="00DD2162">
            <w:pPr>
              <w:spacing w:after="0"/>
              <w:rPr>
                <w:rFonts w:cs="Arial"/>
                <w:sz w:val="20"/>
                <w:szCs w:val="20"/>
              </w:rPr>
            </w:pPr>
            <w:r w:rsidRPr="00DD2162">
              <w:rPr>
                <w:rFonts w:cs="Arial"/>
                <w:sz w:val="20"/>
                <w:szCs w:val="20"/>
              </w:rPr>
              <w:t xml:space="preserve">Descoordinación con otros departamentos </w:t>
            </w:r>
          </w:p>
        </w:tc>
        <w:tc>
          <w:tcPr>
            <w:tcW w:w="1016"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b/>
                <w:bCs/>
                <w:sz w:val="20"/>
                <w:szCs w:val="20"/>
              </w:rPr>
              <w:t></w:t>
            </w:r>
          </w:p>
        </w:tc>
      </w:tr>
      <w:tr w:rsidR="00833D81" w:rsidRPr="00DD2162" w:rsidTr="00DD2162">
        <w:trPr>
          <w:trHeight w:val="248"/>
        </w:trPr>
        <w:tc>
          <w:tcPr>
            <w:tcW w:w="1663" w:type="pct"/>
            <w:vMerge/>
            <w:shd w:val="clear" w:color="auto" w:fill="F4B083" w:themeFill="accent2" w:themeFillTint="99"/>
            <w:vAlign w:val="center"/>
          </w:tcPr>
          <w:p w:rsidR="00DD2162" w:rsidRPr="00DD2162" w:rsidRDefault="00DD2162" w:rsidP="00DD2162">
            <w:pPr>
              <w:spacing w:after="0"/>
              <w:rPr>
                <w:rFonts w:cs="Arial"/>
                <w:sz w:val="20"/>
                <w:szCs w:val="20"/>
              </w:rPr>
            </w:pPr>
          </w:p>
        </w:tc>
        <w:tc>
          <w:tcPr>
            <w:tcW w:w="2322" w:type="pct"/>
            <w:gridSpan w:val="2"/>
            <w:tcBorders>
              <w:right w:val="nil"/>
            </w:tcBorders>
            <w:shd w:val="clear" w:color="auto" w:fill="auto"/>
          </w:tcPr>
          <w:p w:rsidR="00DD2162" w:rsidRPr="00DD2162" w:rsidRDefault="00DD2162" w:rsidP="00DD2162">
            <w:pPr>
              <w:spacing w:after="0"/>
              <w:rPr>
                <w:rFonts w:cs="Arial"/>
                <w:sz w:val="20"/>
                <w:szCs w:val="20"/>
              </w:rPr>
            </w:pPr>
            <w:r w:rsidRPr="00DD2162">
              <w:rPr>
                <w:rFonts w:cs="Arial"/>
                <w:sz w:val="20"/>
                <w:szCs w:val="20"/>
              </w:rPr>
              <w:t>Desconocimiento del desarrollo</w:t>
            </w:r>
          </w:p>
        </w:tc>
        <w:tc>
          <w:tcPr>
            <w:tcW w:w="1016"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b/>
                <w:bCs/>
                <w:sz w:val="20"/>
                <w:szCs w:val="20"/>
              </w:rPr>
              <w:t></w:t>
            </w:r>
          </w:p>
        </w:tc>
      </w:tr>
      <w:tr w:rsidR="00833D81" w:rsidRPr="00DD2162" w:rsidTr="00DD2162">
        <w:trPr>
          <w:trHeight w:val="248"/>
        </w:trPr>
        <w:tc>
          <w:tcPr>
            <w:tcW w:w="1663" w:type="pct"/>
            <w:vMerge/>
            <w:shd w:val="clear" w:color="auto" w:fill="F4B083" w:themeFill="accent2" w:themeFillTint="99"/>
            <w:vAlign w:val="center"/>
          </w:tcPr>
          <w:p w:rsidR="00DD2162" w:rsidRPr="00DD2162" w:rsidRDefault="00DD2162" w:rsidP="00DD2162">
            <w:pPr>
              <w:spacing w:after="0"/>
              <w:rPr>
                <w:rFonts w:cs="Arial"/>
                <w:sz w:val="20"/>
                <w:szCs w:val="20"/>
              </w:rPr>
            </w:pPr>
          </w:p>
        </w:tc>
        <w:tc>
          <w:tcPr>
            <w:tcW w:w="2322" w:type="pct"/>
            <w:gridSpan w:val="2"/>
            <w:tcBorders>
              <w:right w:val="nil"/>
            </w:tcBorders>
            <w:shd w:val="clear" w:color="auto" w:fill="auto"/>
          </w:tcPr>
          <w:p w:rsidR="00DD2162" w:rsidRPr="00DD2162" w:rsidRDefault="00DD2162" w:rsidP="00DD2162">
            <w:pPr>
              <w:spacing w:after="0"/>
              <w:rPr>
                <w:rFonts w:cs="Arial"/>
                <w:sz w:val="20"/>
                <w:szCs w:val="20"/>
              </w:rPr>
            </w:pPr>
            <w:r w:rsidRPr="00DD2162">
              <w:rPr>
                <w:rFonts w:cs="Arial"/>
                <w:sz w:val="20"/>
                <w:szCs w:val="20"/>
              </w:rPr>
              <w:t>Otros motivos (especificar)</w:t>
            </w:r>
          </w:p>
        </w:tc>
        <w:tc>
          <w:tcPr>
            <w:tcW w:w="1016" w:type="pct"/>
            <w:gridSpan w:val="2"/>
            <w:tcBorders>
              <w:right w:val="nil"/>
            </w:tcBorders>
            <w:shd w:val="clear" w:color="auto" w:fill="auto"/>
            <w:vAlign w:val="center"/>
          </w:tcPr>
          <w:p w:rsidR="00DD2162" w:rsidRPr="00DD2162" w:rsidRDefault="00DD2162" w:rsidP="00DD2162">
            <w:pPr>
              <w:spacing w:after="0"/>
              <w:rPr>
                <w:rFonts w:cs="Arial"/>
                <w:sz w:val="20"/>
                <w:szCs w:val="20"/>
              </w:rPr>
            </w:pPr>
            <w:r w:rsidRPr="00DD2162">
              <w:rPr>
                <w:rFonts w:cs="Arial"/>
                <w:b/>
                <w:bCs/>
                <w:sz w:val="20"/>
                <w:szCs w:val="20"/>
              </w:rPr>
              <w:t></w:t>
            </w:r>
          </w:p>
        </w:tc>
      </w:tr>
      <w:tr w:rsidR="00DD2162" w:rsidRPr="00DD2162" w:rsidTr="00DD2162">
        <w:trPr>
          <w:trHeight w:val="382"/>
        </w:trPr>
        <w:tc>
          <w:tcPr>
            <w:tcW w:w="5000" w:type="pct"/>
            <w:gridSpan w:val="5"/>
            <w:shd w:val="clear" w:color="auto" w:fill="ED7D31" w:themeFill="accent2"/>
            <w:vAlign w:val="center"/>
          </w:tcPr>
          <w:p w:rsidR="00DD2162" w:rsidRPr="00DD2162" w:rsidRDefault="00DD2162" w:rsidP="00DD2162">
            <w:pPr>
              <w:spacing w:after="0"/>
              <w:rPr>
                <w:rFonts w:cs="Arial"/>
                <w:sz w:val="20"/>
                <w:szCs w:val="20"/>
              </w:rPr>
            </w:pPr>
            <w:r w:rsidRPr="00DD2162">
              <w:rPr>
                <w:rFonts w:cs="Arial"/>
                <w:sz w:val="20"/>
                <w:szCs w:val="20"/>
              </w:rPr>
              <w:t>Indicadores de proceso</w:t>
            </w:r>
          </w:p>
        </w:tc>
      </w:tr>
      <w:tr w:rsidR="00DD2162" w:rsidRPr="00DD2162" w:rsidTr="00DD2162">
        <w:trPr>
          <w:trHeight w:val="412"/>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Adecuación de los recursos asignados</w:t>
            </w:r>
          </w:p>
        </w:tc>
        <w:tc>
          <w:tcPr>
            <w:tcW w:w="3337" w:type="pct"/>
            <w:gridSpan w:val="4"/>
            <w:shd w:val="clear" w:color="auto" w:fill="F2F2F2" w:themeFill="background1" w:themeFillShade="F2"/>
            <w:vAlign w:val="center"/>
          </w:tcPr>
          <w:p w:rsidR="00DD2162" w:rsidRPr="00DD2162" w:rsidRDefault="00DD2162" w:rsidP="00DD2162">
            <w:pPr>
              <w:spacing w:after="0"/>
              <w:rPr>
                <w:rFonts w:cs="Arial"/>
                <w:sz w:val="20"/>
                <w:szCs w:val="20"/>
              </w:rPr>
            </w:pPr>
          </w:p>
        </w:tc>
      </w:tr>
      <w:tr w:rsidR="00DD2162" w:rsidRPr="00DD2162" w:rsidTr="00DD2162">
        <w:trPr>
          <w:trHeight w:val="553"/>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Dificultades y barreras encontradas para la implantación</w:t>
            </w:r>
          </w:p>
        </w:tc>
        <w:tc>
          <w:tcPr>
            <w:tcW w:w="3337" w:type="pct"/>
            <w:gridSpan w:val="4"/>
            <w:shd w:val="clear" w:color="auto" w:fill="auto"/>
            <w:vAlign w:val="center"/>
          </w:tcPr>
          <w:p w:rsidR="00DD2162" w:rsidRPr="00DD2162" w:rsidRDefault="00DD2162" w:rsidP="00DD2162">
            <w:pPr>
              <w:spacing w:after="0"/>
              <w:rPr>
                <w:rFonts w:cs="Arial"/>
                <w:sz w:val="20"/>
                <w:szCs w:val="20"/>
              </w:rPr>
            </w:pPr>
          </w:p>
        </w:tc>
      </w:tr>
      <w:tr w:rsidR="00DD2162" w:rsidRPr="00DD2162" w:rsidTr="00DD2162">
        <w:trPr>
          <w:trHeight w:val="553"/>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Soluciones adoptadas (en su caso)</w:t>
            </w:r>
          </w:p>
        </w:tc>
        <w:tc>
          <w:tcPr>
            <w:tcW w:w="3337" w:type="pct"/>
            <w:gridSpan w:val="4"/>
            <w:shd w:val="clear" w:color="auto" w:fill="F2F2F2" w:themeFill="background1" w:themeFillShade="F2"/>
            <w:vAlign w:val="center"/>
          </w:tcPr>
          <w:p w:rsidR="00DD2162" w:rsidRPr="00DD2162" w:rsidRDefault="00DD2162" w:rsidP="00DD2162">
            <w:pPr>
              <w:spacing w:after="0"/>
              <w:rPr>
                <w:rFonts w:cs="Arial"/>
                <w:sz w:val="20"/>
                <w:szCs w:val="20"/>
              </w:rPr>
            </w:pPr>
          </w:p>
        </w:tc>
      </w:tr>
      <w:tr w:rsidR="00DD2162" w:rsidRPr="00DD2162" w:rsidTr="00DD2162">
        <w:trPr>
          <w:trHeight w:val="432"/>
        </w:trPr>
        <w:tc>
          <w:tcPr>
            <w:tcW w:w="5000" w:type="pct"/>
            <w:gridSpan w:val="5"/>
            <w:shd w:val="clear" w:color="auto" w:fill="ED7D31" w:themeFill="accent2"/>
            <w:vAlign w:val="center"/>
          </w:tcPr>
          <w:p w:rsidR="00DD2162" w:rsidRPr="00DD2162" w:rsidRDefault="00DD2162" w:rsidP="00DD2162">
            <w:pPr>
              <w:spacing w:after="0"/>
              <w:rPr>
                <w:rFonts w:cs="Arial"/>
                <w:sz w:val="20"/>
                <w:szCs w:val="20"/>
              </w:rPr>
            </w:pPr>
            <w:r w:rsidRPr="00DD2162">
              <w:rPr>
                <w:rFonts w:cs="Arial"/>
                <w:sz w:val="20"/>
                <w:szCs w:val="20"/>
              </w:rPr>
              <w:t>Indicadores de impacto</w:t>
            </w:r>
          </w:p>
        </w:tc>
      </w:tr>
      <w:tr w:rsidR="00DD2162" w:rsidRPr="00DD2162" w:rsidTr="00DD2162">
        <w:trPr>
          <w:trHeight w:val="703"/>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Reducción de desigualdades</w:t>
            </w:r>
          </w:p>
        </w:tc>
        <w:tc>
          <w:tcPr>
            <w:tcW w:w="3337" w:type="pct"/>
            <w:gridSpan w:val="4"/>
            <w:shd w:val="clear" w:color="auto" w:fill="F2F2F2" w:themeFill="background1" w:themeFillShade="F2"/>
            <w:vAlign w:val="center"/>
          </w:tcPr>
          <w:p w:rsidR="00DD2162" w:rsidRPr="00DD2162" w:rsidRDefault="00DD2162" w:rsidP="00DD2162">
            <w:pPr>
              <w:spacing w:after="0"/>
              <w:rPr>
                <w:rFonts w:cs="Arial"/>
                <w:sz w:val="20"/>
                <w:szCs w:val="20"/>
              </w:rPr>
            </w:pPr>
          </w:p>
        </w:tc>
      </w:tr>
      <w:tr w:rsidR="00DD2162" w:rsidRPr="00DD2162" w:rsidTr="00DD2162">
        <w:trPr>
          <w:trHeight w:val="428"/>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Mejoras producidas</w:t>
            </w:r>
          </w:p>
        </w:tc>
        <w:tc>
          <w:tcPr>
            <w:tcW w:w="3337" w:type="pct"/>
            <w:gridSpan w:val="4"/>
            <w:shd w:val="clear" w:color="auto" w:fill="auto"/>
            <w:vAlign w:val="center"/>
          </w:tcPr>
          <w:p w:rsidR="00DD2162" w:rsidRPr="00DD2162" w:rsidRDefault="00DD2162" w:rsidP="00DD2162">
            <w:pPr>
              <w:spacing w:after="0"/>
              <w:rPr>
                <w:rFonts w:cs="Arial"/>
                <w:sz w:val="20"/>
                <w:szCs w:val="20"/>
              </w:rPr>
            </w:pPr>
          </w:p>
        </w:tc>
      </w:tr>
      <w:tr w:rsidR="00DD2162" w:rsidRPr="00DD2162" w:rsidTr="00DD2162">
        <w:trPr>
          <w:trHeight w:val="665"/>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Propuestas de futuro</w:t>
            </w:r>
          </w:p>
        </w:tc>
        <w:tc>
          <w:tcPr>
            <w:tcW w:w="3337" w:type="pct"/>
            <w:gridSpan w:val="4"/>
            <w:shd w:val="clear" w:color="auto" w:fill="F2F2F2" w:themeFill="background1" w:themeFillShade="F2"/>
            <w:vAlign w:val="center"/>
          </w:tcPr>
          <w:p w:rsidR="00DD2162" w:rsidRPr="00DD2162" w:rsidRDefault="00DD2162" w:rsidP="00DD2162">
            <w:pPr>
              <w:spacing w:after="0"/>
              <w:rPr>
                <w:rFonts w:cs="Arial"/>
                <w:sz w:val="20"/>
                <w:szCs w:val="20"/>
              </w:rPr>
            </w:pPr>
          </w:p>
        </w:tc>
      </w:tr>
      <w:tr w:rsidR="00DD2162" w:rsidRPr="00DD2162" w:rsidTr="00DD2162">
        <w:trPr>
          <w:trHeight w:val="709"/>
        </w:trPr>
        <w:tc>
          <w:tcPr>
            <w:tcW w:w="1663" w:type="pct"/>
            <w:shd w:val="clear" w:color="auto" w:fill="F4B083" w:themeFill="accent2" w:themeFillTint="99"/>
            <w:vAlign w:val="center"/>
          </w:tcPr>
          <w:p w:rsidR="00DD2162" w:rsidRPr="00DD2162" w:rsidRDefault="00DD2162" w:rsidP="00DD2162">
            <w:pPr>
              <w:spacing w:after="0"/>
              <w:rPr>
                <w:rFonts w:cs="Arial"/>
                <w:b/>
                <w:bCs/>
                <w:sz w:val="20"/>
                <w:szCs w:val="20"/>
              </w:rPr>
            </w:pPr>
            <w:r w:rsidRPr="00DD2162">
              <w:rPr>
                <w:rFonts w:cs="Arial"/>
                <w:sz w:val="20"/>
                <w:szCs w:val="20"/>
              </w:rPr>
              <w:t>Documentación acreditativa de la ejecución de la medida</w:t>
            </w:r>
          </w:p>
        </w:tc>
        <w:tc>
          <w:tcPr>
            <w:tcW w:w="3337" w:type="pct"/>
            <w:gridSpan w:val="4"/>
            <w:shd w:val="clear" w:color="auto" w:fill="auto"/>
            <w:vAlign w:val="center"/>
          </w:tcPr>
          <w:p w:rsidR="00DD2162" w:rsidRPr="00DD2162" w:rsidRDefault="00DD2162" w:rsidP="00DD2162">
            <w:pPr>
              <w:spacing w:after="0"/>
              <w:rPr>
                <w:rFonts w:cs="Arial"/>
                <w:sz w:val="20"/>
                <w:szCs w:val="20"/>
              </w:rPr>
            </w:pPr>
          </w:p>
        </w:tc>
      </w:tr>
    </w:tbl>
    <w:p w:rsidR="00800C51" w:rsidRPr="00800C51" w:rsidRDefault="00800C51" w:rsidP="00800C51"/>
    <w:sectPr w:rsidR="00800C51" w:rsidRPr="00800C51" w:rsidSect="00914E08">
      <w:pgSz w:w="11906" w:h="16838"/>
      <w:pgMar w:top="1417" w:right="1701" w:bottom="1417" w:left="1701"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D32" w:rsidRDefault="00815D32" w:rsidP="00781617">
      <w:pPr>
        <w:spacing w:after="0" w:line="240" w:lineRule="auto"/>
      </w:pPr>
      <w:r>
        <w:separator/>
      </w:r>
    </w:p>
  </w:endnote>
  <w:endnote w:type="continuationSeparator" w:id="0">
    <w:p w:rsidR="00815D32" w:rsidRDefault="00815D32" w:rsidP="0078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286157"/>
      <w:docPartObj>
        <w:docPartGallery w:val="Page Numbers (Bottom of Page)"/>
        <w:docPartUnique/>
      </w:docPartObj>
    </w:sdtPr>
    <w:sdtEndPr/>
    <w:sdtContent>
      <w:p w:rsidR="00815D32" w:rsidRDefault="00815D32" w:rsidP="00E2277A">
        <w:pPr>
          <w:pStyle w:val="Piedepgina"/>
          <w:jc w:val="right"/>
        </w:pPr>
        <w:r>
          <w:t xml:space="preserve">Página | </w:t>
        </w:r>
        <w:r w:rsidR="0021199E">
          <w:fldChar w:fldCharType="begin"/>
        </w:r>
        <w:r w:rsidR="0021199E">
          <w:instrText>PAGE   \* MERGEFORMAT</w:instrText>
        </w:r>
        <w:r w:rsidR="0021199E">
          <w:fldChar w:fldCharType="separate"/>
        </w:r>
        <w:r w:rsidR="0021199E">
          <w:rPr>
            <w:noProof/>
          </w:rPr>
          <w:t>48</w:t>
        </w:r>
        <w:r w:rsidR="0021199E">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047735"/>
      <w:docPartObj>
        <w:docPartGallery w:val="Page Numbers (Bottom of Page)"/>
        <w:docPartUnique/>
      </w:docPartObj>
    </w:sdtPr>
    <w:sdtEndPr/>
    <w:sdtContent>
      <w:p w:rsidR="00815D32" w:rsidRDefault="00815D32" w:rsidP="00C31193">
        <w:pPr>
          <w:pStyle w:val="Piedepgina"/>
          <w:jc w:val="right"/>
        </w:pPr>
        <w:r>
          <w:t xml:space="preserve">Página | </w:t>
        </w:r>
        <w:r w:rsidR="0021199E">
          <w:fldChar w:fldCharType="begin"/>
        </w:r>
        <w:r w:rsidR="0021199E">
          <w:instrText>PAGE   \* MERGEFORMAT</w:instrText>
        </w:r>
        <w:r w:rsidR="0021199E">
          <w:fldChar w:fldCharType="separate"/>
        </w:r>
        <w:r w:rsidR="0021199E">
          <w:rPr>
            <w:noProof/>
          </w:rPr>
          <w:t>49</w:t>
        </w:r>
        <w:r w:rsidR="0021199E">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D32" w:rsidRDefault="00815D32" w:rsidP="00781617">
      <w:pPr>
        <w:spacing w:after="0" w:line="240" w:lineRule="auto"/>
      </w:pPr>
      <w:r>
        <w:separator/>
      </w:r>
    </w:p>
  </w:footnote>
  <w:footnote w:type="continuationSeparator" w:id="0">
    <w:p w:rsidR="00815D32" w:rsidRDefault="00815D32" w:rsidP="00781617">
      <w:pPr>
        <w:spacing w:after="0" w:line="240" w:lineRule="auto"/>
      </w:pPr>
      <w:r>
        <w:continuationSeparator/>
      </w:r>
    </w:p>
  </w:footnote>
  <w:footnote w:id="1">
    <w:p w:rsidR="00815D32" w:rsidRDefault="00815D32" w:rsidP="00AF1CC2">
      <w:pPr>
        <w:pStyle w:val="Textonotapie"/>
      </w:pPr>
      <w:r>
        <w:rPr>
          <w:rStyle w:val="Refdenotaalpie"/>
        </w:rPr>
        <w:footnoteRef/>
      </w:r>
      <w:r>
        <w:t xml:space="preserve"> Fuente: Instituto Nacional de Estadística. Datos para el cuarto trimestre de 2021 obtenidos de:  </w:t>
      </w:r>
      <w:hyperlink r:id="rId1" w:history="1">
        <w:r w:rsidRPr="00DC6501">
          <w:rPr>
            <w:rStyle w:val="Hipervnculo"/>
          </w:rPr>
          <w:t>https://www.ine.es/jaxiT3/Datos.htm?t=4128</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32" w:rsidRDefault="00815D32">
    <w:pPr>
      <w:pStyle w:val="Encabezado"/>
    </w:pPr>
    <w:r>
      <w:rPr>
        <w:noProof/>
        <w:lang w:eastAsia="es-ES"/>
      </w:rPr>
      <w:drawing>
        <wp:anchor distT="0" distB="0" distL="114300" distR="114300" simplePos="0" relativeHeight="251658240" behindDoc="0" locked="0" layoutInCell="1" allowOverlap="1">
          <wp:simplePos x="0" y="0"/>
          <wp:positionH relativeFrom="margin">
            <wp:posOffset>3473450</wp:posOffset>
          </wp:positionH>
          <wp:positionV relativeFrom="margin">
            <wp:posOffset>-678815</wp:posOffset>
          </wp:positionV>
          <wp:extent cx="1921510" cy="480060"/>
          <wp:effectExtent l="0" t="0" r="2540" b="0"/>
          <wp:wrapSquare wrapText="bothSides"/>
          <wp:docPr id="968570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70320" name="Imagen 968570320"/>
                  <pic:cNvPicPr/>
                </pic:nvPicPr>
                <pic:blipFill>
                  <a:blip r:embed="rId1">
                    <a:extLst>
                      <a:ext uri="{28A0092B-C50C-407E-A947-70E740481C1C}">
                        <a14:useLocalDpi xmlns:a14="http://schemas.microsoft.com/office/drawing/2010/main" val="0"/>
                      </a:ext>
                    </a:extLst>
                  </a:blip>
                  <a:stretch>
                    <a:fillRect/>
                  </a:stretch>
                </pic:blipFill>
                <pic:spPr>
                  <a:xfrm>
                    <a:off x="0" y="0"/>
                    <a:ext cx="1921510" cy="4800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B2"/>
    <w:multiLevelType w:val="hybridMultilevel"/>
    <w:tmpl w:val="32542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E2955"/>
    <w:multiLevelType w:val="hybridMultilevel"/>
    <w:tmpl w:val="D084FBB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781320"/>
    <w:multiLevelType w:val="hybridMultilevel"/>
    <w:tmpl w:val="7DEA16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BE1A75"/>
    <w:multiLevelType w:val="hybridMultilevel"/>
    <w:tmpl w:val="3F7AB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700668"/>
    <w:multiLevelType w:val="hybridMultilevel"/>
    <w:tmpl w:val="3A1240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71F4D"/>
    <w:multiLevelType w:val="hybridMultilevel"/>
    <w:tmpl w:val="99CA6044"/>
    <w:lvl w:ilvl="0" w:tplc="C1964D6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D34D59"/>
    <w:multiLevelType w:val="hybridMultilevel"/>
    <w:tmpl w:val="F8683E44"/>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0A5473"/>
    <w:multiLevelType w:val="hybridMultilevel"/>
    <w:tmpl w:val="F3B298CA"/>
    <w:lvl w:ilvl="0" w:tplc="F6B4E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DC4244"/>
    <w:multiLevelType w:val="hybridMultilevel"/>
    <w:tmpl w:val="CEC4E29E"/>
    <w:lvl w:ilvl="0" w:tplc="F6B4E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A505EE"/>
    <w:multiLevelType w:val="hybridMultilevel"/>
    <w:tmpl w:val="0E705268"/>
    <w:lvl w:ilvl="0" w:tplc="FCA286F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6428F3"/>
    <w:multiLevelType w:val="hybridMultilevel"/>
    <w:tmpl w:val="DB6E9908"/>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823462"/>
    <w:multiLevelType w:val="hybridMultilevel"/>
    <w:tmpl w:val="3A124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D14C0A"/>
    <w:multiLevelType w:val="hybridMultilevel"/>
    <w:tmpl w:val="24DEA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A627CE"/>
    <w:multiLevelType w:val="hybridMultilevel"/>
    <w:tmpl w:val="8C66B2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247E25"/>
    <w:multiLevelType w:val="hybridMultilevel"/>
    <w:tmpl w:val="452ABD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1C6E25"/>
    <w:multiLevelType w:val="hybridMultilevel"/>
    <w:tmpl w:val="6CB03926"/>
    <w:lvl w:ilvl="0" w:tplc="01686E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29158C"/>
    <w:multiLevelType w:val="hybridMultilevel"/>
    <w:tmpl w:val="A4E8C6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F1432A"/>
    <w:multiLevelType w:val="hybridMultilevel"/>
    <w:tmpl w:val="D42E875A"/>
    <w:lvl w:ilvl="0" w:tplc="F6B4E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342095"/>
    <w:multiLevelType w:val="hybridMultilevel"/>
    <w:tmpl w:val="F8683E44"/>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53191D"/>
    <w:multiLevelType w:val="hybridMultilevel"/>
    <w:tmpl w:val="533C7DDC"/>
    <w:lvl w:ilvl="0" w:tplc="B400E3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4826AD"/>
    <w:multiLevelType w:val="hybridMultilevel"/>
    <w:tmpl w:val="2278C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FA227C"/>
    <w:multiLevelType w:val="hybridMultilevel"/>
    <w:tmpl w:val="46DA9782"/>
    <w:lvl w:ilvl="0" w:tplc="F6B4E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940ACB"/>
    <w:multiLevelType w:val="hybridMultilevel"/>
    <w:tmpl w:val="7A34A864"/>
    <w:lvl w:ilvl="0" w:tplc="F6B4E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4CA669D"/>
    <w:multiLevelType w:val="hybridMultilevel"/>
    <w:tmpl w:val="A216C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65C1AD5"/>
    <w:multiLevelType w:val="hybridMultilevel"/>
    <w:tmpl w:val="5D2CF014"/>
    <w:lvl w:ilvl="0" w:tplc="2FD0893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5" w15:restartNumberingAfterBreak="0">
    <w:nsid w:val="66B92695"/>
    <w:multiLevelType w:val="hybridMultilevel"/>
    <w:tmpl w:val="C69A9572"/>
    <w:lvl w:ilvl="0" w:tplc="B400E3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144120"/>
    <w:multiLevelType w:val="hybridMultilevel"/>
    <w:tmpl w:val="E104DF2C"/>
    <w:lvl w:ilvl="0" w:tplc="C5724EF0">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7" w15:restartNumberingAfterBreak="0">
    <w:nsid w:val="6E2E3C53"/>
    <w:multiLevelType w:val="hybridMultilevel"/>
    <w:tmpl w:val="1DA8FDDC"/>
    <w:lvl w:ilvl="0" w:tplc="B400E3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104A1C"/>
    <w:multiLevelType w:val="hybridMultilevel"/>
    <w:tmpl w:val="D3760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2D468B"/>
    <w:multiLevelType w:val="hybridMultilevel"/>
    <w:tmpl w:val="23B2B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2D2DCF"/>
    <w:multiLevelType w:val="hybridMultilevel"/>
    <w:tmpl w:val="D2EEB196"/>
    <w:lvl w:ilvl="0" w:tplc="072212E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E20BA1"/>
    <w:multiLevelType w:val="hybridMultilevel"/>
    <w:tmpl w:val="08A8638C"/>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1"/>
  </w:num>
  <w:num w:numId="3">
    <w:abstractNumId w:val="16"/>
  </w:num>
  <w:num w:numId="4">
    <w:abstractNumId w:val="12"/>
  </w:num>
  <w:num w:numId="5">
    <w:abstractNumId w:val="14"/>
  </w:num>
  <w:num w:numId="6">
    <w:abstractNumId w:val="26"/>
  </w:num>
  <w:num w:numId="7">
    <w:abstractNumId w:val="24"/>
  </w:num>
  <w:num w:numId="8">
    <w:abstractNumId w:val="7"/>
  </w:num>
  <w:num w:numId="9">
    <w:abstractNumId w:val="8"/>
  </w:num>
  <w:num w:numId="10">
    <w:abstractNumId w:val="25"/>
  </w:num>
  <w:num w:numId="11">
    <w:abstractNumId w:val="9"/>
  </w:num>
  <w:num w:numId="12">
    <w:abstractNumId w:val="27"/>
  </w:num>
  <w:num w:numId="13">
    <w:abstractNumId w:val="19"/>
  </w:num>
  <w:num w:numId="14">
    <w:abstractNumId w:val="17"/>
  </w:num>
  <w:num w:numId="15">
    <w:abstractNumId w:val="21"/>
  </w:num>
  <w:num w:numId="16">
    <w:abstractNumId w:val="4"/>
  </w:num>
  <w:num w:numId="17">
    <w:abstractNumId w:val="22"/>
  </w:num>
  <w:num w:numId="18">
    <w:abstractNumId w:val="13"/>
  </w:num>
  <w:num w:numId="19">
    <w:abstractNumId w:val="1"/>
  </w:num>
  <w:num w:numId="20">
    <w:abstractNumId w:val="15"/>
  </w:num>
  <w:num w:numId="21">
    <w:abstractNumId w:val="28"/>
  </w:num>
  <w:num w:numId="22">
    <w:abstractNumId w:val="23"/>
  </w:num>
  <w:num w:numId="23">
    <w:abstractNumId w:val="20"/>
  </w:num>
  <w:num w:numId="24">
    <w:abstractNumId w:val="31"/>
  </w:num>
  <w:num w:numId="25">
    <w:abstractNumId w:val="6"/>
  </w:num>
  <w:num w:numId="26">
    <w:abstractNumId w:val="18"/>
  </w:num>
  <w:num w:numId="27">
    <w:abstractNumId w:val="3"/>
  </w:num>
  <w:num w:numId="28">
    <w:abstractNumId w:val="10"/>
  </w:num>
  <w:num w:numId="29">
    <w:abstractNumId w:val="29"/>
  </w:num>
  <w:num w:numId="30">
    <w:abstractNumId w:val="5"/>
  </w:num>
  <w:num w:numId="31">
    <w:abstractNumId w:val="3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E3652"/>
    <w:rsid w:val="00034E1E"/>
    <w:rsid w:val="00052DDF"/>
    <w:rsid w:val="00061772"/>
    <w:rsid w:val="000651DA"/>
    <w:rsid w:val="0008098A"/>
    <w:rsid w:val="000966E7"/>
    <w:rsid w:val="000B3D5A"/>
    <w:rsid w:val="000D4DE5"/>
    <w:rsid w:val="000E3652"/>
    <w:rsid w:val="00100898"/>
    <w:rsid w:val="00102BF2"/>
    <w:rsid w:val="00154A57"/>
    <w:rsid w:val="00161F5D"/>
    <w:rsid w:val="0017733A"/>
    <w:rsid w:val="00183C6D"/>
    <w:rsid w:val="00191377"/>
    <w:rsid w:val="001A4A73"/>
    <w:rsid w:val="001B2A72"/>
    <w:rsid w:val="001E38D5"/>
    <w:rsid w:val="001F241E"/>
    <w:rsid w:val="00201153"/>
    <w:rsid w:val="00201C87"/>
    <w:rsid w:val="00201CE2"/>
    <w:rsid w:val="00203B85"/>
    <w:rsid w:val="0021006F"/>
    <w:rsid w:val="0021199E"/>
    <w:rsid w:val="00261D2D"/>
    <w:rsid w:val="002729B5"/>
    <w:rsid w:val="00286CF3"/>
    <w:rsid w:val="00292C35"/>
    <w:rsid w:val="002B178E"/>
    <w:rsid w:val="002C48E6"/>
    <w:rsid w:val="00321879"/>
    <w:rsid w:val="003373E9"/>
    <w:rsid w:val="00356C92"/>
    <w:rsid w:val="0036793B"/>
    <w:rsid w:val="003C183C"/>
    <w:rsid w:val="003D1023"/>
    <w:rsid w:val="003F6CA1"/>
    <w:rsid w:val="00400135"/>
    <w:rsid w:val="00400BBE"/>
    <w:rsid w:val="00410239"/>
    <w:rsid w:val="00412C13"/>
    <w:rsid w:val="00442164"/>
    <w:rsid w:val="00445705"/>
    <w:rsid w:val="00476E8D"/>
    <w:rsid w:val="004D0205"/>
    <w:rsid w:val="004D29A4"/>
    <w:rsid w:val="004F05B2"/>
    <w:rsid w:val="004F34D9"/>
    <w:rsid w:val="00553C4D"/>
    <w:rsid w:val="0057099F"/>
    <w:rsid w:val="00570BDC"/>
    <w:rsid w:val="005A26EE"/>
    <w:rsid w:val="005A38C8"/>
    <w:rsid w:val="005A79F8"/>
    <w:rsid w:val="005F122E"/>
    <w:rsid w:val="00625580"/>
    <w:rsid w:val="00643275"/>
    <w:rsid w:val="00651FEA"/>
    <w:rsid w:val="0068194E"/>
    <w:rsid w:val="00686C4F"/>
    <w:rsid w:val="006A3349"/>
    <w:rsid w:val="006A60A3"/>
    <w:rsid w:val="006C6FB9"/>
    <w:rsid w:val="00701730"/>
    <w:rsid w:val="00722F3C"/>
    <w:rsid w:val="00723E60"/>
    <w:rsid w:val="00781617"/>
    <w:rsid w:val="007F3148"/>
    <w:rsid w:val="007F7DED"/>
    <w:rsid w:val="00800C51"/>
    <w:rsid w:val="0080695F"/>
    <w:rsid w:val="00815D32"/>
    <w:rsid w:val="00833D81"/>
    <w:rsid w:val="008674A0"/>
    <w:rsid w:val="008C2A90"/>
    <w:rsid w:val="008F55A3"/>
    <w:rsid w:val="00914E08"/>
    <w:rsid w:val="0099235E"/>
    <w:rsid w:val="00995415"/>
    <w:rsid w:val="009E3BF0"/>
    <w:rsid w:val="00A37AE2"/>
    <w:rsid w:val="00A50345"/>
    <w:rsid w:val="00A6610E"/>
    <w:rsid w:val="00A81DBB"/>
    <w:rsid w:val="00AF1CC2"/>
    <w:rsid w:val="00B36C41"/>
    <w:rsid w:val="00B634FC"/>
    <w:rsid w:val="00B6497C"/>
    <w:rsid w:val="00B7560F"/>
    <w:rsid w:val="00B776CC"/>
    <w:rsid w:val="00BC5009"/>
    <w:rsid w:val="00BC59CB"/>
    <w:rsid w:val="00BE4C1A"/>
    <w:rsid w:val="00BF4FC4"/>
    <w:rsid w:val="00BF6231"/>
    <w:rsid w:val="00C04AE2"/>
    <w:rsid w:val="00C070A9"/>
    <w:rsid w:val="00C31193"/>
    <w:rsid w:val="00C352E5"/>
    <w:rsid w:val="00C464D8"/>
    <w:rsid w:val="00C635B6"/>
    <w:rsid w:val="00C7230A"/>
    <w:rsid w:val="00D301E2"/>
    <w:rsid w:val="00D37CA5"/>
    <w:rsid w:val="00D4276D"/>
    <w:rsid w:val="00D42788"/>
    <w:rsid w:val="00D437FC"/>
    <w:rsid w:val="00D44637"/>
    <w:rsid w:val="00D45A48"/>
    <w:rsid w:val="00DB0E6E"/>
    <w:rsid w:val="00DB264B"/>
    <w:rsid w:val="00DC357E"/>
    <w:rsid w:val="00DD2162"/>
    <w:rsid w:val="00E2277A"/>
    <w:rsid w:val="00E625F0"/>
    <w:rsid w:val="00E71DC6"/>
    <w:rsid w:val="00E731EE"/>
    <w:rsid w:val="00E878F5"/>
    <w:rsid w:val="00EA63B8"/>
    <w:rsid w:val="00EC382B"/>
    <w:rsid w:val="00F6376D"/>
    <w:rsid w:val="00F67C12"/>
    <w:rsid w:val="00F76DF2"/>
    <w:rsid w:val="00FA212B"/>
    <w:rsid w:val="00FA2733"/>
    <w:rsid w:val="00FB64D4"/>
    <w:rsid w:val="00FD3832"/>
    <w:rsid w:val="00FD64DE"/>
    <w:rsid w:val="00FD6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8F15EFA-7413-47C3-BCB4-FAC2500B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4B"/>
    <w:pPr>
      <w:spacing w:after="200" w:line="276" w:lineRule="auto"/>
      <w:jc w:val="both"/>
    </w:pPr>
    <w:rPr>
      <w:rFonts w:ascii="Arial" w:hAnsi="Arial"/>
    </w:rPr>
  </w:style>
  <w:style w:type="paragraph" w:styleId="Ttulo1">
    <w:name w:val="heading 1"/>
    <w:basedOn w:val="Normal"/>
    <w:next w:val="Normal"/>
    <w:link w:val="Ttulo1Car"/>
    <w:uiPriority w:val="9"/>
    <w:qFormat/>
    <w:rsid w:val="00E71DC6"/>
    <w:pPr>
      <w:keepNext/>
      <w:keepLines/>
      <w:spacing w:before="120" w:after="120"/>
      <w:outlineLvl w:val="0"/>
    </w:pPr>
    <w:rPr>
      <w:rFonts w:eastAsiaTheme="majorEastAsia" w:cstheme="majorBidi"/>
      <w:b/>
      <w:color w:val="ED7D31" w:themeColor="accent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15"/>
    <w:pPr>
      <w:ind w:left="720"/>
      <w:contextualSpacing/>
    </w:pPr>
  </w:style>
  <w:style w:type="paragraph" w:styleId="Sinespaciado">
    <w:name w:val="No Spacing"/>
    <w:link w:val="SinespaciadoCar"/>
    <w:uiPriority w:val="1"/>
    <w:qFormat/>
    <w:rsid w:val="00D301E2"/>
    <w:pPr>
      <w:spacing w:after="0" w:line="240" w:lineRule="auto"/>
    </w:pPr>
    <w:rPr>
      <w:rFonts w:eastAsiaTheme="minorEastAsia"/>
      <w:kern w:val="0"/>
      <w:lang w:eastAsia="es-ES"/>
    </w:rPr>
  </w:style>
  <w:style w:type="character" w:customStyle="1" w:styleId="SinespaciadoCar">
    <w:name w:val="Sin espaciado Car"/>
    <w:basedOn w:val="Fuentedeprrafopredeter"/>
    <w:link w:val="Sinespaciado"/>
    <w:uiPriority w:val="1"/>
    <w:rsid w:val="00D301E2"/>
    <w:rPr>
      <w:rFonts w:eastAsiaTheme="minorEastAsia"/>
      <w:kern w:val="0"/>
      <w:lang w:eastAsia="es-ES"/>
    </w:rPr>
  </w:style>
  <w:style w:type="paragraph" w:styleId="Encabezado">
    <w:name w:val="header"/>
    <w:basedOn w:val="Normal"/>
    <w:link w:val="EncabezadoCar"/>
    <w:uiPriority w:val="99"/>
    <w:unhideWhenUsed/>
    <w:rsid w:val="007816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1617"/>
    <w:rPr>
      <w:rFonts w:ascii="Arial" w:hAnsi="Arial"/>
    </w:rPr>
  </w:style>
  <w:style w:type="paragraph" w:styleId="Piedepgina">
    <w:name w:val="footer"/>
    <w:basedOn w:val="Normal"/>
    <w:link w:val="PiedepginaCar"/>
    <w:uiPriority w:val="99"/>
    <w:unhideWhenUsed/>
    <w:rsid w:val="007816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617"/>
    <w:rPr>
      <w:rFonts w:ascii="Arial" w:hAnsi="Arial"/>
    </w:rPr>
  </w:style>
  <w:style w:type="character" w:customStyle="1" w:styleId="Ttulo1Car">
    <w:name w:val="Título 1 Car"/>
    <w:basedOn w:val="Fuentedeprrafopredeter"/>
    <w:link w:val="Ttulo1"/>
    <w:uiPriority w:val="9"/>
    <w:rsid w:val="00E71DC6"/>
    <w:rPr>
      <w:rFonts w:ascii="Arial" w:eastAsiaTheme="majorEastAsia" w:hAnsi="Arial" w:cstheme="majorBidi"/>
      <w:b/>
      <w:color w:val="ED7D31" w:themeColor="accent2"/>
      <w:sz w:val="32"/>
      <w:szCs w:val="32"/>
    </w:rPr>
  </w:style>
  <w:style w:type="table" w:styleId="Tablaconcuadrcula">
    <w:name w:val="Table Grid"/>
    <w:basedOn w:val="Tablanormal"/>
    <w:uiPriority w:val="39"/>
    <w:rsid w:val="0006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F1CC2"/>
    <w:pPr>
      <w:spacing w:after="0" w:line="240" w:lineRule="auto"/>
    </w:pPr>
    <w:rPr>
      <w:kern w:val="0"/>
      <w:sz w:val="20"/>
      <w:szCs w:val="20"/>
    </w:rPr>
  </w:style>
  <w:style w:type="character" w:customStyle="1" w:styleId="TextonotapieCar">
    <w:name w:val="Texto nota pie Car"/>
    <w:basedOn w:val="Fuentedeprrafopredeter"/>
    <w:link w:val="Textonotapie"/>
    <w:uiPriority w:val="99"/>
    <w:semiHidden/>
    <w:rsid w:val="00AF1CC2"/>
    <w:rPr>
      <w:rFonts w:ascii="Arial" w:hAnsi="Arial"/>
      <w:kern w:val="0"/>
      <w:sz w:val="20"/>
      <w:szCs w:val="20"/>
    </w:rPr>
  </w:style>
  <w:style w:type="character" w:styleId="Refdenotaalpie">
    <w:name w:val="footnote reference"/>
    <w:basedOn w:val="Fuentedeprrafopredeter"/>
    <w:uiPriority w:val="99"/>
    <w:semiHidden/>
    <w:unhideWhenUsed/>
    <w:rsid w:val="00AF1CC2"/>
    <w:rPr>
      <w:vertAlign w:val="superscript"/>
    </w:rPr>
  </w:style>
  <w:style w:type="character" w:styleId="Hipervnculo">
    <w:name w:val="Hyperlink"/>
    <w:basedOn w:val="Fuentedeprrafopredeter"/>
    <w:uiPriority w:val="99"/>
    <w:unhideWhenUsed/>
    <w:rsid w:val="00AF1CC2"/>
    <w:rPr>
      <w:color w:val="0563C1" w:themeColor="hyperlink"/>
      <w:u w:val="single"/>
    </w:rPr>
  </w:style>
  <w:style w:type="table" w:customStyle="1" w:styleId="Tablaconcuadrcula5oscura-nfasis21">
    <w:name w:val="Tabla con cuadrícula 5 oscura - Énfasis 21"/>
    <w:basedOn w:val="Tablanormal"/>
    <w:uiPriority w:val="50"/>
    <w:rsid w:val="00FD64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tulo">
    <w:name w:val="Title"/>
    <w:basedOn w:val="Normal"/>
    <w:next w:val="Normal"/>
    <w:link w:val="TtuloCar"/>
    <w:uiPriority w:val="10"/>
    <w:qFormat/>
    <w:rsid w:val="00E227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77A"/>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E2277A"/>
    <w:pPr>
      <w:spacing w:before="240" w:after="0" w:line="259" w:lineRule="auto"/>
      <w:jc w:val="left"/>
      <w:outlineLvl w:val="9"/>
    </w:pPr>
    <w:rPr>
      <w:rFonts w:asciiTheme="majorHAnsi" w:hAnsiTheme="majorHAnsi"/>
      <w:b w:val="0"/>
      <w:color w:val="2F5496" w:themeColor="accent1" w:themeShade="BF"/>
      <w:kern w:val="0"/>
      <w:lang w:eastAsia="es-ES"/>
    </w:rPr>
  </w:style>
  <w:style w:type="paragraph" w:styleId="TDC1">
    <w:name w:val="toc 1"/>
    <w:basedOn w:val="Normal"/>
    <w:next w:val="Normal"/>
    <w:autoRedefine/>
    <w:uiPriority w:val="39"/>
    <w:unhideWhenUsed/>
    <w:rsid w:val="00E2277A"/>
    <w:pPr>
      <w:spacing w:after="100"/>
    </w:pPr>
  </w:style>
  <w:style w:type="paragraph" w:styleId="Textodeglobo">
    <w:name w:val="Balloon Text"/>
    <w:basedOn w:val="Normal"/>
    <w:link w:val="TextodegloboCar"/>
    <w:uiPriority w:val="99"/>
    <w:semiHidden/>
    <w:unhideWhenUsed/>
    <w:rsid w:val="004D29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diagrams/layout1.xml" Type="http://schemas.openxmlformats.org/officeDocument/2006/relationships/diagramLayout"/><Relationship Id="rId11" Target="diagrams/quickStyle1.xml" Type="http://schemas.openxmlformats.org/officeDocument/2006/relationships/diagramQuickStyle"/><Relationship Id="rId12" Target="diagrams/colors1.xml" Type="http://schemas.openxmlformats.org/officeDocument/2006/relationships/diagramColors"/><Relationship Id="rId13" Target="diagrams/drawing1.xml" Type="http://schemas.microsoft.com/office/2007/relationships/diagramDrawing"/><Relationship Id="rId14" Target="charts/chart1.xml" Type="http://schemas.openxmlformats.org/officeDocument/2006/relationships/chart"/><Relationship Id="rId15" Target="charts/chart2.xml" Type="http://schemas.openxmlformats.org/officeDocument/2006/relationships/chart"/><Relationship Id="rId16" Target="media/image2.png" Type="http://schemas.openxmlformats.org/officeDocument/2006/relationships/image"/><Relationship Id="rId17" Target="media/image3.svg" Type="http://schemas.openxmlformats.org/officeDocument/2006/relationships/image"/><Relationship Id="rId18" Target="media/image3.png" Type="http://schemas.openxmlformats.org/officeDocument/2006/relationships/image"/><Relationship Id="rId19" Target="media/image5.svg" Type="http://schemas.openxmlformats.org/officeDocument/2006/relationships/image"/><Relationship Id="rId2" Target="numbering.xml" Type="http://schemas.openxmlformats.org/officeDocument/2006/relationships/numbering"/><Relationship Id="rId20" Target="https://www.igualdadenlaempresa.es/" TargetMode="External" Type="http://schemas.openxmlformats.org/officeDocument/2006/relationships/hyperlink"/><Relationship Id="rId21" Target="media/image4.jpeg" Type="http://schemas.openxmlformats.org/officeDocument/2006/relationships/image"/><Relationship Id="rId22" Target="media/image5.jpeg" Type="http://schemas.openxmlformats.org/officeDocument/2006/relationships/image"/><Relationship Id="rId23" Target="media/image6.jpeg" Type="http://schemas.openxmlformats.org/officeDocument/2006/relationships/image"/><Relationship Id="rId24" Target="media/image7.jpeg" Type="http://schemas.openxmlformats.org/officeDocument/2006/relationships/image"/><Relationship Id="rId25" Target="media/image8.jpeg" Type="http://schemas.openxmlformats.org/officeDocument/2006/relationships/image"/><Relationship Id="rId26" Target="media/image9.jpeg" Type="http://schemas.openxmlformats.org/officeDocument/2006/relationships/image"/><Relationship Id="rId27" Target="footer1.xml" Type="http://schemas.openxmlformats.org/officeDocument/2006/relationships/footer"/><Relationship Id="rId28" Target="header1.xml" Type="http://schemas.openxmlformats.org/officeDocument/2006/relationships/header"/><Relationship Id="rId29" Target="footer2.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diagrams/data1.xml" Type="http://schemas.openxmlformats.org/officeDocument/2006/relationships/diagramData"/></Relationships>
</file>

<file path=word/_rels/footnotes.xml.rels><?xml version="1.0" encoding="UTF-8" standalone="yes"?><Relationships xmlns="http://schemas.openxmlformats.org/package/2006/relationships"><Relationship Id="rId1" Target="https://www.ine.es/jaxiT3/Datos.htm?t=4128"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0.jpe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Hoja_de_c_lculo_de_Microsoft_Excel.xlsx" Type="http://schemas.openxmlformats.org/officeDocument/2006/relationships/package"/></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Hoja_de_c_lculo_de_Microsoft_Excel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C3AF-4A05-8CB9-8B6517C9CA5B}"/>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C3AF-4A05-8CB9-8B6517C9CA5B}"/>
              </c:ext>
            </c:extLst>
          </c:dPt>
          <c:dLbls>
            <c:dLbl>
              <c:idx val="0"/>
              <c:layout>
                <c:manualLayout>
                  <c:x val="0.20456217807211174"/>
                  <c:y val="-0.1495726495726494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s-ES"/>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15:layout>
                    <c:manualLayout>
                      <c:w val="0.14693203084713749"/>
                      <c:h val="0.23009691096305271"/>
                    </c:manualLayout>
                  </c15:layout>
                </c:ext>
                <c:ext xmlns:c16="http://schemas.microsoft.com/office/drawing/2014/chart" uri="{C3380CC4-5D6E-409C-BE32-E72D297353CC}">
                  <c16:uniqueId val="{00000001-C3AF-4A05-8CB9-8B6517C9CA5B}"/>
                </c:ext>
              </c:extLst>
            </c:dLbl>
            <c:dLbl>
              <c:idx val="1"/>
              <c:layout>
                <c:manualLayout>
                  <c:x val="-0.14128023732132833"/>
                  <c:y val="5.128205128205129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s-ES"/>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gd name="adj1" fmla="val 145476"/>
                        <a:gd name="adj2" fmla="val 21837"/>
                      </a:avLst>
                    </a:prstGeom>
                    <a:noFill/>
                    <a:ln>
                      <a:noFill/>
                    </a:ln>
                  </c15:spPr>
                  <c15:layout>
                    <c:manualLayout>
                      <c:w val="0.16771896890372145"/>
                      <c:h val="0.2509792045225116"/>
                    </c:manualLayout>
                  </c15:layout>
                </c:ext>
                <c:ext xmlns:c16="http://schemas.microsoft.com/office/drawing/2014/chart" uri="{C3380CC4-5D6E-409C-BE32-E72D297353CC}">
                  <c16:uniqueId val="{00000003-C3AF-4A05-8CB9-8B6517C9CA5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s-ES"/>
              </a:p>
            </c:txPr>
            <c:dLblPos val="outEnd"/>
            <c:showLegendKey val="0"/>
            <c:showVal val="0"/>
            <c:showCatName val="1"/>
            <c:showSerName val="0"/>
            <c:showPercent val="1"/>
            <c:showBubbleSize val="0"/>
            <c:showLeaderLines val="0"/>
            <c:extLst>
              <c:ext xmlns:c15="http://schemas.microsoft.com/office/drawing/2012/chart" uri="{CE6537A1-D6FC-4f65-9D91-7224C49458BB}">
                <c15:spPr>
                  <a:prstGeom prst="wedgeRectCallout">
                    <a:avLst/>
                  </a:prstGeom>
                  <a:noFill/>
                  <a:ln>
                    <a:noFill/>
                  </a:ln>
                </c15:spPr>
              </c:ext>
            </c:extLst>
          </c:dLbls>
          <c:cat>
            <c:strRef>
              <c:f>Hoja1!$A$2:$A$3</c:f>
              <c:strCache>
                <c:ptCount val="2"/>
                <c:pt idx="0">
                  <c:v>Hombres</c:v>
                </c:pt>
                <c:pt idx="1">
                  <c:v>Mujeres</c:v>
                </c:pt>
              </c:strCache>
            </c:strRef>
          </c:cat>
          <c:val>
            <c:numRef>
              <c:f>Hoja1!$B$2:$B$3</c:f>
              <c:numCache>
                <c:formatCode>General</c:formatCode>
                <c:ptCount val="2"/>
                <c:pt idx="0">
                  <c:v>88</c:v>
                </c:pt>
                <c:pt idx="1">
                  <c:v>12</c:v>
                </c:pt>
              </c:numCache>
            </c:numRef>
          </c:val>
          <c:extLst>
            <c:ext xmlns:c16="http://schemas.microsoft.com/office/drawing/2014/chart" uri="{C3380CC4-5D6E-409C-BE32-E72D297353CC}">
              <c16:uniqueId val="{00000004-C3AF-4A05-8CB9-8B6517C9CA5B}"/>
            </c:ext>
          </c:extLst>
        </c:ser>
        <c:dLbls>
          <c:showLegendKey val="0"/>
          <c:showVal val="0"/>
          <c:showCatName val="0"/>
          <c:showSerName val="0"/>
          <c:showPercent val="0"/>
          <c:showBubbleSize val="0"/>
          <c:showLeaderLines val="0"/>
        </c:dLbls>
      </c:pie3D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Hombres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De 0 a 1 años</c:v>
                </c:pt>
                <c:pt idx="1">
                  <c:v>De 1 a 2 años</c:v>
                </c:pt>
                <c:pt idx="2">
                  <c:v>De 3 a 5 años</c:v>
                </c:pt>
                <c:pt idx="3">
                  <c:v>De 5 a 10 años</c:v>
                </c:pt>
                <c:pt idx="4">
                  <c:v>De 10 a 15 años</c:v>
                </c:pt>
                <c:pt idx="5">
                  <c:v>Más de 15 años</c:v>
                </c:pt>
              </c:strCache>
            </c:strRef>
          </c:cat>
          <c:val>
            <c:numRef>
              <c:f>Hoja1!$B$2:$B$7</c:f>
              <c:numCache>
                <c:formatCode>General</c:formatCode>
                <c:ptCount val="6"/>
                <c:pt idx="0">
                  <c:v>9</c:v>
                </c:pt>
                <c:pt idx="1">
                  <c:v>4</c:v>
                </c:pt>
                <c:pt idx="2">
                  <c:v>5</c:v>
                </c:pt>
                <c:pt idx="3">
                  <c:v>1</c:v>
                </c:pt>
                <c:pt idx="4">
                  <c:v>3</c:v>
                </c:pt>
                <c:pt idx="5">
                  <c:v>22</c:v>
                </c:pt>
              </c:numCache>
            </c:numRef>
          </c:val>
          <c:extLst>
            <c:ext xmlns:c16="http://schemas.microsoft.com/office/drawing/2014/chart" uri="{C3380CC4-5D6E-409C-BE32-E72D297353CC}">
              <c16:uniqueId val="{00000000-DF60-4356-B21C-A66EC7EA2FBB}"/>
            </c:ext>
          </c:extLst>
        </c:ser>
        <c:ser>
          <c:idx val="1"/>
          <c:order val="1"/>
          <c:tx>
            <c:strRef>
              <c:f>Hoja1!$C$1</c:f>
              <c:strCache>
                <c:ptCount val="1"/>
                <c:pt idx="0">
                  <c:v>Mujeres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De 0 a 1 años</c:v>
                </c:pt>
                <c:pt idx="1">
                  <c:v>De 1 a 2 años</c:v>
                </c:pt>
                <c:pt idx="2">
                  <c:v>De 3 a 5 años</c:v>
                </c:pt>
                <c:pt idx="3">
                  <c:v>De 5 a 10 años</c:v>
                </c:pt>
                <c:pt idx="4">
                  <c:v>De 10 a 15 años</c:v>
                </c:pt>
                <c:pt idx="5">
                  <c:v>Más de 15 años</c:v>
                </c:pt>
              </c:strCache>
            </c:strRef>
          </c:cat>
          <c:val>
            <c:numRef>
              <c:f>Hoja1!$C$2:$C$7</c:f>
              <c:numCache>
                <c:formatCode>General</c:formatCode>
                <c:ptCount val="6"/>
                <c:pt idx="0">
                  <c:v>0</c:v>
                </c:pt>
                <c:pt idx="1">
                  <c:v>0</c:v>
                </c:pt>
                <c:pt idx="2">
                  <c:v>0</c:v>
                </c:pt>
                <c:pt idx="3">
                  <c:v>0</c:v>
                </c:pt>
                <c:pt idx="4">
                  <c:v>1</c:v>
                </c:pt>
                <c:pt idx="5">
                  <c:v>5</c:v>
                </c:pt>
              </c:numCache>
            </c:numRef>
          </c:val>
          <c:extLst>
            <c:ext xmlns:c16="http://schemas.microsoft.com/office/drawing/2014/chart" uri="{C3380CC4-5D6E-409C-BE32-E72D297353CC}">
              <c16:uniqueId val="{00000001-DF60-4356-B21C-A66EC7EA2FBB}"/>
            </c:ext>
          </c:extLst>
        </c:ser>
        <c:dLbls>
          <c:showLegendKey val="0"/>
          <c:showVal val="1"/>
          <c:showCatName val="0"/>
          <c:showSerName val="0"/>
          <c:showPercent val="0"/>
          <c:showBubbleSize val="0"/>
        </c:dLbls>
        <c:gapWidth val="219"/>
        <c:overlap val="-27"/>
        <c:axId val="131804160"/>
        <c:axId val="131810048"/>
      </c:barChart>
      <c:catAx>
        <c:axId val="13180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31810048"/>
        <c:crosses val="autoZero"/>
        <c:auto val="1"/>
        <c:lblAlgn val="ctr"/>
        <c:lblOffset val="100"/>
        <c:noMultiLvlLbl val="0"/>
      </c:catAx>
      <c:valAx>
        <c:axId val="1318100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3180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40AE5A-3576-4124-B704-B5D96F8BC2A2}" type="doc">
      <dgm:prSet loTypeId="urn:microsoft.com/office/officeart/2005/8/layout/lProcess2" loCatId="list" qsTypeId="urn:microsoft.com/office/officeart/2005/8/quickstyle/simple1" qsCatId="simple" csTypeId="urn:microsoft.com/office/officeart/2005/8/colors/accent2_2" csCatId="accent2" phldr="1"/>
      <dgm:spPr/>
      <dgm:t>
        <a:bodyPr/>
        <a:lstStyle/>
        <a:p>
          <a:endParaRPr lang="es-ES"/>
        </a:p>
      </dgm:t>
    </dgm:pt>
    <dgm:pt modelId="{75714374-D520-43BD-8AE8-9B05895D36EC}">
      <dgm:prSet phldrT="[Texto]" custT="1"/>
      <dgm:spPr/>
      <dgm:t>
        <a:bodyPr/>
        <a:lstStyle/>
        <a:p>
          <a:r>
            <a:rPr lang="es-ES" sz="1100" b="1">
              <a:latin typeface="Arial" panose="020B0604020202020204" pitchFamily="34" charset="0"/>
              <a:cs typeface="Arial" panose="020B0604020202020204" pitchFamily="34" charset="0"/>
            </a:rPr>
            <a:t>DIRECCIÓN</a:t>
          </a:r>
        </a:p>
      </dgm:t>
    </dgm:pt>
    <dgm:pt modelId="{6E48F5FD-5CA3-4CDD-A38C-76741430F621}" type="parTrans" cxnId="{E18B7480-CC8B-4FA7-B295-DA3266AE03AE}">
      <dgm:prSet/>
      <dgm:spPr/>
      <dgm:t>
        <a:bodyPr/>
        <a:lstStyle/>
        <a:p>
          <a:endParaRPr lang="es-ES" sz="1100">
            <a:latin typeface="Arial" panose="020B0604020202020204" pitchFamily="34" charset="0"/>
            <a:cs typeface="Arial" panose="020B0604020202020204" pitchFamily="34" charset="0"/>
          </a:endParaRPr>
        </a:p>
      </dgm:t>
    </dgm:pt>
    <dgm:pt modelId="{FEF1C044-D436-45C0-843A-E048B5ECEF63}" type="sibTrans" cxnId="{E18B7480-CC8B-4FA7-B295-DA3266AE03AE}">
      <dgm:prSet/>
      <dgm:spPr/>
      <dgm:t>
        <a:bodyPr/>
        <a:lstStyle/>
        <a:p>
          <a:endParaRPr lang="es-ES" sz="1100">
            <a:latin typeface="Arial" panose="020B0604020202020204" pitchFamily="34" charset="0"/>
            <a:cs typeface="Arial" panose="020B0604020202020204" pitchFamily="34" charset="0"/>
          </a:endParaRPr>
        </a:p>
      </dgm:t>
    </dgm:pt>
    <dgm:pt modelId="{166C34FE-7108-40A9-B791-B26BA388332F}">
      <dgm:prSet phldrT="[Texto]" custT="1"/>
      <dgm:spPr/>
      <dgm:t>
        <a:bodyPr/>
        <a:lstStyle/>
        <a:p>
          <a:r>
            <a:rPr lang="es-ES" sz="1100" b="1">
              <a:latin typeface="Arial" panose="020B0604020202020204" pitchFamily="34" charset="0"/>
              <a:cs typeface="Arial" panose="020B0604020202020204" pitchFamily="34" charset="0"/>
            </a:rPr>
            <a:t>ADMINISTRACIÓN</a:t>
          </a:r>
        </a:p>
      </dgm:t>
    </dgm:pt>
    <dgm:pt modelId="{A2AB69AA-F6EC-4ED0-9D39-59824A6A3CA2}" type="parTrans" cxnId="{A6816E6F-3460-47CD-B74D-9F0EB86BC1AB}">
      <dgm:prSet/>
      <dgm:spPr/>
      <dgm:t>
        <a:bodyPr/>
        <a:lstStyle/>
        <a:p>
          <a:endParaRPr lang="es-ES" sz="1100">
            <a:latin typeface="Arial" panose="020B0604020202020204" pitchFamily="34" charset="0"/>
            <a:cs typeface="Arial" panose="020B0604020202020204" pitchFamily="34" charset="0"/>
          </a:endParaRPr>
        </a:p>
      </dgm:t>
    </dgm:pt>
    <dgm:pt modelId="{789952B5-AE63-43A7-B0DC-C1CC77B46CFD}" type="sibTrans" cxnId="{A6816E6F-3460-47CD-B74D-9F0EB86BC1AB}">
      <dgm:prSet/>
      <dgm:spPr/>
      <dgm:t>
        <a:bodyPr/>
        <a:lstStyle/>
        <a:p>
          <a:endParaRPr lang="es-ES" sz="1100">
            <a:latin typeface="Arial" panose="020B0604020202020204" pitchFamily="34" charset="0"/>
            <a:cs typeface="Arial" panose="020B0604020202020204" pitchFamily="34" charset="0"/>
          </a:endParaRPr>
        </a:p>
      </dgm:t>
    </dgm:pt>
    <dgm:pt modelId="{504F4A57-C67C-4A27-ACEC-BC9587B36B0D}">
      <dgm:prSet phldrT="[Texto]" custT="1"/>
      <dgm:spPr/>
      <dgm:t>
        <a:bodyPr/>
        <a:lstStyle/>
        <a:p>
          <a:r>
            <a:rPr lang="es-ES" sz="1100" b="1">
              <a:latin typeface="Arial" panose="020B0604020202020204" pitchFamily="34" charset="0"/>
              <a:cs typeface="Arial" panose="020B0604020202020204" pitchFamily="34" charset="0"/>
            </a:rPr>
            <a:t>PRODUCCIÓN</a:t>
          </a:r>
        </a:p>
      </dgm:t>
    </dgm:pt>
    <dgm:pt modelId="{7E96E3EB-1A77-4747-861A-860F4D2CB225}" type="parTrans" cxnId="{B0D1A546-225C-445B-805F-ABCC1A8EAB21}">
      <dgm:prSet/>
      <dgm:spPr/>
      <dgm:t>
        <a:bodyPr/>
        <a:lstStyle/>
        <a:p>
          <a:endParaRPr lang="es-ES" sz="1100">
            <a:latin typeface="Arial" panose="020B0604020202020204" pitchFamily="34" charset="0"/>
            <a:cs typeface="Arial" panose="020B0604020202020204" pitchFamily="34" charset="0"/>
          </a:endParaRPr>
        </a:p>
      </dgm:t>
    </dgm:pt>
    <dgm:pt modelId="{EF5DD210-06D4-40EA-9BC5-43DEECAD6056}" type="sibTrans" cxnId="{B0D1A546-225C-445B-805F-ABCC1A8EAB21}">
      <dgm:prSet/>
      <dgm:spPr/>
      <dgm:t>
        <a:bodyPr/>
        <a:lstStyle/>
        <a:p>
          <a:endParaRPr lang="es-ES" sz="1100">
            <a:latin typeface="Arial" panose="020B0604020202020204" pitchFamily="34" charset="0"/>
            <a:cs typeface="Arial" panose="020B0604020202020204" pitchFamily="34" charset="0"/>
          </a:endParaRPr>
        </a:p>
      </dgm:t>
    </dgm:pt>
    <dgm:pt modelId="{6FA4D3C1-BDB7-49CC-AE3C-973E531A501F}">
      <dgm:prSet phldrT="[Texto]" custT="1"/>
      <dgm:spPr/>
      <dgm:t>
        <a:bodyPr/>
        <a:lstStyle/>
        <a:p>
          <a:r>
            <a:rPr lang="es-ES" sz="1100">
              <a:latin typeface="Arial" panose="020B0604020202020204" pitchFamily="34" charset="0"/>
              <a:cs typeface="Arial" panose="020B0604020202020204" pitchFamily="34" charset="0"/>
            </a:rPr>
            <a:t>Área Técnica</a:t>
          </a:r>
        </a:p>
      </dgm:t>
    </dgm:pt>
    <dgm:pt modelId="{C08B2FCD-EDB9-43EB-9B5A-9CB4C4BD0C95}" type="parTrans" cxnId="{E885B41C-7C91-4321-AA97-601E02560801}">
      <dgm:prSet/>
      <dgm:spPr/>
      <dgm:t>
        <a:bodyPr/>
        <a:lstStyle/>
        <a:p>
          <a:endParaRPr lang="es-ES" sz="1100">
            <a:latin typeface="Arial" panose="020B0604020202020204" pitchFamily="34" charset="0"/>
            <a:cs typeface="Arial" panose="020B0604020202020204" pitchFamily="34" charset="0"/>
          </a:endParaRPr>
        </a:p>
      </dgm:t>
    </dgm:pt>
    <dgm:pt modelId="{05A9EFED-7DCD-4314-AE1D-C2DCB64EFBCF}" type="sibTrans" cxnId="{E885B41C-7C91-4321-AA97-601E02560801}">
      <dgm:prSet/>
      <dgm:spPr/>
      <dgm:t>
        <a:bodyPr/>
        <a:lstStyle/>
        <a:p>
          <a:endParaRPr lang="es-ES" sz="1100">
            <a:latin typeface="Arial" panose="020B0604020202020204" pitchFamily="34" charset="0"/>
            <a:cs typeface="Arial" panose="020B0604020202020204" pitchFamily="34" charset="0"/>
          </a:endParaRPr>
        </a:p>
      </dgm:t>
    </dgm:pt>
    <dgm:pt modelId="{56ED1480-D667-45FE-9DD8-520AC77B93A7}">
      <dgm:prSet phldrT="[Texto]" custT="1"/>
      <dgm:spPr/>
      <dgm:t>
        <a:bodyPr/>
        <a:lstStyle/>
        <a:p>
          <a:r>
            <a:rPr lang="es-ES" sz="1100">
              <a:latin typeface="Arial" panose="020B0604020202020204" pitchFamily="34" charset="0"/>
              <a:cs typeface="Arial" panose="020B0604020202020204" pitchFamily="34" charset="0"/>
            </a:rPr>
            <a:t>Área de Administración</a:t>
          </a:r>
        </a:p>
      </dgm:t>
    </dgm:pt>
    <dgm:pt modelId="{826A73EA-E4A0-4A46-BD90-613D3BE8F5A9}" type="parTrans" cxnId="{7D6759FA-FAF2-4305-B25D-D93CD0FBF6BA}">
      <dgm:prSet/>
      <dgm:spPr/>
      <dgm:t>
        <a:bodyPr/>
        <a:lstStyle/>
        <a:p>
          <a:endParaRPr lang="es-ES" sz="1100">
            <a:latin typeface="Arial" panose="020B0604020202020204" pitchFamily="34" charset="0"/>
            <a:cs typeface="Arial" panose="020B0604020202020204" pitchFamily="34" charset="0"/>
          </a:endParaRPr>
        </a:p>
      </dgm:t>
    </dgm:pt>
    <dgm:pt modelId="{469E4067-9C0D-46C0-99FA-EC7D39D28CEA}" type="sibTrans" cxnId="{7D6759FA-FAF2-4305-B25D-D93CD0FBF6BA}">
      <dgm:prSet/>
      <dgm:spPr/>
      <dgm:t>
        <a:bodyPr/>
        <a:lstStyle/>
        <a:p>
          <a:endParaRPr lang="es-ES" sz="1100">
            <a:latin typeface="Arial" panose="020B0604020202020204" pitchFamily="34" charset="0"/>
            <a:cs typeface="Arial" panose="020B0604020202020204" pitchFamily="34" charset="0"/>
          </a:endParaRPr>
        </a:p>
      </dgm:t>
    </dgm:pt>
    <dgm:pt modelId="{9CE3F7DF-69D4-420F-BC78-3CEAAD8212A0}">
      <dgm:prSet phldrT="[Texto]" custT="1"/>
      <dgm:spPr/>
      <dgm:t>
        <a:bodyPr/>
        <a:lstStyle/>
        <a:p>
          <a:r>
            <a:rPr lang="es-ES" sz="1100">
              <a:latin typeface="Arial" panose="020B0604020202020204" pitchFamily="34" charset="0"/>
              <a:cs typeface="Arial" panose="020B0604020202020204" pitchFamily="34" charset="0"/>
            </a:rPr>
            <a:t>Área de Calidad</a:t>
          </a:r>
        </a:p>
      </dgm:t>
    </dgm:pt>
    <dgm:pt modelId="{F63E61F7-F1A0-4753-AD96-F858A0BDD5D4}" type="parTrans" cxnId="{1B8AC15B-2424-4B17-9209-024DF5152BDE}">
      <dgm:prSet/>
      <dgm:spPr/>
      <dgm:t>
        <a:bodyPr/>
        <a:lstStyle/>
        <a:p>
          <a:endParaRPr lang="es-ES" sz="1100">
            <a:latin typeface="Arial" panose="020B0604020202020204" pitchFamily="34" charset="0"/>
            <a:cs typeface="Arial" panose="020B0604020202020204" pitchFamily="34" charset="0"/>
          </a:endParaRPr>
        </a:p>
      </dgm:t>
    </dgm:pt>
    <dgm:pt modelId="{B9F0A41C-8B1A-4EA9-BB6F-DB26AA6AAFF1}" type="sibTrans" cxnId="{1B8AC15B-2424-4B17-9209-024DF5152BDE}">
      <dgm:prSet/>
      <dgm:spPr/>
      <dgm:t>
        <a:bodyPr/>
        <a:lstStyle/>
        <a:p>
          <a:endParaRPr lang="es-ES" sz="1100">
            <a:latin typeface="Arial" panose="020B0604020202020204" pitchFamily="34" charset="0"/>
            <a:cs typeface="Arial" panose="020B0604020202020204" pitchFamily="34" charset="0"/>
          </a:endParaRPr>
        </a:p>
      </dgm:t>
    </dgm:pt>
    <dgm:pt modelId="{E664DFFF-D9A9-4AD7-91B1-CCB73EB1E705}">
      <dgm:prSet phldrT="[Texto]" custT="1"/>
      <dgm:spPr/>
      <dgm:t>
        <a:bodyPr/>
        <a:lstStyle/>
        <a:p>
          <a:r>
            <a:rPr lang="es-ES" sz="1100">
              <a:latin typeface="Arial" panose="020B0604020202020204" pitchFamily="34" charset="0"/>
              <a:cs typeface="Arial" panose="020B0604020202020204" pitchFamily="34" charset="0"/>
            </a:rPr>
            <a:t>Área Asfaltado</a:t>
          </a:r>
        </a:p>
      </dgm:t>
    </dgm:pt>
    <dgm:pt modelId="{9626A977-F168-4A2D-9D4B-69ED77062FC9}" type="parTrans" cxnId="{4ED328E7-C146-49D6-96E0-C5A65757A55A}">
      <dgm:prSet/>
      <dgm:spPr/>
      <dgm:t>
        <a:bodyPr/>
        <a:lstStyle/>
        <a:p>
          <a:endParaRPr lang="es-ES" sz="1100">
            <a:latin typeface="Arial" panose="020B0604020202020204" pitchFamily="34" charset="0"/>
            <a:cs typeface="Arial" panose="020B0604020202020204" pitchFamily="34" charset="0"/>
          </a:endParaRPr>
        </a:p>
      </dgm:t>
    </dgm:pt>
    <dgm:pt modelId="{3A78F434-E1ED-49F9-8ADC-4667ABDAC3CA}" type="sibTrans" cxnId="{4ED328E7-C146-49D6-96E0-C5A65757A55A}">
      <dgm:prSet/>
      <dgm:spPr/>
      <dgm:t>
        <a:bodyPr/>
        <a:lstStyle/>
        <a:p>
          <a:endParaRPr lang="es-ES" sz="1100">
            <a:latin typeface="Arial" panose="020B0604020202020204" pitchFamily="34" charset="0"/>
            <a:cs typeface="Arial" panose="020B0604020202020204" pitchFamily="34" charset="0"/>
          </a:endParaRPr>
        </a:p>
      </dgm:t>
    </dgm:pt>
    <dgm:pt modelId="{AECBC3B4-CF23-42BC-BEA3-838F1A576A0C}">
      <dgm:prSet phldrT="[Texto]" custT="1"/>
      <dgm:spPr/>
      <dgm:t>
        <a:bodyPr/>
        <a:lstStyle/>
        <a:p>
          <a:r>
            <a:rPr lang="es-ES" sz="1100">
              <a:latin typeface="Arial" panose="020B0604020202020204" pitchFamily="34" charset="0"/>
              <a:cs typeface="Arial" panose="020B0604020202020204" pitchFamily="34" charset="0"/>
            </a:rPr>
            <a:t>Área Hormigón</a:t>
          </a:r>
        </a:p>
      </dgm:t>
    </dgm:pt>
    <dgm:pt modelId="{D3AAF906-9AFF-4219-A394-22DEB464E51E}" type="parTrans" cxnId="{0C1B92EE-CC8A-4C1A-9F33-CEBF5ADC2F3F}">
      <dgm:prSet/>
      <dgm:spPr/>
      <dgm:t>
        <a:bodyPr/>
        <a:lstStyle/>
        <a:p>
          <a:endParaRPr lang="es-ES" sz="1100">
            <a:latin typeface="Arial" panose="020B0604020202020204" pitchFamily="34" charset="0"/>
            <a:cs typeface="Arial" panose="020B0604020202020204" pitchFamily="34" charset="0"/>
          </a:endParaRPr>
        </a:p>
      </dgm:t>
    </dgm:pt>
    <dgm:pt modelId="{1E7C3CC2-2C09-4CDD-A3D4-DC240CC694E0}" type="sibTrans" cxnId="{0C1B92EE-CC8A-4C1A-9F33-CEBF5ADC2F3F}">
      <dgm:prSet/>
      <dgm:spPr/>
      <dgm:t>
        <a:bodyPr/>
        <a:lstStyle/>
        <a:p>
          <a:endParaRPr lang="es-ES" sz="1100">
            <a:latin typeface="Arial" panose="020B0604020202020204" pitchFamily="34" charset="0"/>
            <a:cs typeface="Arial" panose="020B0604020202020204" pitchFamily="34" charset="0"/>
          </a:endParaRPr>
        </a:p>
      </dgm:t>
    </dgm:pt>
    <dgm:pt modelId="{7F67F121-C8D1-4944-A60F-B97C18BE016E}" type="pres">
      <dgm:prSet presAssocID="{A240AE5A-3576-4124-B704-B5D96F8BC2A2}" presName="theList" presStyleCnt="0">
        <dgm:presLayoutVars>
          <dgm:dir/>
          <dgm:animLvl val="lvl"/>
          <dgm:resizeHandles val="exact"/>
        </dgm:presLayoutVars>
      </dgm:prSet>
      <dgm:spPr/>
      <dgm:t>
        <a:bodyPr/>
        <a:lstStyle/>
        <a:p>
          <a:endParaRPr lang="es-ES"/>
        </a:p>
      </dgm:t>
    </dgm:pt>
    <dgm:pt modelId="{465E2C11-1B35-4261-AC04-0157FDF38835}" type="pres">
      <dgm:prSet presAssocID="{75714374-D520-43BD-8AE8-9B05895D36EC}" presName="compNode" presStyleCnt="0"/>
      <dgm:spPr/>
    </dgm:pt>
    <dgm:pt modelId="{CA0B2A58-F591-4BCA-971A-542093313A6B}" type="pres">
      <dgm:prSet presAssocID="{75714374-D520-43BD-8AE8-9B05895D36EC}" presName="aNode" presStyleLbl="bgShp" presStyleIdx="0" presStyleCnt="3"/>
      <dgm:spPr/>
      <dgm:t>
        <a:bodyPr/>
        <a:lstStyle/>
        <a:p>
          <a:endParaRPr lang="es-ES"/>
        </a:p>
      </dgm:t>
    </dgm:pt>
    <dgm:pt modelId="{2BD66177-AB76-4139-BF52-F6C722AF35E7}" type="pres">
      <dgm:prSet presAssocID="{75714374-D520-43BD-8AE8-9B05895D36EC}" presName="textNode" presStyleLbl="bgShp" presStyleIdx="0" presStyleCnt="3"/>
      <dgm:spPr/>
      <dgm:t>
        <a:bodyPr/>
        <a:lstStyle/>
        <a:p>
          <a:endParaRPr lang="es-ES"/>
        </a:p>
      </dgm:t>
    </dgm:pt>
    <dgm:pt modelId="{5F3157B4-7367-430D-BB45-B8F082CE7790}" type="pres">
      <dgm:prSet presAssocID="{75714374-D520-43BD-8AE8-9B05895D36EC}" presName="compChildNode" presStyleCnt="0"/>
      <dgm:spPr/>
    </dgm:pt>
    <dgm:pt modelId="{5DA2B144-DC95-4CE2-9CDE-AD264EB68920}" type="pres">
      <dgm:prSet presAssocID="{75714374-D520-43BD-8AE8-9B05895D36EC}" presName="theInnerList" presStyleCnt="0"/>
      <dgm:spPr/>
    </dgm:pt>
    <dgm:pt modelId="{59AB9859-CB8D-4051-9CEB-D210FB5173B6}" type="pres">
      <dgm:prSet presAssocID="{75714374-D520-43BD-8AE8-9B05895D36EC}" presName="aSpace" presStyleCnt="0"/>
      <dgm:spPr/>
    </dgm:pt>
    <dgm:pt modelId="{69313016-72CD-4853-8067-74915C469AD8}" type="pres">
      <dgm:prSet presAssocID="{166C34FE-7108-40A9-B791-B26BA388332F}" presName="compNode" presStyleCnt="0"/>
      <dgm:spPr/>
    </dgm:pt>
    <dgm:pt modelId="{8889D0B0-812D-4B91-81B8-6851F10F4056}" type="pres">
      <dgm:prSet presAssocID="{166C34FE-7108-40A9-B791-B26BA388332F}" presName="aNode" presStyleLbl="bgShp" presStyleIdx="1" presStyleCnt="3"/>
      <dgm:spPr/>
      <dgm:t>
        <a:bodyPr/>
        <a:lstStyle/>
        <a:p>
          <a:endParaRPr lang="es-ES"/>
        </a:p>
      </dgm:t>
    </dgm:pt>
    <dgm:pt modelId="{29941ABA-4F76-4759-9B28-9168D85AA12C}" type="pres">
      <dgm:prSet presAssocID="{166C34FE-7108-40A9-B791-B26BA388332F}" presName="textNode" presStyleLbl="bgShp" presStyleIdx="1" presStyleCnt="3"/>
      <dgm:spPr/>
      <dgm:t>
        <a:bodyPr/>
        <a:lstStyle/>
        <a:p>
          <a:endParaRPr lang="es-ES"/>
        </a:p>
      </dgm:t>
    </dgm:pt>
    <dgm:pt modelId="{57E71743-3DEA-416C-B52B-14BFF2E40268}" type="pres">
      <dgm:prSet presAssocID="{166C34FE-7108-40A9-B791-B26BA388332F}" presName="compChildNode" presStyleCnt="0"/>
      <dgm:spPr/>
    </dgm:pt>
    <dgm:pt modelId="{21AC9148-6121-4448-87F9-FCA1578A0ACD}" type="pres">
      <dgm:prSet presAssocID="{166C34FE-7108-40A9-B791-B26BA388332F}" presName="theInnerList" presStyleCnt="0"/>
      <dgm:spPr/>
    </dgm:pt>
    <dgm:pt modelId="{D5AD77CD-F0A5-414A-8A73-2B4B1F1B638A}" type="pres">
      <dgm:prSet presAssocID="{56ED1480-D667-45FE-9DD8-520AC77B93A7}" presName="childNode" presStyleLbl="node1" presStyleIdx="0" presStyleCnt="5">
        <dgm:presLayoutVars>
          <dgm:bulletEnabled val="1"/>
        </dgm:presLayoutVars>
      </dgm:prSet>
      <dgm:spPr/>
      <dgm:t>
        <a:bodyPr/>
        <a:lstStyle/>
        <a:p>
          <a:endParaRPr lang="es-ES"/>
        </a:p>
      </dgm:t>
    </dgm:pt>
    <dgm:pt modelId="{7CA9EB02-5F16-4146-8666-7F7F4DBCAFB3}" type="pres">
      <dgm:prSet presAssocID="{56ED1480-D667-45FE-9DD8-520AC77B93A7}" presName="aSpace2" presStyleCnt="0"/>
      <dgm:spPr/>
    </dgm:pt>
    <dgm:pt modelId="{83DC1B18-6BE9-4CC0-BF8E-C55B87E14F67}" type="pres">
      <dgm:prSet presAssocID="{9CE3F7DF-69D4-420F-BC78-3CEAAD8212A0}" presName="childNode" presStyleLbl="node1" presStyleIdx="1" presStyleCnt="5">
        <dgm:presLayoutVars>
          <dgm:bulletEnabled val="1"/>
        </dgm:presLayoutVars>
      </dgm:prSet>
      <dgm:spPr/>
      <dgm:t>
        <a:bodyPr/>
        <a:lstStyle/>
        <a:p>
          <a:endParaRPr lang="es-ES"/>
        </a:p>
      </dgm:t>
    </dgm:pt>
    <dgm:pt modelId="{3698ED0B-6463-4030-8365-188804EAC853}" type="pres">
      <dgm:prSet presAssocID="{166C34FE-7108-40A9-B791-B26BA388332F}" presName="aSpace" presStyleCnt="0"/>
      <dgm:spPr/>
    </dgm:pt>
    <dgm:pt modelId="{4E2997CD-906B-419F-9B26-69ED34DBA73F}" type="pres">
      <dgm:prSet presAssocID="{504F4A57-C67C-4A27-ACEC-BC9587B36B0D}" presName="compNode" presStyleCnt="0"/>
      <dgm:spPr/>
    </dgm:pt>
    <dgm:pt modelId="{FBE3E331-0895-4EF7-B203-E6C9A8AD391D}" type="pres">
      <dgm:prSet presAssocID="{504F4A57-C67C-4A27-ACEC-BC9587B36B0D}" presName="aNode" presStyleLbl="bgShp" presStyleIdx="2" presStyleCnt="3"/>
      <dgm:spPr/>
      <dgm:t>
        <a:bodyPr/>
        <a:lstStyle/>
        <a:p>
          <a:endParaRPr lang="es-ES"/>
        </a:p>
      </dgm:t>
    </dgm:pt>
    <dgm:pt modelId="{A88578F6-09E3-4E21-AFEB-D95294A6794F}" type="pres">
      <dgm:prSet presAssocID="{504F4A57-C67C-4A27-ACEC-BC9587B36B0D}" presName="textNode" presStyleLbl="bgShp" presStyleIdx="2" presStyleCnt="3"/>
      <dgm:spPr/>
      <dgm:t>
        <a:bodyPr/>
        <a:lstStyle/>
        <a:p>
          <a:endParaRPr lang="es-ES"/>
        </a:p>
      </dgm:t>
    </dgm:pt>
    <dgm:pt modelId="{B6B3D495-D9EE-4D03-ACC9-DA52FA6DDAE4}" type="pres">
      <dgm:prSet presAssocID="{504F4A57-C67C-4A27-ACEC-BC9587B36B0D}" presName="compChildNode" presStyleCnt="0"/>
      <dgm:spPr/>
    </dgm:pt>
    <dgm:pt modelId="{B5E9E53B-ABC3-46F8-8575-4B31222CC7E9}" type="pres">
      <dgm:prSet presAssocID="{504F4A57-C67C-4A27-ACEC-BC9587B36B0D}" presName="theInnerList" presStyleCnt="0"/>
      <dgm:spPr/>
    </dgm:pt>
    <dgm:pt modelId="{7CEEEB5A-3BB4-42C3-A4CB-746A2F5AE5BB}" type="pres">
      <dgm:prSet presAssocID="{6FA4D3C1-BDB7-49CC-AE3C-973E531A501F}" presName="childNode" presStyleLbl="node1" presStyleIdx="2" presStyleCnt="5">
        <dgm:presLayoutVars>
          <dgm:bulletEnabled val="1"/>
        </dgm:presLayoutVars>
      </dgm:prSet>
      <dgm:spPr/>
      <dgm:t>
        <a:bodyPr/>
        <a:lstStyle/>
        <a:p>
          <a:endParaRPr lang="es-ES"/>
        </a:p>
      </dgm:t>
    </dgm:pt>
    <dgm:pt modelId="{2DB19B03-DCEC-4358-ABF5-C8129A7DA0B1}" type="pres">
      <dgm:prSet presAssocID="{6FA4D3C1-BDB7-49CC-AE3C-973E531A501F}" presName="aSpace2" presStyleCnt="0"/>
      <dgm:spPr/>
    </dgm:pt>
    <dgm:pt modelId="{C2065BEE-AF18-434E-BD78-44EB1111B2BD}" type="pres">
      <dgm:prSet presAssocID="{E664DFFF-D9A9-4AD7-91B1-CCB73EB1E705}" presName="childNode" presStyleLbl="node1" presStyleIdx="3" presStyleCnt="5">
        <dgm:presLayoutVars>
          <dgm:bulletEnabled val="1"/>
        </dgm:presLayoutVars>
      </dgm:prSet>
      <dgm:spPr/>
      <dgm:t>
        <a:bodyPr/>
        <a:lstStyle/>
        <a:p>
          <a:endParaRPr lang="es-ES"/>
        </a:p>
      </dgm:t>
    </dgm:pt>
    <dgm:pt modelId="{3DB06542-E03F-4E4A-A550-50D20809CCC5}" type="pres">
      <dgm:prSet presAssocID="{E664DFFF-D9A9-4AD7-91B1-CCB73EB1E705}" presName="aSpace2" presStyleCnt="0"/>
      <dgm:spPr/>
    </dgm:pt>
    <dgm:pt modelId="{B5547E46-5410-4BBE-BC07-623FDD72A6A2}" type="pres">
      <dgm:prSet presAssocID="{AECBC3B4-CF23-42BC-BEA3-838F1A576A0C}" presName="childNode" presStyleLbl="node1" presStyleIdx="4" presStyleCnt="5">
        <dgm:presLayoutVars>
          <dgm:bulletEnabled val="1"/>
        </dgm:presLayoutVars>
      </dgm:prSet>
      <dgm:spPr/>
      <dgm:t>
        <a:bodyPr/>
        <a:lstStyle/>
        <a:p>
          <a:endParaRPr lang="es-ES"/>
        </a:p>
      </dgm:t>
    </dgm:pt>
  </dgm:ptLst>
  <dgm:cxnLst>
    <dgm:cxn modelId="{17C7F001-2455-4637-B42B-3B77E63C4CBE}" type="presOf" srcId="{504F4A57-C67C-4A27-ACEC-BC9587B36B0D}" destId="{A88578F6-09E3-4E21-AFEB-D95294A6794F}" srcOrd="1" destOrd="0" presId="urn:microsoft.com/office/officeart/2005/8/layout/lProcess2"/>
    <dgm:cxn modelId="{7D6759FA-FAF2-4305-B25D-D93CD0FBF6BA}" srcId="{166C34FE-7108-40A9-B791-B26BA388332F}" destId="{56ED1480-D667-45FE-9DD8-520AC77B93A7}" srcOrd="0" destOrd="0" parTransId="{826A73EA-E4A0-4A46-BD90-613D3BE8F5A9}" sibTransId="{469E4067-9C0D-46C0-99FA-EC7D39D28CEA}"/>
    <dgm:cxn modelId="{545437A3-7620-4986-85A0-A18F8ED7EF5A}" type="presOf" srcId="{504F4A57-C67C-4A27-ACEC-BC9587B36B0D}" destId="{FBE3E331-0895-4EF7-B203-E6C9A8AD391D}" srcOrd="0" destOrd="0" presId="urn:microsoft.com/office/officeart/2005/8/layout/lProcess2"/>
    <dgm:cxn modelId="{3E32999D-B0FF-45BC-965E-FAF0EE1AFC60}" type="presOf" srcId="{166C34FE-7108-40A9-B791-B26BA388332F}" destId="{8889D0B0-812D-4B91-81B8-6851F10F4056}" srcOrd="0" destOrd="0" presId="urn:microsoft.com/office/officeart/2005/8/layout/lProcess2"/>
    <dgm:cxn modelId="{E885B41C-7C91-4321-AA97-601E02560801}" srcId="{504F4A57-C67C-4A27-ACEC-BC9587B36B0D}" destId="{6FA4D3C1-BDB7-49CC-AE3C-973E531A501F}" srcOrd="0" destOrd="0" parTransId="{C08B2FCD-EDB9-43EB-9B5A-9CB4C4BD0C95}" sibTransId="{05A9EFED-7DCD-4314-AE1D-C2DCB64EFBCF}"/>
    <dgm:cxn modelId="{0C5B81CD-2C56-40CE-8367-BBE6E887079B}" type="presOf" srcId="{6FA4D3C1-BDB7-49CC-AE3C-973E531A501F}" destId="{7CEEEB5A-3BB4-42C3-A4CB-746A2F5AE5BB}" srcOrd="0" destOrd="0" presId="urn:microsoft.com/office/officeart/2005/8/layout/lProcess2"/>
    <dgm:cxn modelId="{2E9EE4D3-AC32-4115-B19F-EC7C7272AFBF}" type="presOf" srcId="{75714374-D520-43BD-8AE8-9B05895D36EC}" destId="{2BD66177-AB76-4139-BF52-F6C722AF35E7}" srcOrd="1" destOrd="0" presId="urn:microsoft.com/office/officeart/2005/8/layout/lProcess2"/>
    <dgm:cxn modelId="{FBA3CFFD-DB36-4B67-A046-27883B1EA197}" type="presOf" srcId="{E664DFFF-D9A9-4AD7-91B1-CCB73EB1E705}" destId="{C2065BEE-AF18-434E-BD78-44EB1111B2BD}" srcOrd="0" destOrd="0" presId="urn:microsoft.com/office/officeart/2005/8/layout/lProcess2"/>
    <dgm:cxn modelId="{0C1B92EE-CC8A-4C1A-9F33-CEBF5ADC2F3F}" srcId="{504F4A57-C67C-4A27-ACEC-BC9587B36B0D}" destId="{AECBC3B4-CF23-42BC-BEA3-838F1A576A0C}" srcOrd="2" destOrd="0" parTransId="{D3AAF906-9AFF-4219-A394-22DEB464E51E}" sibTransId="{1E7C3CC2-2C09-4CDD-A3D4-DC240CC694E0}"/>
    <dgm:cxn modelId="{1B8AC15B-2424-4B17-9209-024DF5152BDE}" srcId="{166C34FE-7108-40A9-B791-B26BA388332F}" destId="{9CE3F7DF-69D4-420F-BC78-3CEAAD8212A0}" srcOrd="1" destOrd="0" parTransId="{F63E61F7-F1A0-4753-AD96-F858A0BDD5D4}" sibTransId="{B9F0A41C-8B1A-4EA9-BB6F-DB26AA6AAFF1}"/>
    <dgm:cxn modelId="{B0D1A546-225C-445B-805F-ABCC1A8EAB21}" srcId="{A240AE5A-3576-4124-B704-B5D96F8BC2A2}" destId="{504F4A57-C67C-4A27-ACEC-BC9587B36B0D}" srcOrd="2" destOrd="0" parTransId="{7E96E3EB-1A77-4747-861A-860F4D2CB225}" sibTransId="{EF5DD210-06D4-40EA-9BC5-43DEECAD6056}"/>
    <dgm:cxn modelId="{4290D2DA-BBE9-464F-9561-F3EE9CE74F4D}" type="presOf" srcId="{56ED1480-D667-45FE-9DD8-520AC77B93A7}" destId="{D5AD77CD-F0A5-414A-8A73-2B4B1F1B638A}" srcOrd="0" destOrd="0" presId="urn:microsoft.com/office/officeart/2005/8/layout/lProcess2"/>
    <dgm:cxn modelId="{1A21FBF1-3CA0-44F0-899D-6881C04335E1}" type="presOf" srcId="{A240AE5A-3576-4124-B704-B5D96F8BC2A2}" destId="{7F67F121-C8D1-4944-A60F-B97C18BE016E}" srcOrd="0" destOrd="0" presId="urn:microsoft.com/office/officeart/2005/8/layout/lProcess2"/>
    <dgm:cxn modelId="{227ABA25-9A04-421F-BE8B-83309580529B}" type="presOf" srcId="{9CE3F7DF-69D4-420F-BC78-3CEAAD8212A0}" destId="{83DC1B18-6BE9-4CC0-BF8E-C55B87E14F67}" srcOrd="0" destOrd="0" presId="urn:microsoft.com/office/officeart/2005/8/layout/lProcess2"/>
    <dgm:cxn modelId="{E18B7480-CC8B-4FA7-B295-DA3266AE03AE}" srcId="{A240AE5A-3576-4124-B704-B5D96F8BC2A2}" destId="{75714374-D520-43BD-8AE8-9B05895D36EC}" srcOrd="0" destOrd="0" parTransId="{6E48F5FD-5CA3-4CDD-A38C-76741430F621}" sibTransId="{FEF1C044-D436-45C0-843A-E048B5ECEF63}"/>
    <dgm:cxn modelId="{B27D6681-FF14-420C-A3A9-42EA9AD779B4}" type="presOf" srcId="{166C34FE-7108-40A9-B791-B26BA388332F}" destId="{29941ABA-4F76-4759-9B28-9168D85AA12C}" srcOrd="1" destOrd="0" presId="urn:microsoft.com/office/officeart/2005/8/layout/lProcess2"/>
    <dgm:cxn modelId="{4ED328E7-C146-49D6-96E0-C5A65757A55A}" srcId="{504F4A57-C67C-4A27-ACEC-BC9587B36B0D}" destId="{E664DFFF-D9A9-4AD7-91B1-CCB73EB1E705}" srcOrd="1" destOrd="0" parTransId="{9626A977-F168-4A2D-9D4B-69ED77062FC9}" sibTransId="{3A78F434-E1ED-49F9-8ADC-4667ABDAC3CA}"/>
    <dgm:cxn modelId="{13CE709E-DB71-4E2E-A124-6E15466921FB}" type="presOf" srcId="{AECBC3B4-CF23-42BC-BEA3-838F1A576A0C}" destId="{B5547E46-5410-4BBE-BC07-623FDD72A6A2}" srcOrd="0" destOrd="0" presId="urn:microsoft.com/office/officeart/2005/8/layout/lProcess2"/>
    <dgm:cxn modelId="{A6816E6F-3460-47CD-B74D-9F0EB86BC1AB}" srcId="{A240AE5A-3576-4124-B704-B5D96F8BC2A2}" destId="{166C34FE-7108-40A9-B791-B26BA388332F}" srcOrd="1" destOrd="0" parTransId="{A2AB69AA-F6EC-4ED0-9D39-59824A6A3CA2}" sibTransId="{789952B5-AE63-43A7-B0DC-C1CC77B46CFD}"/>
    <dgm:cxn modelId="{0D4409B9-9147-4BC4-BAB1-F0E9B2FAEEE5}" type="presOf" srcId="{75714374-D520-43BD-8AE8-9B05895D36EC}" destId="{CA0B2A58-F591-4BCA-971A-542093313A6B}" srcOrd="0" destOrd="0" presId="urn:microsoft.com/office/officeart/2005/8/layout/lProcess2"/>
    <dgm:cxn modelId="{B9F3EADF-AE63-4E6A-B476-4C88F6426817}" type="presParOf" srcId="{7F67F121-C8D1-4944-A60F-B97C18BE016E}" destId="{465E2C11-1B35-4261-AC04-0157FDF38835}" srcOrd="0" destOrd="0" presId="urn:microsoft.com/office/officeart/2005/8/layout/lProcess2"/>
    <dgm:cxn modelId="{E534AFB7-1D42-42E8-8A54-EDA7834BEC5E}" type="presParOf" srcId="{465E2C11-1B35-4261-AC04-0157FDF38835}" destId="{CA0B2A58-F591-4BCA-971A-542093313A6B}" srcOrd="0" destOrd="0" presId="urn:microsoft.com/office/officeart/2005/8/layout/lProcess2"/>
    <dgm:cxn modelId="{B0C59F74-487E-4B37-BCFA-8D957C500B9E}" type="presParOf" srcId="{465E2C11-1B35-4261-AC04-0157FDF38835}" destId="{2BD66177-AB76-4139-BF52-F6C722AF35E7}" srcOrd="1" destOrd="0" presId="urn:microsoft.com/office/officeart/2005/8/layout/lProcess2"/>
    <dgm:cxn modelId="{2F63B0A5-CB59-4E89-A9CC-EC59A1079CFA}" type="presParOf" srcId="{465E2C11-1B35-4261-AC04-0157FDF38835}" destId="{5F3157B4-7367-430D-BB45-B8F082CE7790}" srcOrd="2" destOrd="0" presId="urn:microsoft.com/office/officeart/2005/8/layout/lProcess2"/>
    <dgm:cxn modelId="{1431022B-0DF8-492F-9E4D-AFF9E1066D2A}" type="presParOf" srcId="{5F3157B4-7367-430D-BB45-B8F082CE7790}" destId="{5DA2B144-DC95-4CE2-9CDE-AD264EB68920}" srcOrd="0" destOrd="0" presId="urn:microsoft.com/office/officeart/2005/8/layout/lProcess2"/>
    <dgm:cxn modelId="{EFCA8508-70E5-4DDF-AA0C-B63FC1A831D5}" type="presParOf" srcId="{7F67F121-C8D1-4944-A60F-B97C18BE016E}" destId="{59AB9859-CB8D-4051-9CEB-D210FB5173B6}" srcOrd="1" destOrd="0" presId="urn:microsoft.com/office/officeart/2005/8/layout/lProcess2"/>
    <dgm:cxn modelId="{9D2FE28D-ABD2-4C90-B9BD-712EB256DBDB}" type="presParOf" srcId="{7F67F121-C8D1-4944-A60F-B97C18BE016E}" destId="{69313016-72CD-4853-8067-74915C469AD8}" srcOrd="2" destOrd="0" presId="urn:microsoft.com/office/officeart/2005/8/layout/lProcess2"/>
    <dgm:cxn modelId="{1374074B-4DD4-45BC-9758-53F0CC76241D}" type="presParOf" srcId="{69313016-72CD-4853-8067-74915C469AD8}" destId="{8889D0B0-812D-4B91-81B8-6851F10F4056}" srcOrd="0" destOrd="0" presId="urn:microsoft.com/office/officeart/2005/8/layout/lProcess2"/>
    <dgm:cxn modelId="{CA1B023E-F74E-404D-B1BB-924A5DA06405}" type="presParOf" srcId="{69313016-72CD-4853-8067-74915C469AD8}" destId="{29941ABA-4F76-4759-9B28-9168D85AA12C}" srcOrd="1" destOrd="0" presId="urn:microsoft.com/office/officeart/2005/8/layout/lProcess2"/>
    <dgm:cxn modelId="{72C3BE27-CF57-4477-B059-C7F471D1F3D1}" type="presParOf" srcId="{69313016-72CD-4853-8067-74915C469AD8}" destId="{57E71743-3DEA-416C-B52B-14BFF2E40268}" srcOrd="2" destOrd="0" presId="urn:microsoft.com/office/officeart/2005/8/layout/lProcess2"/>
    <dgm:cxn modelId="{A763F5C1-B5BB-4104-922B-D617FE8BAD21}" type="presParOf" srcId="{57E71743-3DEA-416C-B52B-14BFF2E40268}" destId="{21AC9148-6121-4448-87F9-FCA1578A0ACD}" srcOrd="0" destOrd="0" presId="urn:microsoft.com/office/officeart/2005/8/layout/lProcess2"/>
    <dgm:cxn modelId="{EA678091-1DBF-4163-85D0-4D3B1A50DC8F}" type="presParOf" srcId="{21AC9148-6121-4448-87F9-FCA1578A0ACD}" destId="{D5AD77CD-F0A5-414A-8A73-2B4B1F1B638A}" srcOrd="0" destOrd="0" presId="urn:microsoft.com/office/officeart/2005/8/layout/lProcess2"/>
    <dgm:cxn modelId="{DC3A4386-6C7D-4ED5-B374-135A55FB2E31}" type="presParOf" srcId="{21AC9148-6121-4448-87F9-FCA1578A0ACD}" destId="{7CA9EB02-5F16-4146-8666-7F7F4DBCAFB3}" srcOrd="1" destOrd="0" presId="urn:microsoft.com/office/officeart/2005/8/layout/lProcess2"/>
    <dgm:cxn modelId="{27A63CDC-2AA6-470F-AD52-BE225AA2D22B}" type="presParOf" srcId="{21AC9148-6121-4448-87F9-FCA1578A0ACD}" destId="{83DC1B18-6BE9-4CC0-BF8E-C55B87E14F67}" srcOrd="2" destOrd="0" presId="urn:microsoft.com/office/officeart/2005/8/layout/lProcess2"/>
    <dgm:cxn modelId="{3164798D-685B-4855-942A-64CC17ABBCFC}" type="presParOf" srcId="{7F67F121-C8D1-4944-A60F-B97C18BE016E}" destId="{3698ED0B-6463-4030-8365-188804EAC853}" srcOrd="3" destOrd="0" presId="urn:microsoft.com/office/officeart/2005/8/layout/lProcess2"/>
    <dgm:cxn modelId="{9B8D8CFF-E31C-4597-8B9E-389C7F94193C}" type="presParOf" srcId="{7F67F121-C8D1-4944-A60F-B97C18BE016E}" destId="{4E2997CD-906B-419F-9B26-69ED34DBA73F}" srcOrd="4" destOrd="0" presId="urn:microsoft.com/office/officeart/2005/8/layout/lProcess2"/>
    <dgm:cxn modelId="{9AAEA092-8AAC-4EAA-B157-1E040B8CC843}" type="presParOf" srcId="{4E2997CD-906B-419F-9B26-69ED34DBA73F}" destId="{FBE3E331-0895-4EF7-B203-E6C9A8AD391D}" srcOrd="0" destOrd="0" presId="urn:microsoft.com/office/officeart/2005/8/layout/lProcess2"/>
    <dgm:cxn modelId="{F9A7CB88-366D-4479-A32C-301EC1A3F442}" type="presParOf" srcId="{4E2997CD-906B-419F-9B26-69ED34DBA73F}" destId="{A88578F6-09E3-4E21-AFEB-D95294A6794F}" srcOrd="1" destOrd="0" presId="urn:microsoft.com/office/officeart/2005/8/layout/lProcess2"/>
    <dgm:cxn modelId="{51DF7367-8F26-4F4E-AFDB-FD145A82DE92}" type="presParOf" srcId="{4E2997CD-906B-419F-9B26-69ED34DBA73F}" destId="{B6B3D495-D9EE-4D03-ACC9-DA52FA6DDAE4}" srcOrd="2" destOrd="0" presId="urn:microsoft.com/office/officeart/2005/8/layout/lProcess2"/>
    <dgm:cxn modelId="{C4695E69-204F-478C-8CA8-1E383ED3A86E}" type="presParOf" srcId="{B6B3D495-D9EE-4D03-ACC9-DA52FA6DDAE4}" destId="{B5E9E53B-ABC3-46F8-8575-4B31222CC7E9}" srcOrd="0" destOrd="0" presId="urn:microsoft.com/office/officeart/2005/8/layout/lProcess2"/>
    <dgm:cxn modelId="{D711637E-8E1A-4CD1-B8D3-82ED598A6E40}" type="presParOf" srcId="{B5E9E53B-ABC3-46F8-8575-4B31222CC7E9}" destId="{7CEEEB5A-3BB4-42C3-A4CB-746A2F5AE5BB}" srcOrd="0" destOrd="0" presId="urn:microsoft.com/office/officeart/2005/8/layout/lProcess2"/>
    <dgm:cxn modelId="{8264BF38-219E-4735-BEEA-469C23A68484}" type="presParOf" srcId="{B5E9E53B-ABC3-46F8-8575-4B31222CC7E9}" destId="{2DB19B03-DCEC-4358-ABF5-C8129A7DA0B1}" srcOrd="1" destOrd="0" presId="urn:microsoft.com/office/officeart/2005/8/layout/lProcess2"/>
    <dgm:cxn modelId="{2DD1B9A5-AD68-4BD6-8EEA-448AFF31DD4E}" type="presParOf" srcId="{B5E9E53B-ABC3-46F8-8575-4B31222CC7E9}" destId="{C2065BEE-AF18-434E-BD78-44EB1111B2BD}" srcOrd="2" destOrd="0" presId="urn:microsoft.com/office/officeart/2005/8/layout/lProcess2"/>
    <dgm:cxn modelId="{43848170-5956-4180-A4AD-6AA3FE1F0D31}" type="presParOf" srcId="{B5E9E53B-ABC3-46F8-8575-4B31222CC7E9}" destId="{3DB06542-E03F-4E4A-A550-50D20809CCC5}" srcOrd="3" destOrd="0" presId="urn:microsoft.com/office/officeart/2005/8/layout/lProcess2"/>
    <dgm:cxn modelId="{BFE8E202-D980-4C42-9141-765527906E14}" type="presParOf" srcId="{B5E9E53B-ABC3-46F8-8575-4B31222CC7E9}" destId="{B5547E46-5410-4BBE-BC07-623FDD72A6A2}" srcOrd="4"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0B2A58-F591-4BCA-971A-542093313A6B}">
      <dsp:nvSpPr>
        <dsp:cNvPr id="0" name=""/>
        <dsp:cNvSpPr/>
      </dsp:nvSpPr>
      <dsp:spPr>
        <a:xfrm>
          <a:off x="659" y="0"/>
          <a:ext cx="1713879" cy="169164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latin typeface="Arial" panose="020B0604020202020204" pitchFamily="34" charset="0"/>
              <a:cs typeface="Arial" panose="020B0604020202020204" pitchFamily="34" charset="0"/>
            </a:rPr>
            <a:t>DIRECCIÓN</a:t>
          </a:r>
        </a:p>
      </dsp:txBody>
      <dsp:txXfrm>
        <a:off x="659" y="0"/>
        <a:ext cx="1713879" cy="507492"/>
      </dsp:txXfrm>
    </dsp:sp>
    <dsp:sp modelId="{8889D0B0-812D-4B91-81B8-6851F10F4056}">
      <dsp:nvSpPr>
        <dsp:cNvPr id="0" name=""/>
        <dsp:cNvSpPr/>
      </dsp:nvSpPr>
      <dsp:spPr>
        <a:xfrm>
          <a:off x="1843080" y="0"/>
          <a:ext cx="1713879" cy="169164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latin typeface="Arial" panose="020B0604020202020204" pitchFamily="34" charset="0"/>
              <a:cs typeface="Arial" panose="020B0604020202020204" pitchFamily="34" charset="0"/>
            </a:rPr>
            <a:t>ADMINISTRACIÓN</a:t>
          </a:r>
        </a:p>
      </dsp:txBody>
      <dsp:txXfrm>
        <a:off x="1843080" y="0"/>
        <a:ext cx="1713879" cy="507492"/>
      </dsp:txXfrm>
    </dsp:sp>
    <dsp:sp modelId="{D5AD77CD-F0A5-414A-8A73-2B4B1F1B638A}">
      <dsp:nvSpPr>
        <dsp:cNvPr id="0" name=""/>
        <dsp:cNvSpPr/>
      </dsp:nvSpPr>
      <dsp:spPr>
        <a:xfrm>
          <a:off x="2014468" y="507987"/>
          <a:ext cx="1371103" cy="51005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34" charset="0"/>
              <a:cs typeface="Arial" panose="020B0604020202020204" pitchFamily="34" charset="0"/>
            </a:rPr>
            <a:t>Área de Administración</a:t>
          </a:r>
        </a:p>
      </dsp:txBody>
      <dsp:txXfrm>
        <a:off x="2029407" y="522926"/>
        <a:ext cx="1341225" cy="480174"/>
      </dsp:txXfrm>
    </dsp:sp>
    <dsp:sp modelId="{83DC1B18-6BE9-4CC0-BF8E-C55B87E14F67}">
      <dsp:nvSpPr>
        <dsp:cNvPr id="0" name=""/>
        <dsp:cNvSpPr/>
      </dsp:nvSpPr>
      <dsp:spPr>
        <a:xfrm>
          <a:off x="2014468" y="1096509"/>
          <a:ext cx="1371103" cy="51005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34" charset="0"/>
              <a:cs typeface="Arial" panose="020B0604020202020204" pitchFamily="34" charset="0"/>
            </a:rPr>
            <a:t>Área de Calidad</a:t>
          </a:r>
        </a:p>
      </dsp:txBody>
      <dsp:txXfrm>
        <a:off x="2029407" y="1111448"/>
        <a:ext cx="1341225" cy="480174"/>
      </dsp:txXfrm>
    </dsp:sp>
    <dsp:sp modelId="{FBE3E331-0895-4EF7-B203-E6C9A8AD391D}">
      <dsp:nvSpPr>
        <dsp:cNvPr id="0" name=""/>
        <dsp:cNvSpPr/>
      </dsp:nvSpPr>
      <dsp:spPr>
        <a:xfrm>
          <a:off x="3685500" y="0"/>
          <a:ext cx="1713879" cy="169164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latin typeface="Arial" panose="020B0604020202020204" pitchFamily="34" charset="0"/>
              <a:cs typeface="Arial" panose="020B0604020202020204" pitchFamily="34" charset="0"/>
            </a:rPr>
            <a:t>PRODUCCIÓN</a:t>
          </a:r>
        </a:p>
      </dsp:txBody>
      <dsp:txXfrm>
        <a:off x="3685500" y="0"/>
        <a:ext cx="1713879" cy="507492"/>
      </dsp:txXfrm>
    </dsp:sp>
    <dsp:sp modelId="{7CEEEB5A-3BB4-42C3-A4CB-746A2F5AE5BB}">
      <dsp:nvSpPr>
        <dsp:cNvPr id="0" name=""/>
        <dsp:cNvSpPr/>
      </dsp:nvSpPr>
      <dsp:spPr>
        <a:xfrm>
          <a:off x="3856888" y="507636"/>
          <a:ext cx="1371103" cy="33233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34" charset="0"/>
              <a:cs typeface="Arial" panose="020B0604020202020204" pitchFamily="34" charset="0"/>
            </a:rPr>
            <a:t>Área Técnica</a:t>
          </a:r>
        </a:p>
      </dsp:txBody>
      <dsp:txXfrm>
        <a:off x="3866622" y="517370"/>
        <a:ext cx="1351635" cy="312871"/>
      </dsp:txXfrm>
    </dsp:sp>
    <dsp:sp modelId="{C2065BEE-AF18-434E-BD78-44EB1111B2BD}">
      <dsp:nvSpPr>
        <dsp:cNvPr id="0" name=""/>
        <dsp:cNvSpPr/>
      </dsp:nvSpPr>
      <dsp:spPr>
        <a:xfrm>
          <a:off x="3856888" y="891105"/>
          <a:ext cx="1371103" cy="33233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34" charset="0"/>
              <a:cs typeface="Arial" panose="020B0604020202020204" pitchFamily="34" charset="0"/>
            </a:rPr>
            <a:t>Área Asfaltado</a:t>
          </a:r>
        </a:p>
      </dsp:txBody>
      <dsp:txXfrm>
        <a:off x="3866622" y="900839"/>
        <a:ext cx="1351635" cy="312871"/>
      </dsp:txXfrm>
    </dsp:sp>
    <dsp:sp modelId="{B5547E46-5410-4BBE-BC07-623FDD72A6A2}">
      <dsp:nvSpPr>
        <dsp:cNvPr id="0" name=""/>
        <dsp:cNvSpPr/>
      </dsp:nvSpPr>
      <dsp:spPr>
        <a:xfrm>
          <a:off x="3856888" y="1274573"/>
          <a:ext cx="1371103" cy="33233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34" charset="0"/>
              <a:cs typeface="Arial" panose="020B0604020202020204" pitchFamily="34" charset="0"/>
            </a:rPr>
            <a:t>Área Hormigón</a:t>
          </a:r>
        </a:p>
      </dsp:txBody>
      <dsp:txXfrm>
        <a:off x="3866622" y="1284307"/>
        <a:ext cx="1351635" cy="31287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3E98-2277-4C77-A8F5-B637E268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55</Pages>
  <Words>9950</Words>
  <Characters>54727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2023-12-21T07:17:00Z</dcterms:created>
  <cp:lastPrinted>2024-01-08T16:43:00Z</cp:lastPrinted>
  <dcterms:modified xsi:type="dcterms:W3CDTF">2024-01-08T16:45:00Z</dcterms:modified>
  <cp:revision>6</cp:revision>
</cp:coreProperties>
</file>