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Colors+xml" PartName="/word/diagrams/colors2.xml"/>
  <Override ContentType="application/vnd.openxmlformats-officedocument.drawingml.diagramColors+xml" PartName="/word/diagrams/colors3.xml"/>
  <Override ContentType="application/vnd.openxmlformats-officedocument.drawingml.diagramData+xml" PartName="/word/diagrams/data1.xml"/>
  <Override ContentType="application/vnd.openxmlformats-officedocument.drawingml.diagramData+xml" PartName="/word/diagrams/data2.xml"/>
  <Override ContentType="application/vnd.openxmlformats-officedocument.drawingml.diagramData+xml" PartName="/word/diagrams/data3.xml"/>
  <Override ContentType="application/vnd.ms-office.drawingml.diagramDrawing+xml" PartName="/word/diagrams/drawing1.xml"/>
  <Override ContentType="application/vnd.ms-office.drawingml.diagramDrawing+xml" PartName="/word/diagrams/drawing2.xml"/>
  <Override ContentType="application/vnd.ms-office.drawingml.diagramDrawing+xml" PartName="/word/diagrams/drawing3.xml"/>
  <Override ContentType="application/vnd.openxmlformats-officedocument.drawingml.diagramLayout+xml" PartName="/word/diagrams/layout1.xml"/>
  <Override ContentType="application/vnd.openxmlformats-officedocument.drawingml.diagramLayout+xml" PartName="/word/diagrams/layout2.xml"/>
  <Override ContentType="application/vnd.openxmlformats-officedocument.drawingml.diagramLayout+xml" PartName="/word/diagrams/layout3.xml"/>
  <Override ContentType="application/vnd.openxmlformats-officedocument.drawingml.diagramStyle+xml" PartName="/word/diagrams/quickStyle1.xml"/>
  <Override ContentType="application/vnd.openxmlformats-officedocument.drawingml.diagramStyle+xml" PartName="/word/diagrams/quickStyle2.xml"/>
  <Override ContentType="application/vnd.openxmlformats-officedocument.drawingml.diagramStyle+xml" PartName="/word/diagrams/quickStyle3.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13F7C" w14:textId="613AFD04" w:rsidR="004C5CF2" w:rsidRDefault="004C5CF2" w:rsidP="00012427">
      <w:pPr>
        <w:pStyle w:val="Garazi"/>
      </w:pPr>
      <w:bookmarkStart w:id="0" w:name="_Toc152245926"/>
    </w:p>
    <w:sdt>
      <w:sdtPr>
        <w:rPr>
          <w:rFonts w:asciiTheme="minorHAnsi" w:hAnsiTheme="minorHAnsi"/>
          <w:b/>
          <w:lang w:val="eu-ES"/>
        </w:rPr>
        <w:id w:val="899406193"/>
        <w:docPartObj>
          <w:docPartGallery w:val="Table of Contents"/>
          <w:docPartUnique/>
        </w:docPartObj>
      </w:sdtPr>
      <w:sdtEndPr>
        <w:rPr>
          <w:b w:val="0"/>
          <w:bCs/>
          <w:sz w:val="30"/>
          <w:szCs w:val="30"/>
        </w:rPr>
      </w:sdtEndPr>
      <w:sdtContent>
        <w:p w14:paraId="10BA4977" w14:textId="6A76E1EE" w:rsidR="00393866" w:rsidRPr="004C5CF2" w:rsidRDefault="00012427" w:rsidP="00012427">
          <w:pPr>
            <w:pStyle w:val="Garazi"/>
          </w:pPr>
          <w:proofErr w:type="spellStart"/>
          <w:r w:rsidRPr="00012427">
            <w:rPr>
              <w:b/>
              <w:color w:val="4472C4" w:themeColor="accent1"/>
              <w:sz w:val="48"/>
              <w:szCs w:val="48"/>
              <w:lang w:val="eu-ES"/>
            </w:rPr>
            <w:t>Índice</w:t>
          </w:r>
          <w:bookmarkEnd w:id="0"/>
          <w:proofErr w:type="spellEnd"/>
          <w:r w:rsidR="00243B1A">
            <w:rPr>
              <w:b/>
              <w:color w:val="4472C4" w:themeColor="accent1"/>
              <w:sz w:val="48"/>
              <w:szCs w:val="48"/>
              <w:lang w:val="eu-ES"/>
            </w:rPr>
            <w:t xml:space="preserve"> </w:t>
          </w:r>
        </w:p>
        <w:p w14:paraId="1039DED4" w14:textId="531295D9" w:rsidR="008E7565" w:rsidRPr="008E7565" w:rsidRDefault="00393866">
          <w:pPr>
            <w:pStyle w:val="TDC1"/>
            <w:tabs>
              <w:tab w:val="left" w:pos="440"/>
              <w:tab w:val="right" w:leader="dot" w:pos="8494"/>
            </w:tabs>
            <w:rPr>
              <w:rFonts w:ascii="Avenir Next LT Pro Light" w:eastAsiaTheme="minorEastAsia" w:hAnsi="Avenir Next LT Pro Light"/>
              <w:noProof/>
              <w:kern w:val="2"/>
              <w:sz w:val="24"/>
              <w:szCs w:val="24"/>
              <w:lang w:val="es-ES" w:eastAsia="es-ES"/>
              <w14:ligatures w14:val="standardContextual"/>
            </w:rPr>
          </w:pPr>
          <w:r w:rsidRPr="00393866">
            <w:rPr>
              <w:sz w:val="30"/>
              <w:szCs w:val="30"/>
            </w:rPr>
            <w:fldChar w:fldCharType="begin"/>
          </w:r>
          <w:r w:rsidRPr="00393866">
            <w:rPr>
              <w:sz w:val="30"/>
              <w:szCs w:val="30"/>
            </w:rPr>
            <w:instrText xml:space="preserve"> TOC \o "1-1" \h \z \u </w:instrText>
          </w:r>
          <w:r w:rsidRPr="00393866">
            <w:rPr>
              <w:sz w:val="30"/>
              <w:szCs w:val="30"/>
            </w:rPr>
            <w:fldChar w:fldCharType="separate"/>
          </w:r>
          <w:hyperlink w:anchor="_Toc152245983" w:history="1">
            <w:r w:rsidR="008E7565" w:rsidRPr="008E7565">
              <w:rPr>
                <w:rStyle w:val="Hipervnculo"/>
                <w:rFonts w:ascii="Avenir Next LT Pro Light" w:hAnsi="Avenir Next LT Pro Light"/>
                <w:noProof/>
                <w:sz w:val="24"/>
                <w:szCs w:val="24"/>
              </w:rPr>
              <w:t>1.</w:t>
            </w:r>
            <w:r w:rsidR="008E7565" w:rsidRPr="008E7565">
              <w:rPr>
                <w:rFonts w:ascii="Avenir Next LT Pro Light" w:eastAsiaTheme="minorEastAsia" w:hAnsi="Avenir Next LT Pro Light"/>
                <w:noProof/>
                <w:kern w:val="2"/>
                <w:sz w:val="24"/>
                <w:szCs w:val="24"/>
                <w:lang w:val="es-ES" w:eastAsia="es-ES"/>
                <w14:ligatures w14:val="standardContextual"/>
              </w:rPr>
              <w:tab/>
            </w:r>
            <w:r w:rsidR="008E7565" w:rsidRPr="008E7565">
              <w:rPr>
                <w:rStyle w:val="Hipervnculo"/>
                <w:rFonts w:ascii="Avenir Next LT Pro Light" w:hAnsi="Avenir Next LT Pro Light"/>
                <w:noProof/>
                <w:sz w:val="24"/>
                <w:szCs w:val="24"/>
              </w:rPr>
              <w:t>INTRODUCCIÓN</w:t>
            </w:r>
            <w:r w:rsidR="008E7565" w:rsidRPr="008E7565">
              <w:rPr>
                <w:rFonts w:ascii="Avenir Next LT Pro Light" w:hAnsi="Avenir Next LT Pro Light"/>
                <w:noProof/>
                <w:webHidden/>
                <w:sz w:val="24"/>
                <w:szCs w:val="24"/>
              </w:rPr>
              <w:tab/>
            </w:r>
            <w:r w:rsidR="008E7565" w:rsidRPr="008E7565">
              <w:rPr>
                <w:rFonts w:ascii="Avenir Next LT Pro Light" w:hAnsi="Avenir Next LT Pro Light"/>
                <w:noProof/>
                <w:webHidden/>
                <w:sz w:val="24"/>
                <w:szCs w:val="24"/>
              </w:rPr>
              <w:fldChar w:fldCharType="begin"/>
            </w:r>
            <w:r w:rsidR="008E7565" w:rsidRPr="008E7565">
              <w:rPr>
                <w:rFonts w:ascii="Avenir Next LT Pro Light" w:hAnsi="Avenir Next LT Pro Light"/>
                <w:noProof/>
                <w:webHidden/>
                <w:sz w:val="24"/>
                <w:szCs w:val="24"/>
              </w:rPr>
              <w:instrText xml:space="preserve"> PAGEREF _Toc152245983 \h </w:instrText>
            </w:r>
            <w:r w:rsidR="008E7565" w:rsidRPr="008E7565">
              <w:rPr>
                <w:rFonts w:ascii="Avenir Next LT Pro Light" w:hAnsi="Avenir Next LT Pro Light"/>
                <w:noProof/>
                <w:webHidden/>
                <w:sz w:val="24"/>
                <w:szCs w:val="24"/>
              </w:rPr>
            </w:r>
            <w:r w:rsidR="008E7565" w:rsidRPr="008E7565">
              <w:rPr>
                <w:rFonts w:ascii="Avenir Next LT Pro Light" w:hAnsi="Avenir Next LT Pro Light"/>
                <w:noProof/>
                <w:webHidden/>
                <w:sz w:val="24"/>
                <w:szCs w:val="24"/>
              </w:rPr>
              <w:fldChar w:fldCharType="separate"/>
            </w:r>
            <w:r w:rsidR="001825D2">
              <w:rPr>
                <w:rFonts w:ascii="Avenir Next LT Pro Light" w:hAnsi="Avenir Next LT Pro Light"/>
                <w:noProof/>
                <w:webHidden/>
                <w:sz w:val="24"/>
                <w:szCs w:val="24"/>
              </w:rPr>
              <w:t>2</w:t>
            </w:r>
            <w:r w:rsidR="008E7565" w:rsidRPr="008E7565">
              <w:rPr>
                <w:rFonts w:ascii="Avenir Next LT Pro Light" w:hAnsi="Avenir Next LT Pro Light"/>
                <w:noProof/>
                <w:webHidden/>
                <w:sz w:val="24"/>
                <w:szCs w:val="24"/>
              </w:rPr>
              <w:fldChar w:fldCharType="end"/>
            </w:r>
          </w:hyperlink>
        </w:p>
        <w:p w14:paraId="1726374C" w14:textId="72DE27F5" w:rsidR="008E7565" w:rsidRPr="008E7565" w:rsidRDefault="008E7565">
          <w:pPr>
            <w:pStyle w:val="TDC1"/>
            <w:tabs>
              <w:tab w:val="left" w:pos="440"/>
              <w:tab w:val="right" w:leader="dot" w:pos="8494"/>
            </w:tabs>
            <w:rPr>
              <w:rFonts w:ascii="Avenir Next LT Pro Light" w:eastAsiaTheme="minorEastAsia" w:hAnsi="Avenir Next LT Pro Light"/>
              <w:noProof/>
              <w:kern w:val="2"/>
              <w:sz w:val="24"/>
              <w:szCs w:val="24"/>
              <w:lang w:val="es-ES" w:eastAsia="es-ES"/>
              <w14:ligatures w14:val="standardContextual"/>
            </w:rPr>
          </w:pPr>
          <w:hyperlink w:anchor="_Toc152245984" w:history="1">
            <w:r w:rsidRPr="008E7565">
              <w:rPr>
                <w:rStyle w:val="Hipervnculo"/>
                <w:rFonts w:ascii="Avenir Next LT Pro Light" w:hAnsi="Avenir Next LT Pro Light"/>
                <w:noProof/>
                <w:sz w:val="24"/>
                <w:szCs w:val="24"/>
              </w:rPr>
              <w:t>2.</w:t>
            </w:r>
            <w:r w:rsidRPr="008E7565">
              <w:rPr>
                <w:rFonts w:ascii="Avenir Next LT Pro Light" w:eastAsiaTheme="minorEastAsia" w:hAnsi="Avenir Next LT Pro Light"/>
                <w:noProof/>
                <w:kern w:val="2"/>
                <w:sz w:val="24"/>
                <w:szCs w:val="24"/>
                <w:lang w:val="es-ES" w:eastAsia="es-ES"/>
                <w14:ligatures w14:val="standardContextual"/>
              </w:rPr>
              <w:tab/>
            </w:r>
            <w:r w:rsidRPr="008E7565">
              <w:rPr>
                <w:rStyle w:val="Hipervnculo"/>
                <w:rFonts w:ascii="Avenir Next LT Pro Light" w:hAnsi="Avenir Next LT Pro Light"/>
                <w:noProof/>
                <w:sz w:val="24"/>
                <w:szCs w:val="24"/>
              </w:rPr>
              <w:t>ÁMBITO PERSONAL, TERRITORIAL Y TEMPORAL</w:t>
            </w:r>
            <w:r w:rsidRPr="008E7565">
              <w:rPr>
                <w:rFonts w:ascii="Avenir Next LT Pro Light" w:hAnsi="Avenir Next LT Pro Light"/>
                <w:noProof/>
                <w:webHidden/>
                <w:sz w:val="24"/>
                <w:szCs w:val="24"/>
              </w:rPr>
              <w:tab/>
            </w:r>
            <w:r w:rsidRPr="008E7565">
              <w:rPr>
                <w:rFonts w:ascii="Avenir Next LT Pro Light" w:hAnsi="Avenir Next LT Pro Light"/>
                <w:noProof/>
                <w:webHidden/>
                <w:sz w:val="24"/>
                <w:szCs w:val="24"/>
              </w:rPr>
              <w:fldChar w:fldCharType="begin"/>
            </w:r>
            <w:r w:rsidRPr="008E7565">
              <w:rPr>
                <w:rFonts w:ascii="Avenir Next LT Pro Light" w:hAnsi="Avenir Next LT Pro Light"/>
                <w:noProof/>
                <w:webHidden/>
                <w:sz w:val="24"/>
                <w:szCs w:val="24"/>
              </w:rPr>
              <w:instrText xml:space="preserve"> PAGEREF _Toc152245984 \h </w:instrText>
            </w:r>
            <w:r w:rsidRPr="008E7565">
              <w:rPr>
                <w:rFonts w:ascii="Avenir Next LT Pro Light" w:hAnsi="Avenir Next LT Pro Light"/>
                <w:noProof/>
                <w:webHidden/>
                <w:sz w:val="24"/>
                <w:szCs w:val="24"/>
              </w:rPr>
            </w:r>
            <w:r w:rsidRPr="008E7565">
              <w:rPr>
                <w:rFonts w:ascii="Avenir Next LT Pro Light" w:hAnsi="Avenir Next LT Pro Light"/>
                <w:noProof/>
                <w:webHidden/>
                <w:sz w:val="24"/>
                <w:szCs w:val="24"/>
              </w:rPr>
              <w:fldChar w:fldCharType="separate"/>
            </w:r>
            <w:r w:rsidR="001825D2">
              <w:rPr>
                <w:rFonts w:ascii="Avenir Next LT Pro Light" w:hAnsi="Avenir Next LT Pro Light"/>
                <w:noProof/>
                <w:webHidden/>
                <w:sz w:val="24"/>
                <w:szCs w:val="24"/>
              </w:rPr>
              <w:t>4</w:t>
            </w:r>
            <w:r w:rsidRPr="008E7565">
              <w:rPr>
                <w:rFonts w:ascii="Avenir Next LT Pro Light" w:hAnsi="Avenir Next LT Pro Light"/>
                <w:noProof/>
                <w:webHidden/>
                <w:sz w:val="24"/>
                <w:szCs w:val="24"/>
              </w:rPr>
              <w:fldChar w:fldCharType="end"/>
            </w:r>
          </w:hyperlink>
        </w:p>
        <w:p w14:paraId="30240EA4" w14:textId="27697551" w:rsidR="008E7565" w:rsidRPr="008E7565" w:rsidRDefault="008E7565">
          <w:pPr>
            <w:pStyle w:val="TDC1"/>
            <w:tabs>
              <w:tab w:val="left" w:pos="440"/>
              <w:tab w:val="right" w:leader="dot" w:pos="8494"/>
            </w:tabs>
            <w:rPr>
              <w:rFonts w:ascii="Avenir Next LT Pro Light" w:eastAsiaTheme="minorEastAsia" w:hAnsi="Avenir Next LT Pro Light"/>
              <w:noProof/>
              <w:kern w:val="2"/>
              <w:sz w:val="24"/>
              <w:szCs w:val="24"/>
              <w:lang w:val="es-ES" w:eastAsia="es-ES"/>
              <w14:ligatures w14:val="standardContextual"/>
            </w:rPr>
          </w:pPr>
          <w:hyperlink w:anchor="_Toc152245985" w:history="1">
            <w:r w:rsidRPr="008E7565">
              <w:rPr>
                <w:rStyle w:val="Hipervnculo"/>
                <w:rFonts w:ascii="Avenir Next LT Pro Light" w:hAnsi="Avenir Next LT Pro Light"/>
                <w:noProof/>
                <w:sz w:val="24"/>
                <w:szCs w:val="24"/>
              </w:rPr>
              <w:t>3.</w:t>
            </w:r>
            <w:r w:rsidRPr="008E7565">
              <w:rPr>
                <w:rFonts w:ascii="Avenir Next LT Pro Light" w:eastAsiaTheme="minorEastAsia" w:hAnsi="Avenir Next LT Pro Light"/>
                <w:noProof/>
                <w:kern w:val="2"/>
                <w:sz w:val="24"/>
                <w:szCs w:val="24"/>
                <w:lang w:val="es-ES" w:eastAsia="es-ES"/>
                <w14:ligatures w14:val="standardContextual"/>
              </w:rPr>
              <w:tab/>
            </w:r>
            <w:r w:rsidRPr="008E7565">
              <w:rPr>
                <w:rStyle w:val="Hipervnculo"/>
                <w:rFonts w:ascii="Avenir Next LT Pro Light" w:hAnsi="Avenir Next LT Pro Light"/>
                <w:noProof/>
                <w:sz w:val="24"/>
                <w:szCs w:val="24"/>
              </w:rPr>
              <w:t>DETERMINACION DE LAS PARTES QUE LAS CONCIERTAN</w:t>
            </w:r>
            <w:r w:rsidRPr="008E7565">
              <w:rPr>
                <w:rFonts w:ascii="Avenir Next LT Pro Light" w:hAnsi="Avenir Next LT Pro Light"/>
                <w:noProof/>
                <w:webHidden/>
                <w:sz w:val="24"/>
                <w:szCs w:val="24"/>
              </w:rPr>
              <w:tab/>
            </w:r>
            <w:r w:rsidRPr="008E7565">
              <w:rPr>
                <w:rFonts w:ascii="Avenir Next LT Pro Light" w:hAnsi="Avenir Next LT Pro Light"/>
                <w:noProof/>
                <w:webHidden/>
                <w:sz w:val="24"/>
                <w:szCs w:val="24"/>
              </w:rPr>
              <w:fldChar w:fldCharType="begin"/>
            </w:r>
            <w:r w:rsidRPr="008E7565">
              <w:rPr>
                <w:rFonts w:ascii="Avenir Next LT Pro Light" w:hAnsi="Avenir Next LT Pro Light"/>
                <w:noProof/>
                <w:webHidden/>
                <w:sz w:val="24"/>
                <w:szCs w:val="24"/>
              </w:rPr>
              <w:instrText xml:space="preserve"> PAGEREF _Toc152245985 \h </w:instrText>
            </w:r>
            <w:r w:rsidRPr="008E7565">
              <w:rPr>
                <w:rFonts w:ascii="Avenir Next LT Pro Light" w:hAnsi="Avenir Next LT Pro Light"/>
                <w:noProof/>
                <w:webHidden/>
                <w:sz w:val="24"/>
                <w:szCs w:val="24"/>
              </w:rPr>
            </w:r>
            <w:r w:rsidRPr="008E7565">
              <w:rPr>
                <w:rFonts w:ascii="Avenir Next LT Pro Light" w:hAnsi="Avenir Next LT Pro Light"/>
                <w:noProof/>
                <w:webHidden/>
                <w:sz w:val="24"/>
                <w:szCs w:val="24"/>
              </w:rPr>
              <w:fldChar w:fldCharType="separate"/>
            </w:r>
            <w:r w:rsidR="001825D2">
              <w:rPr>
                <w:rFonts w:ascii="Avenir Next LT Pro Light" w:hAnsi="Avenir Next LT Pro Light"/>
                <w:noProof/>
                <w:webHidden/>
                <w:sz w:val="24"/>
                <w:szCs w:val="24"/>
              </w:rPr>
              <w:t>5</w:t>
            </w:r>
            <w:r w:rsidRPr="008E7565">
              <w:rPr>
                <w:rFonts w:ascii="Avenir Next LT Pro Light" w:hAnsi="Avenir Next LT Pro Light"/>
                <w:noProof/>
                <w:webHidden/>
                <w:sz w:val="24"/>
                <w:szCs w:val="24"/>
              </w:rPr>
              <w:fldChar w:fldCharType="end"/>
            </w:r>
          </w:hyperlink>
        </w:p>
        <w:p w14:paraId="72526D9C" w14:textId="3D409268" w:rsidR="008E7565" w:rsidRPr="008E7565" w:rsidRDefault="008E7565">
          <w:pPr>
            <w:pStyle w:val="TDC1"/>
            <w:tabs>
              <w:tab w:val="left" w:pos="440"/>
              <w:tab w:val="right" w:leader="dot" w:pos="8494"/>
            </w:tabs>
            <w:rPr>
              <w:rFonts w:ascii="Avenir Next LT Pro Light" w:eastAsiaTheme="minorEastAsia" w:hAnsi="Avenir Next LT Pro Light"/>
              <w:noProof/>
              <w:kern w:val="2"/>
              <w:sz w:val="24"/>
              <w:szCs w:val="24"/>
              <w:lang w:val="es-ES" w:eastAsia="es-ES"/>
              <w14:ligatures w14:val="standardContextual"/>
            </w:rPr>
          </w:pPr>
          <w:hyperlink w:anchor="_Toc152245986" w:history="1">
            <w:r w:rsidRPr="008E7565">
              <w:rPr>
                <w:rStyle w:val="Hipervnculo"/>
                <w:rFonts w:ascii="Avenir Next LT Pro Light" w:hAnsi="Avenir Next LT Pro Light"/>
                <w:noProof/>
                <w:sz w:val="24"/>
                <w:szCs w:val="24"/>
              </w:rPr>
              <w:t>4.</w:t>
            </w:r>
            <w:r w:rsidRPr="008E7565">
              <w:rPr>
                <w:rFonts w:ascii="Avenir Next LT Pro Light" w:eastAsiaTheme="minorEastAsia" w:hAnsi="Avenir Next LT Pro Light"/>
                <w:noProof/>
                <w:kern w:val="2"/>
                <w:sz w:val="24"/>
                <w:szCs w:val="24"/>
                <w:lang w:val="es-ES" w:eastAsia="es-ES"/>
                <w14:ligatures w14:val="standardContextual"/>
              </w:rPr>
              <w:tab/>
            </w:r>
            <w:r w:rsidRPr="008E7565">
              <w:rPr>
                <w:rStyle w:val="Hipervnculo"/>
                <w:rFonts w:ascii="Avenir Next LT Pro Light" w:hAnsi="Avenir Next LT Pro Light"/>
                <w:noProof/>
                <w:sz w:val="24"/>
                <w:szCs w:val="24"/>
              </w:rPr>
              <w:t>MARCO LEGAL Y NORMATIVO</w:t>
            </w:r>
            <w:r w:rsidRPr="008E7565">
              <w:rPr>
                <w:rFonts w:ascii="Avenir Next LT Pro Light" w:hAnsi="Avenir Next LT Pro Light"/>
                <w:noProof/>
                <w:webHidden/>
                <w:sz w:val="24"/>
                <w:szCs w:val="24"/>
              </w:rPr>
              <w:tab/>
            </w:r>
            <w:r w:rsidRPr="008E7565">
              <w:rPr>
                <w:rFonts w:ascii="Avenir Next LT Pro Light" w:hAnsi="Avenir Next LT Pro Light"/>
                <w:noProof/>
                <w:webHidden/>
                <w:sz w:val="24"/>
                <w:szCs w:val="24"/>
              </w:rPr>
              <w:fldChar w:fldCharType="begin"/>
            </w:r>
            <w:r w:rsidRPr="008E7565">
              <w:rPr>
                <w:rFonts w:ascii="Avenir Next LT Pro Light" w:hAnsi="Avenir Next LT Pro Light"/>
                <w:noProof/>
                <w:webHidden/>
                <w:sz w:val="24"/>
                <w:szCs w:val="24"/>
              </w:rPr>
              <w:instrText xml:space="preserve"> PAGEREF _Toc152245986 \h </w:instrText>
            </w:r>
            <w:r w:rsidRPr="008E7565">
              <w:rPr>
                <w:rFonts w:ascii="Avenir Next LT Pro Light" w:hAnsi="Avenir Next LT Pro Light"/>
                <w:noProof/>
                <w:webHidden/>
                <w:sz w:val="24"/>
                <w:szCs w:val="24"/>
              </w:rPr>
            </w:r>
            <w:r w:rsidRPr="008E7565">
              <w:rPr>
                <w:rFonts w:ascii="Avenir Next LT Pro Light" w:hAnsi="Avenir Next LT Pro Light"/>
                <w:noProof/>
                <w:webHidden/>
                <w:sz w:val="24"/>
                <w:szCs w:val="24"/>
              </w:rPr>
              <w:fldChar w:fldCharType="separate"/>
            </w:r>
            <w:r w:rsidR="001825D2">
              <w:rPr>
                <w:rFonts w:ascii="Avenir Next LT Pro Light" w:hAnsi="Avenir Next LT Pro Light"/>
                <w:noProof/>
                <w:webHidden/>
                <w:sz w:val="24"/>
                <w:szCs w:val="24"/>
              </w:rPr>
              <w:t>6</w:t>
            </w:r>
            <w:r w:rsidRPr="008E7565">
              <w:rPr>
                <w:rFonts w:ascii="Avenir Next LT Pro Light" w:hAnsi="Avenir Next LT Pro Light"/>
                <w:noProof/>
                <w:webHidden/>
                <w:sz w:val="24"/>
                <w:szCs w:val="24"/>
              </w:rPr>
              <w:fldChar w:fldCharType="end"/>
            </w:r>
          </w:hyperlink>
        </w:p>
        <w:p w14:paraId="5F43F72D" w14:textId="5DDD0107" w:rsidR="008E7565" w:rsidRPr="008E7565" w:rsidRDefault="008E7565">
          <w:pPr>
            <w:pStyle w:val="TDC1"/>
            <w:tabs>
              <w:tab w:val="left" w:pos="440"/>
              <w:tab w:val="right" w:leader="dot" w:pos="8494"/>
            </w:tabs>
            <w:rPr>
              <w:rFonts w:ascii="Avenir Next LT Pro Light" w:eastAsiaTheme="minorEastAsia" w:hAnsi="Avenir Next LT Pro Light"/>
              <w:noProof/>
              <w:kern w:val="2"/>
              <w:sz w:val="24"/>
              <w:szCs w:val="24"/>
              <w:lang w:val="es-ES" w:eastAsia="es-ES"/>
              <w14:ligatures w14:val="standardContextual"/>
            </w:rPr>
          </w:pPr>
          <w:hyperlink w:anchor="_Toc152245987" w:history="1">
            <w:r w:rsidRPr="008E7565">
              <w:rPr>
                <w:rStyle w:val="Hipervnculo"/>
                <w:rFonts w:ascii="Avenir Next LT Pro Light" w:hAnsi="Avenir Next LT Pro Light"/>
                <w:noProof/>
                <w:sz w:val="24"/>
                <w:szCs w:val="24"/>
                <w:lang w:eastAsia="es-ES"/>
              </w:rPr>
              <w:t>5.</w:t>
            </w:r>
            <w:r w:rsidRPr="008E7565">
              <w:rPr>
                <w:rFonts w:ascii="Avenir Next LT Pro Light" w:eastAsiaTheme="minorEastAsia" w:hAnsi="Avenir Next LT Pro Light"/>
                <w:noProof/>
                <w:kern w:val="2"/>
                <w:sz w:val="24"/>
                <w:szCs w:val="24"/>
                <w:lang w:val="es-ES" w:eastAsia="es-ES"/>
                <w14:ligatures w14:val="standardContextual"/>
              </w:rPr>
              <w:tab/>
            </w:r>
            <w:r w:rsidRPr="008E7565">
              <w:rPr>
                <w:rStyle w:val="Hipervnculo"/>
                <w:rFonts w:ascii="Avenir Next LT Pro Light" w:hAnsi="Avenir Next LT Pro Light"/>
                <w:noProof/>
                <w:sz w:val="24"/>
                <w:szCs w:val="24"/>
                <w:lang w:eastAsia="es-ES"/>
              </w:rPr>
              <w:t>MARCO CONCEPTUAL</w:t>
            </w:r>
            <w:r w:rsidRPr="008E7565">
              <w:rPr>
                <w:rFonts w:ascii="Avenir Next LT Pro Light" w:hAnsi="Avenir Next LT Pro Light"/>
                <w:noProof/>
                <w:webHidden/>
                <w:sz w:val="24"/>
                <w:szCs w:val="24"/>
              </w:rPr>
              <w:tab/>
            </w:r>
            <w:r w:rsidRPr="008E7565">
              <w:rPr>
                <w:rFonts w:ascii="Avenir Next LT Pro Light" w:hAnsi="Avenir Next LT Pro Light"/>
                <w:noProof/>
                <w:webHidden/>
                <w:sz w:val="24"/>
                <w:szCs w:val="24"/>
              </w:rPr>
              <w:fldChar w:fldCharType="begin"/>
            </w:r>
            <w:r w:rsidRPr="008E7565">
              <w:rPr>
                <w:rFonts w:ascii="Avenir Next LT Pro Light" w:hAnsi="Avenir Next LT Pro Light"/>
                <w:noProof/>
                <w:webHidden/>
                <w:sz w:val="24"/>
                <w:szCs w:val="24"/>
              </w:rPr>
              <w:instrText xml:space="preserve"> PAGEREF _Toc152245987 \h </w:instrText>
            </w:r>
            <w:r w:rsidRPr="008E7565">
              <w:rPr>
                <w:rFonts w:ascii="Avenir Next LT Pro Light" w:hAnsi="Avenir Next LT Pro Light"/>
                <w:noProof/>
                <w:webHidden/>
                <w:sz w:val="24"/>
                <w:szCs w:val="24"/>
              </w:rPr>
            </w:r>
            <w:r w:rsidRPr="008E7565">
              <w:rPr>
                <w:rFonts w:ascii="Avenir Next LT Pro Light" w:hAnsi="Avenir Next LT Pro Light"/>
                <w:noProof/>
                <w:webHidden/>
                <w:sz w:val="24"/>
                <w:szCs w:val="24"/>
              </w:rPr>
              <w:fldChar w:fldCharType="separate"/>
            </w:r>
            <w:r w:rsidR="001825D2">
              <w:rPr>
                <w:rFonts w:ascii="Avenir Next LT Pro Light" w:hAnsi="Avenir Next LT Pro Light"/>
                <w:noProof/>
                <w:webHidden/>
                <w:sz w:val="24"/>
                <w:szCs w:val="24"/>
              </w:rPr>
              <w:t>10</w:t>
            </w:r>
            <w:r w:rsidRPr="008E7565">
              <w:rPr>
                <w:rFonts w:ascii="Avenir Next LT Pro Light" w:hAnsi="Avenir Next LT Pro Light"/>
                <w:noProof/>
                <w:webHidden/>
                <w:sz w:val="24"/>
                <w:szCs w:val="24"/>
              </w:rPr>
              <w:fldChar w:fldCharType="end"/>
            </w:r>
          </w:hyperlink>
        </w:p>
        <w:p w14:paraId="4D6E5CC7" w14:textId="1D40B93D" w:rsidR="008E7565" w:rsidRPr="008E7565" w:rsidRDefault="008E7565">
          <w:pPr>
            <w:pStyle w:val="TDC1"/>
            <w:tabs>
              <w:tab w:val="left" w:pos="440"/>
              <w:tab w:val="right" w:leader="dot" w:pos="8494"/>
            </w:tabs>
            <w:rPr>
              <w:rFonts w:ascii="Avenir Next LT Pro Light" w:eastAsiaTheme="minorEastAsia" w:hAnsi="Avenir Next LT Pro Light"/>
              <w:noProof/>
              <w:kern w:val="2"/>
              <w:sz w:val="24"/>
              <w:szCs w:val="24"/>
              <w:lang w:val="es-ES" w:eastAsia="es-ES"/>
              <w14:ligatures w14:val="standardContextual"/>
            </w:rPr>
          </w:pPr>
          <w:hyperlink w:anchor="_Toc152245988" w:history="1">
            <w:r w:rsidRPr="008E7565">
              <w:rPr>
                <w:rStyle w:val="Hipervnculo"/>
                <w:rFonts w:ascii="Avenir Next LT Pro Light" w:hAnsi="Avenir Next LT Pro Light"/>
                <w:noProof/>
                <w:sz w:val="24"/>
                <w:szCs w:val="24"/>
                <w:lang w:eastAsia="es-ES"/>
              </w:rPr>
              <w:t>6.</w:t>
            </w:r>
            <w:r w:rsidRPr="008E7565">
              <w:rPr>
                <w:rFonts w:ascii="Avenir Next LT Pro Light" w:eastAsiaTheme="minorEastAsia" w:hAnsi="Avenir Next LT Pro Light"/>
                <w:noProof/>
                <w:kern w:val="2"/>
                <w:sz w:val="24"/>
                <w:szCs w:val="24"/>
                <w:lang w:val="es-ES" w:eastAsia="es-ES"/>
                <w14:ligatures w14:val="standardContextual"/>
              </w:rPr>
              <w:tab/>
            </w:r>
            <w:r w:rsidRPr="008E7565">
              <w:rPr>
                <w:rStyle w:val="Hipervnculo"/>
                <w:rFonts w:ascii="Avenir Next LT Pro Light" w:hAnsi="Avenir Next LT Pro Light"/>
                <w:noProof/>
                <w:sz w:val="24"/>
                <w:szCs w:val="24"/>
                <w:lang w:eastAsia="es-ES"/>
              </w:rPr>
              <w:t>PROCESO DE ELABORACIÓN</w:t>
            </w:r>
            <w:r w:rsidRPr="008E7565">
              <w:rPr>
                <w:rFonts w:ascii="Avenir Next LT Pro Light" w:hAnsi="Avenir Next LT Pro Light"/>
                <w:noProof/>
                <w:webHidden/>
                <w:sz w:val="24"/>
                <w:szCs w:val="24"/>
              </w:rPr>
              <w:tab/>
            </w:r>
            <w:r w:rsidRPr="008E7565">
              <w:rPr>
                <w:rFonts w:ascii="Avenir Next LT Pro Light" w:hAnsi="Avenir Next LT Pro Light"/>
                <w:noProof/>
                <w:webHidden/>
                <w:sz w:val="24"/>
                <w:szCs w:val="24"/>
              </w:rPr>
              <w:fldChar w:fldCharType="begin"/>
            </w:r>
            <w:r w:rsidRPr="008E7565">
              <w:rPr>
                <w:rFonts w:ascii="Avenir Next LT Pro Light" w:hAnsi="Avenir Next LT Pro Light"/>
                <w:noProof/>
                <w:webHidden/>
                <w:sz w:val="24"/>
                <w:szCs w:val="24"/>
              </w:rPr>
              <w:instrText xml:space="preserve"> PAGEREF _Toc152245988 \h </w:instrText>
            </w:r>
            <w:r w:rsidRPr="008E7565">
              <w:rPr>
                <w:rFonts w:ascii="Avenir Next LT Pro Light" w:hAnsi="Avenir Next LT Pro Light"/>
                <w:noProof/>
                <w:webHidden/>
                <w:sz w:val="24"/>
                <w:szCs w:val="24"/>
              </w:rPr>
            </w:r>
            <w:r w:rsidRPr="008E7565">
              <w:rPr>
                <w:rFonts w:ascii="Avenir Next LT Pro Light" w:hAnsi="Avenir Next LT Pro Light"/>
                <w:noProof/>
                <w:webHidden/>
                <w:sz w:val="24"/>
                <w:szCs w:val="24"/>
              </w:rPr>
              <w:fldChar w:fldCharType="separate"/>
            </w:r>
            <w:r w:rsidR="001825D2">
              <w:rPr>
                <w:rFonts w:ascii="Avenir Next LT Pro Light" w:hAnsi="Avenir Next LT Pro Light"/>
                <w:noProof/>
                <w:webHidden/>
                <w:sz w:val="24"/>
                <w:szCs w:val="24"/>
              </w:rPr>
              <w:t>12</w:t>
            </w:r>
            <w:r w:rsidRPr="008E7565">
              <w:rPr>
                <w:rFonts w:ascii="Avenir Next LT Pro Light" w:hAnsi="Avenir Next LT Pro Light"/>
                <w:noProof/>
                <w:webHidden/>
                <w:sz w:val="24"/>
                <w:szCs w:val="24"/>
              </w:rPr>
              <w:fldChar w:fldCharType="end"/>
            </w:r>
          </w:hyperlink>
        </w:p>
        <w:p w14:paraId="1DEA198F" w14:textId="7895642E" w:rsidR="008E7565" w:rsidRPr="008E7565" w:rsidRDefault="008E7565">
          <w:pPr>
            <w:pStyle w:val="TDC1"/>
            <w:tabs>
              <w:tab w:val="left" w:pos="440"/>
              <w:tab w:val="right" w:leader="dot" w:pos="8494"/>
            </w:tabs>
            <w:rPr>
              <w:rFonts w:ascii="Avenir Next LT Pro Light" w:eastAsiaTheme="minorEastAsia" w:hAnsi="Avenir Next LT Pro Light"/>
              <w:noProof/>
              <w:kern w:val="2"/>
              <w:sz w:val="24"/>
              <w:szCs w:val="24"/>
              <w:lang w:val="es-ES" w:eastAsia="es-ES"/>
              <w14:ligatures w14:val="standardContextual"/>
            </w:rPr>
          </w:pPr>
          <w:hyperlink w:anchor="_Toc152245989" w:history="1">
            <w:r w:rsidRPr="008E7565">
              <w:rPr>
                <w:rStyle w:val="Hipervnculo"/>
                <w:rFonts w:ascii="Avenir Next LT Pro Light" w:hAnsi="Avenir Next LT Pro Light"/>
                <w:noProof/>
                <w:sz w:val="24"/>
                <w:szCs w:val="24"/>
                <w:lang w:eastAsia="es-ES"/>
              </w:rPr>
              <w:t>7.</w:t>
            </w:r>
            <w:r w:rsidRPr="008E7565">
              <w:rPr>
                <w:rFonts w:ascii="Avenir Next LT Pro Light" w:eastAsiaTheme="minorEastAsia" w:hAnsi="Avenir Next LT Pro Light"/>
                <w:noProof/>
                <w:kern w:val="2"/>
                <w:sz w:val="24"/>
                <w:szCs w:val="24"/>
                <w:lang w:val="es-ES" w:eastAsia="es-ES"/>
                <w14:ligatures w14:val="standardContextual"/>
              </w:rPr>
              <w:tab/>
            </w:r>
            <w:r w:rsidRPr="008E7565">
              <w:rPr>
                <w:rStyle w:val="Hipervnculo"/>
                <w:rFonts w:ascii="Avenir Next LT Pro Light" w:hAnsi="Avenir Next LT Pro Light"/>
                <w:noProof/>
                <w:sz w:val="24"/>
                <w:szCs w:val="24"/>
                <w:lang w:eastAsia="es-ES"/>
              </w:rPr>
              <w:t>CONCLUSIONES DEL DIAGNOSTICO DE IGUALDAD DE INASELEC</w:t>
            </w:r>
            <w:r w:rsidRPr="008E7565">
              <w:rPr>
                <w:rFonts w:ascii="Avenir Next LT Pro Light" w:hAnsi="Avenir Next LT Pro Light"/>
                <w:noProof/>
                <w:webHidden/>
                <w:sz w:val="24"/>
                <w:szCs w:val="24"/>
              </w:rPr>
              <w:tab/>
            </w:r>
            <w:r w:rsidRPr="008E7565">
              <w:rPr>
                <w:rFonts w:ascii="Avenir Next LT Pro Light" w:hAnsi="Avenir Next LT Pro Light"/>
                <w:noProof/>
                <w:webHidden/>
                <w:sz w:val="24"/>
                <w:szCs w:val="24"/>
              </w:rPr>
              <w:fldChar w:fldCharType="begin"/>
            </w:r>
            <w:r w:rsidRPr="008E7565">
              <w:rPr>
                <w:rFonts w:ascii="Avenir Next LT Pro Light" w:hAnsi="Avenir Next LT Pro Light"/>
                <w:noProof/>
                <w:webHidden/>
                <w:sz w:val="24"/>
                <w:szCs w:val="24"/>
              </w:rPr>
              <w:instrText xml:space="preserve"> PAGEREF _Toc152245989 \h </w:instrText>
            </w:r>
            <w:r w:rsidRPr="008E7565">
              <w:rPr>
                <w:rFonts w:ascii="Avenir Next LT Pro Light" w:hAnsi="Avenir Next LT Pro Light"/>
                <w:noProof/>
                <w:webHidden/>
                <w:sz w:val="24"/>
                <w:szCs w:val="24"/>
              </w:rPr>
            </w:r>
            <w:r w:rsidRPr="008E7565">
              <w:rPr>
                <w:rFonts w:ascii="Avenir Next LT Pro Light" w:hAnsi="Avenir Next LT Pro Light"/>
                <w:noProof/>
                <w:webHidden/>
                <w:sz w:val="24"/>
                <w:szCs w:val="24"/>
              </w:rPr>
              <w:fldChar w:fldCharType="separate"/>
            </w:r>
            <w:r w:rsidR="001825D2">
              <w:rPr>
                <w:rFonts w:ascii="Avenir Next LT Pro Light" w:hAnsi="Avenir Next LT Pro Light"/>
                <w:noProof/>
                <w:webHidden/>
                <w:sz w:val="24"/>
                <w:szCs w:val="24"/>
              </w:rPr>
              <w:t>12</w:t>
            </w:r>
            <w:r w:rsidRPr="008E7565">
              <w:rPr>
                <w:rFonts w:ascii="Avenir Next LT Pro Light" w:hAnsi="Avenir Next LT Pro Light"/>
                <w:noProof/>
                <w:webHidden/>
                <w:sz w:val="24"/>
                <w:szCs w:val="24"/>
              </w:rPr>
              <w:fldChar w:fldCharType="end"/>
            </w:r>
          </w:hyperlink>
        </w:p>
        <w:p w14:paraId="38E33F91" w14:textId="75BB04DC" w:rsidR="008E7565" w:rsidRPr="008E7565" w:rsidRDefault="008E7565">
          <w:pPr>
            <w:pStyle w:val="TDC1"/>
            <w:tabs>
              <w:tab w:val="left" w:pos="440"/>
              <w:tab w:val="right" w:leader="dot" w:pos="8494"/>
            </w:tabs>
            <w:rPr>
              <w:rFonts w:ascii="Avenir Next LT Pro Light" w:eastAsiaTheme="minorEastAsia" w:hAnsi="Avenir Next LT Pro Light"/>
              <w:noProof/>
              <w:kern w:val="2"/>
              <w:sz w:val="24"/>
              <w:szCs w:val="24"/>
              <w:lang w:val="es-ES" w:eastAsia="es-ES"/>
              <w14:ligatures w14:val="standardContextual"/>
            </w:rPr>
          </w:pPr>
          <w:hyperlink w:anchor="_Toc152245990" w:history="1">
            <w:r w:rsidRPr="008E7565">
              <w:rPr>
                <w:rStyle w:val="Hipervnculo"/>
                <w:rFonts w:ascii="Avenir Next LT Pro Light" w:hAnsi="Avenir Next LT Pro Light"/>
                <w:noProof/>
                <w:sz w:val="24"/>
                <w:szCs w:val="24"/>
              </w:rPr>
              <w:t>8.</w:t>
            </w:r>
            <w:r w:rsidRPr="008E7565">
              <w:rPr>
                <w:rFonts w:ascii="Avenir Next LT Pro Light" w:eastAsiaTheme="minorEastAsia" w:hAnsi="Avenir Next LT Pro Light"/>
                <w:noProof/>
                <w:kern w:val="2"/>
                <w:sz w:val="24"/>
                <w:szCs w:val="24"/>
                <w:lang w:val="es-ES" w:eastAsia="es-ES"/>
                <w14:ligatures w14:val="standardContextual"/>
              </w:rPr>
              <w:tab/>
            </w:r>
            <w:r w:rsidRPr="008E7565">
              <w:rPr>
                <w:rStyle w:val="Hipervnculo"/>
                <w:rFonts w:ascii="Avenir Next LT Pro Light" w:hAnsi="Avenir Next LT Pro Light"/>
                <w:noProof/>
                <w:sz w:val="24"/>
                <w:szCs w:val="24"/>
              </w:rPr>
              <w:t>RESULTADOS DE LA AUDITORÍA SALARIAL</w:t>
            </w:r>
            <w:r w:rsidRPr="008E7565">
              <w:rPr>
                <w:rFonts w:ascii="Avenir Next LT Pro Light" w:hAnsi="Avenir Next LT Pro Light"/>
                <w:noProof/>
                <w:webHidden/>
                <w:sz w:val="24"/>
                <w:szCs w:val="24"/>
              </w:rPr>
              <w:tab/>
            </w:r>
            <w:r w:rsidRPr="008E7565">
              <w:rPr>
                <w:rFonts w:ascii="Avenir Next LT Pro Light" w:hAnsi="Avenir Next LT Pro Light"/>
                <w:noProof/>
                <w:webHidden/>
                <w:sz w:val="24"/>
                <w:szCs w:val="24"/>
              </w:rPr>
              <w:fldChar w:fldCharType="begin"/>
            </w:r>
            <w:r w:rsidRPr="008E7565">
              <w:rPr>
                <w:rFonts w:ascii="Avenir Next LT Pro Light" w:hAnsi="Avenir Next LT Pro Light"/>
                <w:noProof/>
                <w:webHidden/>
                <w:sz w:val="24"/>
                <w:szCs w:val="24"/>
              </w:rPr>
              <w:instrText xml:space="preserve"> PAGEREF _Toc152245990 \h </w:instrText>
            </w:r>
            <w:r w:rsidRPr="008E7565">
              <w:rPr>
                <w:rFonts w:ascii="Avenir Next LT Pro Light" w:hAnsi="Avenir Next LT Pro Light"/>
                <w:noProof/>
                <w:webHidden/>
                <w:sz w:val="24"/>
                <w:szCs w:val="24"/>
              </w:rPr>
            </w:r>
            <w:r w:rsidRPr="008E7565">
              <w:rPr>
                <w:rFonts w:ascii="Avenir Next LT Pro Light" w:hAnsi="Avenir Next LT Pro Light"/>
                <w:noProof/>
                <w:webHidden/>
                <w:sz w:val="24"/>
                <w:szCs w:val="24"/>
              </w:rPr>
              <w:fldChar w:fldCharType="separate"/>
            </w:r>
            <w:r w:rsidR="001825D2">
              <w:rPr>
                <w:rFonts w:ascii="Avenir Next LT Pro Light" w:hAnsi="Avenir Next LT Pro Light"/>
                <w:noProof/>
                <w:webHidden/>
                <w:sz w:val="24"/>
                <w:szCs w:val="24"/>
              </w:rPr>
              <w:t>17</w:t>
            </w:r>
            <w:r w:rsidRPr="008E7565">
              <w:rPr>
                <w:rFonts w:ascii="Avenir Next LT Pro Light" w:hAnsi="Avenir Next LT Pro Light"/>
                <w:noProof/>
                <w:webHidden/>
                <w:sz w:val="24"/>
                <w:szCs w:val="24"/>
              </w:rPr>
              <w:fldChar w:fldCharType="end"/>
            </w:r>
          </w:hyperlink>
        </w:p>
        <w:p w14:paraId="010A757F" w14:textId="47232A34" w:rsidR="008E7565" w:rsidRPr="008E7565" w:rsidRDefault="008E7565">
          <w:pPr>
            <w:pStyle w:val="TDC1"/>
            <w:tabs>
              <w:tab w:val="left" w:pos="440"/>
              <w:tab w:val="right" w:leader="dot" w:pos="8494"/>
            </w:tabs>
            <w:rPr>
              <w:rFonts w:ascii="Avenir Next LT Pro Light" w:eastAsiaTheme="minorEastAsia" w:hAnsi="Avenir Next LT Pro Light"/>
              <w:noProof/>
              <w:kern w:val="2"/>
              <w:sz w:val="24"/>
              <w:szCs w:val="24"/>
              <w:lang w:val="es-ES" w:eastAsia="es-ES"/>
              <w14:ligatures w14:val="standardContextual"/>
            </w:rPr>
          </w:pPr>
          <w:hyperlink w:anchor="_Toc152245991" w:history="1">
            <w:r w:rsidRPr="008E7565">
              <w:rPr>
                <w:rStyle w:val="Hipervnculo"/>
                <w:rFonts w:ascii="Avenir Next LT Pro Light" w:hAnsi="Avenir Next LT Pro Light"/>
                <w:noProof/>
                <w:sz w:val="24"/>
                <w:szCs w:val="24"/>
              </w:rPr>
              <w:t>9.</w:t>
            </w:r>
            <w:r w:rsidRPr="008E7565">
              <w:rPr>
                <w:rFonts w:ascii="Avenir Next LT Pro Light" w:eastAsiaTheme="minorEastAsia" w:hAnsi="Avenir Next LT Pro Light"/>
                <w:noProof/>
                <w:kern w:val="2"/>
                <w:sz w:val="24"/>
                <w:szCs w:val="24"/>
                <w:lang w:val="es-ES" w:eastAsia="es-ES"/>
                <w14:ligatures w14:val="standardContextual"/>
              </w:rPr>
              <w:tab/>
            </w:r>
            <w:r w:rsidRPr="008E7565">
              <w:rPr>
                <w:rStyle w:val="Hipervnculo"/>
                <w:rFonts w:ascii="Avenir Next LT Pro Light" w:hAnsi="Avenir Next LT Pro Light"/>
                <w:noProof/>
                <w:sz w:val="24"/>
                <w:szCs w:val="24"/>
              </w:rPr>
              <w:t>ÁMBITOS DE TRABAJO PARA EL PLAN DE IGUALDAD</w:t>
            </w:r>
            <w:r w:rsidRPr="008E7565">
              <w:rPr>
                <w:rFonts w:ascii="Avenir Next LT Pro Light" w:hAnsi="Avenir Next LT Pro Light"/>
                <w:noProof/>
                <w:webHidden/>
                <w:sz w:val="24"/>
                <w:szCs w:val="24"/>
              </w:rPr>
              <w:tab/>
            </w:r>
            <w:r w:rsidRPr="008E7565">
              <w:rPr>
                <w:rFonts w:ascii="Avenir Next LT Pro Light" w:hAnsi="Avenir Next LT Pro Light"/>
                <w:noProof/>
                <w:webHidden/>
                <w:sz w:val="24"/>
                <w:szCs w:val="24"/>
              </w:rPr>
              <w:fldChar w:fldCharType="begin"/>
            </w:r>
            <w:r w:rsidRPr="008E7565">
              <w:rPr>
                <w:rFonts w:ascii="Avenir Next LT Pro Light" w:hAnsi="Avenir Next LT Pro Light"/>
                <w:noProof/>
                <w:webHidden/>
                <w:sz w:val="24"/>
                <w:szCs w:val="24"/>
              </w:rPr>
              <w:instrText xml:space="preserve"> PAGEREF _Toc152245991 \h </w:instrText>
            </w:r>
            <w:r w:rsidRPr="008E7565">
              <w:rPr>
                <w:rFonts w:ascii="Avenir Next LT Pro Light" w:hAnsi="Avenir Next LT Pro Light"/>
                <w:noProof/>
                <w:webHidden/>
                <w:sz w:val="24"/>
                <w:szCs w:val="24"/>
              </w:rPr>
            </w:r>
            <w:r w:rsidRPr="008E7565">
              <w:rPr>
                <w:rFonts w:ascii="Avenir Next LT Pro Light" w:hAnsi="Avenir Next LT Pro Light"/>
                <w:noProof/>
                <w:webHidden/>
                <w:sz w:val="24"/>
                <w:szCs w:val="24"/>
              </w:rPr>
              <w:fldChar w:fldCharType="separate"/>
            </w:r>
            <w:r w:rsidR="001825D2">
              <w:rPr>
                <w:rFonts w:ascii="Avenir Next LT Pro Light" w:hAnsi="Avenir Next LT Pro Light"/>
                <w:noProof/>
                <w:webHidden/>
                <w:sz w:val="24"/>
                <w:szCs w:val="24"/>
              </w:rPr>
              <w:t>19</w:t>
            </w:r>
            <w:r w:rsidRPr="008E7565">
              <w:rPr>
                <w:rFonts w:ascii="Avenir Next LT Pro Light" w:hAnsi="Avenir Next LT Pro Light"/>
                <w:noProof/>
                <w:webHidden/>
                <w:sz w:val="24"/>
                <w:szCs w:val="24"/>
              </w:rPr>
              <w:fldChar w:fldCharType="end"/>
            </w:r>
          </w:hyperlink>
        </w:p>
        <w:p w14:paraId="094A381F" w14:textId="27C10F91" w:rsidR="008E7565" w:rsidRPr="008E7565" w:rsidRDefault="008E7565">
          <w:pPr>
            <w:pStyle w:val="TDC1"/>
            <w:tabs>
              <w:tab w:val="left" w:pos="660"/>
              <w:tab w:val="right" w:leader="dot" w:pos="8494"/>
            </w:tabs>
            <w:rPr>
              <w:rFonts w:ascii="Avenir Next LT Pro Light" w:eastAsiaTheme="minorEastAsia" w:hAnsi="Avenir Next LT Pro Light"/>
              <w:noProof/>
              <w:kern w:val="2"/>
              <w:sz w:val="24"/>
              <w:szCs w:val="24"/>
              <w:lang w:val="es-ES" w:eastAsia="es-ES"/>
              <w14:ligatures w14:val="standardContextual"/>
            </w:rPr>
          </w:pPr>
          <w:hyperlink w:anchor="_Toc152245992" w:history="1">
            <w:r w:rsidRPr="008E7565">
              <w:rPr>
                <w:rStyle w:val="Hipervnculo"/>
                <w:rFonts w:ascii="Avenir Next LT Pro Light" w:hAnsi="Avenir Next LT Pro Light"/>
                <w:noProof/>
                <w:sz w:val="24"/>
                <w:szCs w:val="24"/>
              </w:rPr>
              <w:t>10.</w:t>
            </w:r>
            <w:r w:rsidRPr="008E7565">
              <w:rPr>
                <w:rFonts w:ascii="Avenir Next LT Pro Light" w:eastAsiaTheme="minorEastAsia" w:hAnsi="Avenir Next LT Pro Light"/>
                <w:noProof/>
                <w:kern w:val="2"/>
                <w:sz w:val="24"/>
                <w:szCs w:val="24"/>
                <w:lang w:val="es-ES" w:eastAsia="es-ES"/>
                <w14:ligatures w14:val="standardContextual"/>
              </w:rPr>
              <w:tab/>
            </w:r>
            <w:r w:rsidRPr="008E7565">
              <w:rPr>
                <w:rStyle w:val="Hipervnculo"/>
                <w:rFonts w:ascii="Avenir Next LT Pro Light" w:hAnsi="Avenir Next LT Pro Light"/>
                <w:noProof/>
                <w:sz w:val="24"/>
                <w:szCs w:val="24"/>
              </w:rPr>
              <w:t>GESTIÓN, EVALUACIÓN Y SEGUIMIENTO DEL PLAN</w:t>
            </w:r>
            <w:r w:rsidRPr="008E7565">
              <w:rPr>
                <w:rFonts w:ascii="Avenir Next LT Pro Light" w:hAnsi="Avenir Next LT Pro Light"/>
                <w:noProof/>
                <w:webHidden/>
                <w:sz w:val="24"/>
                <w:szCs w:val="24"/>
              </w:rPr>
              <w:tab/>
            </w:r>
            <w:r w:rsidRPr="008E7565">
              <w:rPr>
                <w:rFonts w:ascii="Avenir Next LT Pro Light" w:hAnsi="Avenir Next LT Pro Light"/>
                <w:noProof/>
                <w:webHidden/>
                <w:sz w:val="24"/>
                <w:szCs w:val="24"/>
              </w:rPr>
              <w:fldChar w:fldCharType="begin"/>
            </w:r>
            <w:r w:rsidRPr="008E7565">
              <w:rPr>
                <w:rFonts w:ascii="Avenir Next LT Pro Light" w:hAnsi="Avenir Next LT Pro Light"/>
                <w:noProof/>
                <w:webHidden/>
                <w:sz w:val="24"/>
                <w:szCs w:val="24"/>
              </w:rPr>
              <w:instrText xml:space="preserve"> PAGEREF _Toc152245992 \h </w:instrText>
            </w:r>
            <w:r w:rsidRPr="008E7565">
              <w:rPr>
                <w:rFonts w:ascii="Avenir Next LT Pro Light" w:hAnsi="Avenir Next LT Pro Light"/>
                <w:noProof/>
                <w:webHidden/>
                <w:sz w:val="24"/>
                <w:szCs w:val="24"/>
              </w:rPr>
            </w:r>
            <w:r w:rsidRPr="008E7565">
              <w:rPr>
                <w:rFonts w:ascii="Avenir Next LT Pro Light" w:hAnsi="Avenir Next LT Pro Light"/>
                <w:noProof/>
                <w:webHidden/>
                <w:sz w:val="24"/>
                <w:szCs w:val="24"/>
              </w:rPr>
              <w:fldChar w:fldCharType="separate"/>
            </w:r>
            <w:r w:rsidR="001825D2">
              <w:rPr>
                <w:rFonts w:ascii="Avenir Next LT Pro Light" w:hAnsi="Avenir Next LT Pro Light"/>
                <w:noProof/>
                <w:webHidden/>
                <w:sz w:val="24"/>
                <w:szCs w:val="24"/>
              </w:rPr>
              <w:t>21</w:t>
            </w:r>
            <w:r w:rsidRPr="008E7565">
              <w:rPr>
                <w:rFonts w:ascii="Avenir Next LT Pro Light" w:hAnsi="Avenir Next LT Pro Light"/>
                <w:noProof/>
                <w:webHidden/>
                <w:sz w:val="24"/>
                <w:szCs w:val="24"/>
              </w:rPr>
              <w:fldChar w:fldCharType="end"/>
            </w:r>
          </w:hyperlink>
        </w:p>
        <w:p w14:paraId="7F57AC77" w14:textId="040EB5A5" w:rsidR="008E7565" w:rsidRPr="008E7565" w:rsidRDefault="008E7565">
          <w:pPr>
            <w:pStyle w:val="TDC1"/>
            <w:tabs>
              <w:tab w:val="left" w:pos="660"/>
              <w:tab w:val="right" w:leader="dot" w:pos="8494"/>
            </w:tabs>
            <w:rPr>
              <w:rFonts w:ascii="Avenir Next LT Pro Light" w:eastAsiaTheme="minorEastAsia" w:hAnsi="Avenir Next LT Pro Light"/>
              <w:noProof/>
              <w:kern w:val="2"/>
              <w:sz w:val="24"/>
              <w:szCs w:val="24"/>
              <w:lang w:val="es-ES" w:eastAsia="es-ES"/>
              <w14:ligatures w14:val="standardContextual"/>
            </w:rPr>
          </w:pPr>
          <w:hyperlink w:anchor="_Toc152245993" w:history="1">
            <w:r w:rsidRPr="008E7565">
              <w:rPr>
                <w:rStyle w:val="Hipervnculo"/>
                <w:rFonts w:ascii="Avenir Next LT Pro Light" w:hAnsi="Avenir Next LT Pro Light"/>
                <w:noProof/>
                <w:sz w:val="24"/>
                <w:szCs w:val="24"/>
              </w:rPr>
              <w:t>11.</w:t>
            </w:r>
            <w:r w:rsidRPr="008E7565">
              <w:rPr>
                <w:rFonts w:ascii="Avenir Next LT Pro Light" w:eastAsiaTheme="minorEastAsia" w:hAnsi="Avenir Next LT Pro Light"/>
                <w:noProof/>
                <w:kern w:val="2"/>
                <w:sz w:val="24"/>
                <w:szCs w:val="24"/>
                <w:lang w:val="es-ES" w:eastAsia="es-ES"/>
                <w14:ligatures w14:val="standardContextual"/>
              </w:rPr>
              <w:tab/>
            </w:r>
            <w:r w:rsidRPr="008E7565">
              <w:rPr>
                <w:rStyle w:val="Hipervnculo"/>
                <w:rFonts w:ascii="Avenir Next LT Pro Light" w:hAnsi="Avenir Next LT Pro Light"/>
                <w:noProof/>
                <w:sz w:val="24"/>
                <w:szCs w:val="24"/>
              </w:rPr>
              <w:t>PLAN DE ACCIÓN 2023-2027</w:t>
            </w:r>
            <w:r w:rsidRPr="008E7565">
              <w:rPr>
                <w:rFonts w:ascii="Avenir Next LT Pro Light" w:hAnsi="Avenir Next LT Pro Light"/>
                <w:noProof/>
                <w:webHidden/>
                <w:sz w:val="24"/>
                <w:szCs w:val="24"/>
              </w:rPr>
              <w:tab/>
            </w:r>
            <w:r w:rsidRPr="008E7565">
              <w:rPr>
                <w:rFonts w:ascii="Avenir Next LT Pro Light" w:hAnsi="Avenir Next LT Pro Light"/>
                <w:noProof/>
                <w:webHidden/>
                <w:sz w:val="24"/>
                <w:szCs w:val="24"/>
              </w:rPr>
              <w:fldChar w:fldCharType="begin"/>
            </w:r>
            <w:r w:rsidRPr="008E7565">
              <w:rPr>
                <w:rFonts w:ascii="Avenir Next LT Pro Light" w:hAnsi="Avenir Next LT Pro Light"/>
                <w:noProof/>
                <w:webHidden/>
                <w:sz w:val="24"/>
                <w:szCs w:val="24"/>
              </w:rPr>
              <w:instrText xml:space="preserve"> PAGEREF _Toc152245993 \h </w:instrText>
            </w:r>
            <w:r w:rsidRPr="008E7565">
              <w:rPr>
                <w:rFonts w:ascii="Avenir Next LT Pro Light" w:hAnsi="Avenir Next LT Pro Light"/>
                <w:noProof/>
                <w:webHidden/>
                <w:sz w:val="24"/>
                <w:szCs w:val="24"/>
              </w:rPr>
            </w:r>
            <w:r w:rsidRPr="008E7565">
              <w:rPr>
                <w:rFonts w:ascii="Avenir Next LT Pro Light" w:hAnsi="Avenir Next LT Pro Light"/>
                <w:noProof/>
                <w:webHidden/>
                <w:sz w:val="24"/>
                <w:szCs w:val="24"/>
              </w:rPr>
              <w:fldChar w:fldCharType="separate"/>
            </w:r>
            <w:r w:rsidR="001825D2">
              <w:rPr>
                <w:rFonts w:ascii="Avenir Next LT Pro Light" w:hAnsi="Avenir Next LT Pro Light"/>
                <w:noProof/>
                <w:webHidden/>
                <w:sz w:val="24"/>
                <w:szCs w:val="24"/>
              </w:rPr>
              <w:t>25</w:t>
            </w:r>
            <w:r w:rsidRPr="008E7565">
              <w:rPr>
                <w:rFonts w:ascii="Avenir Next LT Pro Light" w:hAnsi="Avenir Next LT Pro Light"/>
                <w:noProof/>
                <w:webHidden/>
                <w:sz w:val="24"/>
                <w:szCs w:val="24"/>
              </w:rPr>
              <w:fldChar w:fldCharType="end"/>
            </w:r>
          </w:hyperlink>
        </w:p>
        <w:p w14:paraId="61804734" w14:textId="1A58C455" w:rsidR="008E7565" w:rsidRPr="008E7565" w:rsidRDefault="008E7565">
          <w:pPr>
            <w:pStyle w:val="TDC1"/>
            <w:tabs>
              <w:tab w:val="left" w:pos="660"/>
              <w:tab w:val="right" w:leader="dot" w:pos="8494"/>
            </w:tabs>
            <w:rPr>
              <w:rFonts w:ascii="Avenir Next LT Pro Light" w:eastAsiaTheme="minorEastAsia" w:hAnsi="Avenir Next LT Pro Light"/>
              <w:noProof/>
              <w:kern w:val="2"/>
              <w:sz w:val="24"/>
              <w:szCs w:val="24"/>
              <w:lang w:val="es-ES" w:eastAsia="es-ES"/>
              <w14:ligatures w14:val="standardContextual"/>
            </w:rPr>
          </w:pPr>
          <w:hyperlink w:anchor="_Toc152245994" w:history="1">
            <w:r w:rsidRPr="008E7565">
              <w:rPr>
                <w:rStyle w:val="Hipervnculo"/>
                <w:rFonts w:ascii="Avenir Next LT Pro Light" w:hAnsi="Avenir Next LT Pro Light"/>
                <w:noProof/>
                <w:sz w:val="24"/>
                <w:szCs w:val="24"/>
              </w:rPr>
              <w:t>12.</w:t>
            </w:r>
            <w:r w:rsidRPr="008E7565">
              <w:rPr>
                <w:rFonts w:ascii="Avenir Next LT Pro Light" w:eastAsiaTheme="minorEastAsia" w:hAnsi="Avenir Next LT Pro Light"/>
                <w:noProof/>
                <w:kern w:val="2"/>
                <w:sz w:val="24"/>
                <w:szCs w:val="24"/>
                <w:lang w:val="es-ES" w:eastAsia="es-ES"/>
                <w14:ligatures w14:val="standardContextual"/>
              </w:rPr>
              <w:tab/>
            </w:r>
            <w:r w:rsidRPr="008E7565">
              <w:rPr>
                <w:rStyle w:val="Hipervnculo"/>
                <w:rFonts w:ascii="Avenir Next LT Pro Light" w:hAnsi="Avenir Next LT Pro Light"/>
                <w:noProof/>
                <w:sz w:val="24"/>
                <w:szCs w:val="24"/>
              </w:rPr>
              <w:t>MEDIDAS CONCRETAS PARA ALCANZAR LOS OBJETIVOS, CALENDARIO, RESPONSABLES E INDICADORES DE RESULTADO</w:t>
            </w:r>
            <w:r w:rsidRPr="008E7565">
              <w:rPr>
                <w:rFonts w:ascii="Avenir Next LT Pro Light" w:hAnsi="Avenir Next LT Pro Light"/>
                <w:noProof/>
                <w:webHidden/>
                <w:sz w:val="24"/>
                <w:szCs w:val="24"/>
              </w:rPr>
              <w:tab/>
            </w:r>
            <w:r w:rsidRPr="008E7565">
              <w:rPr>
                <w:rFonts w:ascii="Avenir Next LT Pro Light" w:hAnsi="Avenir Next LT Pro Light"/>
                <w:noProof/>
                <w:webHidden/>
                <w:sz w:val="24"/>
                <w:szCs w:val="24"/>
              </w:rPr>
              <w:fldChar w:fldCharType="begin"/>
            </w:r>
            <w:r w:rsidRPr="008E7565">
              <w:rPr>
                <w:rFonts w:ascii="Avenir Next LT Pro Light" w:hAnsi="Avenir Next LT Pro Light"/>
                <w:noProof/>
                <w:webHidden/>
                <w:sz w:val="24"/>
                <w:szCs w:val="24"/>
              </w:rPr>
              <w:instrText xml:space="preserve"> PAGEREF _Toc152245994 \h </w:instrText>
            </w:r>
            <w:r w:rsidRPr="008E7565">
              <w:rPr>
                <w:rFonts w:ascii="Avenir Next LT Pro Light" w:hAnsi="Avenir Next LT Pro Light"/>
                <w:noProof/>
                <w:webHidden/>
                <w:sz w:val="24"/>
                <w:szCs w:val="24"/>
              </w:rPr>
            </w:r>
            <w:r w:rsidRPr="008E7565">
              <w:rPr>
                <w:rFonts w:ascii="Avenir Next LT Pro Light" w:hAnsi="Avenir Next LT Pro Light"/>
                <w:noProof/>
                <w:webHidden/>
                <w:sz w:val="24"/>
                <w:szCs w:val="24"/>
              </w:rPr>
              <w:fldChar w:fldCharType="separate"/>
            </w:r>
            <w:r w:rsidR="001825D2">
              <w:rPr>
                <w:rFonts w:ascii="Avenir Next LT Pro Light" w:hAnsi="Avenir Next LT Pro Light"/>
                <w:noProof/>
                <w:webHidden/>
                <w:sz w:val="24"/>
                <w:szCs w:val="24"/>
              </w:rPr>
              <w:t>31</w:t>
            </w:r>
            <w:r w:rsidRPr="008E7565">
              <w:rPr>
                <w:rFonts w:ascii="Avenir Next LT Pro Light" w:hAnsi="Avenir Next LT Pro Light"/>
                <w:noProof/>
                <w:webHidden/>
                <w:sz w:val="24"/>
                <w:szCs w:val="24"/>
              </w:rPr>
              <w:fldChar w:fldCharType="end"/>
            </w:r>
          </w:hyperlink>
        </w:p>
        <w:p w14:paraId="113882C4" w14:textId="30CDCCAB" w:rsidR="008E7565" w:rsidRPr="008E7565" w:rsidRDefault="008E7565">
          <w:pPr>
            <w:pStyle w:val="TDC1"/>
            <w:tabs>
              <w:tab w:val="left" w:pos="660"/>
              <w:tab w:val="right" w:leader="dot" w:pos="8494"/>
            </w:tabs>
            <w:rPr>
              <w:rFonts w:ascii="Avenir Next LT Pro Light" w:eastAsiaTheme="minorEastAsia" w:hAnsi="Avenir Next LT Pro Light"/>
              <w:noProof/>
              <w:kern w:val="2"/>
              <w:sz w:val="24"/>
              <w:szCs w:val="24"/>
              <w:lang w:val="es-ES" w:eastAsia="es-ES"/>
              <w14:ligatures w14:val="standardContextual"/>
            </w:rPr>
          </w:pPr>
          <w:hyperlink w:anchor="_Toc152245995" w:history="1">
            <w:r w:rsidRPr="008E7565">
              <w:rPr>
                <w:rStyle w:val="Hipervnculo"/>
                <w:rFonts w:ascii="Avenir Next LT Pro Light" w:hAnsi="Avenir Next LT Pro Light"/>
                <w:caps/>
                <w:noProof/>
                <w:sz w:val="24"/>
                <w:szCs w:val="24"/>
              </w:rPr>
              <w:t>13.</w:t>
            </w:r>
            <w:r w:rsidRPr="008E7565">
              <w:rPr>
                <w:rFonts w:ascii="Avenir Next LT Pro Light" w:eastAsiaTheme="minorEastAsia" w:hAnsi="Avenir Next LT Pro Light"/>
                <w:noProof/>
                <w:kern w:val="2"/>
                <w:sz w:val="24"/>
                <w:szCs w:val="24"/>
                <w:lang w:val="es-ES" w:eastAsia="es-ES"/>
                <w14:ligatures w14:val="standardContextual"/>
              </w:rPr>
              <w:tab/>
            </w:r>
            <w:r w:rsidRPr="008E7565">
              <w:rPr>
                <w:rStyle w:val="Hipervnculo"/>
                <w:rFonts w:ascii="Avenir Next LT Pro Light" w:hAnsi="Avenir Next LT Pro Light"/>
                <w:noProof/>
                <w:sz w:val="24"/>
                <w:szCs w:val="24"/>
              </w:rPr>
              <w:t>PROCEDIMIENTO A SEGUIR EN CASO DE MODIFICACIÓN O PARA SOLVENTAR DISCREPANCIAS</w:t>
            </w:r>
            <w:r w:rsidRPr="008E7565">
              <w:rPr>
                <w:rFonts w:ascii="Avenir Next LT Pro Light" w:hAnsi="Avenir Next LT Pro Light"/>
                <w:noProof/>
                <w:webHidden/>
                <w:sz w:val="24"/>
                <w:szCs w:val="24"/>
              </w:rPr>
              <w:tab/>
            </w:r>
            <w:r w:rsidRPr="008E7565">
              <w:rPr>
                <w:rFonts w:ascii="Avenir Next LT Pro Light" w:hAnsi="Avenir Next LT Pro Light"/>
                <w:noProof/>
                <w:webHidden/>
                <w:sz w:val="24"/>
                <w:szCs w:val="24"/>
              </w:rPr>
              <w:fldChar w:fldCharType="begin"/>
            </w:r>
            <w:r w:rsidRPr="008E7565">
              <w:rPr>
                <w:rFonts w:ascii="Avenir Next LT Pro Light" w:hAnsi="Avenir Next LT Pro Light"/>
                <w:noProof/>
                <w:webHidden/>
                <w:sz w:val="24"/>
                <w:szCs w:val="24"/>
              </w:rPr>
              <w:instrText xml:space="preserve"> PAGEREF _Toc152245995 \h </w:instrText>
            </w:r>
            <w:r w:rsidRPr="008E7565">
              <w:rPr>
                <w:rFonts w:ascii="Avenir Next LT Pro Light" w:hAnsi="Avenir Next LT Pro Light"/>
                <w:noProof/>
                <w:webHidden/>
                <w:sz w:val="24"/>
                <w:szCs w:val="24"/>
              </w:rPr>
            </w:r>
            <w:r w:rsidRPr="008E7565">
              <w:rPr>
                <w:rFonts w:ascii="Avenir Next LT Pro Light" w:hAnsi="Avenir Next LT Pro Light"/>
                <w:noProof/>
                <w:webHidden/>
                <w:sz w:val="24"/>
                <w:szCs w:val="24"/>
              </w:rPr>
              <w:fldChar w:fldCharType="separate"/>
            </w:r>
            <w:r w:rsidR="001825D2">
              <w:rPr>
                <w:rFonts w:ascii="Avenir Next LT Pro Light" w:hAnsi="Avenir Next LT Pro Light"/>
                <w:noProof/>
                <w:webHidden/>
                <w:sz w:val="24"/>
                <w:szCs w:val="24"/>
              </w:rPr>
              <w:t>47</w:t>
            </w:r>
            <w:r w:rsidRPr="008E7565">
              <w:rPr>
                <w:rFonts w:ascii="Avenir Next LT Pro Light" w:hAnsi="Avenir Next LT Pro Light"/>
                <w:noProof/>
                <w:webHidden/>
                <w:sz w:val="24"/>
                <w:szCs w:val="24"/>
              </w:rPr>
              <w:fldChar w:fldCharType="end"/>
            </w:r>
          </w:hyperlink>
        </w:p>
        <w:p w14:paraId="633B76F1" w14:textId="3FFD49C2" w:rsidR="00393866" w:rsidRPr="00393866" w:rsidRDefault="00393866" w:rsidP="00393866">
          <w:r w:rsidRPr="00393866">
            <w:rPr>
              <w:sz w:val="30"/>
              <w:szCs w:val="30"/>
            </w:rPr>
            <w:fldChar w:fldCharType="end"/>
          </w:r>
        </w:p>
      </w:sdtContent>
    </w:sdt>
    <w:p w14:paraId="1FB7FE27" w14:textId="77777777" w:rsidR="00393866" w:rsidRDefault="00393866" w:rsidP="00C71A6B">
      <w:pPr>
        <w:pStyle w:val="Garazi"/>
      </w:pPr>
      <w:r>
        <w:br w:type="page"/>
      </w:r>
    </w:p>
    <w:p w14:paraId="0C0D3E8D" w14:textId="4489DFB2" w:rsidR="0089160D" w:rsidRPr="00D37A47" w:rsidRDefault="0089160D" w:rsidP="00D37A47">
      <w:pPr>
        <w:pStyle w:val="Ttulo1"/>
      </w:pPr>
      <w:bookmarkStart w:id="1" w:name="_Toc152245983"/>
      <w:r w:rsidRPr="00D37A47">
        <w:lastRenderedPageBreak/>
        <w:t>INTRODUCCIÓN</w:t>
      </w:r>
      <w:bookmarkEnd w:id="1"/>
    </w:p>
    <w:p w14:paraId="0F96F6B1" w14:textId="77777777" w:rsidR="000453A9" w:rsidRPr="00C237E9" w:rsidRDefault="000453A9" w:rsidP="000453A9">
      <w:pPr>
        <w:rPr>
          <w:lang w:val="es-ES"/>
        </w:rPr>
      </w:pPr>
    </w:p>
    <w:p w14:paraId="6532DC59" w14:textId="77777777" w:rsidR="004E040B" w:rsidRDefault="004E040B" w:rsidP="00C71A6B">
      <w:pPr>
        <w:pStyle w:val="Garazi"/>
      </w:pPr>
    </w:p>
    <w:p w14:paraId="796C114F" w14:textId="657F7185" w:rsidR="0089160D" w:rsidRPr="00C71A6B" w:rsidRDefault="0089160D" w:rsidP="00C71A6B">
      <w:pPr>
        <w:pStyle w:val="Garazi"/>
      </w:pPr>
      <w:r w:rsidRPr="00C71A6B">
        <w:t>La Ley de Igualdad aprobada en marzo de 2007; las medidas urgentes aprobadas en marzo de 2019 y los Reales Decretos 901/2020 y 902/2020, hablan de la importancia y obligación de garantizar la igualdad real de mujeres y hombres en los entornos empresariales.</w:t>
      </w:r>
    </w:p>
    <w:p w14:paraId="71E39547" w14:textId="77777777" w:rsidR="0089160D" w:rsidRPr="00C71A6B" w:rsidRDefault="0089160D" w:rsidP="00C71A6B">
      <w:pPr>
        <w:pStyle w:val="Garazi"/>
      </w:pPr>
      <w:r w:rsidRPr="00C71A6B">
        <w:t>La Ley tiene por objeto hacer efectivo el derecho de igualdad de trato y de oportunidades de mujeres y hombres en particular, mediante la eliminación de la discriminación de las mujeres, sean cual fuere sus circunstancias o condiciones, en cualesquiera de los ámbitos de la vida y, singularmente, en las esferas política, civil, laboral, económica, social y cultural. En el ámbito laboral, propone actuaciones para favorecer el acceso y la promoción en el empleo de las mujeres y mejorar la conciliación de la vida personal, laboral y familiar.</w:t>
      </w:r>
    </w:p>
    <w:p w14:paraId="0FCEE66B" w14:textId="77777777" w:rsidR="0089160D" w:rsidRPr="00C71A6B" w:rsidRDefault="0089160D" w:rsidP="00C71A6B">
      <w:pPr>
        <w:pStyle w:val="Garazi"/>
      </w:pPr>
      <w:r w:rsidRPr="00C71A6B">
        <w:t>La aplicación de esta Ley supone el marco perfecto para reflexionar y analizar las políticas de Recursos Humanos que se desarrollan en la entidad: debilidades, amenazas, fortalezas y oportunidades, poniendo en marcha medidas que permitan alcanzar objetivos más amplios y una repercusión positiva en todos los ámbitos.</w:t>
      </w:r>
    </w:p>
    <w:p w14:paraId="7F4800BF" w14:textId="3C23CD5D" w:rsidR="0089160D" w:rsidRPr="00C71A6B" w:rsidRDefault="00790417" w:rsidP="00C71A6B">
      <w:pPr>
        <w:pStyle w:val="Garazi"/>
      </w:pPr>
      <w:r>
        <w:t>INASELEC</w:t>
      </w:r>
      <w:r w:rsidR="0089160D" w:rsidRPr="00C71A6B">
        <w:t>, empresa dedicada a la fabricación y montaje completo de aparellajes eléctricos, va afianzándose como referente dentro de su grupo de la automatización de las líneas de producción</w:t>
      </w:r>
      <w:r w:rsidR="003724E0" w:rsidRPr="00C71A6B">
        <w:t>. Actualmente es la primera empresa empleadora de Haro, y como tal,</w:t>
      </w:r>
      <w:r w:rsidR="0089160D" w:rsidRPr="00C71A6B">
        <w:t xml:space="preserve"> pretende que este Plan sea un instrumento de mejora del clima laboral, de la optimización de las capacidades y potencialidades de toda la plantilla y no sólo evitar las discriminaciones por razón de sexo, sino también conseguir la igualdad de mujeres y hombres en el acceso a la empresa, la contratación y las condiciones de trabajo, promoción, la formación, la retribución</w:t>
      </w:r>
      <w:r w:rsidR="003724E0" w:rsidRPr="00C71A6B">
        <w:t xml:space="preserve"> y</w:t>
      </w:r>
      <w:r w:rsidR="0089160D" w:rsidRPr="00C71A6B">
        <w:t xml:space="preserve"> la conciliación de la vida personal, familiar y laboral.</w:t>
      </w:r>
    </w:p>
    <w:p w14:paraId="48A5B4F1" w14:textId="086417B4" w:rsidR="003724E0" w:rsidRPr="00C71A6B" w:rsidRDefault="003724E0" w:rsidP="00C71A6B">
      <w:pPr>
        <w:pStyle w:val="Garazi"/>
      </w:pPr>
      <w:r w:rsidRPr="00C71A6B">
        <w:t xml:space="preserve">El Plan para la Igualdad de </w:t>
      </w:r>
      <w:r w:rsidR="00790417">
        <w:t>INASELEC</w:t>
      </w:r>
      <w:r w:rsidRPr="00C71A6B">
        <w:t xml:space="preserve"> se ha diseñado desde esta perspectiva con el objetivo de incorporar la Igualdad de mujeres y hombres y la perspectiva de género en toda su organización, marcando para ello trabajar desde tres ámbitos: cultura organizacional, gestión de sus personas y relación con el entorno.</w:t>
      </w:r>
    </w:p>
    <w:p w14:paraId="5A762E7E" w14:textId="024BAED5" w:rsidR="003724E0" w:rsidRPr="00C71A6B" w:rsidRDefault="003724E0" w:rsidP="00C71A6B">
      <w:pPr>
        <w:pStyle w:val="Garazi"/>
      </w:pPr>
      <w:r w:rsidRPr="00C71A6B">
        <w:lastRenderedPageBreak/>
        <w:t xml:space="preserve">Los Planes para la Igualdad son una HERRAMIENTA ESTRATÉGICA destinada a iniciar procesos de trabajo dirigidos a alcanzar la igualdad REAL de mujeres y hombres a través de la puesta en marcha de medidas que favorezcan la incorporación, la permanencia y el desarrollo de las personas, así como lograr una participación equilibrada de mujeres y hombres en todos los niveles de la entidad. Trata de recoger el trabajo hecho en </w:t>
      </w:r>
      <w:proofErr w:type="gramStart"/>
      <w:r w:rsidR="00790417">
        <w:t>INASELEC</w:t>
      </w:r>
      <w:proofErr w:type="gramEnd"/>
      <w:r w:rsidRPr="00C71A6B">
        <w:t xml:space="preserve"> así como fomentar el mismo, incorporando la mirada de género en el diseño, la planificación y desarrollo de la estrategia de gestión de la organización, presentando las siguientes características a nivel operativo:</w:t>
      </w:r>
    </w:p>
    <w:p w14:paraId="1827AA30" w14:textId="77777777" w:rsidR="003724E0" w:rsidRPr="00C71A6B" w:rsidRDefault="003724E0" w:rsidP="00C71A6B">
      <w:pPr>
        <w:pStyle w:val="Garazi"/>
        <w:numPr>
          <w:ilvl w:val="0"/>
          <w:numId w:val="45"/>
        </w:numPr>
      </w:pPr>
      <w:r w:rsidRPr="00C71A6B">
        <w:t xml:space="preserve">Es factible, apropiado a la naturaleza y a la escala de sus actividades y servicios y asumible por la entidad en términos de recursos económicos y humanos, para el periodo establecido. </w:t>
      </w:r>
    </w:p>
    <w:p w14:paraId="44B8BCA4" w14:textId="77777777" w:rsidR="003724E0" w:rsidRPr="00C71A6B" w:rsidRDefault="003724E0" w:rsidP="00C71A6B">
      <w:pPr>
        <w:pStyle w:val="Garazi"/>
        <w:numPr>
          <w:ilvl w:val="0"/>
          <w:numId w:val="45"/>
        </w:numPr>
      </w:pPr>
      <w:r w:rsidRPr="00C71A6B">
        <w:t>Es compatible, es decir, unas actuaciones no imposibilitarán o reducirán el alcance de otras, sino que están coordinadas y se refuerzan las unas a las otras.</w:t>
      </w:r>
    </w:p>
    <w:p w14:paraId="7E29CB2C" w14:textId="77777777" w:rsidR="003724E0" w:rsidRPr="00C71A6B" w:rsidRDefault="003724E0" w:rsidP="00C71A6B">
      <w:pPr>
        <w:pStyle w:val="Garazi"/>
        <w:numPr>
          <w:ilvl w:val="0"/>
          <w:numId w:val="45"/>
        </w:numPr>
      </w:pPr>
      <w:r w:rsidRPr="00C71A6B">
        <w:t xml:space="preserve">Contempla un carácter integral en sintonía con la estrategia global de la organización. </w:t>
      </w:r>
    </w:p>
    <w:p w14:paraId="246450E5" w14:textId="77777777" w:rsidR="003724E0" w:rsidRPr="00C71A6B" w:rsidRDefault="003724E0" w:rsidP="00C71A6B">
      <w:pPr>
        <w:pStyle w:val="Garazi"/>
        <w:numPr>
          <w:ilvl w:val="0"/>
          <w:numId w:val="45"/>
        </w:numPr>
      </w:pPr>
      <w:r w:rsidRPr="00C71A6B">
        <w:t xml:space="preserve">Es importante que sea significativo: las medidas del Plan tienen que ajustarse a las necesidades reales de la empresa e incidir sobre los aspectos más relevantes, sin concentrarse exclusivamente en alguno de ellos, ni tampoco descuidar ninguno. </w:t>
      </w:r>
    </w:p>
    <w:p w14:paraId="3780290C" w14:textId="77777777" w:rsidR="003724E0" w:rsidRPr="00C71A6B" w:rsidRDefault="003724E0" w:rsidP="00C71A6B">
      <w:pPr>
        <w:pStyle w:val="Garazi"/>
        <w:numPr>
          <w:ilvl w:val="0"/>
          <w:numId w:val="45"/>
        </w:numPr>
      </w:pPr>
      <w:r w:rsidRPr="00C71A6B">
        <w:t xml:space="preserve">Equidad: garantizando que las actuaciones se distribuyan de manera equitativa siempre desde la perspectiva de género y atendiendo a las diferencias. </w:t>
      </w:r>
    </w:p>
    <w:p w14:paraId="4AB3929E" w14:textId="59DDB124" w:rsidR="003724E0" w:rsidRPr="00C71A6B" w:rsidRDefault="003724E0" w:rsidP="00C71A6B">
      <w:pPr>
        <w:pStyle w:val="Garazi"/>
        <w:numPr>
          <w:ilvl w:val="0"/>
          <w:numId w:val="45"/>
        </w:numPr>
      </w:pPr>
      <w:r w:rsidRPr="00C71A6B">
        <w:t>Rentabilidad: priorización de las actuaciones que presenten una mejor relación coste/beneficio /impacto.</w:t>
      </w:r>
    </w:p>
    <w:p w14:paraId="0FA85F52" w14:textId="77777777" w:rsidR="00393866" w:rsidRDefault="00393866">
      <w:pPr>
        <w:rPr>
          <w:rFonts w:asciiTheme="majorHAnsi" w:eastAsiaTheme="majorEastAsia" w:hAnsiTheme="majorHAnsi" w:cstheme="majorBidi"/>
          <w:b/>
          <w:color w:val="2F5496" w:themeColor="accent1" w:themeShade="BF"/>
          <w:sz w:val="48"/>
          <w:szCs w:val="32"/>
          <w:lang w:val="es-ES"/>
        </w:rPr>
      </w:pPr>
      <w:r>
        <w:rPr>
          <w:lang w:val="es-ES"/>
        </w:rPr>
        <w:br w:type="page"/>
      </w:r>
    </w:p>
    <w:p w14:paraId="28E1A4B8" w14:textId="320F4A76" w:rsidR="003724E0" w:rsidRPr="00C237E9" w:rsidRDefault="003724E0" w:rsidP="00D37A47">
      <w:pPr>
        <w:pStyle w:val="Ttulo1"/>
      </w:pPr>
      <w:bookmarkStart w:id="2" w:name="_Toc152245984"/>
      <w:r w:rsidRPr="00C237E9">
        <w:lastRenderedPageBreak/>
        <w:t>ÁMBITO PERSONAL, TERRITORIAL Y TEMPORAL</w:t>
      </w:r>
      <w:bookmarkEnd w:id="2"/>
    </w:p>
    <w:p w14:paraId="04C1BA95" w14:textId="77777777" w:rsidR="009E10BC" w:rsidRDefault="009E10BC" w:rsidP="009E10BC">
      <w:pPr>
        <w:pStyle w:val="Ttulo2"/>
      </w:pPr>
    </w:p>
    <w:p w14:paraId="3DA2677E" w14:textId="37CE69E8" w:rsidR="003724E0" w:rsidRPr="009E10BC" w:rsidRDefault="003F38C4" w:rsidP="009E10BC">
      <w:pPr>
        <w:pStyle w:val="Ttulo2"/>
      </w:pPr>
      <w:r w:rsidRPr="009E10BC">
        <w:t>ÁMBITO PERSONAL</w:t>
      </w:r>
    </w:p>
    <w:p w14:paraId="581A96F0" w14:textId="1693B6EF" w:rsidR="003F38C4" w:rsidRPr="00C237E9" w:rsidRDefault="003F38C4" w:rsidP="00C71A6B">
      <w:pPr>
        <w:pStyle w:val="Garazi"/>
      </w:pPr>
      <w:r w:rsidRPr="00C237E9">
        <w:t xml:space="preserve">Este plan es de aplicación para todas las personas trabajadoras de la empresa </w:t>
      </w:r>
      <w:r w:rsidR="00790417">
        <w:t>INASELEC</w:t>
      </w:r>
      <w:r w:rsidRPr="00C237E9">
        <w:t>, cualquiera que sea la forma de contratación laboral, y todas aquellas personas que presten servicios durante la vigencia de este, tanto personal propio como personal cedido por Empresas de Trabajo Temporal.</w:t>
      </w:r>
    </w:p>
    <w:p w14:paraId="5A870FE8" w14:textId="4B892A8D" w:rsidR="003F38C4" w:rsidRPr="00C237E9" w:rsidRDefault="003F38C4" w:rsidP="009E10BC">
      <w:pPr>
        <w:pStyle w:val="Ttulo2"/>
      </w:pPr>
      <w:r w:rsidRPr="00C237E9">
        <w:t>ÁMBITO TERRITORIAL</w:t>
      </w:r>
    </w:p>
    <w:p w14:paraId="57F86E0C" w14:textId="410FB0FD" w:rsidR="003F38C4" w:rsidRPr="00C237E9" w:rsidRDefault="003F38C4" w:rsidP="00C71A6B">
      <w:pPr>
        <w:pStyle w:val="Garazi"/>
      </w:pPr>
      <w:r w:rsidRPr="00C237E9">
        <w:t xml:space="preserve">Este Plan se aplica a todas las personas de la empresa </w:t>
      </w:r>
      <w:r w:rsidR="00790417">
        <w:t>INASELEC</w:t>
      </w:r>
      <w:r w:rsidRPr="00C237E9">
        <w:t xml:space="preserve">, sita en c/ Encinas, 40, 26200 Haro, La Rioja. </w:t>
      </w:r>
    </w:p>
    <w:p w14:paraId="0F1D55EC" w14:textId="6CFEE828" w:rsidR="003F38C4" w:rsidRPr="00C237E9" w:rsidRDefault="003F38C4" w:rsidP="009E10BC">
      <w:pPr>
        <w:pStyle w:val="Ttulo2"/>
      </w:pPr>
      <w:r w:rsidRPr="00C237E9">
        <w:t>ÁMBITO TEMPORAL</w:t>
      </w:r>
    </w:p>
    <w:p w14:paraId="35D3E1C0" w14:textId="5A3709E8" w:rsidR="003F38C4" w:rsidRPr="00C237E9" w:rsidRDefault="003F38C4" w:rsidP="00C71A6B">
      <w:pPr>
        <w:pStyle w:val="Garazi"/>
      </w:pPr>
      <w:r w:rsidRPr="00A25934">
        <w:t xml:space="preserve">El presente Plan de Igualdad tienen una vigencia de </w:t>
      </w:r>
      <w:r w:rsidR="001309EE" w:rsidRPr="00A25934">
        <w:t>4 años, 202</w:t>
      </w:r>
      <w:r w:rsidR="00A25934" w:rsidRPr="00A25934">
        <w:t>4</w:t>
      </w:r>
      <w:r w:rsidR="001309EE" w:rsidRPr="00A25934">
        <w:t xml:space="preserve"> – 202</w:t>
      </w:r>
      <w:r w:rsidR="00A25934" w:rsidRPr="00A25934">
        <w:t>8</w:t>
      </w:r>
      <w:r w:rsidR="001309EE" w:rsidRPr="00A25934">
        <w:t>, desde su firma (</w:t>
      </w:r>
      <w:r w:rsidR="008457B0">
        <w:t xml:space="preserve">10 </w:t>
      </w:r>
      <w:r w:rsidR="001309EE" w:rsidRPr="00A25934">
        <w:t xml:space="preserve">de </w:t>
      </w:r>
      <w:proofErr w:type="gramStart"/>
      <w:r w:rsidR="00A25934">
        <w:t>Octubre</w:t>
      </w:r>
      <w:proofErr w:type="gramEnd"/>
      <w:r w:rsidR="00A25934">
        <w:t xml:space="preserve"> </w:t>
      </w:r>
      <w:r w:rsidR="001309EE" w:rsidRPr="00A25934">
        <w:t>de 202</w:t>
      </w:r>
      <w:r w:rsidR="00A25934" w:rsidRPr="00A25934">
        <w:t>4</w:t>
      </w:r>
      <w:r w:rsidR="001309EE" w:rsidRPr="00A25934">
        <w:t>)</w:t>
      </w:r>
    </w:p>
    <w:p w14:paraId="354E70FF" w14:textId="4995964F" w:rsidR="001309EE" w:rsidRPr="00C237E9" w:rsidRDefault="001309EE" w:rsidP="00C71A6B">
      <w:pPr>
        <w:pStyle w:val="Garazi"/>
      </w:pPr>
      <w:r w:rsidRPr="00C237E9">
        <w:t xml:space="preserve">La comisión se compromete a iniciar la negociación de un nuevo Plan en el </w:t>
      </w:r>
      <w:r w:rsidR="00D37A47">
        <w:t>trimestre anterior</w:t>
      </w:r>
      <w:r w:rsidRPr="00C237E9">
        <w:t xml:space="preserve"> a la finalización de la vigencia de este. </w:t>
      </w:r>
    </w:p>
    <w:p w14:paraId="6728F2E8" w14:textId="4BAFBCA5" w:rsidR="004E040B" w:rsidRDefault="004E040B">
      <w:pPr>
        <w:rPr>
          <w:rFonts w:ascii="Avenir Next LT Pro Light" w:hAnsi="Avenir Next LT Pro Light"/>
          <w:lang w:val="es-ES"/>
        </w:rPr>
      </w:pPr>
      <w:r>
        <w:br w:type="page"/>
      </w:r>
    </w:p>
    <w:p w14:paraId="344BB990" w14:textId="2C494E91" w:rsidR="003F38C4" w:rsidRPr="00C237E9" w:rsidRDefault="001309EE" w:rsidP="00D37A47">
      <w:pPr>
        <w:pStyle w:val="Ttulo1"/>
      </w:pPr>
      <w:bookmarkStart w:id="3" w:name="_Toc152245985"/>
      <w:r w:rsidRPr="00C237E9">
        <w:lastRenderedPageBreak/>
        <w:t>DETERMINACION DE LAS PARTES QUE LAS CONCIERTAN</w:t>
      </w:r>
      <w:bookmarkEnd w:id="3"/>
    </w:p>
    <w:p w14:paraId="0F204EE5" w14:textId="77777777" w:rsidR="004E040B" w:rsidRDefault="004E040B" w:rsidP="00C71A6B">
      <w:pPr>
        <w:pStyle w:val="Garazi"/>
      </w:pPr>
    </w:p>
    <w:p w14:paraId="76B02AED" w14:textId="57EBE0EA" w:rsidR="001309EE" w:rsidRPr="00C237E9" w:rsidRDefault="001309EE" w:rsidP="00C71A6B">
      <w:pPr>
        <w:pStyle w:val="Garazi"/>
      </w:pPr>
      <w:r w:rsidRPr="00C237E9">
        <w:t xml:space="preserve">La comisión negociadora del plan está formada por representantes de la Dirección de la empresa y representantes de los y las trabajadoras, respetando la representatividad de la parte social según la composición y legitimidad del Comité. </w:t>
      </w:r>
    </w:p>
    <w:p w14:paraId="45780026" w14:textId="77777777" w:rsidR="001309EE" w:rsidRPr="00C237E9" w:rsidRDefault="001309EE" w:rsidP="00C71A6B">
      <w:pPr>
        <w:pStyle w:val="Garazi"/>
      </w:pPr>
      <w:r w:rsidRPr="00C237E9">
        <w:t>Sus principales funciones son:</w:t>
      </w:r>
    </w:p>
    <w:p w14:paraId="27AA941D" w14:textId="77777777" w:rsidR="001309EE" w:rsidRPr="00C237E9" w:rsidRDefault="001309EE" w:rsidP="00C71A6B">
      <w:pPr>
        <w:pStyle w:val="Garazi"/>
        <w:numPr>
          <w:ilvl w:val="0"/>
          <w:numId w:val="5"/>
        </w:numPr>
        <w:rPr>
          <w:lang w:eastAsia="es-ES"/>
        </w:rPr>
      </w:pPr>
      <w:r w:rsidRPr="00C237E9">
        <w:rPr>
          <w:lang w:eastAsia="es-ES"/>
        </w:rPr>
        <w:t>Negociación y elaboración del informe de diagnóstico y plan de igualdad.</w:t>
      </w:r>
    </w:p>
    <w:p w14:paraId="5600DC00" w14:textId="77777777" w:rsidR="001309EE" w:rsidRPr="00C237E9" w:rsidRDefault="001309EE" w:rsidP="00C71A6B">
      <w:pPr>
        <w:pStyle w:val="Garazi"/>
        <w:numPr>
          <w:ilvl w:val="0"/>
          <w:numId w:val="5"/>
        </w:numPr>
        <w:rPr>
          <w:lang w:eastAsia="es-ES"/>
        </w:rPr>
      </w:pPr>
      <w:r w:rsidRPr="00C237E9">
        <w:rPr>
          <w:lang w:eastAsia="es-ES"/>
        </w:rPr>
        <w:t>Identificación de las prioridades para el plan de igualdad, en base al diagnóstico realizado.</w:t>
      </w:r>
    </w:p>
    <w:p w14:paraId="7A04C011" w14:textId="77777777" w:rsidR="001309EE" w:rsidRPr="00C237E9" w:rsidRDefault="001309EE" w:rsidP="00C71A6B">
      <w:pPr>
        <w:pStyle w:val="Garazi"/>
        <w:numPr>
          <w:ilvl w:val="0"/>
          <w:numId w:val="5"/>
        </w:numPr>
        <w:rPr>
          <w:lang w:eastAsia="es-ES"/>
        </w:rPr>
      </w:pPr>
      <w:r w:rsidRPr="00C237E9">
        <w:rPr>
          <w:lang w:eastAsia="es-ES"/>
        </w:rPr>
        <w:t>Impulso de la implantación del plan en la empresa.</w:t>
      </w:r>
    </w:p>
    <w:p w14:paraId="234944BD" w14:textId="77777777" w:rsidR="001309EE" w:rsidRPr="00C237E9" w:rsidRDefault="001309EE" w:rsidP="00C71A6B">
      <w:pPr>
        <w:pStyle w:val="Garazi"/>
        <w:numPr>
          <w:ilvl w:val="0"/>
          <w:numId w:val="5"/>
        </w:numPr>
        <w:rPr>
          <w:lang w:eastAsia="es-ES"/>
        </w:rPr>
      </w:pPr>
      <w:r w:rsidRPr="00C237E9">
        <w:rPr>
          <w:lang w:eastAsia="es-ES"/>
        </w:rPr>
        <w:t xml:space="preserve">Definición de procedimiento de seguimiento y evaluación del grado de cumplimiento, en base a los indicadores </w:t>
      </w:r>
      <w:r w:rsidRPr="00C237E9">
        <w:t>elegidos.</w:t>
      </w:r>
    </w:p>
    <w:p w14:paraId="54A4A990" w14:textId="25154D49" w:rsidR="001309EE" w:rsidRPr="00C237E9" w:rsidRDefault="001309EE" w:rsidP="009E10BC">
      <w:pPr>
        <w:pStyle w:val="Ttulo2"/>
      </w:pPr>
      <w:bookmarkStart w:id="4" w:name="_Hlk177555013"/>
      <w:r w:rsidRPr="00C237E9">
        <w:t>POR PARTE DE LA EMPRESA:</w:t>
      </w:r>
    </w:p>
    <w:p w14:paraId="3517BCAF" w14:textId="48CE855E" w:rsidR="00B94CAF" w:rsidRPr="00C237E9" w:rsidRDefault="00B94CAF" w:rsidP="00B94CAF">
      <w:pPr>
        <w:pStyle w:val="Garazi"/>
        <w:numPr>
          <w:ilvl w:val="0"/>
          <w:numId w:val="6"/>
        </w:numPr>
      </w:pPr>
      <w:bookmarkStart w:id="5" w:name="_Hlk177554973"/>
      <w:r w:rsidRPr="00C237E9">
        <w:t>Jorge del Val Anduaga (</w:t>
      </w:r>
      <w:proofErr w:type="gramStart"/>
      <w:r>
        <w:t>Director</w:t>
      </w:r>
      <w:proofErr w:type="gramEnd"/>
      <w:r w:rsidR="00A25934">
        <w:t xml:space="preserve"> de Operaciones</w:t>
      </w:r>
      <w:r w:rsidRPr="00C237E9">
        <w:t>)</w:t>
      </w:r>
    </w:p>
    <w:p w14:paraId="50FB9EE3" w14:textId="2636FA2D" w:rsidR="001309EE" w:rsidRDefault="00A25934" w:rsidP="00C71A6B">
      <w:pPr>
        <w:pStyle w:val="Garazi"/>
        <w:numPr>
          <w:ilvl w:val="0"/>
          <w:numId w:val="6"/>
        </w:numPr>
      </w:pPr>
      <w:r>
        <w:t>Sandra Villoslada Neila</w:t>
      </w:r>
      <w:r w:rsidR="001309EE" w:rsidRPr="00C237E9">
        <w:t xml:space="preserve"> (</w:t>
      </w:r>
      <w:r w:rsidR="00B94CAF">
        <w:t>Responsable Administración</w:t>
      </w:r>
      <w:r w:rsidR="001309EE" w:rsidRPr="00C237E9">
        <w:t>)</w:t>
      </w:r>
    </w:p>
    <w:p w14:paraId="7390725F" w14:textId="1A2A7748" w:rsidR="00A25934" w:rsidRPr="00C237E9" w:rsidRDefault="00A25934" w:rsidP="00C71A6B">
      <w:pPr>
        <w:pStyle w:val="Garazi"/>
        <w:numPr>
          <w:ilvl w:val="0"/>
          <w:numId w:val="6"/>
        </w:numPr>
      </w:pPr>
      <w:r>
        <w:t>Hugo Ibañez Salazar (</w:t>
      </w:r>
      <w:proofErr w:type="gramStart"/>
      <w:r>
        <w:t>Director</w:t>
      </w:r>
      <w:proofErr w:type="gramEnd"/>
      <w:r>
        <w:t xml:space="preserve"> de Calidad)</w:t>
      </w:r>
    </w:p>
    <w:p w14:paraId="5F5F96EF" w14:textId="44A96CB6" w:rsidR="001309EE" w:rsidRPr="00C237E9" w:rsidRDefault="001309EE" w:rsidP="009E10BC">
      <w:pPr>
        <w:pStyle w:val="Ttulo2"/>
      </w:pPr>
      <w:r w:rsidRPr="00C237E9">
        <w:t>POR PARTE DE LA RLPT</w:t>
      </w:r>
      <w:r w:rsidR="00B94CAF">
        <w:t>:</w:t>
      </w:r>
    </w:p>
    <w:p w14:paraId="114AEF47" w14:textId="28ED8AB8" w:rsidR="001309EE" w:rsidRDefault="001309EE" w:rsidP="00C71A6B">
      <w:pPr>
        <w:pStyle w:val="Garazi"/>
        <w:numPr>
          <w:ilvl w:val="0"/>
          <w:numId w:val="7"/>
        </w:numPr>
      </w:pPr>
      <w:r w:rsidRPr="00C237E9">
        <w:t xml:space="preserve">Alaine </w:t>
      </w:r>
      <w:proofErr w:type="spellStart"/>
      <w:r w:rsidRPr="00C237E9">
        <w:t>Alesón</w:t>
      </w:r>
      <w:proofErr w:type="spellEnd"/>
      <w:r w:rsidRPr="00C237E9">
        <w:t xml:space="preserve"> Castillo </w:t>
      </w:r>
      <w:proofErr w:type="gramStart"/>
      <w:r w:rsidR="00B94CAF">
        <w:t>CC.OO</w:t>
      </w:r>
      <w:proofErr w:type="gramEnd"/>
    </w:p>
    <w:p w14:paraId="20AF8B05" w14:textId="1F97B1DF" w:rsidR="00A25934" w:rsidRDefault="00A25934" w:rsidP="00C71A6B">
      <w:pPr>
        <w:pStyle w:val="Garazi"/>
        <w:numPr>
          <w:ilvl w:val="0"/>
          <w:numId w:val="7"/>
        </w:numPr>
      </w:pPr>
      <w:r>
        <w:t>Gonzalo de la Fuente Arizaga INDEPENDIENTE</w:t>
      </w:r>
    </w:p>
    <w:p w14:paraId="2EBC7BD8" w14:textId="67D88A50" w:rsidR="00A25934" w:rsidRPr="00C237E9" w:rsidRDefault="00A25934" w:rsidP="00C71A6B">
      <w:pPr>
        <w:pStyle w:val="Garazi"/>
        <w:numPr>
          <w:ilvl w:val="0"/>
          <w:numId w:val="7"/>
        </w:numPr>
      </w:pPr>
      <w:r>
        <w:t xml:space="preserve">Luis </w:t>
      </w:r>
      <w:r w:rsidRPr="00A44449">
        <w:t>Maria García</w:t>
      </w:r>
      <w:r w:rsidR="00A44449" w:rsidRPr="00A44449">
        <w:t xml:space="preserve"> Redondo</w:t>
      </w:r>
      <w:r w:rsidRPr="00A44449">
        <w:t xml:space="preserve"> UGT</w:t>
      </w:r>
    </w:p>
    <w:bookmarkEnd w:id="4"/>
    <w:bookmarkEnd w:id="5"/>
    <w:p w14:paraId="64079A29" w14:textId="12B2062B" w:rsidR="001309EE" w:rsidRPr="00C237E9" w:rsidRDefault="001309EE" w:rsidP="00C71A6B">
      <w:pPr>
        <w:pStyle w:val="Garazi"/>
      </w:pPr>
    </w:p>
    <w:p w14:paraId="2414169C" w14:textId="77777777" w:rsidR="00393866" w:rsidRDefault="00393866">
      <w:pPr>
        <w:rPr>
          <w:rFonts w:asciiTheme="majorHAnsi" w:eastAsiaTheme="majorEastAsia" w:hAnsiTheme="majorHAnsi" w:cstheme="majorBidi"/>
          <w:b/>
          <w:color w:val="2F5496" w:themeColor="accent1" w:themeShade="BF"/>
          <w:sz w:val="48"/>
          <w:szCs w:val="32"/>
          <w:lang w:val="es-ES"/>
        </w:rPr>
      </w:pPr>
      <w:r>
        <w:rPr>
          <w:lang w:val="es-ES"/>
        </w:rPr>
        <w:br w:type="page"/>
      </w:r>
    </w:p>
    <w:p w14:paraId="52A348FB" w14:textId="495D8715" w:rsidR="001309EE" w:rsidRPr="00C237E9" w:rsidRDefault="001309EE" w:rsidP="00D37A47">
      <w:pPr>
        <w:pStyle w:val="Ttulo1"/>
      </w:pPr>
      <w:bookmarkStart w:id="6" w:name="_Toc152245986"/>
      <w:r w:rsidRPr="00C237E9">
        <w:lastRenderedPageBreak/>
        <w:t>MARCO LEGAL Y NORMATIVO</w:t>
      </w:r>
      <w:bookmarkEnd w:id="6"/>
    </w:p>
    <w:p w14:paraId="10C082AD" w14:textId="77777777" w:rsidR="00354172" w:rsidRPr="00C237E9" w:rsidRDefault="00354172" w:rsidP="00354172">
      <w:pPr>
        <w:rPr>
          <w:lang w:val="es-ES"/>
        </w:rPr>
      </w:pPr>
    </w:p>
    <w:p w14:paraId="1D0CDE1F" w14:textId="77777777" w:rsidR="001309EE" w:rsidRPr="00C237E9" w:rsidRDefault="001309EE" w:rsidP="00C71A6B">
      <w:pPr>
        <w:pStyle w:val="Garazi"/>
      </w:pPr>
      <w:r w:rsidRPr="00C237E9">
        <w:t xml:space="preserve">En los últimos años se han elaborado múltiples leyes y normas jurídicas a escala internacional, europea, estatal y local, cuyo fin es el reconocimiento explícito del Derecho a la Igualdad de Mujeres y Hombres. </w:t>
      </w:r>
    </w:p>
    <w:p w14:paraId="3391D9D7" w14:textId="007FD668" w:rsidR="001309EE" w:rsidRPr="00C237E9" w:rsidRDefault="001309EE" w:rsidP="00C71A6B">
      <w:pPr>
        <w:pStyle w:val="Garazi"/>
      </w:pPr>
      <w:r w:rsidRPr="00C237E9">
        <w:t xml:space="preserve">Estas leyes y normas, además de abarcar el ámbito de las Administraciones Públicas, también inciden en las empresas y organizaciones privadas, con lo que el presente Plan para la Igualdad de Mujeres y Hombres de </w:t>
      </w:r>
      <w:r w:rsidR="00790417">
        <w:t>INASELEC</w:t>
      </w:r>
      <w:r w:rsidRPr="00C237E9">
        <w:t>, se enmarca en un contexto institucional y legislativo sumamente amplio y vigente</w:t>
      </w:r>
    </w:p>
    <w:p w14:paraId="57AE49A9" w14:textId="0BDC378A" w:rsidR="001309EE" w:rsidRPr="00C237E9" w:rsidRDefault="001309EE" w:rsidP="009E10BC">
      <w:pPr>
        <w:pStyle w:val="Ttulo2"/>
      </w:pPr>
      <w:r w:rsidRPr="00C237E9">
        <w:t>ÁMBITO INTERNACIONAL</w:t>
      </w:r>
    </w:p>
    <w:p w14:paraId="544CD00E" w14:textId="77777777" w:rsidR="001309EE" w:rsidRPr="00C237E9" w:rsidRDefault="001309EE" w:rsidP="00C71A6B">
      <w:pPr>
        <w:pStyle w:val="Garazi"/>
        <w:numPr>
          <w:ilvl w:val="0"/>
          <w:numId w:val="9"/>
        </w:numPr>
        <w:rPr>
          <w:rFonts w:ascii="Cambria" w:eastAsia="Cambria" w:hAnsi="Cambria" w:cs="Cambria"/>
          <w:lang w:eastAsia="es-ES"/>
        </w:rPr>
      </w:pPr>
      <w:r w:rsidRPr="00C237E9">
        <w:rPr>
          <w:lang w:eastAsia="es-ES"/>
        </w:rPr>
        <w:t xml:space="preserve">Carta de las Naciones Unidas (San Francisco, 26 de junio de 1945). </w:t>
      </w:r>
    </w:p>
    <w:p w14:paraId="21D68600" w14:textId="77777777" w:rsidR="001309EE" w:rsidRPr="00C237E9" w:rsidRDefault="001309EE" w:rsidP="00C71A6B">
      <w:pPr>
        <w:pStyle w:val="Garazi"/>
        <w:numPr>
          <w:ilvl w:val="0"/>
          <w:numId w:val="9"/>
        </w:numPr>
        <w:rPr>
          <w:rFonts w:ascii="Cambria" w:eastAsia="Cambria" w:hAnsi="Cambria" w:cs="Cambria"/>
          <w:lang w:eastAsia="es-ES"/>
        </w:rPr>
      </w:pPr>
      <w:r w:rsidRPr="00C237E9">
        <w:rPr>
          <w:lang w:eastAsia="es-ES"/>
        </w:rPr>
        <w:t xml:space="preserve">Declaración Universal de los Derechos Humanos. Proclamada por la Asamblea General de Naciones Unidas el 10 de diciembre de 1948. </w:t>
      </w:r>
    </w:p>
    <w:p w14:paraId="3DDF6A78" w14:textId="77777777" w:rsidR="001309EE" w:rsidRPr="00C237E9" w:rsidRDefault="001309EE" w:rsidP="00C71A6B">
      <w:pPr>
        <w:pStyle w:val="Garazi"/>
        <w:numPr>
          <w:ilvl w:val="0"/>
          <w:numId w:val="9"/>
        </w:numPr>
        <w:rPr>
          <w:rFonts w:ascii="Cambria" w:eastAsia="Cambria" w:hAnsi="Cambria" w:cs="Cambria"/>
          <w:lang w:eastAsia="es-ES"/>
        </w:rPr>
      </w:pPr>
      <w:r w:rsidRPr="00C237E9">
        <w:rPr>
          <w:lang w:eastAsia="es-ES"/>
        </w:rPr>
        <w:t>Convenio 111 de 1958 de la Organización Internacional del Trabajo (OIT), relativo a la discriminación en materia de empleo y ocupación.</w:t>
      </w:r>
    </w:p>
    <w:p w14:paraId="3F044779" w14:textId="77777777" w:rsidR="001309EE" w:rsidRPr="00C237E9" w:rsidRDefault="001309EE" w:rsidP="00C71A6B">
      <w:pPr>
        <w:pStyle w:val="Garazi"/>
        <w:numPr>
          <w:ilvl w:val="0"/>
          <w:numId w:val="9"/>
        </w:numPr>
        <w:rPr>
          <w:rFonts w:ascii="Cambria" w:eastAsia="Cambria" w:hAnsi="Cambria" w:cs="Cambria"/>
          <w:lang w:eastAsia="es-ES"/>
        </w:rPr>
      </w:pPr>
      <w:r w:rsidRPr="00C237E9">
        <w:rPr>
          <w:i/>
          <w:iCs/>
          <w:lang w:eastAsia="es-ES"/>
        </w:rPr>
        <w:t>Convención sobre la Eliminación de todas las Formas de Discriminación contra la Mujer (</w:t>
      </w:r>
      <w:r w:rsidRPr="00C237E9">
        <w:rPr>
          <w:lang w:eastAsia="es-ES"/>
        </w:rPr>
        <w:t xml:space="preserve">CEDAW), Naciones Unidas, Nueva York, 18 de diciembre de 1979. Ratificada por el Estado español el 16 de diciembre de 1983. </w:t>
      </w:r>
    </w:p>
    <w:p w14:paraId="2236CA8B" w14:textId="77777777" w:rsidR="001309EE" w:rsidRPr="00C237E9" w:rsidRDefault="001309EE" w:rsidP="00C71A6B">
      <w:pPr>
        <w:pStyle w:val="Garazi"/>
        <w:numPr>
          <w:ilvl w:val="0"/>
          <w:numId w:val="9"/>
        </w:numPr>
        <w:rPr>
          <w:rFonts w:ascii="Cambria" w:eastAsia="Cambria" w:hAnsi="Cambria" w:cs="Cambria"/>
          <w:lang w:eastAsia="es-ES"/>
        </w:rPr>
      </w:pPr>
      <w:r w:rsidRPr="00C237E9">
        <w:rPr>
          <w:lang w:eastAsia="es-ES"/>
        </w:rPr>
        <w:t xml:space="preserve">Protocolo Facultativo de la </w:t>
      </w:r>
      <w:r w:rsidRPr="00C237E9">
        <w:rPr>
          <w:i/>
          <w:iCs/>
          <w:lang w:eastAsia="es-ES"/>
        </w:rPr>
        <w:t xml:space="preserve">Convención sobre la Eliminación de todas las formas de Discriminación contra la Mujer </w:t>
      </w:r>
      <w:r w:rsidRPr="00C237E9">
        <w:rPr>
          <w:lang w:eastAsia="es-ES"/>
        </w:rPr>
        <w:t>del 6 de octubre 1999. Ratificado por España el 6 de julio de 2001.</w:t>
      </w:r>
    </w:p>
    <w:p w14:paraId="2B050B51" w14:textId="77777777" w:rsidR="001309EE" w:rsidRPr="00C237E9" w:rsidRDefault="001309EE" w:rsidP="00C71A6B">
      <w:pPr>
        <w:pStyle w:val="Garazi"/>
        <w:numPr>
          <w:ilvl w:val="0"/>
          <w:numId w:val="9"/>
        </w:numPr>
        <w:rPr>
          <w:rFonts w:ascii="Cambria" w:eastAsia="Cambria" w:hAnsi="Cambria" w:cs="Cambria"/>
          <w:lang w:eastAsia="es-ES"/>
        </w:rPr>
      </w:pPr>
      <w:r w:rsidRPr="00C237E9">
        <w:rPr>
          <w:lang w:eastAsia="es-ES"/>
        </w:rPr>
        <w:t xml:space="preserve">Declaración Res AG 48/104 de Naciones Unidas sobre la Eliminación de la violencia contra la Mujer, proclamada en Viena el 20 de diciembre de 1993 por la Asamblea General. </w:t>
      </w:r>
    </w:p>
    <w:p w14:paraId="7B8FED93" w14:textId="77777777" w:rsidR="001309EE" w:rsidRPr="00C237E9" w:rsidRDefault="001309EE" w:rsidP="00C71A6B">
      <w:pPr>
        <w:pStyle w:val="Garazi"/>
        <w:numPr>
          <w:ilvl w:val="0"/>
          <w:numId w:val="9"/>
        </w:numPr>
        <w:rPr>
          <w:rFonts w:ascii="Cambria" w:eastAsia="Cambria" w:hAnsi="Cambria" w:cs="Cambria"/>
          <w:lang w:eastAsia="es-ES"/>
        </w:rPr>
      </w:pPr>
      <w:r w:rsidRPr="00C237E9">
        <w:rPr>
          <w:lang w:eastAsia="es-ES"/>
        </w:rPr>
        <w:t xml:space="preserve">Conferencias Mundiales de Naciones Unidas sobre Derechos Humanos. </w:t>
      </w:r>
    </w:p>
    <w:p w14:paraId="5B9A27B9" w14:textId="77777777" w:rsidR="001309EE" w:rsidRPr="00C237E9" w:rsidRDefault="001309EE" w:rsidP="00C71A6B">
      <w:pPr>
        <w:pStyle w:val="Garazi"/>
        <w:numPr>
          <w:ilvl w:val="0"/>
          <w:numId w:val="9"/>
        </w:numPr>
        <w:rPr>
          <w:lang w:eastAsia="es-ES"/>
        </w:rPr>
      </w:pPr>
      <w:r w:rsidRPr="00C237E9">
        <w:rPr>
          <w:lang w:eastAsia="es-ES"/>
        </w:rPr>
        <w:t>Conferencias Mundiales sobre las Mujeres que recogen propuestas de actuación a nivel mundial y se encuentran en el origen de otros instrumentos internacionales. 1995. Declaración y Plataforma de Acción Mundial de Beijing. </w:t>
      </w:r>
    </w:p>
    <w:p w14:paraId="43F2BFD8" w14:textId="77777777" w:rsidR="001309EE" w:rsidRPr="00C237E9" w:rsidRDefault="001309EE" w:rsidP="00C71A6B">
      <w:pPr>
        <w:pStyle w:val="Garazi"/>
        <w:numPr>
          <w:ilvl w:val="0"/>
          <w:numId w:val="9"/>
        </w:numPr>
        <w:rPr>
          <w:rFonts w:ascii="Cambria" w:eastAsia="Cambria" w:hAnsi="Cambria" w:cs="Cambria"/>
          <w:lang w:eastAsia="es-ES"/>
        </w:rPr>
      </w:pPr>
      <w:r w:rsidRPr="00C237E9">
        <w:rPr>
          <w:lang w:eastAsia="es-ES"/>
        </w:rPr>
        <w:t xml:space="preserve">2010, la Asamblea General de las Naciones Unidas crea </w:t>
      </w:r>
      <w:hyperlink r:id="rId8" w:history="1">
        <w:r w:rsidRPr="00C237E9">
          <w:rPr>
            <w:lang w:eastAsia="es-ES"/>
          </w:rPr>
          <w:t>ONU Mujeres</w:t>
        </w:r>
      </w:hyperlink>
      <w:r w:rsidRPr="00C237E9">
        <w:rPr>
          <w:lang w:eastAsia="es-ES"/>
        </w:rPr>
        <w:t>, entidad de la ONU para la Igualdad de Género y el Empoderamiento de las Mujeres.</w:t>
      </w:r>
    </w:p>
    <w:p w14:paraId="52B6A0ED" w14:textId="77777777" w:rsidR="001309EE" w:rsidRPr="00C237E9" w:rsidRDefault="001309EE" w:rsidP="00C71A6B">
      <w:pPr>
        <w:pStyle w:val="Garazi"/>
        <w:numPr>
          <w:ilvl w:val="0"/>
          <w:numId w:val="9"/>
        </w:numPr>
        <w:rPr>
          <w:lang w:eastAsia="es-ES"/>
        </w:rPr>
      </w:pPr>
      <w:r w:rsidRPr="00C237E9">
        <w:rPr>
          <w:lang w:eastAsia="es-ES"/>
        </w:rPr>
        <w:lastRenderedPageBreak/>
        <w:t>Naciones Unidas 2012, aprueba el histórico Plan de Acción para todo el sistema de las Naciones Unidas sobre la Igualdad de Género y el Empoderamiento de las Mujeres (ONU-SWAP).</w:t>
      </w:r>
    </w:p>
    <w:p w14:paraId="43488DAC" w14:textId="77777777" w:rsidR="001309EE" w:rsidRPr="00C237E9" w:rsidRDefault="001309EE" w:rsidP="00C71A6B">
      <w:pPr>
        <w:pStyle w:val="Garazi"/>
        <w:numPr>
          <w:ilvl w:val="0"/>
          <w:numId w:val="9"/>
        </w:numPr>
        <w:rPr>
          <w:lang w:eastAsia="es-ES"/>
        </w:rPr>
      </w:pPr>
      <w:r w:rsidRPr="00C237E9">
        <w:rPr>
          <w:lang w:eastAsia="es-ES"/>
        </w:rPr>
        <w:t>En 2015, las Naciones Unidas aprobaron 17 objetivos de desarrollo sostenible (ODS) para el 2030, incluido un objetivo independiente para la igualdad de género y el empoderamiento de las mujeres (ODS 5) y metas con sensibilidad de género en los demás objetivos.</w:t>
      </w:r>
    </w:p>
    <w:p w14:paraId="4A8C7B5A" w14:textId="1B5D36C7" w:rsidR="001309EE" w:rsidRPr="00C237E9" w:rsidRDefault="001309EE" w:rsidP="009E10BC">
      <w:pPr>
        <w:pStyle w:val="Ttulo2"/>
      </w:pPr>
      <w:r w:rsidRPr="00C237E9">
        <w:t>ÁMBITO EUROPEO</w:t>
      </w:r>
    </w:p>
    <w:p w14:paraId="0A64FBDF" w14:textId="77777777" w:rsidR="001309EE" w:rsidRPr="00C237E9" w:rsidRDefault="001309EE" w:rsidP="00C71A6B">
      <w:pPr>
        <w:pStyle w:val="Garazi"/>
        <w:numPr>
          <w:ilvl w:val="0"/>
          <w:numId w:val="10"/>
        </w:numPr>
        <w:rPr>
          <w:lang w:eastAsia="es-ES"/>
        </w:rPr>
      </w:pPr>
      <w:r w:rsidRPr="00C237E9">
        <w:rPr>
          <w:lang w:eastAsia="es-ES"/>
        </w:rPr>
        <w:t>Convenio Europeo para la protección de los Derechos Humanos y las Libertades Fundamentales de 1950 (art. 14).</w:t>
      </w:r>
    </w:p>
    <w:p w14:paraId="5F1F5B1F" w14:textId="77777777" w:rsidR="001309EE" w:rsidRPr="00C237E9" w:rsidRDefault="001309EE" w:rsidP="00C71A6B">
      <w:pPr>
        <w:pStyle w:val="Garazi"/>
        <w:numPr>
          <w:ilvl w:val="0"/>
          <w:numId w:val="10"/>
        </w:numPr>
        <w:rPr>
          <w:lang w:eastAsia="es-ES"/>
        </w:rPr>
      </w:pPr>
      <w:r w:rsidRPr="00C237E9">
        <w:rPr>
          <w:lang w:eastAsia="es-ES"/>
        </w:rPr>
        <w:t>25 de marzo de 1957.Tratado de Roma. Se constituye la Comunidad Económica Europea. El artículo 14 introduce el principio de igualdad y no discriminación por razón de sexo. El 114 (antiguo 119) recoge el principio de igualdad de trato entre mujeres y hombres como derecho a la igualdad de retribución por un mismo trabajo o un trabajo de igual valor.</w:t>
      </w:r>
    </w:p>
    <w:p w14:paraId="50F7AE8B" w14:textId="77777777" w:rsidR="001309EE" w:rsidRPr="00C237E9" w:rsidRDefault="001309EE" w:rsidP="00C71A6B">
      <w:pPr>
        <w:pStyle w:val="Garazi"/>
        <w:numPr>
          <w:ilvl w:val="0"/>
          <w:numId w:val="10"/>
        </w:numPr>
        <w:rPr>
          <w:rFonts w:ascii="Cambria" w:eastAsia="Cambria" w:hAnsi="Cambria" w:cs="Cambria"/>
          <w:lang w:eastAsia="es-ES"/>
        </w:rPr>
      </w:pPr>
      <w:r w:rsidRPr="00C237E9">
        <w:rPr>
          <w:lang w:eastAsia="es-ES"/>
        </w:rPr>
        <w:t>Tratado de la Unión Europea. Maastricht, 9 de febrero de 1992, artículo 6: el principio de igualdad no evitará que los Estados miembros puedan adoptar medidas de acción positiva.</w:t>
      </w:r>
    </w:p>
    <w:p w14:paraId="48EFF51E" w14:textId="77777777" w:rsidR="001309EE" w:rsidRPr="00C237E9" w:rsidRDefault="001309EE" w:rsidP="00C71A6B">
      <w:pPr>
        <w:pStyle w:val="Garazi"/>
        <w:numPr>
          <w:ilvl w:val="0"/>
          <w:numId w:val="10"/>
        </w:numPr>
        <w:rPr>
          <w:lang w:eastAsia="es-ES"/>
        </w:rPr>
      </w:pPr>
      <w:r w:rsidRPr="00C237E9">
        <w:rPr>
          <w:lang w:eastAsia="es-ES"/>
        </w:rPr>
        <w:t>Tratado de Ámsterdam (firmado el 2 de octubre de 1997 por los ministros de Asuntos Exteriores de los quince países miembros de la UE). Modifica el artículo 6 (antiguo artículo F) del Tratado de la Unión Europea para consolidar el principio del respeto de los derechos humanos y de las libertades fundamentales. Introduce nuevas disposiciones relativas a la igualdad entre el hombre y la mujer.</w:t>
      </w:r>
    </w:p>
    <w:p w14:paraId="389B6BF2" w14:textId="77777777" w:rsidR="001309EE" w:rsidRPr="00C237E9" w:rsidRDefault="001309EE" w:rsidP="00C71A6B">
      <w:pPr>
        <w:pStyle w:val="Garazi"/>
        <w:numPr>
          <w:ilvl w:val="0"/>
          <w:numId w:val="10"/>
        </w:numPr>
        <w:rPr>
          <w:lang w:eastAsia="es-ES"/>
        </w:rPr>
      </w:pPr>
      <w:r w:rsidRPr="00C237E9">
        <w:rPr>
          <w:lang w:eastAsia="es-ES"/>
        </w:rPr>
        <w:t>Tratado por el que se instituye una Constitución Europea, acordado por el Consejo Europeo de Bruselas de 18 de junio de 2004. En relación con la igualdad de género, la Parte I, artículo I-2 incluye la igualdad entre mujeres y hombres como un valor de la Unión y el artículo I-3 establece que la Unión fomentará la igualdad entre mujeres y hombres. Fue vinculante después de la aprobación del Tratado de Lisboa en 2007.</w:t>
      </w:r>
    </w:p>
    <w:p w14:paraId="3D88F9E8" w14:textId="77777777" w:rsidR="001309EE" w:rsidRPr="00C237E9" w:rsidRDefault="001309EE" w:rsidP="00C71A6B">
      <w:pPr>
        <w:pStyle w:val="Garazi"/>
        <w:numPr>
          <w:ilvl w:val="0"/>
          <w:numId w:val="10"/>
        </w:numPr>
        <w:rPr>
          <w:lang w:eastAsia="es-ES"/>
        </w:rPr>
      </w:pPr>
      <w:r w:rsidRPr="00C237E9">
        <w:rPr>
          <w:lang w:eastAsia="es-ES"/>
        </w:rPr>
        <w:t>Numerosas Directivas de la Unión Europea, como la última la Directiva 06/54 de 5 de julio de 2006, relativa a la aplicación del principio de igualdad de oportunidades e igualdad de trato entre mujeres y hombres en asuntos de empleo y ocupación (refundición de Directivas anteriores).</w:t>
      </w:r>
    </w:p>
    <w:p w14:paraId="4AE80EB3" w14:textId="77777777" w:rsidR="001309EE" w:rsidRPr="00C237E9" w:rsidRDefault="001309EE" w:rsidP="00C71A6B">
      <w:pPr>
        <w:pStyle w:val="Garazi"/>
        <w:numPr>
          <w:ilvl w:val="0"/>
          <w:numId w:val="10"/>
        </w:numPr>
        <w:rPr>
          <w:lang w:eastAsia="es-ES"/>
        </w:rPr>
      </w:pPr>
      <w:r w:rsidRPr="00C237E9">
        <w:rPr>
          <w:lang w:eastAsia="es-ES"/>
        </w:rPr>
        <w:lastRenderedPageBreak/>
        <w:t xml:space="preserve">Resolución del Parlamento Europeo, de 17 de junio de 2010, sobre la dimensión de género de la recesión económica y la crisis financiera. </w:t>
      </w:r>
    </w:p>
    <w:p w14:paraId="4388C590" w14:textId="77777777" w:rsidR="001309EE" w:rsidRPr="00C237E9" w:rsidRDefault="001309EE" w:rsidP="00C71A6B">
      <w:pPr>
        <w:pStyle w:val="Garazi"/>
        <w:numPr>
          <w:ilvl w:val="0"/>
          <w:numId w:val="10"/>
        </w:numPr>
        <w:rPr>
          <w:lang w:eastAsia="es-ES"/>
        </w:rPr>
      </w:pPr>
      <w:r w:rsidRPr="00C237E9">
        <w:rPr>
          <w:lang w:eastAsia="es-ES"/>
        </w:rPr>
        <w:t xml:space="preserve">Resolución del Parlamento Europeo, de 7 de septiembre de 2010, sobre el papel de la mujer en una sociedad que envejece. </w:t>
      </w:r>
    </w:p>
    <w:p w14:paraId="71100BA9" w14:textId="77777777" w:rsidR="001309EE" w:rsidRPr="00C237E9" w:rsidRDefault="001309EE" w:rsidP="00C71A6B">
      <w:pPr>
        <w:pStyle w:val="Garazi"/>
        <w:numPr>
          <w:ilvl w:val="0"/>
          <w:numId w:val="10"/>
        </w:numPr>
        <w:rPr>
          <w:lang w:eastAsia="es-ES"/>
        </w:rPr>
      </w:pPr>
      <w:r w:rsidRPr="00C237E9">
        <w:rPr>
          <w:lang w:eastAsia="es-ES"/>
        </w:rPr>
        <w:t xml:space="preserve">Convenio del Consejo de Europa sobre la lucha contra la trata de seres humanos (Convenio de Varsovia, 2005) y Convenio del Consejo de Europa sobre prevención y lucha contra la violencia contra las mujeres y la violencia doméstica (Convenio de Estambul, 2011). </w:t>
      </w:r>
    </w:p>
    <w:p w14:paraId="0F9C573F" w14:textId="77777777" w:rsidR="001309EE" w:rsidRPr="00C237E9" w:rsidRDefault="001309EE" w:rsidP="00C71A6B">
      <w:pPr>
        <w:pStyle w:val="Garazi"/>
        <w:numPr>
          <w:ilvl w:val="0"/>
          <w:numId w:val="10"/>
        </w:numPr>
        <w:rPr>
          <w:lang w:eastAsia="es-ES"/>
        </w:rPr>
      </w:pPr>
      <w:r w:rsidRPr="00C237E9">
        <w:rPr>
          <w:lang w:eastAsia="es-ES"/>
        </w:rPr>
        <w:t xml:space="preserve">Resolución del Parlamento Europeo, de 6 de febrero de 2013, de confirmación de su compromiso con la Plataforma de Acción de Pekín y las acciones en favor de la igualdad de género que figuran en ella. </w:t>
      </w:r>
    </w:p>
    <w:p w14:paraId="7BCBC14F" w14:textId="77777777" w:rsidR="001309EE" w:rsidRPr="00C237E9" w:rsidRDefault="001309EE" w:rsidP="00C71A6B">
      <w:pPr>
        <w:pStyle w:val="Garazi"/>
        <w:numPr>
          <w:ilvl w:val="0"/>
          <w:numId w:val="10"/>
        </w:numPr>
        <w:rPr>
          <w:rFonts w:ascii="Cambria" w:eastAsia="Cambria" w:hAnsi="Cambria" w:cs="Cambria"/>
          <w:lang w:eastAsia="es-ES"/>
        </w:rPr>
      </w:pPr>
      <w:r w:rsidRPr="00C237E9">
        <w:rPr>
          <w:lang w:eastAsia="es-ES"/>
        </w:rPr>
        <w:t>Estrategia de Igualdad de Género 2018-2023 del Consejo de Europa.</w:t>
      </w:r>
    </w:p>
    <w:p w14:paraId="3F9F370D" w14:textId="51B2B7BD" w:rsidR="001309EE" w:rsidRPr="00C237E9" w:rsidRDefault="001309EE" w:rsidP="009E10BC">
      <w:pPr>
        <w:pStyle w:val="Ttulo2"/>
      </w:pPr>
      <w:r w:rsidRPr="00C237E9">
        <w:t>ÁMBITO ESTATAL</w:t>
      </w:r>
    </w:p>
    <w:p w14:paraId="5A0FC5B0" w14:textId="77777777" w:rsidR="001309EE" w:rsidRPr="00C237E9" w:rsidRDefault="001309EE" w:rsidP="00C71A6B">
      <w:pPr>
        <w:pStyle w:val="Garazi"/>
        <w:numPr>
          <w:ilvl w:val="0"/>
          <w:numId w:val="11"/>
        </w:numPr>
        <w:rPr>
          <w:lang w:eastAsia="es-ES"/>
        </w:rPr>
      </w:pPr>
      <w:r w:rsidRPr="00C237E9">
        <w:rPr>
          <w:lang w:eastAsia="es-ES"/>
        </w:rPr>
        <w:t xml:space="preserve">Constitución Española de 1978. Artículos 14 y 9.2 </w:t>
      </w:r>
    </w:p>
    <w:p w14:paraId="2A1FD438" w14:textId="77777777" w:rsidR="001309EE" w:rsidRPr="00C237E9" w:rsidRDefault="001309EE" w:rsidP="00C71A6B">
      <w:pPr>
        <w:pStyle w:val="Garazi"/>
        <w:numPr>
          <w:ilvl w:val="0"/>
          <w:numId w:val="11"/>
        </w:numPr>
        <w:rPr>
          <w:lang w:eastAsia="es-ES"/>
        </w:rPr>
      </w:pPr>
      <w:r w:rsidRPr="00C237E9">
        <w:rPr>
          <w:lang w:eastAsia="es-ES"/>
        </w:rPr>
        <w:t>Ley 31/1995, de 8 de noviembre, de Prevención de Riesgos Laborales.</w:t>
      </w:r>
    </w:p>
    <w:p w14:paraId="221D35AC" w14:textId="77777777" w:rsidR="001309EE" w:rsidRPr="00C237E9" w:rsidRDefault="001309EE" w:rsidP="00C71A6B">
      <w:pPr>
        <w:pStyle w:val="Garazi"/>
        <w:numPr>
          <w:ilvl w:val="0"/>
          <w:numId w:val="11"/>
        </w:numPr>
        <w:rPr>
          <w:lang w:eastAsia="es-ES"/>
        </w:rPr>
      </w:pPr>
      <w:r w:rsidRPr="00C237E9">
        <w:rPr>
          <w:lang w:eastAsia="es-ES"/>
        </w:rPr>
        <w:t>Ley 39/1999, de 5 de noviembre, para promover la conciliación de la vida familiar y laboral de las personas trabajadoras.</w:t>
      </w:r>
    </w:p>
    <w:p w14:paraId="55A0CC58" w14:textId="77777777" w:rsidR="001309EE" w:rsidRPr="00C237E9" w:rsidRDefault="001309EE" w:rsidP="00C71A6B">
      <w:pPr>
        <w:pStyle w:val="Garazi"/>
        <w:numPr>
          <w:ilvl w:val="0"/>
          <w:numId w:val="11"/>
        </w:numPr>
        <w:rPr>
          <w:lang w:eastAsia="es-ES"/>
        </w:rPr>
      </w:pPr>
      <w:r w:rsidRPr="00C237E9">
        <w:rPr>
          <w:lang w:eastAsia="es-ES"/>
        </w:rPr>
        <w:t>Real Decreto 1251/2001, por el que se desarrolla parte de la Ley de Conciliación de la Vida Familiar y Laboral.</w:t>
      </w:r>
    </w:p>
    <w:p w14:paraId="14CC230A" w14:textId="77777777" w:rsidR="001309EE" w:rsidRPr="00C237E9" w:rsidRDefault="001309EE" w:rsidP="00C71A6B">
      <w:pPr>
        <w:pStyle w:val="Garazi"/>
        <w:numPr>
          <w:ilvl w:val="0"/>
          <w:numId w:val="11"/>
        </w:numPr>
        <w:rPr>
          <w:lang w:eastAsia="es-ES"/>
        </w:rPr>
      </w:pPr>
      <w:r w:rsidRPr="00C237E9">
        <w:rPr>
          <w:lang w:eastAsia="es-ES"/>
        </w:rPr>
        <w:t>Ley Orgánica 1/2004, de 28 de diciembre, de Medidas de Protección Integral contra la Violencia de Género. Esta Ley Orgánica tiene como objetivo proporcionar una respuesta global a la violencia que se ejerce sobre las mujeres y normativa de desarrollo.</w:t>
      </w:r>
    </w:p>
    <w:p w14:paraId="7668ECA7" w14:textId="77777777" w:rsidR="001309EE" w:rsidRPr="00C237E9" w:rsidRDefault="001309EE" w:rsidP="00C71A6B">
      <w:pPr>
        <w:pStyle w:val="Garazi"/>
        <w:numPr>
          <w:ilvl w:val="0"/>
          <w:numId w:val="11"/>
        </w:numPr>
        <w:rPr>
          <w:lang w:eastAsia="es-ES"/>
        </w:rPr>
      </w:pPr>
      <w:r w:rsidRPr="00C237E9">
        <w:rPr>
          <w:lang w:eastAsia="es-ES"/>
        </w:rPr>
        <w:t>Ley Orgánica 3/2007, del 22 de marzo, para la Igualdad efectiva de mujeres y hombres.</w:t>
      </w:r>
    </w:p>
    <w:p w14:paraId="324BC173" w14:textId="77777777" w:rsidR="001309EE" w:rsidRPr="00C237E9" w:rsidRDefault="001309EE" w:rsidP="00C71A6B">
      <w:pPr>
        <w:pStyle w:val="Garazi"/>
        <w:numPr>
          <w:ilvl w:val="0"/>
          <w:numId w:val="11"/>
        </w:numPr>
        <w:rPr>
          <w:lang w:eastAsia="es-ES"/>
        </w:rPr>
      </w:pPr>
      <w:r w:rsidRPr="00C237E9">
        <w:rPr>
          <w:lang w:eastAsia="es-ES"/>
        </w:rPr>
        <w:t>Real Decreto Legislativo 2/2015, de 23 de octubre, por el que se aprueba el texto refundido de la Ley del Estatuto de los Trabajadores.</w:t>
      </w:r>
    </w:p>
    <w:p w14:paraId="1F491925" w14:textId="77777777" w:rsidR="001309EE" w:rsidRPr="00C237E9" w:rsidRDefault="001309EE" w:rsidP="00C71A6B">
      <w:pPr>
        <w:pStyle w:val="Garazi"/>
        <w:numPr>
          <w:ilvl w:val="0"/>
          <w:numId w:val="11"/>
        </w:numPr>
        <w:rPr>
          <w:lang w:eastAsia="es-ES"/>
        </w:rPr>
      </w:pPr>
      <w:r w:rsidRPr="00C237E9">
        <w:rPr>
          <w:lang w:eastAsia="es-ES"/>
        </w:rPr>
        <w:t>Real Decreto Legislativo 8/2015, de 30 de octubre, por el que se aprueba el texto refundido de la Ley General de la Seguridad Social.</w:t>
      </w:r>
    </w:p>
    <w:p w14:paraId="5256550A" w14:textId="77777777" w:rsidR="001309EE" w:rsidRPr="00C237E9" w:rsidRDefault="001309EE" w:rsidP="00C71A6B">
      <w:pPr>
        <w:pStyle w:val="Garazi"/>
        <w:numPr>
          <w:ilvl w:val="0"/>
          <w:numId w:val="11"/>
        </w:numPr>
        <w:rPr>
          <w:rFonts w:ascii="Cambria" w:eastAsia="Cambria" w:hAnsi="Cambria" w:cs="Cambria"/>
          <w:lang w:eastAsia="es-ES"/>
        </w:rPr>
      </w:pPr>
      <w:hyperlink r:id="rId9" w:history="1">
        <w:r w:rsidRPr="00C237E9">
          <w:rPr>
            <w:lang w:eastAsia="es-ES"/>
          </w:rPr>
          <w:t>Ley 9/2017, de 8 de noviembre, de Contratos del Sector Público, por la que se transponen al ordenamiento jurídico español las Directivas del Parlamento Europeo y del Consejo 2014/23/UE y 2014/24/UE, de 26 de febrero de 2014.</w:t>
        </w:r>
      </w:hyperlink>
    </w:p>
    <w:p w14:paraId="55094E1A" w14:textId="77777777" w:rsidR="001309EE" w:rsidRPr="00C237E9" w:rsidRDefault="001309EE" w:rsidP="00C71A6B">
      <w:pPr>
        <w:pStyle w:val="Garazi"/>
        <w:numPr>
          <w:ilvl w:val="0"/>
          <w:numId w:val="11"/>
        </w:numPr>
        <w:rPr>
          <w:lang w:eastAsia="es-ES"/>
        </w:rPr>
      </w:pPr>
      <w:r w:rsidRPr="00C237E9">
        <w:rPr>
          <w:lang w:eastAsia="es-ES"/>
        </w:rPr>
        <w:lastRenderedPageBreak/>
        <w:t>Real Decreto-Ley 6/2019, de 1 de marzo, de medidas urgentes para garantía de la igualdad de trato y de oportunidades entre mujeres y hombres en el empleo y la ocupación. Contiene 7 artículos que se corresponden con la modificación de 7 normas con rango de Ley que inciden de forma directa en la igualdad entre mujeres y hombres como, por ejemplo, la LOI 3/2007 o la Ley del Estatuto de los Trabajadores. Entrada en vigor el 8 de marzo de 2019, salvo algunas excepciones (1 de abril de 2019).</w:t>
      </w:r>
    </w:p>
    <w:p w14:paraId="610623BE" w14:textId="77777777" w:rsidR="001309EE" w:rsidRPr="00C237E9" w:rsidRDefault="001309EE" w:rsidP="00C71A6B">
      <w:pPr>
        <w:pStyle w:val="Garazi"/>
        <w:numPr>
          <w:ilvl w:val="0"/>
          <w:numId w:val="11"/>
        </w:numPr>
        <w:rPr>
          <w:lang w:eastAsia="es-ES"/>
        </w:rPr>
      </w:pPr>
      <w:r w:rsidRPr="00C237E9">
        <w:rPr>
          <w:lang w:eastAsia="es-ES"/>
        </w:rPr>
        <w:t>Real Decreto 901/2020, de 13 de octubre, por el que se regulan los planes de igualdad y su registro y se modifica el Real Decreto 713/2010, de 28 de mayo, sobre registro y depósito de convenios y acuerdos colectivos de trabajo (BOE 14/10/2020).</w:t>
      </w:r>
    </w:p>
    <w:p w14:paraId="43962A3B" w14:textId="08BC9E76" w:rsidR="001309EE" w:rsidRPr="00C237E9" w:rsidRDefault="001309EE" w:rsidP="00C71A6B">
      <w:pPr>
        <w:pStyle w:val="Garazi"/>
        <w:numPr>
          <w:ilvl w:val="0"/>
          <w:numId w:val="11"/>
        </w:numPr>
        <w:rPr>
          <w:lang w:eastAsia="es-ES"/>
        </w:rPr>
      </w:pPr>
      <w:r w:rsidRPr="00C237E9">
        <w:rPr>
          <w:lang w:eastAsia="es-ES"/>
        </w:rPr>
        <w:t>Real Decreto 902/2020, de 13 de octubre, de igualdad retributiva entre mujeres y hombres (BOE 14/10/2020).</w:t>
      </w:r>
    </w:p>
    <w:p w14:paraId="4717D0BC" w14:textId="2E1B68CF" w:rsidR="007776DB" w:rsidRPr="00C237E9" w:rsidRDefault="007776DB" w:rsidP="009E10BC">
      <w:pPr>
        <w:pStyle w:val="Ttulo2"/>
      </w:pPr>
      <w:r w:rsidRPr="00C237E9">
        <w:t>ÁMBITO DE LA COMUNIDAD AUTÓNOMA DE LA RIOJA</w:t>
      </w:r>
    </w:p>
    <w:p w14:paraId="7B1B850E" w14:textId="62EE6DDE" w:rsidR="007776DB" w:rsidRPr="00C237E9" w:rsidRDefault="007776DB" w:rsidP="00C71A6B">
      <w:pPr>
        <w:pStyle w:val="Garazi"/>
        <w:numPr>
          <w:ilvl w:val="0"/>
          <w:numId w:val="12"/>
        </w:numPr>
        <w:rPr>
          <w:lang w:eastAsia="es-ES"/>
        </w:rPr>
      </w:pPr>
      <w:r w:rsidRPr="00C237E9">
        <w:rPr>
          <w:lang w:eastAsia="es-ES"/>
        </w:rPr>
        <w:t>Ley Orgánica 3/1982, de 9 de junio, de Estatuto de Autonomía de La Rioja (Artículo 7)</w:t>
      </w:r>
    </w:p>
    <w:p w14:paraId="1EE201BC" w14:textId="48FD5092" w:rsidR="007776DB" w:rsidRPr="00C237E9" w:rsidRDefault="007776DB" w:rsidP="00C71A6B">
      <w:pPr>
        <w:pStyle w:val="Garazi"/>
        <w:numPr>
          <w:ilvl w:val="0"/>
          <w:numId w:val="12"/>
        </w:numPr>
        <w:rPr>
          <w:lang w:eastAsia="es-ES"/>
        </w:rPr>
      </w:pPr>
      <w:r w:rsidRPr="00C237E9">
        <w:rPr>
          <w:lang w:eastAsia="es-ES"/>
        </w:rPr>
        <w:t>Decreto 26/2020, de 24 de junio, por el que se crea y regula la Comisión Interdepartamental para la Igualdad efectiva de mujeres y hombres de la Comunidad Autónoma de La Rioja.</w:t>
      </w:r>
    </w:p>
    <w:p w14:paraId="30EFF47A" w14:textId="022D0998" w:rsidR="007776DB" w:rsidRPr="00C237E9" w:rsidRDefault="00087CBA" w:rsidP="00C71A6B">
      <w:pPr>
        <w:pStyle w:val="Garazi"/>
        <w:numPr>
          <w:ilvl w:val="0"/>
          <w:numId w:val="12"/>
        </w:numPr>
        <w:rPr>
          <w:lang w:eastAsia="es-ES"/>
        </w:rPr>
      </w:pPr>
      <w:r w:rsidRPr="00C237E9">
        <w:rPr>
          <w:lang w:eastAsia="es-ES"/>
        </w:rPr>
        <w:t>Ley 11/2022, de 20 de septiembre, contra la Violencia de Género de La Rioja.</w:t>
      </w:r>
    </w:p>
    <w:p w14:paraId="053C82D0" w14:textId="2A645F45" w:rsidR="001C6531" w:rsidRDefault="00BC3521" w:rsidP="001C6531">
      <w:pPr>
        <w:pStyle w:val="Garazi"/>
        <w:numPr>
          <w:ilvl w:val="0"/>
          <w:numId w:val="12"/>
        </w:numPr>
        <w:rPr>
          <w:lang w:eastAsia="es-ES"/>
        </w:rPr>
      </w:pPr>
      <w:r>
        <w:rPr>
          <w:lang w:eastAsia="es-ES"/>
        </w:rPr>
        <w:t>I Plan Estratégico para la Igualdad de Mujeres y Hombres en La Rioja 2019-2022.</w:t>
      </w:r>
    </w:p>
    <w:p w14:paraId="1B6D60AE" w14:textId="47C254D0" w:rsidR="001C6531" w:rsidRDefault="001C6531" w:rsidP="001C6531">
      <w:pPr>
        <w:pStyle w:val="Garazi"/>
        <w:numPr>
          <w:ilvl w:val="0"/>
          <w:numId w:val="12"/>
        </w:numPr>
        <w:rPr>
          <w:lang w:eastAsia="es-ES"/>
        </w:rPr>
      </w:pPr>
      <w:r>
        <w:t>Ley 7/2023, de 20 de abril, de igualdad efectiva de mujeres y hombres de La Rioja.</w:t>
      </w:r>
    </w:p>
    <w:p w14:paraId="7617786B" w14:textId="4E22C661" w:rsidR="00087CBA" w:rsidRPr="00C237E9" w:rsidRDefault="00087CBA" w:rsidP="001C6531">
      <w:pPr>
        <w:pStyle w:val="Garazi"/>
        <w:ind w:left="360"/>
        <w:rPr>
          <w:lang w:eastAsia="es-ES"/>
        </w:rPr>
      </w:pPr>
    </w:p>
    <w:p w14:paraId="1ECD7A8D" w14:textId="0BE17A58" w:rsidR="00B74A2E" w:rsidRDefault="00B74A2E">
      <w:pPr>
        <w:rPr>
          <w:rFonts w:ascii="Avenir Next LT Pro Light" w:hAnsi="Avenir Next LT Pro Light"/>
          <w:lang w:val="es-ES" w:eastAsia="es-ES"/>
        </w:rPr>
      </w:pPr>
      <w:r>
        <w:rPr>
          <w:lang w:eastAsia="es-ES"/>
        </w:rPr>
        <w:br w:type="page"/>
      </w:r>
    </w:p>
    <w:p w14:paraId="0AEF6D43" w14:textId="4C09D5F1" w:rsidR="009771D0" w:rsidRPr="00C237E9" w:rsidRDefault="009771D0" w:rsidP="00D37A47">
      <w:pPr>
        <w:pStyle w:val="Ttulo1"/>
        <w:rPr>
          <w:lang w:eastAsia="es-ES"/>
        </w:rPr>
      </w:pPr>
      <w:bookmarkStart w:id="7" w:name="_Toc152245987"/>
      <w:r w:rsidRPr="00C237E9">
        <w:rPr>
          <w:lang w:eastAsia="es-ES"/>
        </w:rPr>
        <w:lastRenderedPageBreak/>
        <w:t>MARCO CONCEPTUAL</w:t>
      </w:r>
      <w:bookmarkEnd w:id="7"/>
    </w:p>
    <w:p w14:paraId="791872C9" w14:textId="77777777" w:rsidR="00354172" w:rsidRPr="00C237E9" w:rsidRDefault="00354172" w:rsidP="00354172">
      <w:pPr>
        <w:rPr>
          <w:lang w:val="es-ES" w:eastAsia="es-ES"/>
        </w:rPr>
      </w:pPr>
    </w:p>
    <w:p w14:paraId="11061376" w14:textId="77777777" w:rsidR="00B6157E" w:rsidRDefault="00B6157E" w:rsidP="00C71A6B">
      <w:pPr>
        <w:pStyle w:val="Garazi"/>
        <w:rPr>
          <w:lang w:eastAsia="es-ES"/>
        </w:rPr>
      </w:pPr>
    </w:p>
    <w:p w14:paraId="1EEA4D8E" w14:textId="2C1E1BC5" w:rsidR="00CF5706" w:rsidRPr="00C237E9" w:rsidRDefault="00232A52" w:rsidP="00C71A6B">
      <w:pPr>
        <w:pStyle w:val="Garazi"/>
        <w:rPr>
          <w:lang w:eastAsia="es-ES"/>
        </w:rPr>
      </w:pPr>
      <w:r w:rsidRPr="00C237E9">
        <w:rPr>
          <w:lang w:eastAsia="es-ES"/>
        </w:rPr>
        <w:t xml:space="preserve">Este Plan se rige por los </w:t>
      </w:r>
      <w:r w:rsidR="001C6531">
        <w:rPr>
          <w:lang w:eastAsia="es-ES"/>
        </w:rPr>
        <w:t>17</w:t>
      </w:r>
      <w:r w:rsidRPr="00C237E9">
        <w:rPr>
          <w:lang w:eastAsia="es-ES"/>
        </w:rPr>
        <w:t xml:space="preserve"> principios generales de</w:t>
      </w:r>
      <w:r w:rsidR="001C6531">
        <w:rPr>
          <w:lang w:eastAsia="es-ES"/>
        </w:rPr>
        <w:t xml:space="preserve"> la L</w:t>
      </w:r>
      <w:r w:rsidRPr="00C237E9">
        <w:rPr>
          <w:lang w:eastAsia="es-ES"/>
        </w:rPr>
        <w:t xml:space="preserve">ey de Igualdad Efectiva de mujeres y hombres de La Rioja referidos en artículo 4. </w:t>
      </w:r>
    </w:p>
    <w:p w14:paraId="73548E33" w14:textId="2192E7BE" w:rsidR="00232A52" w:rsidRPr="00C237E9" w:rsidRDefault="00232A52" w:rsidP="00616786">
      <w:pPr>
        <w:pStyle w:val="Garazi"/>
        <w:numPr>
          <w:ilvl w:val="0"/>
          <w:numId w:val="46"/>
        </w:numPr>
        <w:rPr>
          <w:strike/>
          <w:lang w:eastAsia="es-ES"/>
        </w:rPr>
      </w:pPr>
      <w:r w:rsidRPr="00C237E9">
        <w:t xml:space="preserve">La igualdad </w:t>
      </w:r>
      <w:r w:rsidR="00616786">
        <w:t>real y efectiva de mujeres y hombres.</w:t>
      </w:r>
    </w:p>
    <w:p w14:paraId="0FDC928D" w14:textId="77777777" w:rsidR="00232A52" w:rsidRPr="00C237E9" w:rsidRDefault="00232A52" w:rsidP="00616786">
      <w:pPr>
        <w:pStyle w:val="Garazi"/>
        <w:numPr>
          <w:ilvl w:val="0"/>
          <w:numId w:val="46"/>
        </w:numPr>
        <w:rPr>
          <w:lang w:eastAsia="es-ES"/>
        </w:rPr>
      </w:pPr>
      <w:r w:rsidRPr="00C237E9">
        <w:t xml:space="preserve">La integración transversal de la perspectiva de género en todas las políticas y acciones públicas. </w:t>
      </w:r>
    </w:p>
    <w:p w14:paraId="125243C0" w14:textId="4083C4E7" w:rsidR="00232A52" w:rsidRPr="00C237E9" w:rsidRDefault="00232A52" w:rsidP="00616786">
      <w:pPr>
        <w:pStyle w:val="Garazi"/>
        <w:numPr>
          <w:ilvl w:val="0"/>
          <w:numId w:val="46"/>
        </w:numPr>
        <w:rPr>
          <w:lang w:eastAsia="es-ES"/>
        </w:rPr>
      </w:pPr>
      <w:r w:rsidRPr="00C237E9">
        <w:t xml:space="preserve">La interseccionalidad </w:t>
      </w:r>
    </w:p>
    <w:p w14:paraId="31989CF8" w14:textId="436084A9" w:rsidR="00232A52" w:rsidRPr="00C237E9" w:rsidRDefault="00232A52" w:rsidP="00616786">
      <w:pPr>
        <w:pStyle w:val="Garazi"/>
        <w:numPr>
          <w:ilvl w:val="0"/>
          <w:numId w:val="46"/>
        </w:numPr>
        <w:rPr>
          <w:strike/>
          <w:lang w:eastAsia="es-ES"/>
        </w:rPr>
      </w:pPr>
      <w:r w:rsidRPr="00C237E9">
        <w:t>La participación y representación equilibrada de mujeres y hombres en los distintos órganos de representación o de toma de decisiones</w:t>
      </w:r>
      <w:r w:rsidRPr="00C237E9">
        <w:rPr>
          <w:strike/>
        </w:rPr>
        <w:t xml:space="preserve"> </w:t>
      </w:r>
    </w:p>
    <w:p w14:paraId="3F6FCF4D" w14:textId="77777777" w:rsidR="00232A52" w:rsidRPr="00C237E9" w:rsidRDefault="00232A52" w:rsidP="00616786">
      <w:pPr>
        <w:pStyle w:val="Garazi"/>
        <w:numPr>
          <w:ilvl w:val="0"/>
          <w:numId w:val="46"/>
        </w:numPr>
        <w:rPr>
          <w:lang w:eastAsia="es-ES"/>
        </w:rPr>
      </w:pPr>
      <w:r w:rsidRPr="00C237E9">
        <w:t xml:space="preserve">El reconocimiento y la especial protección del derecho fundamental a la igualdad de trato de aquellas mujeres o colectivos de mujeres que se encuentren en situación de discriminación múltiple acumulativa o de especial vulnerabilidad, así como la especial atención y garantía de los derechos de las mujeres que viven en el medio rural. </w:t>
      </w:r>
    </w:p>
    <w:p w14:paraId="26B3C982" w14:textId="764E0517" w:rsidR="00232A52" w:rsidRPr="00C237E9" w:rsidRDefault="00616786" w:rsidP="00616786">
      <w:pPr>
        <w:pStyle w:val="Garazi"/>
        <w:numPr>
          <w:ilvl w:val="0"/>
          <w:numId w:val="46"/>
        </w:numPr>
        <w:rPr>
          <w:lang w:eastAsia="es-ES"/>
        </w:rPr>
      </w:pPr>
      <w:r>
        <w:t xml:space="preserve">La promoción, visibilidad </w:t>
      </w:r>
      <w:r w:rsidR="00245D3A">
        <w:t>y presencia de las mujeres y su participación en todas las políticas y acciones públicas.</w:t>
      </w:r>
    </w:p>
    <w:p w14:paraId="46020B55" w14:textId="77777777" w:rsidR="00EF6DC8" w:rsidRPr="00EF6DC8" w:rsidRDefault="00EF6DC8" w:rsidP="00616786">
      <w:pPr>
        <w:pStyle w:val="Garazi"/>
        <w:numPr>
          <w:ilvl w:val="0"/>
          <w:numId w:val="46"/>
        </w:numPr>
        <w:rPr>
          <w:strike/>
          <w:lang w:eastAsia="es-ES"/>
        </w:rPr>
      </w:pPr>
      <w:r w:rsidRPr="00C237E9">
        <w:t>La adopción de medidas de acción positiva</w:t>
      </w:r>
      <w:r>
        <w:t>.</w:t>
      </w:r>
    </w:p>
    <w:p w14:paraId="2CB2902D" w14:textId="5068228B" w:rsidR="00232A52" w:rsidRPr="00C237E9" w:rsidRDefault="00245D3A" w:rsidP="00616786">
      <w:pPr>
        <w:pStyle w:val="Garazi"/>
        <w:numPr>
          <w:ilvl w:val="0"/>
          <w:numId w:val="46"/>
        </w:numPr>
        <w:rPr>
          <w:strike/>
          <w:lang w:eastAsia="es-ES"/>
        </w:rPr>
      </w:pPr>
      <w:r>
        <w:t xml:space="preserve">Establecimiento de medidas que aseguren la conciliación del trabajo y de la vida personal y profesional de mujeres y hombres. </w:t>
      </w:r>
    </w:p>
    <w:p w14:paraId="5910BA28" w14:textId="26FBD63A" w:rsidR="00232A52" w:rsidRPr="00C237E9" w:rsidRDefault="00EF6DC8" w:rsidP="00616786">
      <w:pPr>
        <w:pStyle w:val="Garazi"/>
        <w:numPr>
          <w:ilvl w:val="0"/>
          <w:numId w:val="46"/>
        </w:numPr>
        <w:rPr>
          <w:lang w:eastAsia="es-ES"/>
        </w:rPr>
      </w:pPr>
      <w:r>
        <w:t>Adopción de medidas para u</w:t>
      </w:r>
      <w:r w:rsidR="00232A52" w:rsidRPr="00C237E9">
        <w:t>n uso no sexista del lenguaje</w:t>
      </w:r>
    </w:p>
    <w:p w14:paraId="2AFF4838" w14:textId="42DDA4C7" w:rsidR="00232A52" w:rsidRPr="00C237E9" w:rsidRDefault="00BB46C2" w:rsidP="00616786">
      <w:pPr>
        <w:pStyle w:val="Garazi"/>
        <w:numPr>
          <w:ilvl w:val="0"/>
          <w:numId w:val="46"/>
        </w:numPr>
        <w:rPr>
          <w:lang w:eastAsia="es-ES"/>
        </w:rPr>
      </w:pPr>
      <w:r w:rsidRPr="00C237E9">
        <w:t xml:space="preserve">El reconocimiento del </w:t>
      </w:r>
      <w:r w:rsidR="00232A52" w:rsidRPr="00C237E9">
        <w:t xml:space="preserve">derecho de las mujeres a los derechos sexuales y reproductivos. </w:t>
      </w:r>
    </w:p>
    <w:p w14:paraId="10C645BB" w14:textId="45CF1D2E" w:rsidR="00232A52" w:rsidRPr="00C237E9" w:rsidRDefault="00232A52" w:rsidP="00616786">
      <w:pPr>
        <w:pStyle w:val="Garazi"/>
        <w:numPr>
          <w:ilvl w:val="0"/>
          <w:numId w:val="46"/>
        </w:numPr>
        <w:rPr>
          <w:lang w:eastAsia="es-ES"/>
        </w:rPr>
      </w:pPr>
      <w:r w:rsidRPr="00C237E9">
        <w:t>El impulso de las relaciones entre las administraciones, las instituciones y los agentes sociales, basadas en los principios de colaboración, coordinación y cooperación, para garantizar la igualdad entre mujeres y hombres y la eficacia en el uso de los recursos.</w:t>
      </w:r>
    </w:p>
    <w:p w14:paraId="6723E5A2" w14:textId="339BFA67" w:rsidR="00BB46C2" w:rsidRPr="00C237E9" w:rsidRDefault="00232A52" w:rsidP="00616786">
      <w:pPr>
        <w:pStyle w:val="Garazi"/>
        <w:numPr>
          <w:ilvl w:val="0"/>
          <w:numId w:val="46"/>
        </w:numPr>
        <w:rPr>
          <w:strike/>
          <w:lang w:eastAsia="es-ES"/>
        </w:rPr>
      </w:pPr>
      <w:r w:rsidRPr="00C237E9">
        <w:t>La erradicación de la violencia de género</w:t>
      </w:r>
    </w:p>
    <w:p w14:paraId="54AF1E0E" w14:textId="52B8708B" w:rsidR="00EF6DC8" w:rsidRDefault="00EF6DC8" w:rsidP="00616786">
      <w:pPr>
        <w:pStyle w:val="Garazi"/>
        <w:numPr>
          <w:ilvl w:val="0"/>
          <w:numId w:val="46"/>
        </w:numPr>
        <w:rPr>
          <w:lang w:eastAsia="es-ES"/>
        </w:rPr>
      </w:pPr>
      <w:r>
        <w:t>El impulso de medidas que garanticen la igualdad en lo que se refiere al acceso al empleo, formación, promoción profesional, igualdad salarial y a las condiciones laborales.</w:t>
      </w:r>
    </w:p>
    <w:p w14:paraId="7A790CA4" w14:textId="77777777" w:rsidR="00232A52" w:rsidRPr="00C237E9" w:rsidRDefault="00232A52" w:rsidP="00616786">
      <w:pPr>
        <w:pStyle w:val="Garazi"/>
        <w:numPr>
          <w:ilvl w:val="0"/>
          <w:numId w:val="46"/>
        </w:numPr>
        <w:rPr>
          <w:lang w:eastAsia="es-ES"/>
        </w:rPr>
      </w:pPr>
      <w:r w:rsidRPr="00C237E9">
        <w:lastRenderedPageBreak/>
        <w:t xml:space="preserve">La incorporación del principio de igualdad de género y la coeducación en el sistema educativo. </w:t>
      </w:r>
    </w:p>
    <w:p w14:paraId="2B4B6835" w14:textId="77777777" w:rsidR="00473661" w:rsidRDefault="00473661" w:rsidP="00616786">
      <w:pPr>
        <w:pStyle w:val="Garazi"/>
        <w:numPr>
          <w:ilvl w:val="0"/>
          <w:numId w:val="46"/>
        </w:numPr>
        <w:rPr>
          <w:lang w:eastAsia="es-ES"/>
        </w:rPr>
      </w:pPr>
      <w:r>
        <w:t xml:space="preserve">La accesibilidad de las mujeres a todas las condiciones, bienes y servicios y a la participación social y política. </w:t>
      </w:r>
    </w:p>
    <w:p w14:paraId="2388ED60" w14:textId="02C71A5F" w:rsidR="00232A52" w:rsidRPr="00C237E9" w:rsidRDefault="00232A52" w:rsidP="00616786">
      <w:pPr>
        <w:pStyle w:val="Garazi"/>
        <w:numPr>
          <w:ilvl w:val="0"/>
          <w:numId w:val="46"/>
        </w:numPr>
        <w:rPr>
          <w:lang w:eastAsia="es-ES"/>
        </w:rPr>
      </w:pPr>
      <w:r w:rsidRPr="00C237E9">
        <w:t xml:space="preserve">El impulso de la efectividad del principio de igualdad en las relaciones entre particulares. </w:t>
      </w:r>
    </w:p>
    <w:p w14:paraId="359F4959" w14:textId="51CF99F7" w:rsidR="00232A52" w:rsidRPr="00C237E9" w:rsidRDefault="00232A52" w:rsidP="00616786">
      <w:pPr>
        <w:pStyle w:val="Garazi"/>
        <w:numPr>
          <w:ilvl w:val="0"/>
          <w:numId w:val="46"/>
        </w:numPr>
        <w:rPr>
          <w:lang w:eastAsia="es-ES"/>
        </w:rPr>
      </w:pPr>
      <w:r w:rsidRPr="00C237E9">
        <w:t>La promoción y protección de la salud de las mujeres, desde la perspectiva de género.</w:t>
      </w:r>
    </w:p>
    <w:p w14:paraId="24526CE1" w14:textId="5D283BE6" w:rsidR="00BB46C2" w:rsidRPr="00C237E9" w:rsidRDefault="00A823A5" w:rsidP="00C71A6B">
      <w:pPr>
        <w:pStyle w:val="Garazi"/>
      </w:pPr>
      <w:r w:rsidRPr="00C237E9">
        <w:t xml:space="preserve">Además de estos principios generales, </w:t>
      </w:r>
      <w:r w:rsidR="00473661">
        <w:t>esta Ley, en su artículo 3</w:t>
      </w:r>
      <w:r w:rsidRPr="00C237E9">
        <w:t xml:space="preserve">, define los siguientes conceptos, que se suman a los mencionados de la Ley Orgánica 3/2007 para la igualdad efectiva de mujeres y hombres, con lo que el marco conceptual </w:t>
      </w:r>
      <w:r w:rsidR="00C83DE2">
        <w:t xml:space="preserve">la Ley </w:t>
      </w:r>
      <w:r w:rsidRPr="00C237E9">
        <w:t>de igualdad efectiva de mujeres y hombres de La Rioja es el siguiente:</w:t>
      </w:r>
    </w:p>
    <w:p w14:paraId="42855A02" w14:textId="57A66E80" w:rsidR="00994869" w:rsidRDefault="00994869" w:rsidP="00794091">
      <w:pPr>
        <w:pStyle w:val="Garazi"/>
        <w:numPr>
          <w:ilvl w:val="0"/>
          <w:numId w:val="47"/>
        </w:numPr>
        <w:rPr>
          <w:lang w:eastAsia="es-ES"/>
        </w:rPr>
      </w:pPr>
      <w:r w:rsidRPr="00C237E9">
        <w:rPr>
          <w:lang w:eastAsia="es-ES"/>
        </w:rPr>
        <w:t>Igualdad sustantiva</w:t>
      </w:r>
    </w:p>
    <w:p w14:paraId="7F9082E9" w14:textId="4CAB2AD6" w:rsidR="00794091" w:rsidRPr="00C237E9" w:rsidRDefault="00794091" w:rsidP="00794091">
      <w:pPr>
        <w:pStyle w:val="Garazi"/>
        <w:numPr>
          <w:ilvl w:val="0"/>
          <w:numId w:val="47"/>
        </w:numPr>
        <w:rPr>
          <w:lang w:eastAsia="es-ES"/>
        </w:rPr>
      </w:pPr>
      <w:r>
        <w:rPr>
          <w:lang w:eastAsia="es-ES"/>
        </w:rPr>
        <w:t>Igualdad de oportunidades real y efectiva</w:t>
      </w:r>
    </w:p>
    <w:p w14:paraId="26EA1891" w14:textId="5395EB9C" w:rsidR="00994869" w:rsidRPr="00C237E9" w:rsidRDefault="00994869" w:rsidP="00794091">
      <w:pPr>
        <w:pStyle w:val="Garazi"/>
        <w:numPr>
          <w:ilvl w:val="0"/>
          <w:numId w:val="47"/>
        </w:numPr>
        <w:rPr>
          <w:lang w:eastAsia="es-ES"/>
        </w:rPr>
      </w:pPr>
      <w:r w:rsidRPr="00C237E9">
        <w:rPr>
          <w:lang w:eastAsia="es-ES"/>
        </w:rPr>
        <w:t>Perspectiva o enfoque de género</w:t>
      </w:r>
    </w:p>
    <w:p w14:paraId="3BFDA082" w14:textId="77777777" w:rsidR="00994869" w:rsidRPr="00C237E9" w:rsidRDefault="00994869" w:rsidP="00794091">
      <w:pPr>
        <w:pStyle w:val="Garazi"/>
        <w:numPr>
          <w:ilvl w:val="0"/>
          <w:numId w:val="47"/>
        </w:numPr>
        <w:rPr>
          <w:lang w:eastAsia="es-ES"/>
        </w:rPr>
      </w:pPr>
      <w:r w:rsidRPr="00C237E9">
        <w:rPr>
          <w:lang w:eastAsia="es-ES"/>
        </w:rPr>
        <w:t xml:space="preserve">Transversalidad de género </w:t>
      </w:r>
    </w:p>
    <w:p w14:paraId="397C9D1C" w14:textId="2E717F38" w:rsidR="00994869" w:rsidRPr="00C237E9" w:rsidRDefault="00994869" w:rsidP="00794091">
      <w:pPr>
        <w:pStyle w:val="Garazi"/>
        <w:numPr>
          <w:ilvl w:val="0"/>
          <w:numId w:val="47"/>
        </w:numPr>
        <w:rPr>
          <w:lang w:eastAsia="es-ES"/>
        </w:rPr>
      </w:pPr>
      <w:r w:rsidRPr="00C237E9">
        <w:rPr>
          <w:lang w:eastAsia="es-ES"/>
        </w:rPr>
        <w:t>Conciliación</w:t>
      </w:r>
    </w:p>
    <w:p w14:paraId="1DBBB706" w14:textId="3B0ADE69" w:rsidR="00994869" w:rsidRPr="00C237E9" w:rsidRDefault="00994869" w:rsidP="00794091">
      <w:pPr>
        <w:pStyle w:val="Garazi"/>
        <w:numPr>
          <w:ilvl w:val="0"/>
          <w:numId w:val="47"/>
        </w:numPr>
        <w:rPr>
          <w:lang w:eastAsia="es-ES"/>
        </w:rPr>
      </w:pPr>
      <w:r w:rsidRPr="00C237E9">
        <w:rPr>
          <w:lang w:eastAsia="es-ES"/>
        </w:rPr>
        <w:t>Corresponsabilidad</w:t>
      </w:r>
    </w:p>
    <w:p w14:paraId="2B032D73" w14:textId="226293B8" w:rsidR="00994869" w:rsidRPr="00C237E9" w:rsidRDefault="00994869" w:rsidP="00794091">
      <w:pPr>
        <w:pStyle w:val="Garazi"/>
        <w:numPr>
          <w:ilvl w:val="0"/>
          <w:numId w:val="47"/>
        </w:numPr>
        <w:rPr>
          <w:lang w:eastAsia="es-ES"/>
        </w:rPr>
      </w:pPr>
      <w:r w:rsidRPr="00C237E9">
        <w:rPr>
          <w:lang w:eastAsia="es-ES"/>
        </w:rPr>
        <w:t>Estereotipos de género</w:t>
      </w:r>
    </w:p>
    <w:p w14:paraId="3AC9B4E3" w14:textId="59D24FFF" w:rsidR="00994869" w:rsidRPr="00C237E9" w:rsidRDefault="00994869" w:rsidP="00794091">
      <w:pPr>
        <w:pStyle w:val="Garazi"/>
        <w:numPr>
          <w:ilvl w:val="0"/>
          <w:numId w:val="47"/>
        </w:numPr>
        <w:rPr>
          <w:lang w:eastAsia="es-ES"/>
        </w:rPr>
      </w:pPr>
      <w:r w:rsidRPr="00C237E9">
        <w:rPr>
          <w:lang w:eastAsia="es-ES"/>
        </w:rPr>
        <w:t>Segregación profesional</w:t>
      </w:r>
    </w:p>
    <w:p w14:paraId="41E1B079" w14:textId="7A9A4901" w:rsidR="00A823A5" w:rsidRDefault="00994869" w:rsidP="00794091">
      <w:pPr>
        <w:pStyle w:val="Garazi"/>
        <w:numPr>
          <w:ilvl w:val="0"/>
          <w:numId w:val="47"/>
        </w:numPr>
        <w:rPr>
          <w:lang w:eastAsia="es-ES"/>
        </w:rPr>
      </w:pPr>
      <w:r w:rsidRPr="00C237E9">
        <w:rPr>
          <w:lang w:eastAsia="es-ES"/>
        </w:rPr>
        <w:t>Discriminación múltiple</w:t>
      </w:r>
    </w:p>
    <w:p w14:paraId="4A223005" w14:textId="1148004E" w:rsidR="009C29D9" w:rsidRDefault="009C29D9" w:rsidP="00794091">
      <w:pPr>
        <w:pStyle w:val="Garazi"/>
        <w:numPr>
          <w:ilvl w:val="0"/>
          <w:numId w:val="47"/>
        </w:numPr>
        <w:rPr>
          <w:lang w:eastAsia="es-ES"/>
        </w:rPr>
      </w:pPr>
      <w:r>
        <w:rPr>
          <w:lang w:eastAsia="es-ES"/>
        </w:rPr>
        <w:t>Brecha de género</w:t>
      </w:r>
    </w:p>
    <w:p w14:paraId="49A406DB" w14:textId="14C7AFC3" w:rsidR="009C29D9" w:rsidRDefault="009C29D9" w:rsidP="00794091">
      <w:pPr>
        <w:pStyle w:val="Garazi"/>
        <w:numPr>
          <w:ilvl w:val="0"/>
          <w:numId w:val="47"/>
        </w:numPr>
        <w:rPr>
          <w:lang w:eastAsia="es-ES"/>
        </w:rPr>
      </w:pPr>
      <w:r>
        <w:rPr>
          <w:lang w:eastAsia="es-ES"/>
        </w:rPr>
        <w:t>Coeducación</w:t>
      </w:r>
    </w:p>
    <w:p w14:paraId="1D701BEB" w14:textId="55F275D2" w:rsidR="009C29D9" w:rsidRDefault="009C29D9" w:rsidP="00794091">
      <w:pPr>
        <w:pStyle w:val="Garazi"/>
        <w:numPr>
          <w:ilvl w:val="0"/>
          <w:numId w:val="47"/>
        </w:numPr>
        <w:rPr>
          <w:lang w:eastAsia="es-ES"/>
        </w:rPr>
      </w:pPr>
      <w:r>
        <w:rPr>
          <w:lang w:eastAsia="es-ES"/>
        </w:rPr>
        <w:t>Discriminación directa</w:t>
      </w:r>
    </w:p>
    <w:p w14:paraId="5BC06E9E" w14:textId="1EAB5889" w:rsidR="009C29D9" w:rsidRDefault="009C29D9" w:rsidP="009C29D9">
      <w:pPr>
        <w:pStyle w:val="Garazi"/>
        <w:numPr>
          <w:ilvl w:val="0"/>
          <w:numId w:val="47"/>
        </w:numPr>
        <w:rPr>
          <w:lang w:eastAsia="es-ES"/>
        </w:rPr>
      </w:pPr>
      <w:r>
        <w:rPr>
          <w:lang w:eastAsia="es-ES"/>
        </w:rPr>
        <w:t>Discriminación indirecta</w:t>
      </w:r>
    </w:p>
    <w:p w14:paraId="79828167" w14:textId="0DDCBC94" w:rsidR="009C29D9" w:rsidRDefault="009C29D9" w:rsidP="009C29D9">
      <w:pPr>
        <w:rPr>
          <w:rFonts w:ascii="Avenir Next LT Pro Light" w:hAnsi="Avenir Next LT Pro Light"/>
          <w:lang w:val="es-ES" w:eastAsia="es-ES"/>
        </w:rPr>
      </w:pPr>
    </w:p>
    <w:p w14:paraId="3F4C82D5" w14:textId="77777777" w:rsidR="00A25934" w:rsidRDefault="00A25934" w:rsidP="009C29D9">
      <w:pPr>
        <w:rPr>
          <w:rFonts w:ascii="Avenir Next LT Pro Light" w:hAnsi="Avenir Next LT Pro Light"/>
          <w:lang w:val="es-ES" w:eastAsia="es-ES"/>
        </w:rPr>
      </w:pPr>
    </w:p>
    <w:p w14:paraId="4A0DB6C3" w14:textId="77777777" w:rsidR="00A25934" w:rsidRDefault="00A25934" w:rsidP="009C29D9">
      <w:pPr>
        <w:rPr>
          <w:rFonts w:ascii="Avenir Next LT Pro Light" w:hAnsi="Avenir Next LT Pro Light"/>
          <w:lang w:val="es-ES" w:eastAsia="es-ES"/>
        </w:rPr>
      </w:pPr>
    </w:p>
    <w:p w14:paraId="447CE90F" w14:textId="77777777" w:rsidR="00A25934" w:rsidRPr="009C29D9" w:rsidRDefault="00A25934" w:rsidP="009C29D9">
      <w:pPr>
        <w:rPr>
          <w:rFonts w:ascii="Avenir Next LT Pro Light" w:hAnsi="Avenir Next LT Pro Light"/>
          <w:lang w:val="es-ES" w:eastAsia="es-ES"/>
        </w:rPr>
      </w:pPr>
    </w:p>
    <w:p w14:paraId="0BEFB16A" w14:textId="42E11714" w:rsidR="00E01B52" w:rsidRPr="00C237E9" w:rsidRDefault="00E01B52" w:rsidP="00C71A6B">
      <w:pPr>
        <w:pStyle w:val="Garazi"/>
        <w:rPr>
          <w:lang w:eastAsia="es-ES"/>
        </w:rPr>
      </w:pPr>
    </w:p>
    <w:p w14:paraId="503F421E" w14:textId="6671BE83" w:rsidR="009B1917" w:rsidRPr="00C237E9" w:rsidRDefault="009B1917" w:rsidP="00D37A47">
      <w:pPr>
        <w:pStyle w:val="Ttulo1"/>
        <w:rPr>
          <w:lang w:eastAsia="es-ES"/>
        </w:rPr>
      </w:pPr>
      <w:bookmarkStart w:id="8" w:name="_Toc152245988"/>
      <w:r w:rsidRPr="00C237E9">
        <w:rPr>
          <w:lang w:eastAsia="es-ES"/>
        </w:rPr>
        <w:lastRenderedPageBreak/>
        <w:t>PROCESO DE ELABORACIÓN</w:t>
      </w:r>
      <w:bookmarkEnd w:id="8"/>
    </w:p>
    <w:p w14:paraId="05E03996" w14:textId="77777777" w:rsidR="009C29D9" w:rsidRDefault="009C29D9" w:rsidP="00C71A6B">
      <w:pPr>
        <w:pStyle w:val="Garazi"/>
      </w:pPr>
    </w:p>
    <w:p w14:paraId="74C2C164" w14:textId="476196BA" w:rsidR="009B1917" w:rsidRPr="00C237E9" w:rsidRDefault="009B1917" w:rsidP="00C71A6B">
      <w:pPr>
        <w:pStyle w:val="Garazi"/>
      </w:pPr>
      <w:r w:rsidRPr="00C237E9">
        <w:t>Para la elaboración de este documento se han desarrollado fundamentalmente dos procesos paralelos y complementarios:</w:t>
      </w:r>
    </w:p>
    <w:p w14:paraId="6E821110" w14:textId="18732AED" w:rsidR="009B1917" w:rsidRPr="00C237E9" w:rsidRDefault="009B1917" w:rsidP="00C71A6B">
      <w:pPr>
        <w:pStyle w:val="Garazi"/>
      </w:pPr>
      <w:r w:rsidRPr="00C237E9">
        <w:rPr>
          <w:b/>
          <w:color w:val="5F5F5F"/>
        </w:rPr>
        <w:t>EN PRIMER LUGAR:</w:t>
      </w:r>
      <w:r w:rsidRPr="00C237E9">
        <w:rPr>
          <w:color w:val="5F5F5F"/>
        </w:rPr>
        <w:t xml:space="preserve">  </w:t>
      </w:r>
      <w:r w:rsidRPr="00C237E9">
        <w:t xml:space="preserve">Se ha realizado un diagnóstico sobre la situación de igualdad en </w:t>
      </w:r>
      <w:r w:rsidR="00790417">
        <w:t>INASELEC</w:t>
      </w:r>
      <w:r w:rsidRPr="00C237E9">
        <w:t>, que cumple el requisito legal de disponer esta estrategia. En este caso se presentará el resumen recogiendo las conclusiones obtenidas y las áreas de mejora detectadas para programar las acciones que respondan de manera más eficaz a las necesidades encontradas.</w:t>
      </w:r>
    </w:p>
    <w:p w14:paraId="0ED576D8" w14:textId="77777777" w:rsidR="009B1917" w:rsidRPr="00C237E9" w:rsidRDefault="009B1917" w:rsidP="00C71A6B">
      <w:pPr>
        <w:pStyle w:val="Garazi"/>
      </w:pPr>
      <w:r w:rsidRPr="00C237E9">
        <w:rPr>
          <w:b/>
          <w:color w:val="5F5F5F"/>
        </w:rPr>
        <w:t>EN SEGUNDO LUGAR:</w:t>
      </w:r>
      <w:r w:rsidRPr="00C237E9">
        <w:t xml:space="preserve"> Se ha trabajado de forma conjunta con la comisión negociadora para analizar las líneas de actuación, objetivos y medidas planteadas, y calendarizarlas en base a su compromiso de ejecución. </w:t>
      </w:r>
    </w:p>
    <w:p w14:paraId="77547084" w14:textId="0AB8B617" w:rsidR="009B1917" w:rsidRPr="00C237E9" w:rsidRDefault="009B1917" w:rsidP="00C71A6B">
      <w:pPr>
        <w:pStyle w:val="Garazi"/>
        <w:rPr>
          <w:lang w:eastAsia="es-ES"/>
        </w:rPr>
      </w:pPr>
    </w:p>
    <w:p w14:paraId="6B2E433B" w14:textId="33A05E2B" w:rsidR="009B1917" w:rsidRPr="00C237E9" w:rsidRDefault="008955C7" w:rsidP="00D37A47">
      <w:pPr>
        <w:pStyle w:val="Ttulo1"/>
        <w:rPr>
          <w:lang w:eastAsia="es-ES"/>
        </w:rPr>
      </w:pPr>
      <w:bookmarkStart w:id="9" w:name="_Toc152245989"/>
      <w:r w:rsidRPr="00C237E9">
        <w:rPr>
          <w:lang w:eastAsia="es-ES"/>
        </w:rPr>
        <w:t xml:space="preserve">CONCLUSIONES DEL </w:t>
      </w:r>
      <w:r w:rsidR="009B1917" w:rsidRPr="00C237E9">
        <w:rPr>
          <w:lang w:eastAsia="es-ES"/>
        </w:rPr>
        <w:t xml:space="preserve">DIAGNOSTICO DE IGUALDAD DE </w:t>
      </w:r>
      <w:r w:rsidR="00790417">
        <w:rPr>
          <w:lang w:eastAsia="es-ES"/>
        </w:rPr>
        <w:t>INASELEC</w:t>
      </w:r>
      <w:bookmarkEnd w:id="9"/>
    </w:p>
    <w:p w14:paraId="4D886D6E" w14:textId="77777777" w:rsidR="00E5629D" w:rsidRDefault="00E5629D" w:rsidP="009E10BC">
      <w:pPr>
        <w:pStyle w:val="Ttulo2"/>
      </w:pPr>
    </w:p>
    <w:p w14:paraId="0D07FB56" w14:textId="4ADD1B70" w:rsidR="009B1917" w:rsidRPr="008D33C3" w:rsidRDefault="009B1917" w:rsidP="001E1B04">
      <w:pPr>
        <w:pStyle w:val="Ttulo2"/>
      </w:pPr>
      <w:r w:rsidRPr="008D33C3">
        <w:t xml:space="preserve">Características de la plantilla </w:t>
      </w:r>
    </w:p>
    <w:tbl>
      <w:tblPr>
        <w:tblStyle w:val="Tablanormal2"/>
        <w:tblW w:w="0" w:type="auto"/>
        <w:tblLook w:val="04A0" w:firstRow="1" w:lastRow="0" w:firstColumn="1" w:lastColumn="0" w:noHBand="0" w:noVBand="1"/>
      </w:tblPr>
      <w:tblGrid>
        <w:gridCol w:w="8494"/>
      </w:tblGrid>
      <w:tr w:rsidR="009B1917" w:rsidRPr="001E1B04" w14:paraId="661CE22C" w14:textId="77777777" w:rsidTr="008955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03C2E020" w14:textId="6915127F" w:rsidR="009B1917" w:rsidRPr="001F0D0E" w:rsidRDefault="009B1917" w:rsidP="00C71A6B">
            <w:pPr>
              <w:pStyle w:val="Garazi"/>
            </w:pPr>
            <w:r w:rsidRPr="001E1B04">
              <w:rPr>
                <w:rFonts w:cs="Calibri Light"/>
                <w:b w:val="0"/>
                <w:bCs w:val="0"/>
              </w:rPr>
              <w:t xml:space="preserve">La plantilla de </w:t>
            </w:r>
            <w:r w:rsidR="00790417">
              <w:rPr>
                <w:rFonts w:cs="Calibri Light"/>
                <w:b w:val="0"/>
                <w:bCs w:val="0"/>
              </w:rPr>
              <w:t>INASELEC</w:t>
            </w:r>
            <w:r w:rsidRPr="001E1B04">
              <w:rPr>
                <w:rFonts w:cs="Calibri Light"/>
                <w:b w:val="0"/>
                <w:bCs w:val="0"/>
              </w:rPr>
              <w:t xml:space="preserve"> está feminizada, </w:t>
            </w:r>
            <w:r w:rsidRPr="001E1B04">
              <w:rPr>
                <w:b w:val="0"/>
                <w:bCs w:val="0"/>
              </w:rPr>
              <w:t xml:space="preserve">ya que cuenta con </w:t>
            </w:r>
            <w:r w:rsidR="001F0D0E">
              <w:rPr>
                <w:b w:val="0"/>
                <w:bCs w:val="0"/>
              </w:rPr>
              <w:t>55</w:t>
            </w:r>
            <w:r w:rsidRPr="001E1B04">
              <w:rPr>
                <w:b w:val="0"/>
                <w:bCs w:val="0"/>
              </w:rPr>
              <w:t xml:space="preserve"> mujeres (</w:t>
            </w:r>
            <w:r w:rsidR="00EF5AEE">
              <w:rPr>
                <w:b w:val="0"/>
                <w:bCs w:val="0"/>
              </w:rPr>
              <w:t>55</w:t>
            </w:r>
            <w:r w:rsidRPr="001E1B04">
              <w:rPr>
                <w:b w:val="0"/>
                <w:bCs w:val="0"/>
              </w:rPr>
              <w:t xml:space="preserve">% del total) </w:t>
            </w:r>
            <w:r w:rsidR="001F0D0E">
              <w:rPr>
                <w:b w:val="0"/>
                <w:bCs w:val="0"/>
              </w:rPr>
              <w:t>y 32</w:t>
            </w:r>
            <w:r w:rsidRPr="001E1B04">
              <w:rPr>
                <w:b w:val="0"/>
                <w:bCs w:val="0"/>
              </w:rPr>
              <w:t xml:space="preserve"> hombres (</w:t>
            </w:r>
            <w:r w:rsidR="00EF5AEE">
              <w:rPr>
                <w:b w:val="0"/>
                <w:bCs w:val="0"/>
              </w:rPr>
              <w:t>45</w:t>
            </w:r>
            <w:r w:rsidRPr="001E1B04">
              <w:rPr>
                <w:b w:val="0"/>
                <w:bCs w:val="0"/>
              </w:rPr>
              <w:t>% del total), lo que arroja un índice de feminidad de 1,</w:t>
            </w:r>
            <w:r w:rsidR="00EF5AEE">
              <w:rPr>
                <w:b w:val="0"/>
                <w:bCs w:val="0"/>
              </w:rPr>
              <w:t>2</w:t>
            </w:r>
            <w:r w:rsidRPr="001E1B04">
              <w:rPr>
                <w:b w:val="0"/>
                <w:bCs w:val="0"/>
              </w:rPr>
              <w:t xml:space="preserve"> mujeres por cada hombre.</w:t>
            </w:r>
          </w:p>
        </w:tc>
      </w:tr>
      <w:tr w:rsidR="009B1917" w:rsidRPr="001E1B04" w14:paraId="72E2DFCD" w14:textId="77777777" w:rsidTr="008955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7D1D94D0" w14:textId="72AFDDBB" w:rsidR="009B1917" w:rsidRPr="001E1B04" w:rsidRDefault="009B1917" w:rsidP="00C71A6B">
            <w:pPr>
              <w:pStyle w:val="Garazi"/>
              <w:rPr>
                <w:b w:val="0"/>
                <w:bCs w:val="0"/>
              </w:rPr>
            </w:pPr>
            <w:r w:rsidRPr="001E1B04">
              <w:rPr>
                <w:b w:val="0"/>
                <w:bCs w:val="0"/>
              </w:rPr>
              <w:t xml:space="preserve">Según los datos recibidos en </w:t>
            </w:r>
            <w:r w:rsidR="00790417">
              <w:rPr>
                <w:b w:val="0"/>
                <w:bCs w:val="0"/>
              </w:rPr>
              <w:t>INASELEC</w:t>
            </w:r>
            <w:r w:rsidRPr="001E1B04">
              <w:rPr>
                <w:b w:val="0"/>
                <w:bCs w:val="0"/>
              </w:rPr>
              <w:t xml:space="preserve"> </w:t>
            </w:r>
            <w:r w:rsidR="001F0D0E">
              <w:rPr>
                <w:b w:val="0"/>
                <w:bCs w:val="0"/>
              </w:rPr>
              <w:t>a 31 de diciembre de 2023, todo el personal contratado esta incorporado en plantilla, no hay personal contratado</w:t>
            </w:r>
            <w:r w:rsidRPr="001E1B04">
              <w:rPr>
                <w:b w:val="0"/>
                <w:bCs w:val="0"/>
              </w:rPr>
              <w:t xml:space="preserve"> a través de Empresas Temporales de Trabajo.</w:t>
            </w:r>
          </w:p>
        </w:tc>
      </w:tr>
      <w:tr w:rsidR="009B1917" w:rsidRPr="001E1B04" w14:paraId="0BB226DF" w14:textId="77777777" w:rsidTr="008955C7">
        <w:tc>
          <w:tcPr>
            <w:cnfStyle w:val="001000000000" w:firstRow="0" w:lastRow="0" w:firstColumn="1" w:lastColumn="0" w:oddVBand="0" w:evenVBand="0" w:oddHBand="0" w:evenHBand="0" w:firstRowFirstColumn="0" w:firstRowLastColumn="0" w:lastRowFirstColumn="0" w:lastRowLastColumn="0"/>
            <w:tcW w:w="8494" w:type="dxa"/>
          </w:tcPr>
          <w:p w14:paraId="04B0BF93" w14:textId="4D5B4E1E" w:rsidR="009B1917" w:rsidRPr="001E1B04" w:rsidRDefault="009B1917" w:rsidP="00C71A6B">
            <w:pPr>
              <w:pStyle w:val="Garazi"/>
              <w:rPr>
                <w:b w:val="0"/>
                <w:bCs w:val="0"/>
              </w:rPr>
            </w:pPr>
            <w:r w:rsidRPr="001E1B04">
              <w:rPr>
                <w:b w:val="0"/>
                <w:bCs w:val="0"/>
              </w:rPr>
              <w:t>Las mujeres también son mayoría en el área de producción (</w:t>
            </w:r>
            <w:r w:rsidR="001F0D0E">
              <w:rPr>
                <w:b w:val="0"/>
                <w:bCs w:val="0"/>
              </w:rPr>
              <w:t>63</w:t>
            </w:r>
            <w:r w:rsidRPr="001E1B04">
              <w:rPr>
                <w:b w:val="0"/>
                <w:bCs w:val="0"/>
              </w:rPr>
              <w:t xml:space="preserve">% de mujeres frente a </w:t>
            </w:r>
            <w:r w:rsidR="001F0D0E">
              <w:rPr>
                <w:b w:val="0"/>
                <w:bCs w:val="0"/>
              </w:rPr>
              <w:t>37</w:t>
            </w:r>
            <w:r w:rsidRPr="001E1B04">
              <w:rPr>
                <w:b w:val="0"/>
                <w:bCs w:val="0"/>
              </w:rPr>
              <w:t xml:space="preserve">% de hombres). </w:t>
            </w:r>
          </w:p>
        </w:tc>
      </w:tr>
      <w:tr w:rsidR="009B1917" w:rsidRPr="001E1B04" w14:paraId="659DC269" w14:textId="77777777" w:rsidTr="008955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4C8A02E4" w14:textId="10FCEB11" w:rsidR="009B1917" w:rsidRPr="001E1B04" w:rsidRDefault="009B1917" w:rsidP="00C71A6B">
            <w:pPr>
              <w:pStyle w:val="Garazi"/>
              <w:rPr>
                <w:b w:val="0"/>
                <w:bCs w:val="0"/>
              </w:rPr>
            </w:pPr>
            <w:r w:rsidRPr="001E1B04">
              <w:rPr>
                <w:b w:val="0"/>
                <w:bCs w:val="0"/>
              </w:rPr>
              <w:lastRenderedPageBreak/>
              <w:t xml:space="preserve">Hay infrarrepresentación femenina en la categoría Puestos Directivos, con el 100% de hombres, siendo ellos el </w:t>
            </w:r>
            <w:r w:rsidR="00EF5AEE">
              <w:rPr>
                <w:b w:val="0"/>
                <w:bCs w:val="0"/>
              </w:rPr>
              <w:t>45</w:t>
            </w:r>
            <w:r w:rsidRPr="001E1B04">
              <w:rPr>
                <w:b w:val="0"/>
                <w:bCs w:val="0"/>
              </w:rPr>
              <w:t xml:space="preserve">% de la plantilla general; lo mismo ocurre en el caso de los mandos medios, en los que se encuentran </w:t>
            </w:r>
            <w:r w:rsidR="001F0D0E">
              <w:rPr>
                <w:b w:val="0"/>
                <w:bCs w:val="0"/>
              </w:rPr>
              <w:t>5</w:t>
            </w:r>
            <w:r w:rsidRPr="001E1B04">
              <w:rPr>
                <w:b w:val="0"/>
                <w:bCs w:val="0"/>
              </w:rPr>
              <w:t xml:space="preserve"> hombres y 3 mujeres, observando nuevamente una sobrerrepresentación masculina. Y en cambio, es en el nivel operativo, en el que la sobrerrepresentación es femenina, con un </w:t>
            </w:r>
            <w:r w:rsidR="001F0D0E">
              <w:rPr>
                <w:b w:val="0"/>
                <w:bCs w:val="0"/>
              </w:rPr>
              <w:t>51</w:t>
            </w:r>
            <w:r w:rsidRPr="001E1B04">
              <w:rPr>
                <w:b w:val="0"/>
                <w:bCs w:val="0"/>
              </w:rPr>
              <w:t>% de mujeres en el nivel operativo.</w:t>
            </w:r>
          </w:p>
        </w:tc>
      </w:tr>
      <w:tr w:rsidR="009B1917" w:rsidRPr="001E1B04" w14:paraId="36C92EAB" w14:textId="77777777" w:rsidTr="008955C7">
        <w:tc>
          <w:tcPr>
            <w:cnfStyle w:val="001000000000" w:firstRow="0" w:lastRow="0" w:firstColumn="1" w:lastColumn="0" w:oddVBand="0" w:evenVBand="0" w:oddHBand="0" w:evenHBand="0" w:firstRowFirstColumn="0" w:firstRowLastColumn="0" w:lastRowFirstColumn="0" w:lastRowLastColumn="0"/>
            <w:tcW w:w="8494" w:type="dxa"/>
          </w:tcPr>
          <w:p w14:paraId="70383153" w14:textId="27771EA7" w:rsidR="009B1917" w:rsidRPr="001E1B04" w:rsidRDefault="009B1917" w:rsidP="00C71A6B">
            <w:pPr>
              <w:pStyle w:val="Garazi"/>
              <w:rPr>
                <w:b w:val="0"/>
                <w:bCs w:val="0"/>
              </w:rPr>
            </w:pPr>
            <w:r w:rsidRPr="001E1B04">
              <w:rPr>
                <w:b w:val="0"/>
                <w:bCs w:val="0"/>
              </w:rPr>
              <w:t xml:space="preserve">Si se observa el índice de concentración en los niveles de mando, también se encuentra que el </w:t>
            </w:r>
            <w:r w:rsidR="001F0D0E">
              <w:rPr>
                <w:b w:val="0"/>
                <w:bCs w:val="0"/>
              </w:rPr>
              <w:t>12</w:t>
            </w:r>
            <w:r w:rsidRPr="001E1B04">
              <w:rPr>
                <w:b w:val="0"/>
                <w:bCs w:val="0"/>
              </w:rPr>
              <w:t xml:space="preserve">% de los hombres cuenta con un nivel de mando directivo o medio, frente al 5% de las mujeres. </w:t>
            </w:r>
          </w:p>
        </w:tc>
      </w:tr>
      <w:tr w:rsidR="009B1917" w:rsidRPr="001E1B04" w14:paraId="0C20B5A1" w14:textId="77777777" w:rsidTr="008955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5F103727" w14:textId="2707E6E1" w:rsidR="009B1917" w:rsidRPr="001E1B04" w:rsidRDefault="009B1917" w:rsidP="00C71A6B">
            <w:pPr>
              <w:pStyle w:val="Garazi"/>
              <w:rPr>
                <w:b w:val="0"/>
                <w:bCs w:val="0"/>
              </w:rPr>
            </w:pPr>
            <w:r w:rsidRPr="001E1B04">
              <w:rPr>
                <w:b w:val="0"/>
                <w:bCs w:val="0"/>
              </w:rPr>
              <w:t xml:space="preserve">El </w:t>
            </w:r>
            <w:r w:rsidR="001F0D0E">
              <w:rPr>
                <w:b w:val="0"/>
                <w:bCs w:val="0"/>
              </w:rPr>
              <w:t>88</w:t>
            </w:r>
            <w:r w:rsidRPr="001E1B04">
              <w:rPr>
                <w:b w:val="0"/>
                <w:bCs w:val="0"/>
              </w:rPr>
              <w:t xml:space="preserve">% de las mujeres de la plantilla de </w:t>
            </w:r>
            <w:r w:rsidR="00790417">
              <w:rPr>
                <w:b w:val="0"/>
                <w:bCs w:val="0"/>
              </w:rPr>
              <w:t>INASELEC</w:t>
            </w:r>
            <w:r w:rsidRPr="001E1B04">
              <w:rPr>
                <w:b w:val="0"/>
                <w:bCs w:val="0"/>
              </w:rPr>
              <w:t>, se sitúan en los dos últimos niveles (</w:t>
            </w:r>
            <w:proofErr w:type="spellStart"/>
            <w:r w:rsidRPr="001E1B04">
              <w:rPr>
                <w:b w:val="0"/>
                <w:bCs w:val="0"/>
              </w:rPr>
              <w:t>V</w:t>
            </w:r>
            <w:r w:rsidR="001F0D0E">
              <w:rPr>
                <w:b w:val="0"/>
                <w:bCs w:val="0"/>
              </w:rPr>
              <w:t>b</w:t>
            </w:r>
            <w:proofErr w:type="spellEnd"/>
            <w:r w:rsidRPr="001E1B04">
              <w:rPr>
                <w:b w:val="0"/>
                <w:bCs w:val="0"/>
              </w:rPr>
              <w:t xml:space="preserve"> y VI), mientras que es el </w:t>
            </w:r>
            <w:r w:rsidR="001F0D0E">
              <w:rPr>
                <w:b w:val="0"/>
                <w:bCs w:val="0"/>
              </w:rPr>
              <w:t>7</w:t>
            </w:r>
            <w:r w:rsidR="00EF5AEE">
              <w:rPr>
                <w:b w:val="0"/>
                <w:bCs w:val="0"/>
              </w:rPr>
              <w:t>2</w:t>
            </w:r>
            <w:r w:rsidRPr="001E1B04">
              <w:rPr>
                <w:b w:val="0"/>
                <w:bCs w:val="0"/>
              </w:rPr>
              <w:t xml:space="preserve">% de los hombres los que se sitúan en estos niveles. </w:t>
            </w:r>
          </w:p>
        </w:tc>
      </w:tr>
      <w:tr w:rsidR="009B1917" w:rsidRPr="001E1B04" w14:paraId="23566EDF" w14:textId="77777777" w:rsidTr="008955C7">
        <w:tc>
          <w:tcPr>
            <w:cnfStyle w:val="001000000000" w:firstRow="0" w:lastRow="0" w:firstColumn="1" w:lastColumn="0" w:oddVBand="0" w:evenVBand="0" w:oddHBand="0" w:evenHBand="0" w:firstRowFirstColumn="0" w:firstRowLastColumn="0" w:lastRowFirstColumn="0" w:lastRowLastColumn="0"/>
            <w:tcW w:w="8494" w:type="dxa"/>
          </w:tcPr>
          <w:p w14:paraId="5DE48886" w14:textId="59038314" w:rsidR="009B1917" w:rsidRPr="001E1B04" w:rsidRDefault="009B1917" w:rsidP="00C71A6B">
            <w:pPr>
              <w:pStyle w:val="Garazi"/>
              <w:rPr>
                <w:b w:val="0"/>
                <w:bCs w:val="0"/>
              </w:rPr>
            </w:pPr>
            <w:r w:rsidRPr="001E1B04">
              <w:rPr>
                <w:b w:val="0"/>
                <w:bCs w:val="0"/>
              </w:rPr>
              <w:t xml:space="preserve">Si se realiza el análisis horizontal, y teniendo en cuenta que la distribución general de la plantilla es </w:t>
            </w:r>
            <w:r w:rsidR="00EF5AEE">
              <w:rPr>
                <w:b w:val="0"/>
                <w:bCs w:val="0"/>
              </w:rPr>
              <w:t>55</w:t>
            </w:r>
            <w:r w:rsidRPr="001E1B04">
              <w:rPr>
                <w:b w:val="0"/>
                <w:bCs w:val="0"/>
              </w:rPr>
              <w:t>/4</w:t>
            </w:r>
            <w:r w:rsidR="00EF5AEE">
              <w:rPr>
                <w:b w:val="0"/>
                <w:bCs w:val="0"/>
              </w:rPr>
              <w:t>5</w:t>
            </w:r>
            <w:r w:rsidRPr="001E1B04">
              <w:rPr>
                <w:b w:val="0"/>
                <w:bCs w:val="0"/>
              </w:rPr>
              <w:t xml:space="preserve">, se observa infrarrepresentación femenina en los primeros </w:t>
            </w:r>
            <w:r w:rsidR="001F0D0E">
              <w:rPr>
                <w:b w:val="0"/>
                <w:bCs w:val="0"/>
              </w:rPr>
              <w:t>tres</w:t>
            </w:r>
            <w:r w:rsidRPr="001E1B04">
              <w:rPr>
                <w:b w:val="0"/>
                <w:bCs w:val="0"/>
              </w:rPr>
              <w:t xml:space="preserve"> niveles</w:t>
            </w:r>
            <w:r w:rsidR="001F0D0E">
              <w:rPr>
                <w:b w:val="0"/>
                <w:bCs w:val="0"/>
              </w:rPr>
              <w:t xml:space="preserve"> y </w:t>
            </w:r>
            <w:r w:rsidRPr="001E1B04">
              <w:rPr>
                <w:b w:val="0"/>
                <w:bCs w:val="0"/>
              </w:rPr>
              <w:t xml:space="preserve">sobrerrepresentación femenina en </w:t>
            </w:r>
            <w:r w:rsidR="001F0D0E">
              <w:rPr>
                <w:b w:val="0"/>
                <w:bCs w:val="0"/>
              </w:rPr>
              <w:t>el penúltimo nivel.</w:t>
            </w:r>
          </w:p>
        </w:tc>
      </w:tr>
      <w:tr w:rsidR="009B1917" w:rsidRPr="001E1B04" w14:paraId="781E1AC3" w14:textId="77777777" w:rsidTr="008955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45E833F5" w14:textId="6ACBAD66" w:rsidR="009B1917" w:rsidRPr="001E1B04" w:rsidRDefault="00EF5AEE" w:rsidP="00C71A6B">
            <w:pPr>
              <w:pStyle w:val="Garazi"/>
              <w:rPr>
                <w:b w:val="0"/>
                <w:bCs w:val="0"/>
              </w:rPr>
            </w:pPr>
            <w:r>
              <w:rPr>
                <w:b w:val="0"/>
                <w:bCs w:val="0"/>
              </w:rPr>
              <w:t>L</w:t>
            </w:r>
            <w:r w:rsidR="009B1917" w:rsidRPr="001E1B04">
              <w:rPr>
                <w:b w:val="0"/>
                <w:bCs w:val="0"/>
              </w:rPr>
              <w:t>a distribución horizontal no sigue las pautas sociales de división sexual de trabajo, ya que las mujeres son mayoría en el área de producción, y en cambio, son menos en administración, contradiciendo la división sexual del trabajo clásica, que supone los trabajos de producción a los hombres y los trabajos administrativos a mujeres.</w:t>
            </w:r>
          </w:p>
        </w:tc>
      </w:tr>
      <w:tr w:rsidR="009B1917" w:rsidRPr="001E1B04" w14:paraId="34EEE045" w14:textId="77777777" w:rsidTr="008955C7">
        <w:tc>
          <w:tcPr>
            <w:cnfStyle w:val="001000000000" w:firstRow="0" w:lastRow="0" w:firstColumn="1" w:lastColumn="0" w:oddVBand="0" w:evenVBand="0" w:oddHBand="0" w:evenHBand="0" w:firstRowFirstColumn="0" w:firstRowLastColumn="0" w:lastRowFirstColumn="0" w:lastRowLastColumn="0"/>
            <w:tcW w:w="8494" w:type="dxa"/>
          </w:tcPr>
          <w:p w14:paraId="1841F208" w14:textId="582DE9AA" w:rsidR="009B1917" w:rsidRPr="001E1B04" w:rsidRDefault="009B1917" w:rsidP="00C71A6B">
            <w:pPr>
              <w:pStyle w:val="Garazi"/>
              <w:rPr>
                <w:b w:val="0"/>
                <w:bCs w:val="0"/>
              </w:rPr>
            </w:pPr>
            <w:r w:rsidRPr="001E1B04">
              <w:rPr>
                <w:b w:val="0"/>
                <w:bCs w:val="0"/>
              </w:rPr>
              <w:t xml:space="preserve">Las </w:t>
            </w:r>
            <w:r w:rsidR="0060264A">
              <w:rPr>
                <w:b w:val="0"/>
                <w:bCs w:val="0"/>
              </w:rPr>
              <w:t>dos</w:t>
            </w:r>
            <w:r w:rsidRPr="001E1B04">
              <w:rPr>
                <w:b w:val="0"/>
                <w:bCs w:val="0"/>
              </w:rPr>
              <w:t xml:space="preserve"> categorías que cuentan con una amplia representación son </w:t>
            </w:r>
            <w:r w:rsidR="001F0D0E">
              <w:rPr>
                <w:b w:val="0"/>
                <w:bCs w:val="0"/>
                <w:i/>
                <w:iCs/>
              </w:rPr>
              <w:t>Oficial 2º</w:t>
            </w:r>
            <w:r w:rsidRPr="001E1B04">
              <w:rPr>
                <w:b w:val="0"/>
                <w:bCs w:val="0"/>
              </w:rPr>
              <w:t xml:space="preserve">, en la que hay </w:t>
            </w:r>
            <w:r w:rsidRPr="00EF5AEE">
              <w:rPr>
                <w:b w:val="0"/>
                <w:bCs w:val="0"/>
              </w:rPr>
              <w:t>sobrerrepresentación</w:t>
            </w:r>
            <w:r w:rsidRPr="001E1B04">
              <w:rPr>
                <w:b w:val="0"/>
                <w:bCs w:val="0"/>
              </w:rPr>
              <w:t xml:space="preserve"> </w:t>
            </w:r>
            <w:r w:rsidR="0060264A">
              <w:rPr>
                <w:b w:val="0"/>
                <w:bCs w:val="0"/>
              </w:rPr>
              <w:t xml:space="preserve">femenina y </w:t>
            </w:r>
            <w:r w:rsidR="0060264A">
              <w:rPr>
                <w:b w:val="0"/>
                <w:bCs w:val="0"/>
                <w:i/>
                <w:iCs/>
              </w:rPr>
              <w:t>Oficial 3ª</w:t>
            </w:r>
            <w:r w:rsidRPr="001E1B04">
              <w:rPr>
                <w:b w:val="0"/>
                <w:bCs w:val="0"/>
              </w:rPr>
              <w:t>, en el que hay una ligera sobrerrepresentación masculina, pero muy cercana a la distribución general</w:t>
            </w:r>
            <w:r w:rsidR="0060264A">
              <w:rPr>
                <w:b w:val="0"/>
                <w:bCs w:val="0"/>
              </w:rPr>
              <w:t>.</w:t>
            </w:r>
          </w:p>
        </w:tc>
      </w:tr>
      <w:tr w:rsidR="009B1917" w:rsidRPr="001E1B04" w14:paraId="6DEB209B" w14:textId="77777777" w:rsidTr="008955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594CAF3A" w14:textId="4C99014C" w:rsidR="009B1917" w:rsidRPr="00A44449" w:rsidRDefault="009B1917" w:rsidP="00C71A6B">
            <w:pPr>
              <w:pStyle w:val="Garazi"/>
              <w:rPr>
                <w:b w:val="0"/>
                <w:bCs w:val="0"/>
              </w:rPr>
            </w:pPr>
            <w:r w:rsidRPr="00A44449">
              <w:rPr>
                <w:b w:val="0"/>
                <w:bCs w:val="0"/>
              </w:rPr>
              <w:t xml:space="preserve">La edad media de las mujeres de la organización es de </w:t>
            </w:r>
            <w:r w:rsidR="00EF5AEE" w:rsidRPr="00A44449">
              <w:rPr>
                <w:b w:val="0"/>
                <w:bCs w:val="0"/>
              </w:rPr>
              <w:t>4</w:t>
            </w:r>
            <w:r w:rsidR="00A44449" w:rsidRPr="00A44449">
              <w:rPr>
                <w:b w:val="0"/>
                <w:bCs w:val="0"/>
              </w:rPr>
              <w:t>1</w:t>
            </w:r>
            <w:r w:rsidRPr="00A44449">
              <w:rPr>
                <w:b w:val="0"/>
                <w:bCs w:val="0"/>
              </w:rPr>
              <w:t xml:space="preserve"> años, mientras que la de los hombres es de </w:t>
            </w:r>
            <w:r w:rsidR="00EF5AEE" w:rsidRPr="00A44449">
              <w:rPr>
                <w:b w:val="0"/>
                <w:bCs w:val="0"/>
              </w:rPr>
              <w:t>3</w:t>
            </w:r>
            <w:r w:rsidR="00A44449" w:rsidRPr="00A44449">
              <w:rPr>
                <w:b w:val="0"/>
                <w:bCs w:val="0"/>
              </w:rPr>
              <w:t>6</w:t>
            </w:r>
            <w:r w:rsidRPr="00A44449">
              <w:rPr>
                <w:b w:val="0"/>
                <w:bCs w:val="0"/>
              </w:rPr>
              <w:t xml:space="preserve"> años</w:t>
            </w:r>
            <w:r w:rsidR="00A44449">
              <w:rPr>
                <w:b w:val="0"/>
                <w:bCs w:val="0"/>
              </w:rPr>
              <w:t>.</w:t>
            </w:r>
          </w:p>
        </w:tc>
      </w:tr>
      <w:tr w:rsidR="009B1917" w:rsidRPr="001E1B04" w14:paraId="1A07D301" w14:textId="77777777" w:rsidTr="008955C7">
        <w:tc>
          <w:tcPr>
            <w:cnfStyle w:val="001000000000" w:firstRow="0" w:lastRow="0" w:firstColumn="1" w:lastColumn="0" w:oddVBand="0" w:evenVBand="0" w:oddHBand="0" w:evenHBand="0" w:firstRowFirstColumn="0" w:firstRowLastColumn="0" w:lastRowFirstColumn="0" w:lastRowLastColumn="0"/>
            <w:tcW w:w="8494" w:type="dxa"/>
          </w:tcPr>
          <w:p w14:paraId="7B3421F6" w14:textId="15C7DAFA" w:rsidR="009B1917" w:rsidRPr="00512403" w:rsidRDefault="009B1917" w:rsidP="00C71A6B">
            <w:pPr>
              <w:pStyle w:val="Garazi"/>
              <w:rPr>
                <w:b w:val="0"/>
                <w:bCs w:val="0"/>
              </w:rPr>
            </w:pPr>
            <w:r w:rsidRPr="00512403">
              <w:rPr>
                <w:b w:val="0"/>
                <w:bCs w:val="0"/>
              </w:rPr>
              <w:t xml:space="preserve">Cabe destacar el hecho de </w:t>
            </w:r>
            <w:r w:rsidR="00EF5AEE" w:rsidRPr="00512403">
              <w:rPr>
                <w:b w:val="0"/>
                <w:bCs w:val="0"/>
              </w:rPr>
              <w:t xml:space="preserve">que </w:t>
            </w:r>
            <w:r w:rsidRPr="00512403">
              <w:rPr>
                <w:b w:val="0"/>
                <w:bCs w:val="0"/>
              </w:rPr>
              <w:t xml:space="preserve">hay </w:t>
            </w:r>
            <w:r w:rsidR="0060264A">
              <w:rPr>
                <w:b w:val="0"/>
                <w:bCs w:val="0"/>
              </w:rPr>
              <w:t>2</w:t>
            </w:r>
            <w:r w:rsidR="00EF5AEE" w:rsidRPr="00512403">
              <w:rPr>
                <w:b w:val="0"/>
                <w:bCs w:val="0"/>
              </w:rPr>
              <w:t xml:space="preserve"> </w:t>
            </w:r>
            <w:r w:rsidRPr="00512403">
              <w:rPr>
                <w:b w:val="0"/>
                <w:bCs w:val="0"/>
              </w:rPr>
              <w:t>mujer</w:t>
            </w:r>
            <w:r w:rsidR="0060264A">
              <w:rPr>
                <w:b w:val="0"/>
                <w:bCs w:val="0"/>
              </w:rPr>
              <w:t>es</w:t>
            </w:r>
            <w:r w:rsidRPr="00512403">
              <w:rPr>
                <w:b w:val="0"/>
                <w:bCs w:val="0"/>
              </w:rPr>
              <w:t xml:space="preserve"> que cuent</w:t>
            </w:r>
            <w:r w:rsidR="00EF5AEE" w:rsidRPr="00512403">
              <w:rPr>
                <w:b w:val="0"/>
                <w:bCs w:val="0"/>
              </w:rPr>
              <w:t>a</w:t>
            </w:r>
            <w:r w:rsidRPr="00512403">
              <w:rPr>
                <w:b w:val="0"/>
                <w:bCs w:val="0"/>
              </w:rPr>
              <w:t xml:space="preserve"> con estudios universitarios, frente </w:t>
            </w:r>
            <w:r w:rsidR="0060264A">
              <w:rPr>
                <w:b w:val="0"/>
                <w:bCs w:val="0"/>
              </w:rPr>
              <w:t>a 6</w:t>
            </w:r>
            <w:r w:rsidRPr="00512403">
              <w:rPr>
                <w:b w:val="0"/>
                <w:bCs w:val="0"/>
              </w:rPr>
              <w:t xml:space="preserve"> hombres</w:t>
            </w:r>
            <w:r w:rsidR="0060264A">
              <w:rPr>
                <w:b w:val="0"/>
                <w:bCs w:val="0"/>
              </w:rPr>
              <w:t>.</w:t>
            </w:r>
          </w:p>
        </w:tc>
      </w:tr>
      <w:tr w:rsidR="009B1917" w:rsidRPr="001E1B04" w14:paraId="71F482CF" w14:textId="77777777" w:rsidTr="008955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246FD96A" w14:textId="1C1B53E7" w:rsidR="009B1917" w:rsidRPr="00512403" w:rsidRDefault="009B1917" w:rsidP="00C71A6B">
            <w:pPr>
              <w:pStyle w:val="Garazi"/>
              <w:rPr>
                <w:b w:val="0"/>
                <w:bCs w:val="0"/>
              </w:rPr>
            </w:pPr>
            <w:r w:rsidRPr="00512403">
              <w:rPr>
                <w:b w:val="0"/>
                <w:bCs w:val="0"/>
              </w:rPr>
              <w:t>Cruzando el dato del nivel de estudios con el nivel de mando no se muestran diferencias significativas entre sexos.</w:t>
            </w:r>
          </w:p>
        </w:tc>
      </w:tr>
    </w:tbl>
    <w:p w14:paraId="2B49066E" w14:textId="77777777" w:rsidR="008D33C3" w:rsidRDefault="008D33C3" w:rsidP="00C71A6B">
      <w:pPr>
        <w:pStyle w:val="Garazi"/>
      </w:pPr>
    </w:p>
    <w:p w14:paraId="3E51F447" w14:textId="77777777" w:rsidR="0060264A" w:rsidRDefault="0060264A" w:rsidP="00C71A6B">
      <w:pPr>
        <w:pStyle w:val="Garazi"/>
      </w:pPr>
    </w:p>
    <w:p w14:paraId="0641DADA" w14:textId="13D5BE08" w:rsidR="009B1917" w:rsidRPr="008D33C3" w:rsidRDefault="009B1917" w:rsidP="009E10BC">
      <w:pPr>
        <w:pStyle w:val="Ttulo2"/>
      </w:pPr>
      <w:r w:rsidRPr="008D33C3">
        <w:lastRenderedPageBreak/>
        <w:t>Proceso de selección</w:t>
      </w:r>
      <w:r w:rsidR="00FB73FE" w:rsidRPr="008D33C3">
        <w:t xml:space="preserve"> y</w:t>
      </w:r>
      <w:r w:rsidRPr="008D33C3">
        <w:t xml:space="preserve"> contratación</w:t>
      </w:r>
    </w:p>
    <w:tbl>
      <w:tblPr>
        <w:tblStyle w:val="Tablanormal2"/>
        <w:tblW w:w="0" w:type="auto"/>
        <w:tblLook w:val="04A0" w:firstRow="1" w:lastRow="0" w:firstColumn="1" w:lastColumn="0" w:noHBand="0" w:noVBand="1"/>
      </w:tblPr>
      <w:tblGrid>
        <w:gridCol w:w="8494"/>
      </w:tblGrid>
      <w:tr w:rsidR="009B1917" w:rsidRPr="001E1B04" w14:paraId="3CF44C0E" w14:textId="77777777" w:rsidTr="00725D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5B0DD6BF" w14:textId="21CBDA63" w:rsidR="009B1917" w:rsidRPr="001E1B04" w:rsidRDefault="009B1917" w:rsidP="00C71A6B">
            <w:pPr>
              <w:pStyle w:val="Garazi"/>
              <w:rPr>
                <w:b w:val="0"/>
                <w:bCs w:val="0"/>
              </w:rPr>
            </w:pPr>
            <w:bookmarkStart w:id="10" w:name="_Hlk123563779"/>
            <w:r w:rsidRPr="001E1B04">
              <w:rPr>
                <w:b w:val="0"/>
                <w:bCs w:val="0"/>
              </w:rPr>
              <w:t xml:space="preserve">Hasta el momento no han incorporado ningún criterio específico de igualdad en el proceso de contratación o selección. </w:t>
            </w:r>
          </w:p>
        </w:tc>
      </w:tr>
      <w:tr w:rsidR="009B1917" w:rsidRPr="001E1B04" w14:paraId="1516B905" w14:textId="77777777" w:rsidTr="00725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031699CB" w14:textId="2485C7F5" w:rsidR="009B1917" w:rsidRPr="001E1B04" w:rsidRDefault="009B1917" w:rsidP="00C71A6B">
            <w:pPr>
              <w:pStyle w:val="Garazi"/>
              <w:rPr>
                <w:b w:val="0"/>
                <w:bCs w:val="0"/>
              </w:rPr>
            </w:pPr>
            <w:r w:rsidRPr="001E1B04">
              <w:rPr>
                <w:b w:val="0"/>
                <w:bCs w:val="0"/>
              </w:rPr>
              <w:t>En los procesos de selección participan sobre todo hombres en primera instancia.</w:t>
            </w:r>
          </w:p>
        </w:tc>
      </w:tr>
      <w:tr w:rsidR="009B1917" w:rsidRPr="001E1B04" w14:paraId="4CD7B2A2" w14:textId="77777777" w:rsidTr="00725D6D">
        <w:tc>
          <w:tcPr>
            <w:cnfStyle w:val="001000000000" w:firstRow="0" w:lastRow="0" w:firstColumn="1" w:lastColumn="0" w:oddVBand="0" w:evenVBand="0" w:oddHBand="0" w:evenHBand="0" w:firstRowFirstColumn="0" w:firstRowLastColumn="0" w:lastRowFirstColumn="0" w:lastRowLastColumn="0"/>
            <w:tcW w:w="8494" w:type="dxa"/>
          </w:tcPr>
          <w:p w14:paraId="23C4B81B" w14:textId="2D0070F3" w:rsidR="009B1917" w:rsidRPr="001E1B04" w:rsidRDefault="009B1917" w:rsidP="00C71A6B">
            <w:pPr>
              <w:pStyle w:val="Garazi"/>
              <w:rPr>
                <w:b w:val="0"/>
                <w:bCs w:val="0"/>
              </w:rPr>
            </w:pPr>
            <w:r w:rsidRPr="001E1B04">
              <w:rPr>
                <w:b w:val="0"/>
                <w:bCs w:val="0"/>
              </w:rPr>
              <w:t xml:space="preserve">Para puestos feminizados reciben candidaturas tanto de mujeres como de hombres, teniendo distintas vías de entrada de </w:t>
            </w:r>
            <w:proofErr w:type="spellStart"/>
            <w:r w:rsidRPr="001E1B04">
              <w:rPr>
                <w:b w:val="0"/>
                <w:bCs w:val="0"/>
              </w:rPr>
              <w:t>curriculums</w:t>
            </w:r>
            <w:proofErr w:type="spellEnd"/>
            <w:r w:rsidRPr="001E1B04">
              <w:rPr>
                <w:b w:val="0"/>
                <w:bCs w:val="0"/>
              </w:rPr>
              <w:t>: web, servicio de empleo, contactos, etc.</w:t>
            </w:r>
          </w:p>
        </w:tc>
      </w:tr>
      <w:tr w:rsidR="009B1917" w:rsidRPr="001E1B04" w14:paraId="5CA73448" w14:textId="77777777" w:rsidTr="00725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09ECCDFE" w14:textId="3C753956" w:rsidR="009B1917" w:rsidRPr="001E1B04" w:rsidRDefault="009B1917" w:rsidP="00C71A6B">
            <w:pPr>
              <w:pStyle w:val="Garazi"/>
              <w:rPr>
                <w:b w:val="0"/>
                <w:bCs w:val="0"/>
              </w:rPr>
            </w:pPr>
            <w:r w:rsidRPr="001E1B04">
              <w:rPr>
                <w:b w:val="0"/>
                <w:bCs w:val="0"/>
              </w:rPr>
              <w:t>Contemplan contratos de colaboración con distintos centros educativos donde acuden personas en prácticas. Un buen número de personas (tanto mujeres como hombres) pasan a formar parte de la plantilla de la empresa una vez finalizadas las mismas.</w:t>
            </w:r>
          </w:p>
        </w:tc>
      </w:tr>
      <w:tr w:rsidR="00EE016E" w:rsidRPr="001E1B04" w14:paraId="33A2BED8" w14:textId="77777777" w:rsidTr="00725D6D">
        <w:tc>
          <w:tcPr>
            <w:cnfStyle w:val="001000000000" w:firstRow="0" w:lastRow="0" w:firstColumn="1" w:lastColumn="0" w:oddVBand="0" w:evenVBand="0" w:oddHBand="0" w:evenHBand="0" w:firstRowFirstColumn="0" w:firstRowLastColumn="0" w:lastRowFirstColumn="0" w:lastRowLastColumn="0"/>
            <w:tcW w:w="8494" w:type="dxa"/>
          </w:tcPr>
          <w:p w14:paraId="354F05EA" w14:textId="45F67E8E" w:rsidR="00EE016E" w:rsidRPr="001E1B04" w:rsidRDefault="00EE016E" w:rsidP="00C71A6B">
            <w:pPr>
              <w:pStyle w:val="Garazi"/>
            </w:pPr>
            <w:r w:rsidRPr="00EE016E">
              <w:rPr>
                <w:b w:val="0"/>
                <w:bCs w:val="0"/>
              </w:rPr>
              <w:t>No se dispone información sistematizada sobre motivos de abandono de la empresa.</w:t>
            </w:r>
          </w:p>
        </w:tc>
      </w:tr>
      <w:tr w:rsidR="00EE016E" w:rsidRPr="001E1B04" w14:paraId="669B946C" w14:textId="77777777" w:rsidTr="00725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229FC6D5" w14:textId="400B017D" w:rsidR="00EE016E" w:rsidRPr="00EE016E" w:rsidRDefault="0093027D" w:rsidP="00C71A6B">
            <w:pPr>
              <w:pStyle w:val="Garazi"/>
              <w:rPr>
                <w:b w:val="0"/>
                <w:bCs w:val="0"/>
              </w:rPr>
            </w:pPr>
            <w:r>
              <w:rPr>
                <w:b w:val="0"/>
                <w:bCs w:val="0"/>
              </w:rPr>
              <w:t>Se necesita disponer de información más amplia sobre las características de las personas que se incorporan a través de una ETT.</w:t>
            </w:r>
          </w:p>
        </w:tc>
      </w:tr>
      <w:bookmarkEnd w:id="10"/>
    </w:tbl>
    <w:p w14:paraId="2E57F1FB" w14:textId="3E78F521" w:rsidR="009B1917" w:rsidRPr="001E1B04" w:rsidRDefault="009B1917" w:rsidP="00C71A6B">
      <w:pPr>
        <w:pStyle w:val="Garazi"/>
      </w:pPr>
    </w:p>
    <w:p w14:paraId="4160D4FF" w14:textId="446A597F" w:rsidR="000C2BB8" w:rsidRPr="008D33C3" w:rsidRDefault="000C2BB8" w:rsidP="009E10BC">
      <w:pPr>
        <w:pStyle w:val="Ttulo2"/>
      </w:pPr>
      <w:r w:rsidRPr="008D33C3">
        <w:t>Formación</w:t>
      </w:r>
    </w:p>
    <w:tbl>
      <w:tblPr>
        <w:tblStyle w:val="Tablanormal2"/>
        <w:tblW w:w="0" w:type="auto"/>
        <w:tblLook w:val="04A0" w:firstRow="1" w:lastRow="0" w:firstColumn="1" w:lastColumn="0" w:noHBand="0" w:noVBand="1"/>
      </w:tblPr>
      <w:tblGrid>
        <w:gridCol w:w="8494"/>
      </w:tblGrid>
      <w:tr w:rsidR="000C2BB8" w:rsidRPr="00512403" w14:paraId="04114055" w14:textId="77777777" w:rsidTr="00F754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710C687C" w14:textId="13E72CBC" w:rsidR="000C2BB8" w:rsidRPr="00512403" w:rsidRDefault="00AF3739" w:rsidP="00C71A6B">
            <w:pPr>
              <w:pStyle w:val="Garazi"/>
              <w:rPr>
                <w:b w:val="0"/>
                <w:bCs w:val="0"/>
              </w:rPr>
            </w:pPr>
            <w:r w:rsidRPr="00512403">
              <w:rPr>
                <w:rFonts w:cstheme="majorHAnsi"/>
                <w:b w:val="0"/>
                <w:bCs w:val="0"/>
              </w:rPr>
              <w:t xml:space="preserve">En </w:t>
            </w:r>
            <w:r w:rsidR="00790417">
              <w:rPr>
                <w:rFonts w:cstheme="majorHAnsi"/>
                <w:b w:val="0"/>
                <w:bCs w:val="0"/>
              </w:rPr>
              <w:t>INASELEC</w:t>
            </w:r>
            <w:r w:rsidRPr="00512403">
              <w:rPr>
                <w:rFonts w:cstheme="majorHAnsi"/>
                <w:b w:val="0"/>
                <w:bCs w:val="0"/>
              </w:rPr>
              <w:t xml:space="preserve"> se dispone de un Plan de Formación anual incluida en el Plan de Gestión de la empresa</w:t>
            </w:r>
          </w:p>
        </w:tc>
      </w:tr>
      <w:tr w:rsidR="000C2BB8" w:rsidRPr="00512403" w14:paraId="65E63A32" w14:textId="77777777" w:rsidTr="00F75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24DDA3EB" w14:textId="481BA077" w:rsidR="000C2BB8" w:rsidRPr="00512403" w:rsidRDefault="00AF3739" w:rsidP="00C71A6B">
            <w:pPr>
              <w:pStyle w:val="Garazi"/>
              <w:rPr>
                <w:b w:val="0"/>
                <w:bCs w:val="0"/>
              </w:rPr>
            </w:pPr>
            <w:r w:rsidRPr="00512403">
              <w:rPr>
                <w:b w:val="0"/>
                <w:bCs w:val="0"/>
              </w:rPr>
              <w:t>La proporcionalidad de personas formadas en 202</w:t>
            </w:r>
            <w:r w:rsidR="0060264A">
              <w:rPr>
                <w:b w:val="0"/>
                <w:bCs w:val="0"/>
              </w:rPr>
              <w:t>3</w:t>
            </w:r>
            <w:r w:rsidRPr="00512403">
              <w:rPr>
                <w:b w:val="0"/>
                <w:bCs w:val="0"/>
              </w:rPr>
              <w:t xml:space="preserve"> se acerca a la proporción inicial de la empresa, aunque se observa ligera sobrerrepresentación </w:t>
            </w:r>
            <w:r w:rsidR="000257DB">
              <w:rPr>
                <w:b w:val="0"/>
                <w:bCs w:val="0"/>
              </w:rPr>
              <w:t>femenina</w:t>
            </w:r>
            <w:r w:rsidRPr="00512403">
              <w:rPr>
                <w:b w:val="0"/>
                <w:bCs w:val="0"/>
              </w:rPr>
              <w:t xml:space="preserve">. </w:t>
            </w:r>
          </w:p>
        </w:tc>
      </w:tr>
    </w:tbl>
    <w:p w14:paraId="3978464D" w14:textId="47D1A9E4" w:rsidR="000C2BB8" w:rsidRPr="00512403" w:rsidRDefault="000C2BB8" w:rsidP="000C2BB8">
      <w:pPr>
        <w:rPr>
          <w:lang w:val="es-ES" w:eastAsia="ja-JP"/>
        </w:rPr>
      </w:pPr>
    </w:p>
    <w:p w14:paraId="516F7967" w14:textId="54A0E265" w:rsidR="00FB73FE" w:rsidRPr="00512403" w:rsidRDefault="00FB73FE" w:rsidP="009E10BC">
      <w:pPr>
        <w:pStyle w:val="Ttulo2"/>
      </w:pPr>
      <w:r w:rsidRPr="00512403">
        <w:t>Promoción profesional</w:t>
      </w:r>
    </w:p>
    <w:tbl>
      <w:tblPr>
        <w:tblStyle w:val="Tablanormal2"/>
        <w:tblW w:w="0" w:type="auto"/>
        <w:tblLook w:val="04A0" w:firstRow="1" w:lastRow="0" w:firstColumn="1" w:lastColumn="0" w:noHBand="0" w:noVBand="1"/>
      </w:tblPr>
      <w:tblGrid>
        <w:gridCol w:w="8494"/>
      </w:tblGrid>
      <w:tr w:rsidR="00FB73FE" w:rsidRPr="001E1B04" w14:paraId="720F6BA1" w14:textId="77777777" w:rsidTr="00F754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35895F07" w14:textId="38FB0CE0" w:rsidR="00FB73FE" w:rsidRPr="001E1B04" w:rsidRDefault="00AF3739" w:rsidP="00C71A6B">
            <w:pPr>
              <w:pStyle w:val="Garazi"/>
              <w:rPr>
                <w:b w:val="0"/>
                <w:bCs w:val="0"/>
              </w:rPr>
            </w:pPr>
            <w:r w:rsidRPr="00512403">
              <w:rPr>
                <w:b w:val="0"/>
                <w:bCs w:val="0"/>
              </w:rPr>
              <w:t xml:space="preserve">En cuanto a la promoción profesional la </w:t>
            </w:r>
            <w:r w:rsidR="00D66442" w:rsidRPr="00512403">
              <w:rPr>
                <w:b w:val="0"/>
                <w:bCs w:val="0"/>
              </w:rPr>
              <w:t>empresa</w:t>
            </w:r>
            <w:r w:rsidRPr="00512403">
              <w:rPr>
                <w:b w:val="0"/>
                <w:bCs w:val="0"/>
              </w:rPr>
              <w:t xml:space="preserve"> no recoge este dato de forma sistemática, aunque se señala que las posibilidades de promoción van vinculadas la valoración que se realiza individualmente de cada puesto de trabajo considerando ciertos factores subjetivos, como la responsabilidad o la capacidad de solucionar problemas.</w:t>
            </w:r>
            <w:r>
              <w:rPr>
                <w:b w:val="0"/>
                <w:bCs w:val="0"/>
              </w:rPr>
              <w:t xml:space="preserve"> </w:t>
            </w:r>
          </w:p>
        </w:tc>
      </w:tr>
    </w:tbl>
    <w:p w14:paraId="2C184652" w14:textId="3B1A0D8A" w:rsidR="00FB73FE" w:rsidRPr="001E1B04" w:rsidRDefault="00FB73FE" w:rsidP="00FB73FE">
      <w:pPr>
        <w:rPr>
          <w:lang w:val="es-ES" w:eastAsia="ja-JP"/>
        </w:rPr>
      </w:pPr>
    </w:p>
    <w:p w14:paraId="71864098" w14:textId="77777777" w:rsidR="00FB73FE" w:rsidRPr="001E1B04" w:rsidRDefault="00FB73FE" w:rsidP="00FB73FE">
      <w:pPr>
        <w:rPr>
          <w:lang w:val="es-ES" w:eastAsia="ja-JP"/>
        </w:rPr>
      </w:pPr>
    </w:p>
    <w:p w14:paraId="2775910C" w14:textId="28B4054B" w:rsidR="009B1917" w:rsidRPr="008D33C3" w:rsidRDefault="007143B4" w:rsidP="009E10BC">
      <w:pPr>
        <w:pStyle w:val="Ttulo2"/>
      </w:pPr>
      <w:r>
        <w:lastRenderedPageBreak/>
        <w:t>Retribuciones</w:t>
      </w:r>
    </w:p>
    <w:tbl>
      <w:tblPr>
        <w:tblStyle w:val="Tablanormal2"/>
        <w:tblW w:w="0" w:type="auto"/>
        <w:tblLook w:val="04A0" w:firstRow="1" w:lastRow="0" w:firstColumn="1" w:lastColumn="0" w:noHBand="0" w:noVBand="1"/>
      </w:tblPr>
      <w:tblGrid>
        <w:gridCol w:w="8494"/>
      </w:tblGrid>
      <w:tr w:rsidR="009B1917" w:rsidRPr="001E1B04" w14:paraId="664F8FC3" w14:textId="77777777" w:rsidTr="00725D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1990E28A" w14:textId="45E92BA4" w:rsidR="009B1917" w:rsidRPr="001E1B04" w:rsidRDefault="009B1917" w:rsidP="00725D6D">
            <w:pPr>
              <w:spacing w:line="360" w:lineRule="auto"/>
              <w:jc w:val="both"/>
              <w:rPr>
                <w:rFonts w:asciiTheme="majorHAnsi" w:hAnsiTheme="majorHAnsi" w:cstheme="majorHAnsi"/>
                <w:b w:val="0"/>
                <w:bCs w:val="0"/>
                <w:lang w:val="es-ES"/>
              </w:rPr>
            </w:pPr>
            <w:bookmarkStart w:id="11" w:name="_Hlk119588338"/>
            <w:r w:rsidRPr="001D23ED">
              <w:rPr>
                <w:rFonts w:ascii="Avenir Next LT Pro Light" w:hAnsi="Avenir Next LT Pro Light"/>
                <w:b w:val="0"/>
                <w:bCs w:val="0"/>
                <w:lang w:val="es-ES"/>
              </w:rPr>
              <w:t>Calcular anualmente las brechas salariales de la plantilla, y si ésta es mayor al 5% explicar la diferencia</w:t>
            </w:r>
            <w:bookmarkEnd w:id="11"/>
            <w:r w:rsidR="001D23ED" w:rsidRPr="001D23ED">
              <w:rPr>
                <w:rFonts w:ascii="Avenir Next LT Pro Light" w:hAnsi="Avenir Next LT Pro Light"/>
                <w:b w:val="0"/>
                <w:bCs w:val="0"/>
                <w:lang w:val="es-ES"/>
              </w:rPr>
              <w:t>.</w:t>
            </w:r>
          </w:p>
        </w:tc>
      </w:tr>
    </w:tbl>
    <w:p w14:paraId="3706A573" w14:textId="77777777" w:rsidR="009B1917" w:rsidRPr="001E1B04" w:rsidRDefault="009B1917" w:rsidP="00C71A6B">
      <w:pPr>
        <w:pStyle w:val="Garazi"/>
      </w:pPr>
    </w:p>
    <w:p w14:paraId="644A4782" w14:textId="786709D0" w:rsidR="009B1917" w:rsidRPr="008D33C3" w:rsidRDefault="009B1917" w:rsidP="009E10BC">
      <w:pPr>
        <w:pStyle w:val="Ttulo2"/>
      </w:pPr>
      <w:r w:rsidRPr="008D33C3">
        <w:t>Condiciones de trabajo</w:t>
      </w:r>
    </w:p>
    <w:tbl>
      <w:tblPr>
        <w:tblStyle w:val="Tablanormal2"/>
        <w:tblW w:w="0" w:type="auto"/>
        <w:tblLook w:val="04A0" w:firstRow="1" w:lastRow="0" w:firstColumn="1" w:lastColumn="0" w:noHBand="0" w:noVBand="1"/>
      </w:tblPr>
      <w:tblGrid>
        <w:gridCol w:w="8494"/>
      </w:tblGrid>
      <w:tr w:rsidR="006E540F" w:rsidRPr="001E1B04" w14:paraId="0D30402C" w14:textId="77777777" w:rsidTr="00725D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784F16F2" w14:textId="163EC3B1" w:rsidR="006E540F" w:rsidRPr="001E1B04" w:rsidRDefault="006E540F" w:rsidP="00C71A6B">
            <w:pPr>
              <w:pStyle w:val="Garazi"/>
              <w:rPr>
                <w:b w:val="0"/>
                <w:bCs w:val="0"/>
                <w:color w:val="262626" w:themeColor="text1" w:themeTint="D9"/>
              </w:rPr>
            </w:pPr>
            <w:r w:rsidRPr="001D23ED">
              <w:rPr>
                <w:b w:val="0"/>
                <w:bCs w:val="0"/>
              </w:rPr>
              <w:t>En cuanto a los tipos de contrato,</w:t>
            </w:r>
            <w:r w:rsidR="001D23ED" w:rsidRPr="001D23ED">
              <w:rPr>
                <w:rFonts w:asciiTheme="majorHAnsi" w:hAnsiTheme="majorHAnsi" w:cstheme="majorHAnsi"/>
                <w:b w:val="0"/>
                <w:bCs w:val="0"/>
              </w:rPr>
              <w:t xml:space="preserve"> a fecha 31 de diciembre de 2023, todos los contratos tienen carácter </w:t>
            </w:r>
            <w:r w:rsidRPr="001D23ED">
              <w:rPr>
                <w:rFonts w:asciiTheme="majorHAnsi" w:hAnsiTheme="majorHAnsi" w:cstheme="majorHAnsi"/>
                <w:b w:val="0"/>
                <w:bCs w:val="0"/>
              </w:rPr>
              <w:t>indefinido</w:t>
            </w:r>
            <w:r w:rsidR="001D23ED" w:rsidRPr="001D23ED">
              <w:rPr>
                <w:rFonts w:asciiTheme="majorHAnsi" w:hAnsiTheme="majorHAnsi" w:cstheme="majorHAnsi"/>
                <w:b w:val="0"/>
                <w:bCs w:val="0"/>
              </w:rPr>
              <w:t>.</w:t>
            </w:r>
          </w:p>
        </w:tc>
      </w:tr>
      <w:tr w:rsidR="006E540F" w:rsidRPr="001E1B04" w14:paraId="08C6BB25" w14:textId="77777777" w:rsidTr="00725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0F1A8E03" w14:textId="62467040" w:rsidR="006E540F" w:rsidRPr="001E1B04" w:rsidRDefault="006E540F" w:rsidP="00C71A6B">
            <w:pPr>
              <w:pStyle w:val="Garazi"/>
              <w:rPr>
                <w:b w:val="0"/>
                <w:bCs w:val="0"/>
                <w:color w:val="262626" w:themeColor="text1" w:themeTint="D9"/>
              </w:rPr>
            </w:pPr>
            <w:r w:rsidRPr="001E1B04">
              <w:rPr>
                <w:b w:val="0"/>
                <w:bCs w:val="0"/>
              </w:rPr>
              <w:t>En lo que se refiere a la jornada, tanto ellas como ellos disponen de jornada completa de origen (su punto de partida inicial en la empresa ha sido con este tipo de modalidad).</w:t>
            </w:r>
          </w:p>
        </w:tc>
      </w:tr>
      <w:tr w:rsidR="006E540F" w:rsidRPr="001E1B04" w14:paraId="490ACBCC" w14:textId="77777777" w:rsidTr="00725D6D">
        <w:tc>
          <w:tcPr>
            <w:cnfStyle w:val="001000000000" w:firstRow="0" w:lastRow="0" w:firstColumn="1" w:lastColumn="0" w:oddVBand="0" w:evenVBand="0" w:oddHBand="0" w:evenHBand="0" w:firstRowFirstColumn="0" w:firstRowLastColumn="0" w:lastRowFirstColumn="0" w:lastRowLastColumn="0"/>
            <w:tcW w:w="8494" w:type="dxa"/>
          </w:tcPr>
          <w:p w14:paraId="4B063ACE" w14:textId="434D2B6E" w:rsidR="006E540F" w:rsidRPr="001E1B04" w:rsidRDefault="006E540F" w:rsidP="00C71A6B">
            <w:pPr>
              <w:pStyle w:val="Garazi"/>
              <w:rPr>
                <w:b w:val="0"/>
                <w:bCs w:val="0"/>
                <w:color w:val="262626" w:themeColor="text1" w:themeTint="D9"/>
              </w:rPr>
            </w:pPr>
            <w:r w:rsidRPr="001E1B04">
              <w:rPr>
                <w:b w:val="0"/>
                <w:bCs w:val="0"/>
              </w:rPr>
              <w:t xml:space="preserve">En cuanto a la turnicidad, ésta se da sobre todo en las mujeres en línea con el tipo de trabajo que desempeñan (Fábrica). </w:t>
            </w:r>
          </w:p>
        </w:tc>
      </w:tr>
    </w:tbl>
    <w:p w14:paraId="60E5B3F0" w14:textId="77777777" w:rsidR="006E540F" w:rsidRPr="001E1B04" w:rsidRDefault="006E540F" w:rsidP="00C71A6B">
      <w:pPr>
        <w:pStyle w:val="Garazi"/>
      </w:pPr>
    </w:p>
    <w:p w14:paraId="10A63161" w14:textId="177628A1" w:rsidR="009B1917" w:rsidRPr="008D33C3" w:rsidRDefault="009B1917" w:rsidP="009E10BC">
      <w:pPr>
        <w:pStyle w:val="Ttulo2"/>
      </w:pPr>
      <w:r w:rsidRPr="008D33C3">
        <w:t>Ejercicio corresponsable de los derechos de la vida personal, familiar y laboral</w:t>
      </w:r>
    </w:p>
    <w:tbl>
      <w:tblPr>
        <w:tblStyle w:val="Tablanormal2"/>
        <w:tblW w:w="0" w:type="auto"/>
        <w:tblLook w:val="04A0" w:firstRow="1" w:lastRow="0" w:firstColumn="1" w:lastColumn="0" w:noHBand="0" w:noVBand="1"/>
      </w:tblPr>
      <w:tblGrid>
        <w:gridCol w:w="8494"/>
      </w:tblGrid>
      <w:tr w:rsidR="006E540F" w:rsidRPr="001E1B04" w14:paraId="59ADC960" w14:textId="77777777" w:rsidTr="00725D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1E811921" w14:textId="5B0E548D" w:rsidR="006E540F" w:rsidRPr="001E1B04" w:rsidRDefault="006E540F" w:rsidP="00C71A6B">
            <w:pPr>
              <w:pStyle w:val="Garazi"/>
              <w:rPr>
                <w:b w:val="0"/>
                <w:bCs w:val="0"/>
                <w:color w:val="262626" w:themeColor="text1" w:themeTint="D9"/>
              </w:rPr>
            </w:pPr>
            <w:r w:rsidRPr="001E1B04">
              <w:rPr>
                <w:b w:val="0"/>
                <w:bCs w:val="0"/>
              </w:rPr>
              <w:t>Son sobre todo las mujeres quienes se acogen a las medidas de conciliación.</w:t>
            </w:r>
          </w:p>
        </w:tc>
      </w:tr>
      <w:tr w:rsidR="006E540F" w:rsidRPr="001E1B04" w14:paraId="2C6B1F8D" w14:textId="77777777" w:rsidTr="00725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7B133F2A" w14:textId="4FCE8E0C" w:rsidR="006E540F" w:rsidRPr="001E1B04" w:rsidRDefault="006E540F" w:rsidP="00C71A6B">
            <w:pPr>
              <w:pStyle w:val="Garazi"/>
              <w:rPr>
                <w:b w:val="0"/>
                <w:bCs w:val="0"/>
                <w:color w:val="262626" w:themeColor="text1" w:themeTint="D9"/>
              </w:rPr>
            </w:pPr>
            <w:r w:rsidRPr="001E1B04">
              <w:rPr>
                <w:b w:val="0"/>
                <w:bCs w:val="0"/>
              </w:rPr>
              <w:t>Las medidas contempladas son las recogidas por convenio.</w:t>
            </w:r>
          </w:p>
        </w:tc>
      </w:tr>
      <w:tr w:rsidR="006E540F" w:rsidRPr="001E1B04" w14:paraId="1696D548" w14:textId="77777777" w:rsidTr="00725D6D">
        <w:tc>
          <w:tcPr>
            <w:cnfStyle w:val="001000000000" w:firstRow="0" w:lastRow="0" w:firstColumn="1" w:lastColumn="0" w:oddVBand="0" w:evenVBand="0" w:oddHBand="0" w:evenHBand="0" w:firstRowFirstColumn="0" w:firstRowLastColumn="0" w:lastRowFirstColumn="0" w:lastRowLastColumn="0"/>
            <w:tcW w:w="8494" w:type="dxa"/>
          </w:tcPr>
          <w:p w14:paraId="24A63047" w14:textId="422C409F" w:rsidR="006E540F" w:rsidRPr="001E1B04" w:rsidRDefault="006E540F" w:rsidP="00C71A6B">
            <w:pPr>
              <w:pStyle w:val="Garazi"/>
              <w:rPr>
                <w:b w:val="0"/>
                <w:bCs w:val="0"/>
                <w:color w:val="262626" w:themeColor="text1" w:themeTint="D9"/>
              </w:rPr>
            </w:pPr>
            <w:r w:rsidRPr="001E1B04">
              <w:rPr>
                <w:b w:val="0"/>
                <w:bCs w:val="0"/>
              </w:rPr>
              <w:t xml:space="preserve">Se recoge la realidad de cuidado de la plantilla, tanto menores como otro tipo de dependencia. </w:t>
            </w:r>
          </w:p>
        </w:tc>
      </w:tr>
    </w:tbl>
    <w:p w14:paraId="2B86B14E" w14:textId="77777777" w:rsidR="00FB73FE" w:rsidRPr="001E1B04" w:rsidRDefault="00FB73FE" w:rsidP="00C71A6B">
      <w:pPr>
        <w:pStyle w:val="Garazi"/>
      </w:pPr>
    </w:p>
    <w:p w14:paraId="5128D3F7" w14:textId="58ED87FC" w:rsidR="009B1917" w:rsidRPr="008D33C3" w:rsidRDefault="009B1917" w:rsidP="009E10BC">
      <w:pPr>
        <w:pStyle w:val="Ttulo2"/>
      </w:pPr>
      <w:r w:rsidRPr="008D33C3">
        <w:t>Prevención del acoso sexual y por razón de sexo</w:t>
      </w:r>
    </w:p>
    <w:tbl>
      <w:tblPr>
        <w:tblStyle w:val="Tablanormal2"/>
        <w:tblW w:w="0" w:type="auto"/>
        <w:tblLook w:val="04A0" w:firstRow="1" w:lastRow="0" w:firstColumn="1" w:lastColumn="0" w:noHBand="0" w:noVBand="1"/>
      </w:tblPr>
      <w:tblGrid>
        <w:gridCol w:w="8494"/>
      </w:tblGrid>
      <w:tr w:rsidR="006E540F" w:rsidRPr="001E1B04" w14:paraId="7520ECDF" w14:textId="77777777" w:rsidTr="00725D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380D6678" w14:textId="4CD0A6CC" w:rsidR="006E540F" w:rsidRPr="001E1B04" w:rsidRDefault="006E540F" w:rsidP="00C71A6B">
            <w:pPr>
              <w:pStyle w:val="Garazi"/>
              <w:rPr>
                <w:b w:val="0"/>
                <w:bCs w:val="0"/>
                <w:color w:val="262626" w:themeColor="text1" w:themeTint="D9"/>
              </w:rPr>
            </w:pPr>
            <w:r w:rsidRPr="001E1B04">
              <w:rPr>
                <w:b w:val="0"/>
                <w:bCs w:val="0"/>
              </w:rPr>
              <w:t>La empresa no dispone de Protocolo de Acoso Sexual o por Razón de Sexo, por lo que sería necesario agilizar esta acción en la misma.</w:t>
            </w:r>
          </w:p>
        </w:tc>
      </w:tr>
      <w:tr w:rsidR="006E540F" w:rsidRPr="001E1B04" w14:paraId="36093040" w14:textId="77777777" w:rsidTr="00725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0B2C1AB4" w14:textId="7B9BB30D" w:rsidR="006E540F" w:rsidRPr="001E1B04" w:rsidRDefault="006E540F" w:rsidP="00C71A6B">
            <w:pPr>
              <w:pStyle w:val="Garazi"/>
              <w:rPr>
                <w:b w:val="0"/>
                <w:bCs w:val="0"/>
                <w:color w:val="262626" w:themeColor="text1" w:themeTint="D9"/>
              </w:rPr>
            </w:pPr>
            <w:r w:rsidRPr="001E1B04">
              <w:rPr>
                <w:b w:val="0"/>
                <w:bCs w:val="0"/>
              </w:rPr>
              <w:t>La plantilla no recibe acciones de sensibilización para conocer el significado de ambos conceptos.</w:t>
            </w:r>
          </w:p>
        </w:tc>
      </w:tr>
      <w:tr w:rsidR="006E540F" w:rsidRPr="001E1B04" w14:paraId="4C39A5D0" w14:textId="77777777" w:rsidTr="00725D6D">
        <w:tc>
          <w:tcPr>
            <w:cnfStyle w:val="001000000000" w:firstRow="0" w:lastRow="0" w:firstColumn="1" w:lastColumn="0" w:oddVBand="0" w:evenVBand="0" w:oddHBand="0" w:evenHBand="0" w:firstRowFirstColumn="0" w:firstRowLastColumn="0" w:lastRowFirstColumn="0" w:lastRowLastColumn="0"/>
            <w:tcW w:w="8494" w:type="dxa"/>
          </w:tcPr>
          <w:p w14:paraId="198CDE52" w14:textId="2BE32B5B" w:rsidR="006E540F" w:rsidRPr="001E1B04" w:rsidRDefault="000257DB" w:rsidP="00C71A6B">
            <w:pPr>
              <w:pStyle w:val="Garazi"/>
              <w:rPr>
                <w:b w:val="0"/>
                <w:bCs w:val="0"/>
                <w:color w:val="262626" w:themeColor="text1" w:themeTint="D9"/>
              </w:rPr>
            </w:pPr>
            <w:r>
              <w:rPr>
                <w:b w:val="0"/>
                <w:bCs w:val="0"/>
              </w:rPr>
              <w:t>La plantilla es conocedora de</w:t>
            </w:r>
            <w:r w:rsidR="006E540F" w:rsidRPr="001E1B04">
              <w:rPr>
                <w:b w:val="0"/>
                <w:bCs w:val="0"/>
              </w:rPr>
              <w:t xml:space="preserve"> a quien acudir en el caso de detectar un caso.</w:t>
            </w:r>
          </w:p>
        </w:tc>
      </w:tr>
    </w:tbl>
    <w:p w14:paraId="4405094E" w14:textId="77777777" w:rsidR="006E540F" w:rsidRPr="001E1B04" w:rsidRDefault="006E540F" w:rsidP="00C71A6B">
      <w:pPr>
        <w:pStyle w:val="Garazi"/>
      </w:pPr>
    </w:p>
    <w:p w14:paraId="265882C6" w14:textId="6E52BD09" w:rsidR="009B1917" w:rsidRPr="008D33C3" w:rsidRDefault="009B1917" w:rsidP="009E10BC">
      <w:pPr>
        <w:pStyle w:val="Ttulo2"/>
      </w:pPr>
      <w:r w:rsidRPr="008D33C3">
        <w:t>Comunicación e Imagen Corporativa</w:t>
      </w:r>
    </w:p>
    <w:tbl>
      <w:tblPr>
        <w:tblStyle w:val="Tablanormal2"/>
        <w:tblW w:w="0" w:type="auto"/>
        <w:tblLook w:val="04A0" w:firstRow="1" w:lastRow="0" w:firstColumn="1" w:lastColumn="0" w:noHBand="0" w:noVBand="1"/>
      </w:tblPr>
      <w:tblGrid>
        <w:gridCol w:w="8494"/>
      </w:tblGrid>
      <w:tr w:rsidR="006E540F" w:rsidRPr="001E1B04" w14:paraId="2D306A64" w14:textId="77777777" w:rsidTr="00725D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0B3FE492" w14:textId="75F05AFE" w:rsidR="006E540F" w:rsidRPr="001E1B04" w:rsidRDefault="006E540F" w:rsidP="00C71A6B">
            <w:pPr>
              <w:pStyle w:val="Garazi"/>
              <w:rPr>
                <w:b w:val="0"/>
                <w:bCs w:val="0"/>
                <w:color w:val="262626" w:themeColor="text1" w:themeTint="D9"/>
              </w:rPr>
            </w:pPr>
            <w:r w:rsidRPr="001E1B04">
              <w:rPr>
                <w:b w:val="0"/>
                <w:bCs w:val="0"/>
              </w:rPr>
              <w:t>Se recogen intentos de usar un lenguaje inclusivo.</w:t>
            </w:r>
          </w:p>
        </w:tc>
      </w:tr>
      <w:tr w:rsidR="006E540F" w:rsidRPr="001E1B04" w14:paraId="615C67C8" w14:textId="77777777" w:rsidTr="00725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tcPr>
          <w:p w14:paraId="356E3E65" w14:textId="20DFA9C1" w:rsidR="006E540F" w:rsidRPr="001E1B04" w:rsidRDefault="006E540F" w:rsidP="00C71A6B">
            <w:pPr>
              <w:pStyle w:val="Garazi"/>
              <w:rPr>
                <w:b w:val="0"/>
                <w:bCs w:val="0"/>
                <w:color w:val="262626" w:themeColor="text1" w:themeTint="D9"/>
              </w:rPr>
            </w:pPr>
            <w:r w:rsidRPr="001E1B04">
              <w:rPr>
                <w:b w:val="0"/>
                <w:bCs w:val="0"/>
              </w:rPr>
              <w:lastRenderedPageBreak/>
              <w:t>El uso inclusivo del lenguaje y las imágenes es mejorable.</w:t>
            </w:r>
          </w:p>
        </w:tc>
      </w:tr>
      <w:tr w:rsidR="006E540F" w:rsidRPr="001E1B04" w14:paraId="571BC6B0" w14:textId="77777777" w:rsidTr="00725D6D">
        <w:tc>
          <w:tcPr>
            <w:cnfStyle w:val="001000000000" w:firstRow="0" w:lastRow="0" w:firstColumn="1" w:lastColumn="0" w:oddVBand="0" w:evenVBand="0" w:oddHBand="0" w:evenHBand="0" w:firstRowFirstColumn="0" w:firstRowLastColumn="0" w:lastRowFirstColumn="0" w:lastRowLastColumn="0"/>
            <w:tcW w:w="8494" w:type="dxa"/>
          </w:tcPr>
          <w:p w14:paraId="31063B40" w14:textId="3F8015AC" w:rsidR="006E540F" w:rsidRPr="001E1B04" w:rsidRDefault="006E540F" w:rsidP="00C71A6B">
            <w:pPr>
              <w:pStyle w:val="Garazi"/>
              <w:rPr>
                <w:b w:val="0"/>
                <w:bCs w:val="0"/>
                <w:color w:val="262626" w:themeColor="text1" w:themeTint="D9"/>
              </w:rPr>
            </w:pPr>
            <w:r w:rsidRPr="001E1B04">
              <w:rPr>
                <w:b w:val="0"/>
                <w:bCs w:val="0"/>
              </w:rPr>
              <w:t>No se visibiliza la igualdad en la web o documentación de referencia.</w:t>
            </w:r>
          </w:p>
        </w:tc>
      </w:tr>
    </w:tbl>
    <w:p w14:paraId="26875381" w14:textId="090DF97F" w:rsidR="006E540F" w:rsidRPr="00C237E9" w:rsidRDefault="006E540F" w:rsidP="00C71A6B">
      <w:pPr>
        <w:pStyle w:val="Garazi"/>
      </w:pPr>
    </w:p>
    <w:p w14:paraId="414CC035" w14:textId="77777777" w:rsidR="006E540F" w:rsidRPr="00C237E9" w:rsidRDefault="006E540F" w:rsidP="00C71A6B">
      <w:pPr>
        <w:pStyle w:val="Garazi"/>
        <w:sectPr w:rsidR="006E540F" w:rsidRPr="00C237E9" w:rsidSect="00C32F78">
          <w:headerReference w:type="default" r:id="rId10"/>
          <w:footerReference w:type="default" r:id="rId11"/>
          <w:headerReference w:type="first" r:id="rId12"/>
          <w:pgSz w:w="11906" w:h="16838"/>
          <w:pgMar w:top="1417" w:right="1701" w:bottom="1417" w:left="1701" w:header="708" w:footer="708" w:gutter="0"/>
          <w:pgNumType w:start="0"/>
          <w:cols w:space="708"/>
          <w:titlePg/>
          <w:docGrid w:linePitch="360"/>
        </w:sectPr>
      </w:pPr>
    </w:p>
    <w:p w14:paraId="556707AC" w14:textId="042E7895" w:rsidR="006E540F" w:rsidRPr="00C237E9" w:rsidRDefault="00BE0A65" w:rsidP="00D37A47">
      <w:pPr>
        <w:pStyle w:val="Ttulo1"/>
      </w:pPr>
      <w:bookmarkStart w:id="12" w:name="_Toc152245990"/>
      <w:r>
        <w:lastRenderedPageBreak/>
        <w:t xml:space="preserve">RESULTADOS DE LA </w:t>
      </w:r>
      <w:r w:rsidR="006E540F" w:rsidRPr="00C237E9">
        <w:t>AUDITORÍA SALARIAL</w:t>
      </w:r>
      <w:bookmarkEnd w:id="12"/>
    </w:p>
    <w:p w14:paraId="5A46A1F8" w14:textId="77777777" w:rsidR="00E5629D" w:rsidRDefault="00E5629D" w:rsidP="00C71A6B">
      <w:pPr>
        <w:pStyle w:val="Garazi"/>
      </w:pPr>
    </w:p>
    <w:p w14:paraId="55823BD7" w14:textId="5B86B7D1" w:rsidR="006E540F" w:rsidRPr="00C237E9" w:rsidRDefault="006E540F" w:rsidP="00C71A6B">
      <w:pPr>
        <w:pStyle w:val="Garazi"/>
      </w:pPr>
      <w:r w:rsidRPr="00C237E9">
        <w:t xml:space="preserve">La retribución económica es sin duda uno de los indicadores que más complicación suele presentar para su análisis. La </w:t>
      </w:r>
      <w:r w:rsidRPr="00C237E9">
        <w:rPr>
          <w:i/>
        </w:rPr>
        <w:t>brecha salarial de género</w:t>
      </w:r>
      <w:r w:rsidRPr="00C237E9">
        <w:t xml:space="preserve"> es un indicador más de la desigual distribución del poder entre hombres y mujeres en la sociedad en general. </w:t>
      </w:r>
    </w:p>
    <w:p w14:paraId="003E9781" w14:textId="6E88B0F5" w:rsidR="006E540F" w:rsidRPr="00C237E9" w:rsidRDefault="006E540F" w:rsidP="00C71A6B">
      <w:pPr>
        <w:pStyle w:val="Garazi"/>
      </w:pPr>
      <w:r w:rsidRPr="00C237E9">
        <w:t>La brecha salarial refleja la discriminación y las desigualdades en el mercado de trabajo que, afectan principalmente a las mujeres y que se relacionan con los siguientes fenómenos:</w:t>
      </w:r>
    </w:p>
    <w:p w14:paraId="7C46CEA8" w14:textId="77777777" w:rsidR="006E540F" w:rsidRPr="00C237E9" w:rsidRDefault="006E540F" w:rsidP="006E540F">
      <w:pPr>
        <w:numPr>
          <w:ilvl w:val="0"/>
          <w:numId w:val="21"/>
        </w:numPr>
        <w:spacing w:before="240" w:after="240" w:line="360" w:lineRule="auto"/>
        <w:ind w:left="760" w:hanging="357"/>
        <w:jc w:val="both"/>
        <w:rPr>
          <w:rFonts w:ascii="Calibri Light" w:eastAsia="Calibri" w:hAnsi="Calibri Light" w:cs="Calibri Light"/>
          <w:color w:val="262626"/>
          <w:lang w:val="es-ES"/>
        </w:rPr>
      </w:pPr>
      <w:r w:rsidRPr="00C237E9">
        <w:rPr>
          <w:rFonts w:ascii="Calibri Light" w:eastAsia="Calibri" w:hAnsi="Calibri Light" w:cs="Calibri Light"/>
          <w:color w:val="262626"/>
          <w:lang w:val="es-ES"/>
        </w:rPr>
        <w:t>Una valoración social y económica MENOR del trabajo realizado por las mujeres.</w:t>
      </w:r>
    </w:p>
    <w:p w14:paraId="4372F5F9" w14:textId="77777777" w:rsidR="006E540F" w:rsidRPr="00C237E9" w:rsidRDefault="006E540F" w:rsidP="006E540F">
      <w:pPr>
        <w:numPr>
          <w:ilvl w:val="0"/>
          <w:numId w:val="21"/>
        </w:numPr>
        <w:spacing w:before="240" w:after="240" w:line="360" w:lineRule="auto"/>
        <w:ind w:left="760" w:hanging="357"/>
        <w:jc w:val="both"/>
        <w:rPr>
          <w:rFonts w:ascii="Calibri Light" w:eastAsia="Calibri" w:hAnsi="Calibri Light" w:cs="Calibri Light"/>
          <w:color w:val="262626"/>
          <w:lang w:val="es-ES"/>
        </w:rPr>
      </w:pPr>
      <w:r w:rsidRPr="00C237E9">
        <w:rPr>
          <w:rFonts w:ascii="Calibri Light" w:eastAsia="Calibri" w:hAnsi="Calibri Light" w:cs="Calibri Light"/>
          <w:color w:val="262626"/>
          <w:lang w:val="es-ES"/>
        </w:rPr>
        <w:t xml:space="preserve"> Las distintas posiciones de mujeres y hombres en el empleo (segregación laboral): las mujeres se incorporan más tarde a determinados sectores y niveles, tienen menor presencia de puestos de responsabilidad, tienen condiciones laborales diferentes en base a sus necesidades de conciliación, etc.</w:t>
      </w:r>
    </w:p>
    <w:p w14:paraId="2C532BBF" w14:textId="77777777" w:rsidR="006E540F" w:rsidRPr="00C237E9" w:rsidRDefault="006E540F" w:rsidP="006E540F">
      <w:pPr>
        <w:numPr>
          <w:ilvl w:val="0"/>
          <w:numId w:val="21"/>
        </w:numPr>
        <w:spacing w:before="240" w:after="240" w:line="360" w:lineRule="auto"/>
        <w:ind w:left="760" w:hanging="357"/>
        <w:jc w:val="both"/>
        <w:rPr>
          <w:rFonts w:ascii="Calibri Light" w:eastAsia="Calibri" w:hAnsi="Calibri Light" w:cs="Calibri Light"/>
          <w:color w:val="262626"/>
          <w:lang w:val="es-ES"/>
        </w:rPr>
      </w:pPr>
      <w:r w:rsidRPr="00C237E9">
        <w:rPr>
          <w:rFonts w:ascii="Calibri Light" w:eastAsia="Calibri" w:hAnsi="Calibri Light" w:cs="Calibri Light"/>
          <w:color w:val="262626"/>
          <w:lang w:val="es-ES"/>
        </w:rPr>
        <w:t>El hecho de que cuando las mujeres se incorporan al empleo remunerado no se reparten de forma equitativa las responsabilidades familiares entre ellas y ellos, manteniéndose su asignación a las mujeres.</w:t>
      </w:r>
    </w:p>
    <w:p w14:paraId="0DC21382" w14:textId="77777777" w:rsidR="006E540F" w:rsidRPr="00C237E9" w:rsidRDefault="006E540F" w:rsidP="006E540F">
      <w:pPr>
        <w:numPr>
          <w:ilvl w:val="0"/>
          <w:numId w:val="21"/>
        </w:numPr>
        <w:spacing w:before="240" w:after="240" w:line="360" w:lineRule="auto"/>
        <w:ind w:left="760" w:hanging="357"/>
        <w:jc w:val="both"/>
        <w:rPr>
          <w:rFonts w:ascii="Calibri Light" w:eastAsia="Calibri" w:hAnsi="Calibri Light" w:cs="Calibri Light"/>
          <w:color w:val="262626"/>
          <w:lang w:val="es-ES"/>
        </w:rPr>
      </w:pPr>
      <w:r w:rsidRPr="00C237E9">
        <w:rPr>
          <w:rFonts w:ascii="Calibri Light" w:eastAsia="Calibri" w:hAnsi="Calibri Light" w:cs="Calibri Light"/>
          <w:color w:val="262626"/>
          <w:lang w:val="es-ES"/>
        </w:rPr>
        <w:t>Aspectos de tipo cultural, puesto que la cultura empresarial vigente en la actualidad todavía se fundamenta en la dedicación total, en el presentismo, en la prioridad del puesto de trabajo ante cualquier otra faceta de la vida, lo cual está ligado directamente con la promoción y desarrollo profesional.</w:t>
      </w:r>
    </w:p>
    <w:p w14:paraId="697322E3" w14:textId="77777777" w:rsidR="006E540F" w:rsidRPr="00C237E9" w:rsidRDefault="006E540F" w:rsidP="006E540F">
      <w:pPr>
        <w:numPr>
          <w:ilvl w:val="0"/>
          <w:numId w:val="21"/>
        </w:numPr>
        <w:spacing w:before="240" w:after="240" w:line="360" w:lineRule="auto"/>
        <w:ind w:left="760" w:hanging="357"/>
        <w:jc w:val="both"/>
        <w:rPr>
          <w:rFonts w:ascii="Calibri Light" w:eastAsia="Calibri" w:hAnsi="Calibri Light" w:cs="Calibri Light"/>
          <w:color w:val="262626"/>
          <w:lang w:val="es-ES"/>
        </w:rPr>
      </w:pPr>
      <w:r w:rsidRPr="00C237E9">
        <w:rPr>
          <w:rFonts w:ascii="Calibri Light" w:eastAsia="Calibri" w:hAnsi="Calibri Light" w:cs="Calibri Light"/>
          <w:color w:val="262626"/>
          <w:lang w:val="es-ES"/>
        </w:rPr>
        <w:t>Nuevos modelos de organización de los tiempos de trabajo y descanso, donde se pone de manifiesto el valor del tiempo propio y personal y por tanto se renuncia de una manera voluntaria a las posibilidades de mayores responsabilidades, mayores retribuciones.</w:t>
      </w:r>
    </w:p>
    <w:p w14:paraId="010E554E" w14:textId="77777777" w:rsidR="006E540F" w:rsidRPr="00C237E9" w:rsidRDefault="006E540F" w:rsidP="00C71A6B">
      <w:pPr>
        <w:pStyle w:val="Garazi"/>
      </w:pPr>
      <w:r w:rsidRPr="00C237E9">
        <w:t xml:space="preserve">Todo esto hace que las causas de la brecha salarial sean complejas a la par de variadas y por tanto las estrategias que se pongan en marcha para su eliminación serán también diversas. Dichas estrategias deben partir de un enfoque que actúe en distintos niveles: </w:t>
      </w:r>
      <w:r w:rsidRPr="00C237E9">
        <w:lastRenderedPageBreak/>
        <w:t>discriminación directa, sobre los criterios de valoración de las ocupaciones, las desigualdades del mercado y los estereotipos de género, especialmente en lo relacionado con la conciliación y la corresponsabilidad, la cultura empresarial, etc.</w:t>
      </w:r>
    </w:p>
    <w:p w14:paraId="1DEB47F6" w14:textId="0222ACDD" w:rsidR="006E540F" w:rsidRPr="00512403" w:rsidRDefault="006E540F" w:rsidP="00C71A6B">
      <w:pPr>
        <w:pStyle w:val="Garazi"/>
      </w:pPr>
      <w:r w:rsidRPr="00C237E9">
        <w:t xml:space="preserve">Por tanto, en este apartado del diagnóstico el análisis se centra en el cálculo de la brecha salarial de género, definida como “la diferencia de las ganancias medias de hombres y </w:t>
      </w:r>
      <w:r w:rsidRPr="00512403">
        <w:t xml:space="preserve">mujeres expresadas en porcentaje de la ganancia media de los hombres”. </w:t>
      </w:r>
    </w:p>
    <w:p w14:paraId="66346BCD" w14:textId="630F97BE" w:rsidR="006E540F" w:rsidRPr="000257DB" w:rsidRDefault="006E540F" w:rsidP="00C71A6B">
      <w:pPr>
        <w:pStyle w:val="Garazi"/>
        <w:rPr>
          <w:highlight w:val="green"/>
        </w:rPr>
      </w:pPr>
      <w:r w:rsidRPr="00512403">
        <w:t>Para el análisis</w:t>
      </w:r>
      <w:r w:rsidRPr="00C237E9">
        <w:t xml:space="preserve"> de esta brecha en </w:t>
      </w:r>
      <w:r w:rsidR="00790417">
        <w:t>INASELEC</w:t>
      </w:r>
      <w:r w:rsidRPr="00C237E9">
        <w:t xml:space="preserve">, se ha tomado como “retribución normalizada” el salario medio del último año para cada puesto y sexo, incluyendo salario y pluses, y teniendo en cuenta que al menos debe de haber una persona de cada sexo ocupando ese parámetro de análisis. </w:t>
      </w:r>
      <w:r w:rsidRPr="00C32F78">
        <w:t>Asimismo, se siguen las mismas directrices que con el cómputo de personas en plantilla, si bien únicamente se han considerado las personas del periodo 202</w:t>
      </w:r>
      <w:r w:rsidR="00C32F78" w:rsidRPr="00C32F78">
        <w:t>3</w:t>
      </w:r>
      <w:r w:rsidR="0044543B" w:rsidRPr="00C32F78">
        <w:t>.</w:t>
      </w:r>
    </w:p>
    <w:p w14:paraId="2D6E0142" w14:textId="3F71205A" w:rsidR="00FE1557" w:rsidRPr="00C32F78" w:rsidRDefault="00FE1557">
      <w:pPr>
        <w:rPr>
          <w:rFonts w:ascii="Calibri Light" w:hAnsi="Calibri Light"/>
          <w:lang w:val="es-ES"/>
        </w:rPr>
      </w:pPr>
    </w:p>
    <w:p w14:paraId="23095156" w14:textId="2881F903" w:rsidR="00336942" w:rsidRPr="00C32F78" w:rsidRDefault="00336942" w:rsidP="00BE0A65">
      <w:pPr>
        <w:spacing w:after="240" w:line="360" w:lineRule="auto"/>
        <w:ind w:left="142" w:hanging="142"/>
        <w:rPr>
          <w:rFonts w:ascii="Avenir Next LT Pro Light" w:hAnsi="Avenir Next LT Pro Light"/>
          <w:lang w:val="es-ES"/>
        </w:rPr>
      </w:pPr>
      <w:r w:rsidRPr="00C32F78">
        <w:rPr>
          <w:rFonts w:ascii="Avenir Next LT Pro Light" w:hAnsi="Avenir Next LT Pro Light"/>
          <w:lang w:val="es-ES"/>
        </w:rPr>
        <w:t>Las principales cuestiones encontradas son los siguientes:</w:t>
      </w:r>
    </w:p>
    <w:p w14:paraId="37821720" w14:textId="30C58BD9" w:rsidR="00336942" w:rsidRPr="00C32F78" w:rsidRDefault="00336942" w:rsidP="00BE0A65">
      <w:pPr>
        <w:pStyle w:val="Prrafodelista"/>
        <w:numPr>
          <w:ilvl w:val="0"/>
          <w:numId w:val="20"/>
        </w:numPr>
        <w:spacing w:before="240" w:after="240" w:line="360" w:lineRule="auto"/>
        <w:ind w:left="720"/>
        <w:jc w:val="both"/>
        <w:rPr>
          <w:rFonts w:ascii="Avenir Next LT Pro Light" w:hAnsi="Avenir Next LT Pro Light"/>
          <w:sz w:val="22"/>
        </w:rPr>
      </w:pPr>
      <w:r w:rsidRPr="00C32F78">
        <w:rPr>
          <w:rFonts w:ascii="Avenir Next LT Pro Light" w:hAnsi="Avenir Next LT Pro Light"/>
          <w:sz w:val="22"/>
        </w:rPr>
        <w:t>Continuar calculando anualmente las brechas salariales de la plantilla, y explicar la diferencia mediante un informe.</w:t>
      </w:r>
    </w:p>
    <w:p w14:paraId="14BDFA06" w14:textId="77777777" w:rsidR="00336942" w:rsidRPr="00C32F78" w:rsidRDefault="00336942" w:rsidP="00BE0A65">
      <w:pPr>
        <w:pStyle w:val="Prrafodelista"/>
        <w:numPr>
          <w:ilvl w:val="0"/>
          <w:numId w:val="20"/>
        </w:numPr>
        <w:spacing w:before="240" w:after="240" w:line="360" w:lineRule="auto"/>
        <w:ind w:left="720"/>
        <w:jc w:val="both"/>
        <w:rPr>
          <w:rFonts w:ascii="Avenir Next LT Pro Light" w:hAnsi="Avenir Next LT Pro Light"/>
          <w:sz w:val="22"/>
        </w:rPr>
      </w:pPr>
      <w:r w:rsidRPr="00C32F78">
        <w:rPr>
          <w:rFonts w:ascii="Avenir Next LT Pro Light" w:hAnsi="Avenir Next LT Pro Light"/>
          <w:sz w:val="22"/>
        </w:rPr>
        <w:t>Analizar las diferencias en cuanto a la percepción de horas extras por parte de ellas y ellos, señalando motivos (personales o de la producción) y detectando estrategias para reducir estas distancias.</w:t>
      </w:r>
    </w:p>
    <w:p w14:paraId="5B8A5E5C" w14:textId="3C3C3745" w:rsidR="00C36D22" w:rsidRPr="00BE0A65" w:rsidRDefault="00336942" w:rsidP="00BE0A65">
      <w:pPr>
        <w:spacing w:after="240" w:line="360" w:lineRule="auto"/>
        <w:rPr>
          <w:rFonts w:ascii="Avenir Next LT Pro Light" w:hAnsi="Avenir Next LT Pro Light"/>
          <w:lang w:val="es-ES"/>
        </w:rPr>
      </w:pPr>
      <w:r w:rsidRPr="00C32F78">
        <w:rPr>
          <w:rFonts w:ascii="Avenir Next LT Pro Light" w:hAnsi="Avenir Next LT Pro Light"/>
          <w:lang w:val="es-ES"/>
        </w:rPr>
        <w:t xml:space="preserve">El Plan de actuación abordará los aspectos señalados anteriormente y se concretará en </w:t>
      </w:r>
      <w:r w:rsidR="007874F0" w:rsidRPr="00C32F78">
        <w:rPr>
          <w:rFonts w:ascii="Avenir Next LT Pro Light" w:hAnsi="Avenir Next LT Pro Light"/>
          <w:lang w:val="es-ES"/>
        </w:rPr>
        <w:t>el segundo ámbito de trabajo</w:t>
      </w:r>
      <w:r w:rsidR="0075552A" w:rsidRPr="00C32F78">
        <w:rPr>
          <w:rFonts w:ascii="Avenir Next LT Pro Light" w:hAnsi="Avenir Next LT Pro Light"/>
          <w:lang w:val="es-ES"/>
        </w:rPr>
        <w:t>: Gestión de personas.</w:t>
      </w:r>
      <w:r w:rsidR="00E93EF0" w:rsidRPr="00BE0A65">
        <w:rPr>
          <w:rFonts w:ascii="Avenir Next LT Pro Light" w:hAnsi="Avenir Next LT Pro Light"/>
          <w:lang w:val="es-ES"/>
        </w:rPr>
        <w:t xml:space="preserve"> </w:t>
      </w:r>
    </w:p>
    <w:p w14:paraId="50BA331B" w14:textId="77777777" w:rsidR="0084213C" w:rsidRPr="00C237E9" w:rsidRDefault="0084213C" w:rsidP="00C71A6B">
      <w:pPr>
        <w:pStyle w:val="Garazi"/>
        <w:sectPr w:rsidR="0084213C" w:rsidRPr="00C237E9" w:rsidSect="00336942">
          <w:pgSz w:w="11906" w:h="16838"/>
          <w:pgMar w:top="1417" w:right="1701" w:bottom="1417" w:left="1701" w:header="708" w:footer="708" w:gutter="0"/>
          <w:cols w:space="708"/>
          <w:docGrid w:linePitch="360"/>
        </w:sectPr>
      </w:pPr>
    </w:p>
    <w:p w14:paraId="4ABE774B" w14:textId="43A04496" w:rsidR="0084213C" w:rsidRPr="00C237E9" w:rsidRDefault="0084213C" w:rsidP="00D37A47">
      <w:pPr>
        <w:pStyle w:val="Ttulo1"/>
      </w:pPr>
      <w:bookmarkStart w:id="13" w:name="_Toc152245991"/>
      <w:r w:rsidRPr="00C237E9">
        <w:lastRenderedPageBreak/>
        <w:t>ÁMBITOS DE TRABAJO PARA EL PLAN DE IGUALDAD</w:t>
      </w:r>
      <w:bookmarkEnd w:id="13"/>
    </w:p>
    <w:p w14:paraId="7521AC6C" w14:textId="77777777" w:rsidR="0075552A" w:rsidRDefault="0075552A" w:rsidP="00C71A6B">
      <w:pPr>
        <w:pStyle w:val="Garazi"/>
      </w:pPr>
    </w:p>
    <w:p w14:paraId="1247745E" w14:textId="3BF14D08" w:rsidR="0084213C" w:rsidRPr="00C237E9" w:rsidRDefault="0084213C" w:rsidP="00C71A6B">
      <w:pPr>
        <w:pStyle w:val="Garazi"/>
      </w:pPr>
      <w:r w:rsidRPr="00C237E9">
        <w:t xml:space="preserve">Para la puesta en marcha del I Plan para la Igualdad de Mujeres y Hombres en </w:t>
      </w:r>
      <w:r w:rsidR="00790417">
        <w:t>INASELEC</w:t>
      </w:r>
      <w:r w:rsidRPr="00C237E9">
        <w:t xml:space="preserve"> se ha previsto una estrategia que desarrolla los siguientes </w:t>
      </w:r>
      <w:r w:rsidR="00512403">
        <w:t>DOS</w:t>
      </w:r>
      <w:r w:rsidRPr="00C237E9">
        <w:t xml:space="preserve"> </w:t>
      </w:r>
      <w:r w:rsidR="004169D5" w:rsidRPr="00C237E9">
        <w:t>ÁMBITOS DE TRABAJO</w:t>
      </w:r>
      <w:r w:rsidRPr="00C237E9">
        <w:t>:</w:t>
      </w:r>
    </w:p>
    <w:p w14:paraId="7D89FB6F" w14:textId="22CBD106" w:rsidR="00BB32A8" w:rsidRPr="00C237E9" w:rsidRDefault="00BB32A8" w:rsidP="00C71A6B">
      <w:pPr>
        <w:pStyle w:val="Garazi"/>
      </w:pPr>
      <w:r w:rsidRPr="00C237E9">
        <w:t xml:space="preserve">Cada uno de los </w:t>
      </w:r>
      <w:r w:rsidR="00512403">
        <w:t>dos</w:t>
      </w:r>
      <w:r w:rsidRPr="00C237E9">
        <w:t xml:space="preserve"> retos que se presentan a continuación son coherentes con los siguientes siete objetivos de la Agenda 2030. </w:t>
      </w:r>
    </w:p>
    <w:p w14:paraId="317FBD39" w14:textId="77777777" w:rsidR="00BB32A8" w:rsidRPr="00C237E9" w:rsidRDefault="00BB32A8" w:rsidP="00BB32A8">
      <w:pPr>
        <w:pBdr>
          <w:top w:val="nil"/>
          <w:left w:val="nil"/>
          <w:bottom w:val="nil"/>
          <w:right w:val="nil"/>
          <w:between w:val="nil"/>
        </w:pBdr>
        <w:tabs>
          <w:tab w:val="left" w:pos="8505"/>
        </w:tabs>
        <w:spacing w:before="120" w:after="120" w:line="360" w:lineRule="auto"/>
        <w:ind w:left="142"/>
        <w:jc w:val="both"/>
        <w:rPr>
          <w:rFonts w:ascii="Calibri" w:eastAsia="Calibri" w:hAnsi="Calibri" w:cs="Calibri"/>
          <w:color w:val="000000"/>
          <w:lang w:val="es-ES"/>
        </w:rPr>
      </w:pPr>
      <w:r w:rsidRPr="00C237E9">
        <w:rPr>
          <w:noProof/>
          <w:lang w:val="es-ES"/>
        </w:rPr>
        <w:drawing>
          <wp:anchor distT="0" distB="0" distL="114300" distR="114300" simplePos="0" relativeHeight="251670528" behindDoc="0" locked="0" layoutInCell="1" hidden="0" allowOverlap="1" wp14:anchorId="1B113F58" wp14:editId="7FB7C491">
            <wp:simplePos x="0" y="0"/>
            <wp:positionH relativeFrom="column">
              <wp:posOffset>5260340</wp:posOffset>
            </wp:positionH>
            <wp:positionV relativeFrom="paragraph">
              <wp:posOffset>333374</wp:posOffset>
            </wp:positionV>
            <wp:extent cx="790575" cy="768985"/>
            <wp:effectExtent l="0" t="0" r="9525" b="0"/>
            <wp:wrapNone/>
            <wp:docPr id="12" name="image26.png" descr="Imagen que contiene Icono  Descripción generada automáticamente"/>
            <wp:cNvGraphicFramePr/>
            <a:graphic xmlns:a="http://schemas.openxmlformats.org/drawingml/2006/main">
              <a:graphicData uri="http://schemas.openxmlformats.org/drawingml/2006/picture">
                <pic:pic xmlns:pic="http://schemas.openxmlformats.org/drawingml/2006/picture">
                  <pic:nvPicPr>
                    <pic:cNvPr id="12" name="image26.png" descr="Imagen que contiene Icono  Descripción generada automáticamente"/>
                    <pic:cNvPicPr preferRelativeResize="0"/>
                  </pic:nvPicPr>
                  <pic:blipFill>
                    <a:blip r:embed="rId13"/>
                    <a:srcRect/>
                    <a:stretch>
                      <a:fillRect/>
                    </a:stretch>
                  </pic:blipFill>
                  <pic:spPr>
                    <a:xfrm>
                      <a:off x="0" y="0"/>
                      <a:ext cx="790575" cy="768985"/>
                    </a:xfrm>
                    <a:prstGeom prst="rect">
                      <a:avLst/>
                    </a:prstGeom>
                    <a:ln/>
                  </pic:spPr>
                </pic:pic>
              </a:graphicData>
            </a:graphic>
            <wp14:sizeRelH relativeFrom="margin">
              <wp14:pctWidth>0</wp14:pctWidth>
            </wp14:sizeRelH>
            <wp14:sizeRelV relativeFrom="margin">
              <wp14:pctHeight>0</wp14:pctHeight>
            </wp14:sizeRelV>
          </wp:anchor>
        </w:drawing>
      </w:r>
      <w:r w:rsidRPr="00C237E9">
        <w:rPr>
          <w:noProof/>
          <w:lang w:val="es-ES"/>
        </w:rPr>
        <w:drawing>
          <wp:anchor distT="0" distB="0" distL="114300" distR="114300" simplePos="0" relativeHeight="251664384" behindDoc="0" locked="0" layoutInCell="1" hidden="0" allowOverlap="1" wp14:anchorId="47FCF852" wp14:editId="4ECF2F30">
            <wp:simplePos x="0" y="0"/>
            <wp:positionH relativeFrom="column">
              <wp:posOffset>-85723</wp:posOffset>
            </wp:positionH>
            <wp:positionV relativeFrom="paragraph">
              <wp:posOffset>340995</wp:posOffset>
            </wp:positionV>
            <wp:extent cx="819150" cy="819150"/>
            <wp:effectExtent l="0" t="0" r="0" b="0"/>
            <wp:wrapNone/>
            <wp:docPr id="9" name="image22.png" descr="Texto  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2.png" descr="Texto  Descripción generada automáticamente"/>
                    <pic:cNvPicPr preferRelativeResize="0"/>
                  </pic:nvPicPr>
                  <pic:blipFill>
                    <a:blip r:embed="rId14"/>
                    <a:srcRect/>
                    <a:stretch>
                      <a:fillRect/>
                    </a:stretch>
                  </pic:blipFill>
                  <pic:spPr>
                    <a:xfrm>
                      <a:off x="0" y="0"/>
                      <a:ext cx="819150" cy="819150"/>
                    </a:xfrm>
                    <a:prstGeom prst="rect">
                      <a:avLst/>
                    </a:prstGeom>
                    <a:ln/>
                  </pic:spPr>
                </pic:pic>
              </a:graphicData>
            </a:graphic>
          </wp:anchor>
        </w:drawing>
      </w:r>
    </w:p>
    <w:p w14:paraId="0C8AFCC4" w14:textId="77777777" w:rsidR="00BB32A8" w:rsidRPr="00C237E9" w:rsidRDefault="00BB32A8" w:rsidP="00BB32A8">
      <w:pPr>
        <w:pBdr>
          <w:top w:val="nil"/>
          <w:left w:val="nil"/>
          <w:bottom w:val="nil"/>
          <w:right w:val="nil"/>
          <w:between w:val="nil"/>
        </w:pBdr>
        <w:tabs>
          <w:tab w:val="left" w:pos="8505"/>
        </w:tabs>
        <w:spacing w:before="120" w:after="120" w:line="360" w:lineRule="auto"/>
        <w:ind w:left="142"/>
        <w:jc w:val="both"/>
        <w:rPr>
          <w:rFonts w:ascii="Calibri" w:eastAsia="Calibri" w:hAnsi="Calibri" w:cs="Calibri"/>
          <w:color w:val="000000"/>
          <w:lang w:val="es-ES"/>
        </w:rPr>
      </w:pPr>
      <w:r w:rsidRPr="00C237E9">
        <w:rPr>
          <w:noProof/>
          <w:lang w:val="es-ES"/>
        </w:rPr>
        <w:drawing>
          <wp:anchor distT="0" distB="0" distL="114300" distR="114300" simplePos="0" relativeHeight="251669504" behindDoc="0" locked="0" layoutInCell="1" hidden="0" allowOverlap="1" wp14:anchorId="7D5236A0" wp14:editId="5606916F">
            <wp:simplePos x="0" y="0"/>
            <wp:positionH relativeFrom="column">
              <wp:posOffset>4457700</wp:posOffset>
            </wp:positionH>
            <wp:positionV relativeFrom="paragraph">
              <wp:posOffset>9525</wp:posOffset>
            </wp:positionV>
            <wp:extent cx="694690" cy="759460"/>
            <wp:effectExtent l="0" t="0" r="0" b="0"/>
            <wp:wrapNone/>
            <wp:docPr id="14" name="image29.png" descr="Icono  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9.png" descr="Icono  Descripción generada automáticamente"/>
                    <pic:cNvPicPr preferRelativeResize="0"/>
                  </pic:nvPicPr>
                  <pic:blipFill>
                    <a:blip r:embed="rId15"/>
                    <a:srcRect/>
                    <a:stretch>
                      <a:fillRect/>
                    </a:stretch>
                  </pic:blipFill>
                  <pic:spPr>
                    <a:xfrm>
                      <a:off x="0" y="0"/>
                      <a:ext cx="694690" cy="759460"/>
                    </a:xfrm>
                    <a:prstGeom prst="rect">
                      <a:avLst/>
                    </a:prstGeom>
                    <a:ln/>
                  </pic:spPr>
                </pic:pic>
              </a:graphicData>
            </a:graphic>
          </wp:anchor>
        </w:drawing>
      </w:r>
      <w:r w:rsidRPr="00C237E9">
        <w:rPr>
          <w:noProof/>
          <w:lang w:val="es-ES"/>
        </w:rPr>
        <w:drawing>
          <wp:anchor distT="0" distB="0" distL="114300" distR="114300" simplePos="0" relativeHeight="251665408" behindDoc="0" locked="0" layoutInCell="1" hidden="0" allowOverlap="1" wp14:anchorId="55062C29" wp14:editId="68D8FCC1">
            <wp:simplePos x="0" y="0"/>
            <wp:positionH relativeFrom="column">
              <wp:posOffset>788035</wp:posOffset>
            </wp:positionH>
            <wp:positionV relativeFrom="paragraph">
              <wp:posOffset>9524</wp:posOffset>
            </wp:positionV>
            <wp:extent cx="809625" cy="809625"/>
            <wp:effectExtent l="0" t="0" r="0" b="0"/>
            <wp:wrapNone/>
            <wp:docPr id="7" name="image11.png" descr="Salud y Bienestar"/>
            <wp:cNvGraphicFramePr/>
            <a:graphic xmlns:a="http://schemas.openxmlformats.org/drawingml/2006/main">
              <a:graphicData uri="http://schemas.openxmlformats.org/drawingml/2006/picture">
                <pic:pic xmlns:pic="http://schemas.openxmlformats.org/drawingml/2006/picture">
                  <pic:nvPicPr>
                    <pic:cNvPr id="0" name="image11.png" descr="Salud y Bienestar"/>
                    <pic:cNvPicPr preferRelativeResize="0"/>
                  </pic:nvPicPr>
                  <pic:blipFill>
                    <a:blip r:embed="rId16"/>
                    <a:srcRect/>
                    <a:stretch>
                      <a:fillRect/>
                    </a:stretch>
                  </pic:blipFill>
                  <pic:spPr>
                    <a:xfrm>
                      <a:off x="0" y="0"/>
                      <a:ext cx="809625" cy="809625"/>
                    </a:xfrm>
                    <a:prstGeom prst="rect">
                      <a:avLst/>
                    </a:prstGeom>
                    <a:ln/>
                  </pic:spPr>
                </pic:pic>
              </a:graphicData>
            </a:graphic>
          </wp:anchor>
        </w:drawing>
      </w:r>
      <w:r w:rsidRPr="00C237E9">
        <w:rPr>
          <w:noProof/>
          <w:lang w:val="es-ES"/>
        </w:rPr>
        <w:drawing>
          <wp:anchor distT="0" distB="0" distL="114300" distR="114300" simplePos="0" relativeHeight="251666432" behindDoc="0" locked="0" layoutInCell="1" hidden="0" allowOverlap="1" wp14:anchorId="67656C7A" wp14:editId="38FF6188">
            <wp:simplePos x="0" y="0"/>
            <wp:positionH relativeFrom="column">
              <wp:posOffset>1771015</wp:posOffset>
            </wp:positionH>
            <wp:positionV relativeFrom="paragraph">
              <wp:posOffset>8890</wp:posOffset>
            </wp:positionV>
            <wp:extent cx="809625" cy="809625"/>
            <wp:effectExtent l="0" t="0" r="0" b="0"/>
            <wp:wrapNone/>
            <wp:docPr id="10" name="image23.png" descr="Educación de calidad"/>
            <wp:cNvGraphicFramePr/>
            <a:graphic xmlns:a="http://schemas.openxmlformats.org/drawingml/2006/main">
              <a:graphicData uri="http://schemas.openxmlformats.org/drawingml/2006/picture">
                <pic:pic xmlns:pic="http://schemas.openxmlformats.org/drawingml/2006/picture">
                  <pic:nvPicPr>
                    <pic:cNvPr id="0" name="image23.png" descr="Educación de calidad"/>
                    <pic:cNvPicPr preferRelativeResize="0"/>
                  </pic:nvPicPr>
                  <pic:blipFill>
                    <a:blip r:embed="rId17"/>
                    <a:srcRect/>
                    <a:stretch>
                      <a:fillRect/>
                    </a:stretch>
                  </pic:blipFill>
                  <pic:spPr>
                    <a:xfrm>
                      <a:off x="0" y="0"/>
                      <a:ext cx="809625" cy="809625"/>
                    </a:xfrm>
                    <a:prstGeom prst="rect">
                      <a:avLst/>
                    </a:prstGeom>
                    <a:ln/>
                  </pic:spPr>
                </pic:pic>
              </a:graphicData>
            </a:graphic>
          </wp:anchor>
        </w:drawing>
      </w:r>
      <w:r w:rsidRPr="00C237E9">
        <w:rPr>
          <w:noProof/>
          <w:lang w:val="es-ES"/>
        </w:rPr>
        <w:drawing>
          <wp:anchor distT="0" distB="0" distL="114300" distR="114300" simplePos="0" relativeHeight="251667456" behindDoc="0" locked="0" layoutInCell="1" hidden="0" allowOverlap="1" wp14:anchorId="384D76BF" wp14:editId="0ED15D26">
            <wp:simplePos x="0" y="0"/>
            <wp:positionH relativeFrom="column">
              <wp:posOffset>2724150</wp:posOffset>
            </wp:positionH>
            <wp:positionV relativeFrom="paragraph">
              <wp:posOffset>9525</wp:posOffset>
            </wp:positionV>
            <wp:extent cx="781050" cy="781050"/>
            <wp:effectExtent l="0" t="0" r="0" b="0"/>
            <wp:wrapNone/>
            <wp:docPr id="5" name="image25.png" descr="Igualdad de género"/>
            <wp:cNvGraphicFramePr/>
            <a:graphic xmlns:a="http://schemas.openxmlformats.org/drawingml/2006/main">
              <a:graphicData uri="http://schemas.openxmlformats.org/drawingml/2006/picture">
                <pic:pic xmlns:pic="http://schemas.openxmlformats.org/drawingml/2006/picture">
                  <pic:nvPicPr>
                    <pic:cNvPr id="0" name="image25.png" descr="Igualdad de género"/>
                    <pic:cNvPicPr preferRelativeResize="0"/>
                  </pic:nvPicPr>
                  <pic:blipFill>
                    <a:blip r:embed="rId18"/>
                    <a:srcRect/>
                    <a:stretch>
                      <a:fillRect/>
                    </a:stretch>
                  </pic:blipFill>
                  <pic:spPr>
                    <a:xfrm>
                      <a:off x="0" y="0"/>
                      <a:ext cx="781050" cy="781050"/>
                    </a:xfrm>
                    <a:prstGeom prst="rect">
                      <a:avLst/>
                    </a:prstGeom>
                    <a:ln/>
                  </pic:spPr>
                </pic:pic>
              </a:graphicData>
            </a:graphic>
          </wp:anchor>
        </w:drawing>
      </w:r>
      <w:r w:rsidRPr="00C237E9">
        <w:rPr>
          <w:noProof/>
          <w:lang w:val="es-ES"/>
        </w:rPr>
        <w:drawing>
          <wp:anchor distT="0" distB="0" distL="114300" distR="114300" simplePos="0" relativeHeight="251668480" behindDoc="0" locked="0" layoutInCell="1" hidden="0" allowOverlap="1" wp14:anchorId="10EF3387" wp14:editId="439888C6">
            <wp:simplePos x="0" y="0"/>
            <wp:positionH relativeFrom="column">
              <wp:posOffset>3612516</wp:posOffset>
            </wp:positionH>
            <wp:positionV relativeFrom="paragraph">
              <wp:posOffset>9525</wp:posOffset>
            </wp:positionV>
            <wp:extent cx="759460" cy="759460"/>
            <wp:effectExtent l="0" t="0" r="0" b="0"/>
            <wp:wrapNone/>
            <wp:docPr id="13" name="image28.png" descr="Icono  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28.png" descr="Icono  Descripción generada automáticamente con confianza media"/>
                    <pic:cNvPicPr preferRelativeResize="0"/>
                  </pic:nvPicPr>
                  <pic:blipFill>
                    <a:blip r:embed="rId19"/>
                    <a:srcRect/>
                    <a:stretch>
                      <a:fillRect/>
                    </a:stretch>
                  </pic:blipFill>
                  <pic:spPr>
                    <a:xfrm>
                      <a:off x="0" y="0"/>
                      <a:ext cx="759460" cy="759460"/>
                    </a:xfrm>
                    <a:prstGeom prst="rect">
                      <a:avLst/>
                    </a:prstGeom>
                    <a:ln/>
                  </pic:spPr>
                </pic:pic>
              </a:graphicData>
            </a:graphic>
          </wp:anchor>
        </w:drawing>
      </w:r>
    </w:p>
    <w:p w14:paraId="4B0FA280" w14:textId="77777777" w:rsidR="00BB32A8" w:rsidRPr="00C237E9" w:rsidRDefault="00BB32A8" w:rsidP="00BB32A8">
      <w:pPr>
        <w:pBdr>
          <w:top w:val="nil"/>
          <w:left w:val="nil"/>
          <w:bottom w:val="nil"/>
          <w:right w:val="nil"/>
          <w:between w:val="nil"/>
        </w:pBdr>
        <w:tabs>
          <w:tab w:val="left" w:pos="8505"/>
        </w:tabs>
        <w:spacing w:before="120" w:after="120" w:line="360" w:lineRule="auto"/>
        <w:ind w:left="142"/>
        <w:jc w:val="both"/>
        <w:rPr>
          <w:rFonts w:ascii="Calibri" w:eastAsia="Calibri" w:hAnsi="Calibri" w:cs="Calibri"/>
          <w:color w:val="000000"/>
          <w:lang w:val="es-ES"/>
        </w:rPr>
      </w:pPr>
    </w:p>
    <w:p w14:paraId="31D9E44A" w14:textId="77777777" w:rsidR="00BB32A8" w:rsidRPr="00C237E9" w:rsidRDefault="00BB32A8" w:rsidP="00BB32A8">
      <w:pPr>
        <w:shd w:val="clear" w:color="auto" w:fill="FFFFFF"/>
        <w:spacing w:line="360" w:lineRule="auto"/>
        <w:ind w:left="142"/>
        <w:jc w:val="both"/>
        <w:rPr>
          <w:rFonts w:ascii="Calibri" w:eastAsia="Calibri" w:hAnsi="Calibri" w:cs="Calibri"/>
          <w:b/>
          <w:color w:val="000000"/>
          <w:lang w:val="es-ES"/>
        </w:rPr>
      </w:pPr>
    </w:p>
    <w:p w14:paraId="29B0C533" w14:textId="77777777" w:rsidR="00BB32A8" w:rsidRPr="00C237E9" w:rsidRDefault="00BB32A8" w:rsidP="00C71A6B">
      <w:pPr>
        <w:pStyle w:val="Garazi"/>
      </w:pPr>
    </w:p>
    <w:tbl>
      <w:tblPr>
        <w:tblW w:w="10065" w:type="dxa"/>
        <w:jc w:val="center"/>
        <w:tblBorders>
          <w:top w:val="nil"/>
          <w:left w:val="nil"/>
          <w:bottom w:val="nil"/>
          <w:right w:val="nil"/>
          <w:insideH w:val="nil"/>
          <w:insideV w:val="nil"/>
        </w:tblBorders>
        <w:tblLayout w:type="fixed"/>
        <w:tblLook w:val="0400" w:firstRow="0" w:lastRow="0" w:firstColumn="0" w:lastColumn="0" w:noHBand="0" w:noVBand="1"/>
      </w:tblPr>
      <w:tblGrid>
        <w:gridCol w:w="2552"/>
        <w:gridCol w:w="236"/>
        <w:gridCol w:w="7277"/>
      </w:tblGrid>
      <w:tr w:rsidR="004169D5" w:rsidRPr="00C237E9" w14:paraId="6A085A95" w14:textId="77777777" w:rsidTr="00AF124D">
        <w:trPr>
          <w:jc w:val="center"/>
        </w:trPr>
        <w:tc>
          <w:tcPr>
            <w:tcW w:w="2552" w:type="dxa"/>
            <w:shd w:val="clear" w:color="auto" w:fill="F8F8F8"/>
            <w:vAlign w:val="center"/>
          </w:tcPr>
          <w:p w14:paraId="4E19B5DB" w14:textId="4586B421" w:rsidR="004169D5" w:rsidRPr="00C237E9" w:rsidRDefault="004169D5" w:rsidP="00C71A6B">
            <w:pPr>
              <w:pStyle w:val="Garazi"/>
            </w:pPr>
            <w:r w:rsidRPr="00C237E9">
              <w:t>ÁMBITO 1</w:t>
            </w:r>
            <w:r w:rsidRPr="00C237E9">
              <w:tab/>
            </w:r>
          </w:p>
          <w:p w14:paraId="4B62777D" w14:textId="77777777" w:rsidR="004169D5" w:rsidRPr="00C237E9" w:rsidRDefault="004169D5" w:rsidP="00C71A6B">
            <w:pPr>
              <w:pStyle w:val="Garazi"/>
            </w:pPr>
            <w:r w:rsidRPr="00C237E9">
              <w:t>Cultura organizacional</w:t>
            </w:r>
          </w:p>
        </w:tc>
        <w:tc>
          <w:tcPr>
            <w:tcW w:w="236" w:type="dxa"/>
            <w:shd w:val="clear" w:color="auto" w:fill="4472C4" w:themeFill="accent1"/>
          </w:tcPr>
          <w:p w14:paraId="1B8EC397" w14:textId="77777777" w:rsidR="004169D5" w:rsidRPr="00C237E9" w:rsidRDefault="004169D5" w:rsidP="00C71A6B">
            <w:pPr>
              <w:pStyle w:val="Garazi"/>
            </w:pPr>
          </w:p>
        </w:tc>
        <w:tc>
          <w:tcPr>
            <w:tcW w:w="7277" w:type="dxa"/>
            <w:shd w:val="clear" w:color="auto" w:fill="F8F8F8"/>
          </w:tcPr>
          <w:p w14:paraId="4EF22EC7" w14:textId="2C82D745" w:rsidR="004169D5" w:rsidRPr="00C237E9" w:rsidRDefault="004169D5" w:rsidP="00C71A6B">
            <w:pPr>
              <w:pStyle w:val="Garazi"/>
            </w:pPr>
            <w:bookmarkStart w:id="14" w:name="_Hlk116029809"/>
            <w:r w:rsidRPr="00C237E9">
              <w:rPr>
                <w:rFonts w:cs="Calibri Light"/>
              </w:rPr>
              <w:t xml:space="preserve">Un </w:t>
            </w:r>
            <w:r w:rsidRPr="00C237E9">
              <w:t xml:space="preserve">aspecto significativo es el compromiso de la organización en materia de Igualdad. Para ello es importante marcar objetivos estratégicos para que este aspecto se encuentre alineado dentro de la cultura organizacional de </w:t>
            </w:r>
            <w:r w:rsidR="00790417">
              <w:t>INASELEC</w:t>
            </w:r>
            <w:r w:rsidRPr="00C237E9">
              <w:t xml:space="preserve">. </w:t>
            </w:r>
          </w:p>
          <w:p w14:paraId="3BF9679A" w14:textId="77777777" w:rsidR="004169D5" w:rsidRPr="00C237E9" w:rsidRDefault="004169D5" w:rsidP="00C71A6B">
            <w:pPr>
              <w:pStyle w:val="Garazi"/>
            </w:pPr>
            <w:r w:rsidRPr="00C237E9">
              <w:t xml:space="preserve">Por lo tanto, el reto será trabajar en la sensibilización y formación en materia de igualdad a nivel interno; mejorar el uso inclusivo del lenguaje en los textos e imágenes y poner en marcha actuaciones que promuevan una cultura del respeto a la diversidad de mujeres y hombres. </w:t>
            </w:r>
            <w:bookmarkEnd w:id="14"/>
          </w:p>
        </w:tc>
      </w:tr>
      <w:tr w:rsidR="004169D5" w:rsidRPr="00C237E9" w14:paraId="0191DAA8" w14:textId="77777777" w:rsidTr="00AF124D">
        <w:trPr>
          <w:jc w:val="center"/>
        </w:trPr>
        <w:tc>
          <w:tcPr>
            <w:tcW w:w="2552" w:type="dxa"/>
            <w:shd w:val="clear" w:color="auto" w:fill="auto"/>
            <w:vAlign w:val="center"/>
          </w:tcPr>
          <w:p w14:paraId="5D87E596" w14:textId="77777777" w:rsidR="004169D5" w:rsidRPr="00C237E9" w:rsidRDefault="004169D5" w:rsidP="00C71A6B">
            <w:pPr>
              <w:pStyle w:val="Garazi"/>
            </w:pPr>
          </w:p>
        </w:tc>
        <w:tc>
          <w:tcPr>
            <w:tcW w:w="236" w:type="dxa"/>
            <w:shd w:val="clear" w:color="auto" w:fill="auto"/>
          </w:tcPr>
          <w:p w14:paraId="417F9511" w14:textId="77777777" w:rsidR="004169D5" w:rsidRPr="00C237E9" w:rsidRDefault="004169D5" w:rsidP="00C71A6B">
            <w:pPr>
              <w:pStyle w:val="Garazi"/>
            </w:pPr>
          </w:p>
        </w:tc>
        <w:tc>
          <w:tcPr>
            <w:tcW w:w="7277" w:type="dxa"/>
            <w:shd w:val="clear" w:color="auto" w:fill="auto"/>
          </w:tcPr>
          <w:p w14:paraId="56868464" w14:textId="77777777" w:rsidR="004169D5" w:rsidRPr="00C237E9" w:rsidRDefault="004169D5" w:rsidP="00C71A6B">
            <w:pPr>
              <w:pStyle w:val="Garazi"/>
            </w:pPr>
          </w:p>
        </w:tc>
      </w:tr>
      <w:tr w:rsidR="004169D5" w:rsidRPr="00C237E9" w14:paraId="45BB23E5" w14:textId="77777777" w:rsidTr="00AF124D">
        <w:trPr>
          <w:jc w:val="center"/>
        </w:trPr>
        <w:tc>
          <w:tcPr>
            <w:tcW w:w="2552" w:type="dxa"/>
            <w:shd w:val="clear" w:color="auto" w:fill="F8F8F8"/>
            <w:vAlign w:val="center"/>
          </w:tcPr>
          <w:p w14:paraId="537E08D7" w14:textId="6DD2C41E" w:rsidR="004169D5" w:rsidRPr="00C237E9" w:rsidRDefault="004169D5" w:rsidP="00C71A6B">
            <w:pPr>
              <w:pStyle w:val="Garazi"/>
            </w:pPr>
            <w:r w:rsidRPr="00C237E9">
              <w:t xml:space="preserve">ÁMBITO 2 </w:t>
            </w:r>
          </w:p>
          <w:p w14:paraId="25260796" w14:textId="77777777" w:rsidR="004169D5" w:rsidRPr="00C237E9" w:rsidRDefault="004169D5" w:rsidP="00C71A6B">
            <w:pPr>
              <w:pStyle w:val="Garazi"/>
            </w:pPr>
            <w:r w:rsidRPr="00C237E9">
              <w:t xml:space="preserve">Gestión de las personas </w:t>
            </w:r>
          </w:p>
          <w:p w14:paraId="3EFDBE83" w14:textId="77777777" w:rsidR="004169D5" w:rsidRPr="00C237E9" w:rsidRDefault="004169D5" w:rsidP="00C71A6B">
            <w:pPr>
              <w:pStyle w:val="Garazi"/>
            </w:pPr>
          </w:p>
        </w:tc>
        <w:tc>
          <w:tcPr>
            <w:tcW w:w="236" w:type="dxa"/>
            <w:shd w:val="clear" w:color="auto" w:fill="4472C4" w:themeFill="accent1"/>
          </w:tcPr>
          <w:p w14:paraId="27828A33" w14:textId="77777777" w:rsidR="004169D5" w:rsidRPr="00C237E9" w:rsidRDefault="004169D5" w:rsidP="00C71A6B">
            <w:pPr>
              <w:pStyle w:val="Garazi"/>
            </w:pPr>
          </w:p>
        </w:tc>
        <w:tc>
          <w:tcPr>
            <w:tcW w:w="7277" w:type="dxa"/>
            <w:shd w:val="clear" w:color="auto" w:fill="F8F8F8"/>
          </w:tcPr>
          <w:p w14:paraId="74F0F13B" w14:textId="77777777" w:rsidR="006A5443" w:rsidRDefault="004169D5" w:rsidP="00C71A6B">
            <w:pPr>
              <w:pStyle w:val="Garazi"/>
            </w:pPr>
            <w:bookmarkStart w:id="15" w:name="_Hlk177556945"/>
            <w:r w:rsidRPr="00C237E9">
              <w:t xml:space="preserve">Las organizaciones del sector en el que opera </w:t>
            </w:r>
            <w:r w:rsidR="00790417">
              <w:t>INASELEC</w:t>
            </w:r>
            <w:r w:rsidRPr="00C237E9">
              <w:t xml:space="preserve"> comparten un mismo denominador común: la escasa presencia de mujeres en dichas organizaciones especialmente en puestos más operativos de producción. </w:t>
            </w:r>
            <w:r w:rsidR="006A5443">
              <w:t xml:space="preserve"> Pero a</w:t>
            </w:r>
            <w:r w:rsidRPr="00C237E9">
              <w:t xml:space="preserve">l contrario de la </w:t>
            </w:r>
            <w:r w:rsidR="009B5BAE" w:rsidRPr="00C237E9">
              <w:t>mayoría</w:t>
            </w:r>
            <w:r w:rsidRPr="00C237E9">
              <w:t xml:space="preserve"> de las empresas de su </w:t>
            </w:r>
            <w:r w:rsidRPr="00C237E9">
              <w:lastRenderedPageBreak/>
              <w:t xml:space="preserve">sector, </w:t>
            </w:r>
            <w:r w:rsidR="00790417">
              <w:t>INASELEC</w:t>
            </w:r>
            <w:r w:rsidRPr="00C237E9">
              <w:t xml:space="preserve"> es una empresa feminizada, sobre todo en el </w:t>
            </w:r>
            <w:r w:rsidR="009B5BAE" w:rsidRPr="00C237E9">
              <w:t>área</w:t>
            </w:r>
            <w:r w:rsidRPr="00C237E9">
              <w:t xml:space="preserve"> de </w:t>
            </w:r>
            <w:r w:rsidR="000257DB">
              <w:t>producci</w:t>
            </w:r>
            <w:r w:rsidR="006A5443">
              <w:t>ón</w:t>
            </w:r>
            <w:r w:rsidRPr="00C237E9">
              <w:t xml:space="preserve">. </w:t>
            </w:r>
          </w:p>
          <w:p w14:paraId="68625A78" w14:textId="706E0220" w:rsidR="004169D5" w:rsidRPr="00C237E9" w:rsidRDefault="006A5443" w:rsidP="00C71A6B">
            <w:pPr>
              <w:pStyle w:val="Garazi"/>
            </w:pPr>
            <w:r>
              <w:t>Y ocurre lo contrario en el área de oficina, en esa área hay una sobre representación masculina, por ello habrá que intentar</w:t>
            </w:r>
            <w:r w:rsidR="004C5CF2">
              <w:t xml:space="preserve"> </w:t>
            </w:r>
            <w:r>
              <w:t>fomentar la contratación femenina e intentar p</w:t>
            </w:r>
            <w:r w:rsidR="004169D5" w:rsidRPr="00C237E9">
              <w:t xml:space="preserve">romocionar la presencia de mujeres en puestos de decisión y mando. </w:t>
            </w:r>
          </w:p>
          <w:bookmarkEnd w:id="15"/>
          <w:p w14:paraId="2035A9AD" w14:textId="77777777" w:rsidR="004169D5" w:rsidRPr="00C237E9" w:rsidRDefault="004169D5" w:rsidP="00C71A6B">
            <w:pPr>
              <w:pStyle w:val="Garazi"/>
            </w:pPr>
            <w:r w:rsidRPr="00C237E9">
              <w:t xml:space="preserve">Se plantean otros aspectos a incluir en el Plan como elaborar el protocolo de acoso sexual y por razón de sexo, incorporar el enfoque de género en el Plan de Prevención de Riesgos Laborales, mejorar el vestuario de las mujeres y el tallaje de su ropa de trabajo. </w:t>
            </w:r>
          </w:p>
        </w:tc>
      </w:tr>
      <w:tr w:rsidR="004169D5" w:rsidRPr="00C237E9" w14:paraId="795F4B02" w14:textId="77777777" w:rsidTr="00AF124D">
        <w:trPr>
          <w:jc w:val="center"/>
        </w:trPr>
        <w:tc>
          <w:tcPr>
            <w:tcW w:w="2552" w:type="dxa"/>
            <w:shd w:val="clear" w:color="auto" w:fill="auto"/>
            <w:vAlign w:val="center"/>
          </w:tcPr>
          <w:p w14:paraId="375CDE0F" w14:textId="77777777" w:rsidR="004169D5" w:rsidRPr="00C237E9" w:rsidRDefault="004169D5" w:rsidP="00C71A6B">
            <w:pPr>
              <w:pStyle w:val="Garazi"/>
            </w:pPr>
          </w:p>
        </w:tc>
        <w:tc>
          <w:tcPr>
            <w:tcW w:w="236" w:type="dxa"/>
            <w:shd w:val="clear" w:color="auto" w:fill="auto"/>
          </w:tcPr>
          <w:p w14:paraId="00BFC570" w14:textId="77777777" w:rsidR="004169D5" w:rsidRPr="00C237E9" w:rsidRDefault="004169D5" w:rsidP="00C71A6B">
            <w:pPr>
              <w:pStyle w:val="Garazi"/>
            </w:pPr>
          </w:p>
        </w:tc>
        <w:tc>
          <w:tcPr>
            <w:tcW w:w="7277" w:type="dxa"/>
            <w:shd w:val="clear" w:color="auto" w:fill="auto"/>
          </w:tcPr>
          <w:p w14:paraId="580600F3" w14:textId="77777777" w:rsidR="004169D5" w:rsidRPr="00C237E9" w:rsidRDefault="004169D5" w:rsidP="00C71A6B">
            <w:pPr>
              <w:pStyle w:val="Garazi"/>
            </w:pPr>
          </w:p>
        </w:tc>
      </w:tr>
    </w:tbl>
    <w:p w14:paraId="03E49164" w14:textId="237FB790" w:rsidR="009B5BAE" w:rsidRDefault="009B5BAE" w:rsidP="00C71A6B">
      <w:pPr>
        <w:pStyle w:val="Garazi"/>
      </w:pPr>
    </w:p>
    <w:p w14:paraId="75B1E122" w14:textId="77777777" w:rsidR="009B5BAE" w:rsidRDefault="009B5BAE">
      <w:pPr>
        <w:rPr>
          <w:rFonts w:ascii="Avenir Next LT Pro Light" w:hAnsi="Avenir Next LT Pro Light"/>
          <w:lang w:val="es-ES"/>
        </w:rPr>
      </w:pPr>
      <w:r>
        <w:br w:type="page"/>
      </w:r>
    </w:p>
    <w:p w14:paraId="22EF5A0D" w14:textId="6FB178D5" w:rsidR="006B7988" w:rsidRPr="00C237E9" w:rsidRDefault="006B7988" w:rsidP="00D37A47">
      <w:pPr>
        <w:pStyle w:val="Ttulo1"/>
      </w:pPr>
      <w:bookmarkStart w:id="16" w:name="_Toc152245992"/>
      <w:r w:rsidRPr="00C237E9">
        <w:lastRenderedPageBreak/>
        <w:t>GESTIÓN, EVALUACIÓN Y SEGUIMIENTO DEL PLAN</w:t>
      </w:r>
      <w:bookmarkEnd w:id="16"/>
    </w:p>
    <w:p w14:paraId="37512545" w14:textId="77777777" w:rsidR="009B5BAE" w:rsidRDefault="009B5BAE" w:rsidP="00C71A6B">
      <w:pPr>
        <w:pStyle w:val="Garazi"/>
      </w:pPr>
    </w:p>
    <w:p w14:paraId="54CEBDF2" w14:textId="77777777" w:rsidR="009B5BAE" w:rsidRDefault="009B5BAE" w:rsidP="00C71A6B">
      <w:pPr>
        <w:pStyle w:val="Garazi"/>
      </w:pPr>
    </w:p>
    <w:p w14:paraId="0D3A3BC4" w14:textId="3F0F9B89" w:rsidR="006B7988" w:rsidRPr="00C237E9" w:rsidRDefault="006B7988" w:rsidP="00C71A6B">
      <w:pPr>
        <w:pStyle w:val="Garazi"/>
      </w:pPr>
      <w:r w:rsidRPr="00C237E9">
        <w:t>Los siguientes tres elementos son imprescindibles para la ejecución del I Plan de Igualdad dentro de un marco de flexibilidad y adaptación a las diferentes situaciones que la propia entidad experimente a lo largo de estos años.</w:t>
      </w:r>
    </w:p>
    <w:p w14:paraId="1BE47316" w14:textId="11AA1FD8" w:rsidR="006B7988" w:rsidRPr="00C237E9" w:rsidRDefault="006B7988" w:rsidP="00C71A6B">
      <w:pPr>
        <w:pStyle w:val="Garazi"/>
      </w:pPr>
      <w:r w:rsidRPr="00C237E9">
        <w:t xml:space="preserve">De ahí que, tras la realización del Diagnóstico, se recomiende el mantenimiento de estructuras y recursos que aseguren la ejecución y la coordinación </w:t>
      </w:r>
      <w:proofErr w:type="gramStart"/>
      <w:r w:rsidRPr="00C237E9">
        <w:t>del mismo</w:t>
      </w:r>
      <w:proofErr w:type="gramEnd"/>
      <w:r w:rsidRPr="00C237E9">
        <w:t xml:space="preserve">: </w:t>
      </w:r>
    </w:p>
    <w:p w14:paraId="06185B3A" w14:textId="72B3BA19" w:rsidR="00CA462A" w:rsidRPr="00C237E9" w:rsidRDefault="009B5BAE" w:rsidP="009B5BAE">
      <w:pPr>
        <w:pStyle w:val="Garazi"/>
        <w:rPr>
          <w:rFonts w:asciiTheme="majorHAnsi" w:eastAsiaTheme="majorEastAsia" w:hAnsiTheme="majorHAnsi" w:cstheme="majorBidi"/>
          <w:b/>
          <w:bCs/>
          <w:color w:val="767171" w:themeColor="background2" w:themeShade="80"/>
          <w:sz w:val="28"/>
          <w:szCs w:val="20"/>
          <w:lang w:eastAsia="ja-JP"/>
        </w:rPr>
      </w:pPr>
      <w:bookmarkStart w:id="17" w:name="_Toc101782966"/>
      <w:r w:rsidRPr="00C237E9">
        <w:rPr>
          <w:noProof/>
          <w:lang w:eastAsia="es-ES"/>
        </w:rPr>
        <w:drawing>
          <wp:anchor distT="0" distB="0" distL="114300" distR="114300" simplePos="0" relativeHeight="251661312" behindDoc="0" locked="0" layoutInCell="1" allowOverlap="1" wp14:anchorId="3C69ABE8" wp14:editId="5D2A6654">
            <wp:simplePos x="0" y="0"/>
            <wp:positionH relativeFrom="margin">
              <wp:posOffset>-592439</wp:posOffset>
            </wp:positionH>
            <wp:positionV relativeFrom="margin">
              <wp:posOffset>4294473</wp:posOffset>
            </wp:positionV>
            <wp:extent cx="4467860" cy="1372870"/>
            <wp:effectExtent l="19050" t="0" r="27940" b="0"/>
            <wp:wrapTopAndBottom/>
            <wp:docPr id="474" name="Diagrama 7"/>
            <wp:cNvGraphicFramePr/>
            <a:graphic xmlns:a="http://schemas.openxmlformats.org/drawingml/2006/main">
              <a:graphicData uri="http://schemas.openxmlformats.org/drawingml/2006/diagram">
                <dgm:relIds xmlns:dgm="http://schemas.openxmlformats.org/drawingml/2006/diagram" r:dm="rId20" r:lo="rId21" r:qs="rId22" r:cs="rId23"/>
              </a:graphicData>
            </a:graphic>
            <wp14:sizeRelH relativeFrom="margin">
              <wp14:pctWidth>0</wp14:pctWidth>
            </wp14:sizeRelH>
            <wp14:sizeRelV relativeFrom="margin">
              <wp14:pctHeight>0</wp14:pctHeight>
            </wp14:sizeRelV>
          </wp:anchor>
        </w:drawing>
      </w:r>
      <w:r w:rsidR="005407C7" w:rsidRPr="00C237E9">
        <w:rPr>
          <w:noProof/>
          <w:spacing w:val="-1"/>
          <w:lang w:eastAsia="es-ES"/>
        </w:rPr>
        <mc:AlternateContent>
          <mc:Choice Requires="wps">
            <w:drawing>
              <wp:anchor distT="0" distB="0" distL="114300" distR="114300" simplePos="0" relativeHeight="251662336" behindDoc="0" locked="0" layoutInCell="1" allowOverlap="1" wp14:anchorId="146F9B48" wp14:editId="4DD5A7F0">
                <wp:simplePos x="0" y="0"/>
                <wp:positionH relativeFrom="column">
                  <wp:posOffset>3975356</wp:posOffset>
                </wp:positionH>
                <wp:positionV relativeFrom="paragraph">
                  <wp:posOffset>567434</wp:posOffset>
                </wp:positionV>
                <wp:extent cx="1724660" cy="1750695"/>
                <wp:effectExtent l="0" t="0" r="8890" b="1905"/>
                <wp:wrapTopAndBottom/>
                <wp:docPr id="3" name="Lágrima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4660" cy="1750695"/>
                        </a:xfrm>
                        <a:custGeom>
                          <a:avLst/>
                          <a:gdLst>
                            <a:gd name="T0" fmla="*/ 0 w 1628775"/>
                            <a:gd name="T1" fmla="*/ 823913 h 1647825"/>
                            <a:gd name="T2" fmla="*/ 814388 w 1628775"/>
                            <a:gd name="T3" fmla="*/ 0 h 1647825"/>
                            <a:gd name="T4" fmla="*/ 1628775 w 1628775"/>
                            <a:gd name="T5" fmla="*/ 0 h 1647825"/>
                            <a:gd name="T6" fmla="*/ 1628775 w 1628775"/>
                            <a:gd name="T7" fmla="*/ 823913 h 1647825"/>
                            <a:gd name="T8" fmla="*/ 814387 w 1628775"/>
                            <a:gd name="T9" fmla="*/ 1647826 h 1647825"/>
                            <a:gd name="T10" fmla="*/ -1 w 1628775"/>
                            <a:gd name="T11" fmla="*/ 823913 h 1647825"/>
                            <a:gd name="T12" fmla="*/ 0 w 1628775"/>
                            <a:gd name="T13" fmla="*/ 823913 h 1647825"/>
                            <a:gd name="T14" fmla="*/ 0 60000 65536"/>
                            <a:gd name="T15" fmla="*/ 0 60000 65536"/>
                            <a:gd name="T16" fmla="*/ 0 60000 65536"/>
                            <a:gd name="T17" fmla="*/ 0 60000 65536"/>
                            <a:gd name="T18" fmla="*/ 0 60000 65536"/>
                            <a:gd name="T19" fmla="*/ 0 60000 65536"/>
                            <a:gd name="T20" fmla="*/ 0 60000 65536"/>
                            <a:gd name="T21" fmla="*/ 0 w 1628775"/>
                            <a:gd name="T22" fmla="*/ 0 h 1647825"/>
                            <a:gd name="T23" fmla="*/ 1628775 w 1628775"/>
                            <a:gd name="T24" fmla="*/ 1647825 h 1647825"/>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628775" h="1647825">
                              <a:moveTo>
                                <a:pt x="0" y="823913"/>
                              </a:moveTo>
                              <a:cubicBezTo>
                                <a:pt x="0" y="368878"/>
                                <a:pt x="364614" y="0"/>
                                <a:pt x="814388" y="0"/>
                              </a:cubicBezTo>
                              <a:lnTo>
                                <a:pt x="1628775" y="0"/>
                              </a:lnTo>
                              <a:lnTo>
                                <a:pt x="1628775" y="823913"/>
                              </a:lnTo>
                              <a:cubicBezTo>
                                <a:pt x="1628775" y="1278948"/>
                                <a:pt x="1264161" y="1647826"/>
                                <a:pt x="814387" y="1647826"/>
                              </a:cubicBezTo>
                              <a:cubicBezTo>
                                <a:pt x="364613" y="1647826"/>
                                <a:pt x="-1" y="1278948"/>
                                <a:pt x="-1" y="823913"/>
                              </a:cubicBezTo>
                              <a:lnTo>
                                <a:pt x="0" y="823913"/>
                              </a:lnTo>
                              <a:close/>
                            </a:path>
                          </a:pathLst>
                        </a:custGeom>
                        <a:solidFill>
                          <a:schemeClr val="accent5">
                            <a:lumMod val="50000"/>
                          </a:schemeClr>
                        </a:solidFill>
                        <a:ln>
                          <a:noFill/>
                        </a:ln>
                      </wps:spPr>
                      <wps:txbx>
                        <w:txbxContent>
                          <w:p w14:paraId="76913395" w14:textId="77777777" w:rsidR="006B7988" w:rsidRPr="009F0B47" w:rsidRDefault="006B7988" w:rsidP="006B7988">
                            <w:pPr>
                              <w:rPr>
                                <w:rFonts w:ascii="Calibri Light" w:hAnsi="Calibri Light" w:cs="Calibri Light"/>
                                <w:color w:val="FFFFFF" w:themeColor="background1"/>
                                <w:sz w:val="28"/>
                                <w:szCs w:val="26"/>
                                <w:lang w:val="es-ES"/>
                              </w:rPr>
                            </w:pPr>
                            <w:r w:rsidRPr="009F0B47">
                              <w:rPr>
                                <w:rFonts w:ascii="Calibri Light" w:hAnsi="Calibri Light" w:cs="Calibri Light"/>
                                <w:b/>
                                <w:color w:val="FFFFFF" w:themeColor="background1"/>
                                <w:lang w:val="es-ES"/>
                              </w:rPr>
                              <w:t xml:space="preserve">    I PLAN PARA LA IGUALDAD DE MUJERES Y HOMBRES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46F9B48" id="Lágrima 19" o:spid="_x0000_s1026" style="position:absolute;left:0;text-align:left;margin-left:313pt;margin-top:44.7pt;width:135.8pt;height:13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28775,1647825"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0zIW6QMAAN0LAAAOAAAAZHJzL2Uyb0RvYy54bWysVm2PmzgQ/l7p/oPFx0q7YEKARJut7lr1 VKn3IpX7AY4xAR1gznZCtr/+ZgwkpilZ3an7IWvjx49n5hmP5+nduanJSShdyXbn0cfAI6LlMq/a w877K/v4kHpEG9bmrJat2HkvQnvvnn9689R3WxHKUta5UARIWr3tu51XGtNtfV/zUjRMP8pOtLBY SNUwA1N18HPFemBvaj8Mgtjvpco7JbnQGr5+GBa9Z8tfFIKbP4pCC0PqnQe2Gfur7O8ef/3nJ7Y9 KNaVFR/NYP/DioZVLRx6ofrADCNHVd1QNRVXUsvCPHLZ+LIoKi6sD+ANDb7x5kvJOmF9geDo7hIm /eNo+e+nL92fCk3X3WfJ/9YQEb/v9PayghMNGLLvf5M5aMiORlpnz4VqcCe4Qc42pi+XmIqzIRw+ 0iSM4hhCz2GNJusg3qwx6j7bTtv5UZtfhbRU7PRZm0GUHEY2pDlpWQPnZsBSNDXo89YnAekJjcM0 SSwdRP4Cow4sDVcbuiIlYKMkDW+woYul0SpNl3lXDjZYpowc2GjhMufaAd/hjB3Yq5yJA37Nf7ie l5Cm6H+ybOvGwQ7hjJejQF2xHugyK/0vclFXr3sp4Gr1Wgyoq1hA4gD+SLxer+KxPFwzay7XPaSr 2H1OV677SFes+0hXqrvI0JXpPtLV6U7ow7lEyzfPlejVnA5djca7PE8+KCiHqWSwcqoi/NyOZQRG hOGrlIHeWFc6qbFqYVWB0pTRsSoBDlcd+HoGB/cQvlqExzM42I3wqebdsiczOKQNwpNF9nQGh4xA +GYRvpnB8VIiHu7cUIJvzIF8cGOD981umLkLoYaNY1wVvLH4umYhJAi8rxkmALywWQgCwxubgXS2 oHfMoCyWHoakh/dgLOCkxPFQoHG9kSeRSYs015dluMej5VcIP+4r/ov4erthFadpko6nW6JVHMV4 3cGn8e3v7Hdb+oZg2u/o4Yy2bl36i90TD+AnxPR/IHaRM/sn2PyY2000TNJNNHOChnFEY4g2nD7W YdfHoYx/u3rj0fcOtuEB2b5P/DAeeWvRuDJzcM4/uTs4OKThDD4BeC21GJITE8Y2CpfMsU5cmwUt 6yr/WNU1ZoptGcX7WpETg3RknIvWDFe3PjbQuQzf11jdxxy6bLGnzNhqWwRaieyDNfjFNkbYC2F/ qbfmvD/DIg73Mn+BFknJocOEjhgGpVRfPdJDd7nz9D9HpoRH6k8ttG8bGkUQBGMn0TrBMqzclb27 wloOVDuPG+VBDcPJewNz2HTsVHUo4Sxq720rf4bmrKiwhbLGDnaNE+ghradjv4tNqju3qGtX/vwv AAAA//8DAFBLAwQUAAYACAAAACEAcAtZueAAAAAKAQAADwAAAGRycy9kb3ducmV2LnhtbEyPQUvE MBSE74L/ITzBm5t21djWposUehIEV132+LaJbbF5qUl2W/31xpMehxlmvik3ixnZSTs/WJKQrhJg mlqrBuokvL40VxkwH5AUjpa0hC/tYVOdn5VYKDvTsz5tQ8diCfkCJfQhTAXnvu21Qb+yk6bovVtn METpOq4czrHcjHydJIIbHCgu9Djputftx/ZoJPB8V3PXPL3tm3Qaapw/H+lbSHl5sTzcAwt6CX9h +MWP6FBFpoM9kvJslCDWIn4JErL8BlgMZPmdAHaQcC1uU+BVyf9fqH4AAAD//wMAUEsBAi0AFAAG AAgAAAAhALaDOJL+AAAA4QEAABMAAAAAAAAAAAAAAAAAAAAAAFtDb250ZW50X1R5cGVzXS54bWxQ SwECLQAUAAYACAAAACEAOP0h/9YAAACUAQAACwAAAAAAAAAAAAAAAAAvAQAAX3JlbHMvLnJlbHNQ SwECLQAUAAYACAAAACEAL9MyFukDAADdCwAADgAAAAAAAAAAAAAAAAAuAgAAZHJzL2Uyb0RvYy54 bWxQSwECLQAUAAYACAAAACEAcAtZueAAAAAKAQAADwAAAAAAAAAAAAAAAABDBgAAZHJzL2Rvd25y ZXYueG1sUEsFBgAAAAAEAAQA8wAAAFAHAAAAAA== " adj="-11796480,,5400" path="m,823913c,368878,364614,,814388,r814387,l1628775,823913v,455035,-364614,823913,-814388,823913c364613,1647826,-1,1278948,-1,823913r1,xe" fillcolor="#1f4d78 [1608]" stroked="f">
                <v:stroke joinstyle="miter"/>
                <v:formulas/>
                <v:path arrowok="t" o:connecttype="custom" o:connectlocs="0,875348;862331,0;1724660,0;1724660,875348;862329,1750696;-1,875348;0,875348" o:connectangles="0,0,0,0,0,0,0" textboxrect="0,0,1628775,1647825"/>
                <v:textbox>
                  <w:txbxContent>
                    <w:p w14:paraId="76913395" w14:textId="77777777" w:rsidR="006B7988" w:rsidRPr="009F0B47" w:rsidRDefault="006B7988" w:rsidP="006B7988">
                      <w:pPr>
                        <w:rPr>
                          <w:rFonts w:ascii="Calibri Light" w:hAnsi="Calibri Light" w:cs="Calibri Light"/>
                          <w:color w:val="FFFFFF" w:themeColor="background1"/>
                          <w:sz w:val="28"/>
                          <w:szCs w:val="26"/>
                          <w:lang w:val="es-ES"/>
                        </w:rPr>
                      </w:pPr>
                      <w:r w:rsidRPr="009F0B47">
                        <w:rPr>
                          <w:rFonts w:ascii="Calibri Light" w:hAnsi="Calibri Light" w:cs="Calibri Light"/>
                          <w:b/>
                          <w:color w:val="FFFFFF" w:themeColor="background1"/>
                          <w:lang w:val="es-ES"/>
                        </w:rPr>
                        <w:t xml:space="preserve">    I PLAN PARA LA IGUALDAD DE MUJERES Y HOMBRES</w:t>
                      </w:r>
                    </w:p>
                  </w:txbxContent>
                </v:textbox>
                <w10:wrap type="topAndBottom"/>
              </v:shape>
            </w:pict>
          </mc:Fallback>
        </mc:AlternateContent>
      </w:r>
      <w:r w:rsidR="00CA462A" w:rsidRPr="00C237E9">
        <w:br w:type="page"/>
      </w:r>
    </w:p>
    <w:p w14:paraId="4B47FE34" w14:textId="4BE54D34" w:rsidR="006B7988" w:rsidRPr="00C237E9" w:rsidRDefault="00BB32A8" w:rsidP="009E10BC">
      <w:pPr>
        <w:pStyle w:val="Ttulo2"/>
      </w:pPr>
      <w:r w:rsidRPr="00C237E9">
        <w:lastRenderedPageBreak/>
        <w:t>SISTEMA</w:t>
      </w:r>
      <w:r w:rsidRPr="00C237E9">
        <w:rPr>
          <w:spacing w:val="-2"/>
        </w:rPr>
        <w:t xml:space="preserve"> </w:t>
      </w:r>
      <w:r w:rsidRPr="00C237E9">
        <w:t>DE</w:t>
      </w:r>
      <w:r w:rsidRPr="00C237E9">
        <w:rPr>
          <w:spacing w:val="-1"/>
        </w:rPr>
        <w:t xml:space="preserve"> </w:t>
      </w:r>
      <w:r w:rsidRPr="00C237E9">
        <w:t>SEGUIMIENTO,</w:t>
      </w:r>
      <w:r w:rsidRPr="00C237E9">
        <w:rPr>
          <w:spacing w:val="-12"/>
        </w:rPr>
        <w:t xml:space="preserve"> </w:t>
      </w:r>
      <w:r w:rsidRPr="00C237E9">
        <w:t>EVALUACIÓN</w:t>
      </w:r>
      <w:r w:rsidRPr="00C237E9">
        <w:rPr>
          <w:spacing w:val="-2"/>
        </w:rPr>
        <w:t xml:space="preserve"> </w:t>
      </w:r>
      <w:r w:rsidRPr="00C237E9">
        <w:t>Y</w:t>
      </w:r>
      <w:r w:rsidRPr="00C237E9">
        <w:rPr>
          <w:spacing w:val="-1"/>
        </w:rPr>
        <w:t xml:space="preserve"> </w:t>
      </w:r>
      <w:r w:rsidRPr="00C237E9">
        <w:t>REVISIÓN</w:t>
      </w:r>
      <w:r w:rsidRPr="00C237E9">
        <w:rPr>
          <w:spacing w:val="-3"/>
        </w:rPr>
        <w:t xml:space="preserve"> </w:t>
      </w:r>
      <w:r w:rsidRPr="00C237E9">
        <w:t>PERIÓDICA</w:t>
      </w:r>
      <w:bookmarkEnd w:id="17"/>
    </w:p>
    <w:p w14:paraId="4978E4BF" w14:textId="77777777" w:rsidR="009B5BAE" w:rsidRDefault="009B5BAE" w:rsidP="00C71A6B">
      <w:pPr>
        <w:pStyle w:val="Garazi"/>
      </w:pPr>
    </w:p>
    <w:p w14:paraId="45A55E43" w14:textId="2E22D218" w:rsidR="006B7988" w:rsidRPr="00C237E9" w:rsidRDefault="006B7988" w:rsidP="00C71A6B">
      <w:pPr>
        <w:pStyle w:val="Garazi"/>
      </w:pPr>
      <w:r w:rsidRPr="00C237E9">
        <w:t>La</w:t>
      </w:r>
      <w:r w:rsidRPr="00C237E9">
        <w:rPr>
          <w:spacing w:val="59"/>
        </w:rPr>
        <w:t xml:space="preserve"> </w:t>
      </w:r>
      <w:r w:rsidRPr="00C237E9">
        <w:t>comisión</w:t>
      </w:r>
      <w:r w:rsidRPr="00C237E9">
        <w:rPr>
          <w:spacing w:val="55"/>
        </w:rPr>
        <w:t xml:space="preserve"> </w:t>
      </w:r>
      <w:r w:rsidRPr="00C237E9">
        <w:t>de</w:t>
      </w:r>
      <w:r w:rsidRPr="00C237E9">
        <w:rPr>
          <w:spacing w:val="59"/>
        </w:rPr>
        <w:t xml:space="preserve"> </w:t>
      </w:r>
      <w:r w:rsidRPr="00C237E9">
        <w:t>seguimiento</w:t>
      </w:r>
      <w:r w:rsidRPr="00C237E9">
        <w:rPr>
          <w:spacing w:val="62"/>
        </w:rPr>
        <w:t xml:space="preserve"> </w:t>
      </w:r>
      <w:r w:rsidRPr="00C237E9">
        <w:t>se</w:t>
      </w:r>
      <w:r w:rsidRPr="00C237E9">
        <w:rPr>
          <w:spacing w:val="59"/>
        </w:rPr>
        <w:t xml:space="preserve"> </w:t>
      </w:r>
      <w:r w:rsidRPr="00C237E9">
        <w:t>reunirá,</w:t>
      </w:r>
      <w:r w:rsidRPr="00C237E9">
        <w:rPr>
          <w:spacing w:val="59"/>
        </w:rPr>
        <w:t xml:space="preserve"> </w:t>
      </w:r>
      <w:r w:rsidRPr="00C237E9">
        <w:t>de</w:t>
      </w:r>
      <w:r w:rsidRPr="00C237E9">
        <w:rPr>
          <w:spacing w:val="59"/>
        </w:rPr>
        <w:t xml:space="preserve"> </w:t>
      </w:r>
      <w:r w:rsidRPr="00C237E9">
        <w:t>manera</w:t>
      </w:r>
      <w:r w:rsidRPr="00C237E9">
        <w:rPr>
          <w:spacing w:val="60"/>
        </w:rPr>
        <w:t xml:space="preserve"> </w:t>
      </w:r>
      <w:r w:rsidRPr="00C237E9">
        <w:t>ordinaria,</w:t>
      </w:r>
      <w:r w:rsidRPr="00C237E9">
        <w:rPr>
          <w:spacing w:val="61"/>
        </w:rPr>
        <w:t xml:space="preserve"> </w:t>
      </w:r>
      <w:r w:rsidRPr="00C237E9">
        <w:t>con</w:t>
      </w:r>
      <w:r w:rsidRPr="00C237E9">
        <w:rPr>
          <w:spacing w:val="54"/>
        </w:rPr>
        <w:t xml:space="preserve"> </w:t>
      </w:r>
      <w:r w:rsidRPr="00C237E9">
        <w:t>periodicidad</w:t>
      </w:r>
      <w:r w:rsidR="006A5443">
        <w:t xml:space="preserve"> </w:t>
      </w:r>
      <w:r w:rsidR="008457B0">
        <w:t>semestral</w:t>
      </w:r>
      <w:r w:rsidRPr="00C237E9">
        <w:t>,</w:t>
      </w:r>
      <w:r w:rsidRPr="00C237E9">
        <w:rPr>
          <w:spacing w:val="60"/>
        </w:rPr>
        <w:t xml:space="preserve"> </w:t>
      </w:r>
      <w:r w:rsidRPr="00C237E9">
        <w:t>sin</w:t>
      </w:r>
      <w:r w:rsidRPr="00C237E9">
        <w:rPr>
          <w:spacing w:val="60"/>
        </w:rPr>
        <w:t xml:space="preserve"> </w:t>
      </w:r>
      <w:r w:rsidRPr="00C237E9">
        <w:t>perjuicio</w:t>
      </w:r>
      <w:r w:rsidRPr="00C237E9">
        <w:rPr>
          <w:spacing w:val="60"/>
        </w:rPr>
        <w:t xml:space="preserve"> </w:t>
      </w:r>
      <w:r w:rsidRPr="00C237E9">
        <w:t>de</w:t>
      </w:r>
      <w:r w:rsidRPr="00C237E9">
        <w:rPr>
          <w:spacing w:val="54"/>
        </w:rPr>
        <w:t xml:space="preserve"> </w:t>
      </w:r>
      <w:r w:rsidRPr="00C237E9">
        <w:t>la celebración</w:t>
      </w:r>
      <w:r w:rsidRPr="00C237E9">
        <w:rPr>
          <w:spacing w:val="-19"/>
        </w:rPr>
        <w:t xml:space="preserve"> </w:t>
      </w:r>
      <w:r w:rsidRPr="00C237E9">
        <w:t>de</w:t>
      </w:r>
      <w:r w:rsidRPr="00C237E9">
        <w:rPr>
          <w:spacing w:val="4"/>
        </w:rPr>
        <w:t xml:space="preserve"> </w:t>
      </w:r>
      <w:r w:rsidRPr="00C237E9">
        <w:t>otras</w:t>
      </w:r>
      <w:r w:rsidRPr="00C237E9">
        <w:rPr>
          <w:spacing w:val="-1"/>
        </w:rPr>
        <w:t xml:space="preserve"> </w:t>
      </w:r>
      <w:r w:rsidRPr="00C237E9">
        <w:t>reuniones</w:t>
      </w:r>
      <w:r w:rsidRPr="00C237E9">
        <w:rPr>
          <w:spacing w:val="-11"/>
        </w:rPr>
        <w:t xml:space="preserve"> </w:t>
      </w:r>
      <w:r w:rsidRPr="00C237E9">
        <w:t>extraordinarias</w:t>
      </w:r>
      <w:r w:rsidRPr="00C237E9">
        <w:rPr>
          <w:spacing w:val="-10"/>
        </w:rPr>
        <w:t xml:space="preserve"> </w:t>
      </w:r>
      <w:r w:rsidRPr="00C237E9">
        <w:t>o</w:t>
      </w:r>
      <w:r w:rsidRPr="00C237E9">
        <w:rPr>
          <w:spacing w:val="4"/>
        </w:rPr>
        <w:t xml:space="preserve"> </w:t>
      </w:r>
      <w:r w:rsidRPr="00C237E9">
        <w:t>específicas,</w:t>
      </w:r>
      <w:r w:rsidRPr="00C237E9">
        <w:rPr>
          <w:spacing w:val="-11"/>
        </w:rPr>
        <w:t xml:space="preserve"> </w:t>
      </w:r>
      <w:r w:rsidRPr="00C237E9">
        <w:t>cuando</w:t>
      </w:r>
      <w:r w:rsidRPr="00C237E9">
        <w:rPr>
          <w:spacing w:val="-6"/>
        </w:rPr>
        <w:t xml:space="preserve"> </w:t>
      </w:r>
      <w:r w:rsidRPr="00C237E9">
        <w:t>el</w:t>
      </w:r>
      <w:r w:rsidRPr="00C237E9">
        <w:rPr>
          <w:spacing w:val="2"/>
        </w:rPr>
        <w:t xml:space="preserve"> </w:t>
      </w:r>
      <w:r w:rsidRPr="00C237E9">
        <w:t>desarrollo</w:t>
      </w:r>
      <w:r w:rsidRPr="00C237E9">
        <w:rPr>
          <w:spacing w:val="-15"/>
        </w:rPr>
        <w:t xml:space="preserve"> </w:t>
      </w:r>
      <w:r w:rsidRPr="00C237E9">
        <w:t>del</w:t>
      </w:r>
      <w:r w:rsidRPr="00C237E9">
        <w:rPr>
          <w:spacing w:val="-2"/>
        </w:rPr>
        <w:t xml:space="preserve"> </w:t>
      </w:r>
      <w:r w:rsidRPr="00C237E9">
        <w:t>plan</w:t>
      </w:r>
      <w:r w:rsidRPr="00C237E9">
        <w:rPr>
          <w:spacing w:val="-4"/>
        </w:rPr>
        <w:t xml:space="preserve"> </w:t>
      </w:r>
      <w:r w:rsidRPr="00C237E9">
        <w:t>así</w:t>
      </w:r>
      <w:r w:rsidRPr="00C237E9">
        <w:rPr>
          <w:spacing w:val="4"/>
        </w:rPr>
        <w:t xml:space="preserve"> </w:t>
      </w:r>
      <w:r w:rsidRPr="00C237E9">
        <w:t>lo</w:t>
      </w:r>
      <w:r w:rsidRPr="00C237E9">
        <w:rPr>
          <w:spacing w:val="-1"/>
        </w:rPr>
        <w:t xml:space="preserve"> </w:t>
      </w:r>
      <w:r w:rsidRPr="00C237E9">
        <w:t>aconseje.</w:t>
      </w:r>
    </w:p>
    <w:p w14:paraId="741E04A2" w14:textId="7F450513" w:rsidR="006B7988" w:rsidRPr="00C237E9" w:rsidRDefault="006B7988" w:rsidP="00C71A6B">
      <w:pPr>
        <w:pStyle w:val="Garazi"/>
      </w:pPr>
      <w:r w:rsidRPr="00C237E9">
        <w:t>La persona responsable de igualdad realizará la convocatoria y el</w:t>
      </w:r>
      <w:r w:rsidRPr="00C237E9">
        <w:rPr>
          <w:spacing w:val="66"/>
        </w:rPr>
        <w:t xml:space="preserve"> </w:t>
      </w:r>
      <w:r w:rsidRPr="00C237E9">
        <w:t>acta de la reunión. Y se realizará con un</w:t>
      </w:r>
      <w:r w:rsidRPr="00C237E9">
        <w:rPr>
          <w:spacing w:val="1"/>
        </w:rPr>
        <w:t xml:space="preserve"> </w:t>
      </w:r>
      <w:r w:rsidRPr="00C237E9">
        <w:t>preaviso suficiente para adelantar el estado de las acciones contempladas en ese</w:t>
      </w:r>
      <w:r w:rsidR="006A5443">
        <w:t xml:space="preserve"> cuatrimestre</w:t>
      </w:r>
      <w:r w:rsidRPr="00C237E9">
        <w:t>, para su lectura previa</w:t>
      </w:r>
      <w:r w:rsidRPr="00C237E9">
        <w:rPr>
          <w:spacing w:val="1"/>
        </w:rPr>
        <w:t xml:space="preserve"> </w:t>
      </w:r>
      <w:r w:rsidRPr="00C237E9">
        <w:t>a la reunión, dedicando el tiempo de reunión al contraste de lo realizado, la aportación de soluciones a los</w:t>
      </w:r>
      <w:r w:rsidRPr="00C237E9">
        <w:rPr>
          <w:spacing w:val="1"/>
        </w:rPr>
        <w:t xml:space="preserve"> </w:t>
      </w:r>
      <w:r w:rsidRPr="00C237E9">
        <w:t xml:space="preserve">problemas que se hayan podido identificar y la evolución de los indicadores, </w:t>
      </w:r>
      <w:proofErr w:type="gramStart"/>
      <w:r w:rsidRPr="00C237E9">
        <w:t>en relación a</w:t>
      </w:r>
      <w:proofErr w:type="gramEnd"/>
      <w:r w:rsidRPr="00C237E9">
        <w:t xml:space="preserve"> la disminución de las</w:t>
      </w:r>
      <w:r w:rsidRPr="00C237E9">
        <w:rPr>
          <w:spacing w:val="1"/>
        </w:rPr>
        <w:t xml:space="preserve"> </w:t>
      </w:r>
      <w:r w:rsidRPr="00C237E9">
        <w:t>brechas</w:t>
      </w:r>
      <w:r w:rsidRPr="00C237E9">
        <w:rPr>
          <w:spacing w:val="-11"/>
        </w:rPr>
        <w:t xml:space="preserve"> </w:t>
      </w:r>
      <w:r w:rsidRPr="00C237E9">
        <w:t>de</w:t>
      </w:r>
      <w:r w:rsidRPr="00C237E9">
        <w:rPr>
          <w:spacing w:val="-4"/>
        </w:rPr>
        <w:t xml:space="preserve"> </w:t>
      </w:r>
      <w:r w:rsidRPr="00C237E9">
        <w:t>género</w:t>
      </w:r>
      <w:r w:rsidRPr="00C237E9">
        <w:rPr>
          <w:spacing w:val="-7"/>
        </w:rPr>
        <w:t xml:space="preserve"> </w:t>
      </w:r>
      <w:r w:rsidRPr="00C237E9">
        <w:t>objeto</w:t>
      </w:r>
      <w:r w:rsidRPr="00C237E9">
        <w:rPr>
          <w:spacing w:val="2"/>
        </w:rPr>
        <w:t xml:space="preserve"> </w:t>
      </w:r>
      <w:r w:rsidRPr="00C237E9">
        <w:t>del</w:t>
      </w:r>
      <w:r w:rsidRPr="00C237E9">
        <w:rPr>
          <w:spacing w:val="-5"/>
        </w:rPr>
        <w:t xml:space="preserve"> </w:t>
      </w:r>
      <w:r w:rsidRPr="00C237E9">
        <w:t>plan</w:t>
      </w:r>
      <w:r w:rsidRPr="00C237E9">
        <w:rPr>
          <w:spacing w:val="-8"/>
        </w:rPr>
        <w:t xml:space="preserve"> </w:t>
      </w:r>
      <w:r w:rsidRPr="00C237E9">
        <w:t>de</w:t>
      </w:r>
      <w:r w:rsidRPr="00C237E9">
        <w:rPr>
          <w:spacing w:val="-4"/>
        </w:rPr>
        <w:t xml:space="preserve"> </w:t>
      </w:r>
      <w:r w:rsidRPr="00C237E9">
        <w:t>igualdad.</w:t>
      </w:r>
    </w:p>
    <w:p w14:paraId="0338210E" w14:textId="3C1ECC30" w:rsidR="00A44449" w:rsidRDefault="006B7988" w:rsidP="00C71A6B">
      <w:pPr>
        <w:pStyle w:val="Garazi"/>
      </w:pPr>
      <w:r w:rsidRPr="00C237E9">
        <w:t>Se dispondrá de cronogramas anuales para ver el plan de cada año, favorecer su implantación, seguimiento,</w:t>
      </w:r>
      <w:r w:rsidRPr="00C237E9">
        <w:rPr>
          <w:spacing w:val="1"/>
        </w:rPr>
        <w:t xml:space="preserve"> </w:t>
      </w:r>
      <w:r w:rsidRPr="00C237E9">
        <w:t>evaluación y elaboración de informes anuales de progreso. Se incluirá un informe global al finalizar la vigencia del</w:t>
      </w:r>
      <w:r w:rsidRPr="00C237E9">
        <w:rPr>
          <w:spacing w:val="1"/>
        </w:rPr>
        <w:t xml:space="preserve"> </w:t>
      </w:r>
      <w:r w:rsidRPr="00C237E9">
        <w:t>plan.</w:t>
      </w:r>
    </w:p>
    <w:p w14:paraId="107538D6" w14:textId="77777777" w:rsidR="00A44449" w:rsidRPr="00C237E9" w:rsidRDefault="00A44449" w:rsidP="00C71A6B">
      <w:pPr>
        <w:pStyle w:val="Garazi"/>
      </w:pPr>
    </w:p>
    <w:p w14:paraId="2A922F7F" w14:textId="3142CE66" w:rsidR="006B7988" w:rsidRPr="00C237E9" w:rsidRDefault="00BB32A8" w:rsidP="009E10BC">
      <w:pPr>
        <w:pStyle w:val="Ttulo2"/>
      </w:pPr>
      <w:bookmarkStart w:id="18" w:name="_Toc101782967"/>
      <w:r w:rsidRPr="00C237E9">
        <w:t>COMPOSICIÓN Y FUNCIONAMIENTO DE LA COMISIÓN ENCARGADA DEL SEGUIMIENTO Y EVALUACIÓN DE LAS MEDIDAS DEL PLAN DE IGUALDAD</w:t>
      </w:r>
      <w:bookmarkEnd w:id="18"/>
    </w:p>
    <w:p w14:paraId="163DF3E0" w14:textId="77777777" w:rsidR="00B11B40" w:rsidRDefault="00B11B40" w:rsidP="00C71A6B">
      <w:pPr>
        <w:pStyle w:val="Garazi"/>
      </w:pPr>
    </w:p>
    <w:p w14:paraId="4534DEF2" w14:textId="4C2A8505" w:rsidR="006B7988" w:rsidRPr="00C237E9" w:rsidRDefault="006B7988" w:rsidP="00C71A6B">
      <w:pPr>
        <w:pStyle w:val="Garazi"/>
      </w:pPr>
      <w:r w:rsidRPr="00C237E9">
        <w:t xml:space="preserve">La comisión encargada del seguimiento y evaluación del plan es la comisión negociadora. Está formada por representantes de la empresa y representantes de los y las trabajadoras, respetando la representatividad de la parte social según la composición y legitimidad del Comité. </w:t>
      </w:r>
    </w:p>
    <w:p w14:paraId="1859D284" w14:textId="77777777" w:rsidR="006B7988" w:rsidRPr="00C237E9" w:rsidRDefault="006B7988" w:rsidP="00C71A6B">
      <w:pPr>
        <w:pStyle w:val="Garazi"/>
      </w:pPr>
      <w:r w:rsidRPr="00C237E9">
        <w:t>Sus principales funciones en este ámbito son:</w:t>
      </w:r>
    </w:p>
    <w:p w14:paraId="48EDDB4F" w14:textId="15D8ECBD" w:rsidR="006B7988" w:rsidRPr="00C237E9" w:rsidRDefault="006B7988" w:rsidP="00C71A6B">
      <w:pPr>
        <w:pStyle w:val="Garazi"/>
        <w:numPr>
          <w:ilvl w:val="0"/>
          <w:numId w:val="30"/>
        </w:numPr>
        <w:rPr>
          <w:lang w:eastAsia="es-ES"/>
        </w:rPr>
      </w:pPr>
      <w:r w:rsidRPr="00C237E9">
        <w:rPr>
          <w:lang w:eastAsia="es-ES"/>
        </w:rPr>
        <w:t>Mantener reuniones</w:t>
      </w:r>
      <w:r w:rsidR="008457B0">
        <w:rPr>
          <w:lang w:eastAsia="es-ES"/>
        </w:rPr>
        <w:t xml:space="preserve"> semestrales</w:t>
      </w:r>
      <w:r w:rsidRPr="00C237E9">
        <w:rPr>
          <w:lang w:eastAsia="es-ES"/>
        </w:rPr>
        <w:t>, durante la vigencia del plan.</w:t>
      </w:r>
    </w:p>
    <w:p w14:paraId="680338DE" w14:textId="1BA69209" w:rsidR="006B7988" w:rsidRPr="00C237E9" w:rsidRDefault="006B7988" w:rsidP="00C71A6B">
      <w:pPr>
        <w:pStyle w:val="Garazi"/>
        <w:numPr>
          <w:ilvl w:val="0"/>
          <w:numId w:val="30"/>
        </w:numPr>
        <w:rPr>
          <w:lang w:eastAsia="es-ES"/>
        </w:rPr>
      </w:pPr>
      <w:r w:rsidRPr="00C237E9">
        <w:rPr>
          <w:lang w:eastAsia="es-ES"/>
        </w:rPr>
        <w:t>Velar por el cumplimiento del plan de igualdad, en el análisis de la evolución de los indicadores de brecha, y en la toma de decisiones al respecto.</w:t>
      </w:r>
    </w:p>
    <w:p w14:paraId="5EA98E50" w14:textId="5E6164E3" w:rsidR="006B7988" w:rsidRPr="00C237E9" w:rsidRDefault="006B7988" w:rsidP="00C71A6B">
      <w:pPr>
        <w:pStyle w:val="Garazi"/>
        <w:numPr>
          <w:ilvl w:val="0"/>
          <w:numId w:val="30"/>
        </w:numPr>
        <w:rPr>
          <w:lang w:eastAsia="es-ES"/>
        </w:rPr>
      </w:pPr>
      <w:r w:rsidRPr="00C237E9">
        <w:rPr>
          <w:lang w:eastAsia="es-ES"/>
        </w:rPr>
        <w:lastRenderedPageBreak/>
        <w:t>Fomentar la igualdad dentro de la organización.</w:t>
      </w:r>
    </w:p>
    <w:p w14:paraId="29C581F5" w14:textId="77777777" w:rsidR="006B7988" w:rsidRPr="00C237E9" w:rsidRDefault="006B7988" w:rsidP="00C71A6B">
      <w:pPr>
        <w:pStyle w:val="Garazi"/>
        <w:numPr>
          <w:ilvl w:val="0"/>
          <w:numId w:val="30"/>
        </w:numPr>
        <w:rPr>
          <w:lang w:eastAsia="es-ES"/>
        </w:rPr>
      </w:pPr>
      <w:r w:rsidRPr="00C237E9">
        <w:rPr>
          <w:lang w:eastAsia="es-ES"/>
        </w:rPr>
        <w:t>Realizar informes de progreso anuales y final.</w:t>
      </w:r>
    </w:p>
    <w:p w14:paraId="19176740" w14:textId="77777777" w:rsidR="006B7988" w:rsidRPr="00C237E9" w:rsidRDefault="006B7988" w:rsidP="00C71A6B">
      <w:pPr>
        <w:pStyle w:val="Garazi"/>
        <w:numPr>
          <w:ilvl w:val="0"/>
          <w:numId w:val="30"/>
        </w:numPr>
        <w:rPr>
          <w:lang w:eastAsia="es-ES"/>
        </w:rPr>
      </w:pPr>
      <w:r w:rsidRPr="00C237E9">
        <w:rPr>
          <w:lang w:eastAsia="es-ES"/>
        </w:rPr>
        <w:t>Organizar la elaboración de un nuevo plan una vez que éste finalice su vigencia.</w:t>
      </w:r>
    </w:p>
    <w:p w14:paraId="0A23693E" w14:textId="77777777" w:rsidR="00A44449" w:rsidRPr="00C237E9" w:rsidRDefault="00A44449" w:rsidP="00A44449">
      <w:pPr>
        <w:pStyle w:val="Ttulo2"/>
      </w:pPr>
      <w:r w:rsidRPr="00C237E9">
        <w:t>POR PARTE DE LA EMPRESA:</w:t>
      </w:r>
    </w:p>
    <w:p w14:paraId="0B8930B7" w14:textId="77777777" w:rsidR="00A44449" w:rsidRPr="00C237E9" w:rsidRDefault="00A44449" w:rsidP="00A44449">
      <w:pPr>
        <w:pStyle w:val="Garazi"/>
        <w:numPr>
          <w:ilvl w:val="0"/>
          <w:numId w:val="6"/>
        </w:numPr>
      </w:pPr>
      <w:r w:rsidRPr="00C237E9">
        <w:t>Jorge del Val Anduaga (</w:t>
      </w:r>
      <w:proofErr w:type="gramStart"/>
      <w:r>
        <w:t>Director</w:t>
      </w:r>
      <w:proofErr w:type="gramEnd"/>
      <w:r>
        <w:t xml:space="preserve"> de Operaciones</w:t>
      </w:r>
      <w:r w:rsidRPr="00C237E9">
        <w:t>)</w:t>
      </w:r>
    </w:p>
    <w:p w14:paraId="291E9C82" w14:textId="77777777" w:rsidR="00A44449" w:rsidRDefault="00A44449" w:rsidP="00A44449">
      <w:pPr>
        <w:pStyle w:val="Garazi"/>
        <w:numPr>
          <w:ilvl w:val="0"/>
          <w:numId w:val="6"/>
        </w:numPr>
      </w:pPr>
      <w:r>
        <w:t>Sandra Villoslada Neila</w:t>
      </w:r>
      <w:r w:rsidRPr="00C237E9">
        <w:t xml:space="preserve"> (</w:t>
      </w:r>
      <w:r>
        <w:t>Responsable Administración</w:t>
      </w:r>
      <w:r w:rsidRPr="00C237E9">
        <w:t>)</w:t>
      </w:r>
    </w:p>
    <w:p w14:paraId="1666F604" w14:textId="77777777" w:rsidR="00A44449" w:rsidRPr="00C237E9" w:rsidRDefault="00A44449" w:rsidP="00A44449">
      <w:pPr>
        <w:pStyle w:val="Garazi"/>
        <w:numPr>
          <w:ilvl w:val="0"/>
          <w:numId w:val="6"/>
        </w:numPr>
      </w:pPr>
      <w:r>
        <w:t>Hugo Ibañez Salazar (</w:t>
      </w:r>
      <w:proofErr w:type="gramStart"/>
      <w:r>
        <w:t>Director</w:t>
      </w:r>
      <w:proofErr w:type="gramEnd"/>
      <w:r>
        <w:t xml:space="preserve"> de Calidad)</w:t>
      </w:r>
    </w:p>
    <w:p w14:paraId="06F8BDED" w14:textId="77777777" w:rsidR="00A44449" w:rsidRPr="00C237E9" w:rsidRDefault="00A44449" w:rsidP="00A44449">
      <w:pPr>
        <w:pStyle w:val="Ttulo2"/>
      </w:pPr>
      <w:r w:rsidRPr="00C237E9">
        <w:t>POR PARTE DE LA RLPT</w:t>
      </w:r>
      <w:r>
        <w:t>:</w:t>
      </w:r>
    </w:p>
    <w:p w14:paraId="0F9AED5A" w14:textId="77777777" w:rsidR="00A44449" w:rsidRDefault="00A44449" w:rsidP="00A44449">
      <w:pPr>
        <w:pStyle w:val="Garazi"/>
        <w:numPr>
          <w:ilvl w:val="0"/>
          <w:numId w:val="7"/>
        </w:numPr>
      </w:pPr>
      <w:r w:rsidRPr="00C237E9">
        <w:t xml:space="preserve">Alaine </w:t>
      </w:r>
      <w:proofErr w:type="spellStart"/>
      <w:r w:rsidRPr="00C237E9">
        <w:t>Alesón</w:t>
      </w:r>
      <w:proofErr w:type="spellEnd"/>
      <w:r w:rsidRPr="00C237E9">
        <w:t xml:space="preserve"> Castillo </w:t>
      </w:r>
      <w:proofErr w:type="gramStart"/>
      <w:r>
        <w:t>CC.OO</w:t>
      </w:r>
      <w:proofErr w:type="gramEnd"/>
    </w:p>
    <w:p w14:paraId="45905306" w14:textId="77777777" w:rsidR="00A44449" w:rsidRDefault="00A44449" w:rsidP="00A44449">
      <w:pPr>
        <w:pStyle w:val="Garazi"/>
        <w:numPr>
          <w:ilvl w:val="0"/>
          <w:numId w:val="7"/>
        </w:numPr>
      </w:pPr>
      <w:r>
        <w:t>Gonzalo de la Fuente Arizaga INDEPENDIENTE</w:t>
      </w:r>
    </w:p>
    <w:p w14:paraId="4CCDEDA6" w14:textId="77777777" w:rsidR="00A44449" w:rsidRPr="00C237E9" w:rsidRDefault="00A44449" w:rsidP="00A44449">
      <w:pPr>
        <w:pStyle w:val="Garazi"/>
        <w:numPr>
          <w:ilvl w:val="0"/>
          <w:numId w:val="7"/>
        </w:numPr>
      </w:pPr>
      <w:r>
        <w:t xml:space="preserve">Luis </w:t>
      </w:r>
      <w:r w:rsidRPr="00A44449">
        <w:t>Maria García</w:t>
      </w:r>
      <w:r>
        <w:t xml:space="preserve"> Redondo UGT</w:t>
      </w:r>
    </w:p>
    <w:p w14:paraId="7D728489" w14:textId="0F78D591" w:rsidR="006B7988" w:rsidRPr="00C237E9" w:rsidRDefault="006B7988" w:rsidP="00C71A6B">
      <w:pPr>
        <w:pStyle w:val="Garazi"/>
      </w:pPr>
    </w:p>
    <w:p w14:paraId="5242DB1C" w14:textId="77307271" w:rsidR="00BB32A8" w:rsidRPr="00C237E9" w:rsidRDefault="00BB32A8" w:rsidP="009E10BC">
      <w:pPr>
        <w:pStyle w:val="Ttulo2"/>
      </w:pPr>
      <w:bookmarkStart w:id="19" w:name="_Toc101782968"/>
      <w:r w:rsidRPr="00C237E9">
        <w:t>IDENTIFICACIÓN DE LOS MEDIOS Y RECURSOS, TANTO MATERIALES COMO HUMANOS, NECESARIOS PARA LA IMPLANTACIÓN, SEGUIMIENTO Y EVALUACIÓN DE CADA UNA DE LAS MEDIDAS Y OBJETIVOS.</w:t>
      </w:r>
      <w:bookmarkEnd w:id="19"/>
    </w:p>
    <w:p w14:paraId="6DECDFAA" w14:textId="77777777" w:rsidR="00BC60C6" w:rsidRPr="00C237E9" w:rsidRDefault="00BC60C6" w:rsidP="00BC60C6">
      <w:pPr>
        <w:rPr>
          <w:lang w:val="es-ES"/>
        </w:rPr>
      </w:pPr>
    </w:p>
    <w:p w14:paraId="69DCA38D" w14:textId="15C83EA7" w:rsidR="00BB32A8" w:rsidRPr="00C237E9" w:rsidRDefault="00BB32A8" w:rsidP="00BC60C6">
      <w:pPr>
        <w:pStyle w:val="Ttulo3"/>
        <w:rPr>
          <w:lang w:val="es-ES"/>
        </w:rPr>
      </w:pPr>
      <w:r w:rsidRPr="00C237E9">
        <w:rPr>
          <w:lang w:val="es-ES"/>
        </w:rPr>
        <w:t>RECURSOS ECONÓMICOS</w:t>
      </w:r>
    </w:p>
    <w:p w14:paraId="507B4505" w14:textId="77777777" w:rsidR="00BB32A8" w:rsidRPr="00C237E9" w:rsidRDefault="00BB32A8" w:rsidP="00C71A6B">
      <w:pPr>
        <w:pStyle w:val="Garazi"/>
      </w:pPr>
      <w:r w:rsidRPr="00C237E9">
        <w:t>Para la ejecución de este I Plan será necesario destinar recursos económicos que se podrán tener presente en los presupuestos anuales de la organización y contarán con financiación propia o con financiación externa a través de otras fuentes de financiación habituales de la organización.</w:t>
      </w:r>
    </w:p>
    <w:p w14:paraId="2413A0C4" w14:textId="2ACE79F4" w:rsidR="00BB32A8" w:rsidRPr="00C237E9" w:rsidRDefault="00BB32A8" w:rsidP="00BC60C6">
      <w:pPr>
        <w:pStyle w:val="Ttulo3"/>
        <w:rPr>
          <w:lang w:val="es-ES"/>
        </w:rPr>
      </w:pPr>
      <w:r w:rsidRPr="00C237E9">
        <w:rPr>
          <w:lang w:val="es-ES"/>
        </w:rPr>
        <w:t>PROGRAMA DE TRABAJO, SEGUIMIENTO Y HERRAMIENTAS PARA SU EVALUACIÓN</w:t>
      </w:r>
    </w:p>
    <w:p w14:paraId="200B51C7" w14:textId="77777777" w:rsidR="00BB32A8" w:rsidRPr="00C237E9" w:rsidRDefault="00BB32A8" w:rsidP="00C71A6B">
      <w:pPr>
        <w:pStyle w:val="Garazi"/>
      </w:pPr>
      <w:r w:rsidRPr="00C237E9">
        <w:t>Es importante realizar documentos de trabajo y diseñar herramientas específicas para la implementación de las acciones, su seguimiento y evaluación. Por ello se desarrollarán:</w:t>
      </w:r>
    </w:p>
    <w:p w14:paraId="003C1E6F" w14:textId="6C94AEA9" w:rsidR="00BB32A8" w:rsidRPr="00C237E9" w:rsidRDefault="009D4523" w:rsidP="00C71A6B">
      <w:pPr>
        <w:pStyle w:val="Garazi"/>
        <w:numPr>
          <w:ilvl w:val="0"/>
          <w:numId w:val="34"/>
        </w:numPr>
      </w:pPr>
      <w:r w:rsidRPr="00C237E9">
        <w:rPr>
          <w:rFonts w:cs="Calibri"/>
          <w:noProof/>
          <w:color w:val="000000"/>
          <w:kern w:val="24"/>
        </w:rPr>
        <w:lastRenderedPageBreak/>
        <w:drawing>
          <wp:anchor distT="0" distB="0" distL="114300" distR="114300" simplePos="0" relativeHeight="251671552" behindDoc="0" locked="0" layoutInCell="1" allowOverlap="1" wp14:anchorId="4A9825E4" wp14:editId="3C8C9AC1">
            <wp:simplePos x="0" y="0"/>
            <wp:positionH relativeFrom="page">
              <wp:posOffset>212206</wp:posOffset>
            </wp:positionH>
            <wp:positionV relativeFrom="paragraph">
              <wp:posOffset>586863</wp:posOffset>
            </wp:positionV>
            <wp:extent cx="7181355" cy="1045227"/>
            <wp:effectExtent l="0" t="38100" r="635" b="2540"/>
            <wp:wrapTopAndBottom/>
            <wp:docPr id="29" name="Diagrama 29"/>
            <wp:cNvGraphicFramePr/>
            <a:graphic xmlns:a="http://schemas.openxmlformats.org/drawingml/2006/main">
              <a:graphicData uri="http://schemas.openxmlformats.org/drawingml/2006/diagram">
                <dgm:relIds xmlns:dgm="http://schemas.openxmlformats.org/drawingml/2006/diagram" r:dm="rId25" r:lo="rId26" r:qs="rId27" r:cs="rId28"/>
              </a:graphicData>
            </a:graphic>
            <wp14:sizeRelH relativeFrom="page">
              <wp14:pctWidth>0</wp14:pctWidth>
            </wp14:sizeRelH>
            <wp14:sizeRelV relativeFrom="page">
              <wp14:pctHeight>0</wp14:pctHeight>
            </wp14:sizeRelV>
          </wp:anchor>
        </w:drawing>
      </w:r>
      <w:r w:rsidR="00BB32A8" w:rsidRPr="00C237E9">
        <w:rPr>
          <w:b/>
          <w:color w:val="4472C4" w:themeColor="accent1"/>
        </w:rPr>
        <w:t>Planes Operativos Anuales:</w:t>
      </w:r>
      <w:r w:rsidR="00BB32A8" w:rsidRPr="00C237E9">
        <w:rPr>
          <w:bCs/>
          <w:color w:val="4472C4" w:themeColor="accent1"/>
        </w:rPr>
        <w:t xml:space="preserve"> </w:t>
      </w:r>
      <w:r w:rsidR="00BB32A8" w:rsidRPr="00C237E9">
        <w:t>Durante el primer trimestre de cada año se establecerá el plan anual de gestión de Igualdad que incluirá:</w:t>
      </w:r>
    </w:p>
    <w:p w14:paraId="1D683C07" w14:textId="540F5DF7" w:rsidR="00BB32A8" w:rsidRPr="00C237E9" w:rsidRDefault="00BB32A8" w:rsidP="00BB32A8">
      <w:pPr>
        <w:pStyle w:val="Textoindependiente"/>
        <w:tabs>
          <w:tab w:val="left" w:pos="8505"/>
        </w:tabs>
        <w:spacing w:before="240" w:after="240" w:line="360" w:lineRule="auto"/>
        <w:ind w:left="636"/>
        <w:rPr>
          <w:rFonts w:ascii="Calibri Light" w:hAnsi="Calibri Light" w:cs="Calibri Light"/>
          <w:spacing w:val="-1"/>
        </w:rPr>
      </w:pPr>
    </w:p>
    <w:p w14:paraId="42D398C2" w14:textId="6A223BB6" w:rsidR="00BB32A8" w:rsidRPr="00C237E9" w:rsidRDefault="00BC60C6" w:rsidP="00C71A6B">
      <w:pPr>
        <w:pStyle w:val="Garazi"/>
        <w:numPr>
          <w:ilvl w:val="0"/>
          <w:numId w:val="34"/>
        </w:numPr>
      </w:pPr>
      <w:r w:rsidRPr="00C237E9">
        <w:rPr>
          <w:b/>
          <w:bCs/>
          <w:color w:val="4472C4" w:themeColor="accent1"/>
        </w:rPr>
        <w:t>Informes anuales de evaluación</w:t>
      </w:r>
      <w:r w:rsidRPr="00C237E9">
        <w:rPr>
          <w:color w:val="4472C4" w:themeColor="accent1"/>
        </w:rPr>
        <w:t xml:space="preserve"> </w:t>
      </w:r>
      <w:r w:rsidR="00BB32A8" w:rsidRPr="00C237E9">
        <w:t xml:space="preserve">que muestren el grado de cumplimiento del Plan y su impacto y que servirán de orientación para reconducir aquellas acciones que se consideren oportunas para los siguientes ejercicios. </w:t>
      </w:r>
    </w:p>
    <w:p w14:paraId="18FCEFB3" w14:textId="77777777" w:rsidR="00AF124D" w:rsidRPr="00C237E9" w:rsidRDefault="00AF124D">
      <w:pPr>
        <w:rPr>
          <w:rFonts w:asciiTheme="majorHAnsi" w:eastAsiaTheme="majorEastAsia" w:hAnsiTheme="majorHAnsi" w:cstheme="majorBidi"/>
          <w:color w:val="2F5496" w:themeColor="accent1" w:themeShade="BF"/>
          <w:sz w:val="32"/>
          <w:szCs w:val="32"/>
          <w:lang w:val="es-ES"/>
        </w:rPr>
        <w:sectPr w:rsidR="00AF124D" w:rsidRPr="00C237E9" w:rsidSect="00C83ECB">
          <w:pgSz w:w="11906" w:h="16838"/>
          <w:pgMar w:top="1417" w:right="1701" w:bottom="1417" w:left="1701" w:header="708" w:footer="708" w:gutter="0"/>
          <w:cols w:space="708"/>
          <w:docGrid w:linePitch="360"/>
        </w:sectPr>
      </w:pPr>
    </w:p>
    <w:p w14:paraId="29A5DCF1" w14:textId="6B93C8A8" w:rsidR="00BB32A8" w:rsidRPr="00C237E9" w:rsidRDefault="00836E39" w:rsidP="00D37A47">
      <w:pPr>
        <w:pStyle w:val="Ttulo1"/>
      </w:pPr>
      <w:bookmarkStart w:id="20" w:name="_Toc152245993"/>
      <w:r w:rsidRPr="00C237E9">
        <w:lastRenderedPageBreak/>
        <w:t>PLAN DE ACCIÓN 202</w:t>
      </w:r>
      <w:r w:rsidR="004C5CF2">
        <w:t>4</w:t>
      </w:r>
      <w:r w:rsidRPr="00C237E9">
        <w:t>-202</w:t>
      </w:r>
      <w:bookmarkEnd w:id="20"/>
      <w:r w:rsidR="004C5CF2">
        <w:t>8</w:t>
      </w:r>
    </w:p>
    <w:p w14:paraId="0BADCD57" w14:textId="1A8A0261" w:rsidR="00E12109" w:rsidRPr="00C237E9" w:rsidRDefault="00525EC7" w:rsidP="009E10BC">
      <w:pPr>
        <w:pStyle w:val="Ttulo2"/>
      </w:pPr>
      <w:r w:rsidRPr="00C237E9">
        <w:t xml:space="preserve">Determinación de </w:t>
      </w:r>
      <w:r w:rsidR="004F346F" w:rsidRPr="00C237E9">
        <w:t>objetivos y acciones</w:t>
      </w:r>
    </w:p>
    <w:p w14:paraId="36FF4FBD" w14:textId="77777777" w:rsidR="00BC60C6" w:rsidRPr="00C237E9" w:rsidRDefault="00BC60C6" w:rsidP="00BC60C6">
      <w:pPr>
        <w:rPr>
          <w:lang w:val="es-ES" w:eastAsia="ja-JP"/>
        </w:rPr>
      </w:pPr>
    </w:p>
    <w:p w14:paraId="213B8C06" w14:textId="104F20D0" w:rsidR="00AB11F0" w:rsidRPr="00C237E9" w:rsidRDefault="00C36D22" w:rsidP="00C71A6B">
      <w:pPr>
        <w:pStyle w:val="Garazi"/>
      </w:pPr>
      <w:r w:rsidRPr="00C237E9">
        <w:rPr>
          <w:noProof/>
        </w:rPr>
        <w:drawing>
          <wp:inline distT="0" distB="0" distL="0" distR="0" wp14:anchorId="793CE7B5" wp14:editId="47C1E487">
            <wp:extent cx="5286375" cy="1257300"/>
            <wp:effectExtent l="0" t="19050" r="9525" b="19050"/>
            <wp:docPr id="4" name="Diagrama 4"/>
            <wp:cNvGraphicFramePr/>
            <a:graphic xmlns:a="http://schemas.openxmlformats.org/drawingml/2006/main">
              <a:graphicData uri="http://schemas.openxmlformats.org/drawingml/2006/diagram">
                <dgm:relIds xmlns:dgm="http://schemas.openxmlformats.org/drawingml/2006/diagram" r:dm="rId30" r:lo="rId31" r:qs="rId32" r:cs="rId33"/>
              </a:graphicData>
            </a:graphic>
          </wp:inline>
        </w:drawing>
      </w:r>
    </w:p>
    <w:p w14:paraId="104DA908" w14:textId="6FE26A90" w:rsidR="00C36D22" w:rsidRPr="00C237E9" w:rsidRDefault="00C36D22" w:rsidP="00C71A6B">
      <w:pPr>
        <w:pStyle w:val="Garazi"/>
      </w:pPr>
      <w:r w:rsidRPr="00C237E9">
        <w:t>Los 1</w:t>
      </w:r>
      <w:r w:rsidR="0043035D">
        <w:t>2</w:t>
      </w:r>
      <w:r w:rsidRPr="00C237E9">
        <w:t xml:space="preserve"> objetivos generales a los que este Plan pretende dar respuesta se organizan en los </w:t>
      </w:r>
      <w:r w:rsidR="00512403">
        <w:t xml:space="preserve">dos </w:t>
      </w:r>
      <w:r w:rsidR="00360D1D" w:rsidRPr="00C237E9">
        <w:t>ámbitos</w:t>
      </w:r>
      <w:r w:rsidRPr="00C237E9">
        <w:t xml:space="preserve"> antes mencionados.</w:t>
      </w:r>
    </w:p>
    <w:p w14:paraId="3FFA682F" w14:textId="77777777" w:rsidR="00560050" w:rsidRPr="004C4754" w:rsidRDefault="00560050" w:rsidP="004C4754">
      <w:pPr>
        <w:pStyle w:val="Garazi"/>
        <w:shd w:val="clear" w:color="auto" w:fill="4472C4" w:themeFill="accent1"/>
        <w:rPr>
          <w:color w:val="FFFFFF" w:themeColor="background1"/>
        </w:rPr>
      </w:pPr>
      <w:r w:rsidRPr="004C4754">
        <w:rPr>
          <w:color w:val="FFFFFF" w:themeColor="background1"/>
        </w:rPr>
        <w:t>ÁMBITO 1. CULTURA ORGANIZACIONAL</w:t>
      </w:r>
    </w:p>
    <w:p w14:paraId="047BB2D6" w14:textId="77777777" w:rsidR="00560050" w:rsidRPr="00C237E9" w:rsidRDefault="00560050" w:rsidP="00560050">
      <w:pPr>
        <w:pStyle w:val="Garazi"/>
      </w:pPr>
      <w:r w:rsidRPr="00C237E9">
        <w:t>OBJETIVO 1. Hacer visible el compromiso de la empresa con la igualdad.</w:t>
      </w:r>
    </w:p>
    <w:p w14:paraId="18887477" w14:textId="5934CFC2" w:rsidR="00560050" w:rsidRDefault="00560050" w:rsidP="00560050">
      <w:pPr>
        <w:pStyle w:val="Garazi"/>
        <w:numPr>
          <w:ilvl w:val="0"/>
          <w:numId w:val="40"/>
        </w:numPr>
      </w:pPr>
      <w:r w:rsidRPr="00D1193B">
        <w:t xml:space="preserve">Comunicar y difundir el Plan de Igualdad y el Protocolo de Acoso de </w:t>
      </w:r>
      <w:r w:rsidR="00790417">
        <w:t>INASELEC</w:t>
      </w:r>
      <w:r w:rsidRPr="00D1193B">
        <w:t xml:space="preserve"> a toda la plantilla.</w:t>
      </w:r>
    </w:p>
    <w:p w14:paraId="45E8BFF6" w14:textId="3B3B5F14" w:rsidR="00560050" w:rsidRPr="00C237E9" w:rsidRDefault="00560050" w:rsidP="00560050">
      <w:pPr>
        <w:pStyle w:val="Garazi"/>
        <w:numPr>
          <w:ilvl w:val="0"/>
          <w:numId w:val="40"/>
        </w:numPr>
      </w:pPr>
      <w:r w:rsidRPr="00D1193B">
        <w:t xml:space="preserve">Incorporar en el Manual de Acogida de la empresa el Plan de Igualdad y el Protocolo de acoso Sexual o por Razón de Sexo de </w:t>
      </w:r>
      <w:r w:rsidR="00790417">
        <w:t>INASELEC</w:t>
      </w:r>
      <w:r w:rsidRPr="00D1193B">
        <w:t xml:space="preserve"> especificando las personas que están encargadas de ambos procedimientos y las vías de comunicación con las mismas.</w:t>
      </w:r>
    </w:p>
    <w:p w14:paraId="0D192C31" w14:textId="77777777" w:rsidR="00560050" w:rsidRPr="00C237E9" w:rsidRDefault="00560050" w:rsidP="00560050">
      <w:pPr>
        <w:pStyle w:val="Garazi"/>
        <w:numPr>
          <w:ilvl w:val="0"/>
          <w:numId w:val="40"/>
        </w:numPr>
      </w:pPr>
      <w:r w:rsidRPr="00C237E9">
        <w:t xml:space="preserve">Incluir la igualdad en la estrategia de la empresa. </w:t>
      </w:r>
    </w:p>
    <w:p w14:paraId="394A114D" w14:textId="77777777" w:rsidR="008457B0" w:rsidRDefault="008457B0" w:rsidP="00560050">
      <w:pPr>
        <w:pStyle w:val="Garazi"/>
        <w:numPr>
          <w:ilvl w:val="0"/>
          <w:numId w:val="40"/>
        </w:numPr>
      </w:pPr>
      <w:r w:rsidRPr="00563685">
        <w:t>Divulgar acciones de sensibilización para promover la igualdad en fechas clave, como el 8 de marzo, Dia Internacional de las Mujeres</w:t>
      </w:r>
      <w:r>
        <w:t>,</w:t>
      </w:r>
      <w:r w:rsidRPr="00563685">
        <w:t xml:space="preserve"> 22 de </w:t>
      </w:r>
      <w:proofErr w:type="gramStart"/>
      <w:r w:rsidRPr="00563685">
        <w:t>Febrero</w:t>
      </w:r>
      <w:proofErr w:type="gramEnd"/>
      <w:r w:rsidRPr="00563685">
        <w:t xml:space="preserve"> día contra la brecha salarial</w:t>
      </w:r>
      <w:r>
        <w:t xml:space="preserve"> y el </w:t>
      </w:r>
      <w:r w:rsidRPr="003B09CA">
        <w:t>18 de Septiembre día internacional de igualdad salarial</w:t>
      </w:r>
      <w:r>
        <w:t xml:space="preserve"> y</w:t>
      </w:r>
      <w:r w:rsidRPr="00D633F2">
        <w:t xml:space="preserve"> </w:t>
      </w:r>
      <w:r>
        <w:t>acciones de sensibilización contra la violencia de género el 25 de Noviembre,</w:t>
      </w:r>
      <w:r w:rsidRPr="00CE4D58">
        <w:t xml:space="preserve"> </w:t>
      </w:r>
      <w:r>
        <w:t>Día Internacional de la Eliminación de la Violencia contra la Mujer.</w:t>
      </w:r>
    </w:p>
    <w:p w14:paraId="7B47EF86" w14:textId="36781F00" w:rsidR="00560050" w:rsidRDefault="00560050" w:rsidP="00560050">
      <w:pPr>
        <w:pStyle w:val="Garazi"/>
        <w:numPr>
          <w:ilvl w:val="0"/>
          <w:numId w:val="40"/>
        </w:numPr>
      </w:pPr>
      <w:r w:rsidRPr="00D1193B">
        <w:t xml:space="preserve">Crear un buzón de sugerencias para recoger consultas/ sugerencias y/o necesidades </w:t>
      </w:r>
      <w:r>
        <w:t xml:space="preserve">de la plantilla </w:t>
      </w:r>
      <w:r w:rsidRPr="00D1193B">
        <w:t xml:space="preserve">sobre temas de igualdad de </w:t>
      </w:r>
      <w:r>
        <w:t>mujeres y hombres</w:t>
      </w:r>
      <w:r w:rsidRPr="00D1193B">
        <w:t>.</w:t>
      </w:r>
    </w:p>
    <w:p w14:paraId="11BCDD9F" w14:textId="3F72A23A" w:rsidR="00560050" w:rsidRDefault="00560050" w:rsidP="00560050">
      <w:pPr>
        <w:pStyle w:val="Garazi"/>
        <w:numPr>
          <w:ilvl w:val="0"/>
          <w:numId w:val="40"/>
        </w:numPr>
      </w:pPr>
      <w:r w:rsidRPr="00D1193B">
        <w:t>Incluir en la firma electrónica de correo electrónico un breve texto o referencia “empresa comprometida con la igualdad</w:t>
      </w:r>
      <w:r w:rsidR="0043035D">
        <w:t xml:space="preserve"> de oportunidades entre</w:t>
      </w:r>
      <w:r w:rsidRPr="00D1193B">
        <w:t xml:space="preserve"> </w:t>
      </w:r>
      <w:r>
        <w:t>mujeres y hombres</w:t>
      </w:r>
      <w:r w:rsidRPr="00D1193B">
        <w:t>”.</w:t>
      </w:r>
    </w:p>
    <w:p w14:paraId="158ECCA5" w14:textId="77777777" w:rsidR="00560050" w:rsidRPr="00C237E9" w:rsidRDefault="00560050" w:rsidP="00560050">
      <w:pPr>
        <w:pStyle w:val="Garazi"/>
        <w:numPr>
          <w:ilvl w:val="0"/>
          <w:numId w:val="40"/>
        </w:numPr>
      </w:pPr>
      <w:r w:rsidRPr="00563685">
        <w:lastRenderedPageBreak/>
        <w:t xml:space="preserve">Habilitar un espacio nuevo en el tablón de Comunicación, para la difusión de noticias de interés sobre la igualdad de </w:t>
      </w:r>
      <w:r>
        <w:t>mujeres y hombres</w:t>
      </w:r>
      <w:r w:rsidRPr="00563685">
        <w:t>.</w:t>
      </w:r>
    </w:p>
    <w:p w14:paraId="224D8C0B" w14:textId="77777777" w:rsidR="00560050" w:rsidRPr="00C237E9" w:rsidRDefault="00560050" w:rsidP="00560050">
      <w:pPr>
        <w:pStyle w:val="Garazi"/>
      </w:pPr>
      <w:r w:rsidRPr="00C237E9">
        <w:t>OBJETIVO 2. Promocionar un cambio de valores en la e</w:t>
      </w:r>
      <w:r>
        <w:t xml:space="preserve">mpresa </w:t>
      </w:r>
      <w:r w:rsidRPr="00C237E9">
        <w:t>desde la perspectiva de la igualdad de género y la corresponsabilidad.</w:t>
      </w:r>
    </w:p>
    <w:p w14:paraId="14023B05" w14:textId="77777777" w:rsidR="00560050" w:rsidRPr="00C237E9" w:rsidRDefault="00560050" w:rsidP="00560050">
      <w:pPr>
        <w:pStyle w:val="Garazi"/>
        <w:numPr>
          <w:ilvl w:val="0"/>
          <w:numId w:val="40"/>
        </w:numPr>
      </w:pPr>
      <w:r w:rsidRPr="00C237E9">
        <w:t>Revisar el uso del lenguaje e imágenes utilizadas en la documentación interna y corregir cuando sea necesario (por ejemplo: denominación de puestos, firmas, página web, etc.).</w:t>
      </w:r>
    </w:p>
    <w:p w14:paraId="349EEB0F" w14:textId="77777777" w:rsidR="00560050" w:rsidRPr="00C237E9" w:rsidRDefault="00560050" w:rsidP="00560050">
      <w:pPr>
        <w:pStyle w:val="Garazi"/>
        <w:numPr>
          <w:ilvl w:val="0"/>
          <w:numId w:val="40"/>
        </w:numPr>
      </w:pPr>
      <w:r w:rsidRPr="00C237E9">
        <w:t>Incluir pautas sobre un uso no sexista del lenguaje e imágenes en el manual de código ético</w:t>
      </w:r>
      <w:r>
        <w:t xml:space="preserve"> y en el manual de acogida.</w:t>
      </w:r>
    </w:p>
    <w:p w14:paraId="26C8FDF8" w14:textId="067DF71A" w:rsidR="00560050" w:rsidRPr="00C237E9" w:rsidRDefault="00560050" w:rsidP="00560050">
      <w:pPr>
        <w:pStyle w:val="Garazi"/>
      </w:pPr>
      <w:r w:rsidRPr="00C237E9">
        <w:t xml:space="preserve">OBJETIVO </w:t>
      </w:r>
      <w:r>
        <w:t>3</w:t>
      </w:r>
      <w:r w:rsidRPr="00C237E9">
        <w:t xml:space="preserve">: </w:t>
      </w:r>
      <w:r>
        <w:t xml:space="preserve">Asegurar la implantación del Plan de Igualdad de </w:t>
      </w:r>
      <w:r w:rsidR="00790417">
        <w:t>INASELEC</w:t>
      </w:r>
      <w:r>
        <w:t>.</w:t>
      </w:r>
    </w:p>
    <w:p w14:paraId="0179A91B" w14:textId="77777777" w:rsidR="00560050" w:rsidRPr="00C237E9" w:rsidRDefault="00560050" w:rsidP="00560050">
      <w:pPr>
        <w:pStyle w:val="Garazi"/>
        <w:numPr>
          <w:ilvl w:val="0"/>
          <w:numId w:val="40"/>
        </w:numPr>
      </w:pPr>
      <w:r w:rsidRPr="00C237E9">
        <w:t>Elaborar un Plan Operativo sobre las actuaciones a desarrollar anualmente con el Plan de Igualdad</w:t>
      </w:r>
    </w:p>
    <w:p w14:paraId="33591C7E" w14:textId="77777777" w:rsidR="00560050" w:rsidRPr="00C237E9" w:rsidRDefault="00560050" w:rsidP="00560050">
      <w:pPr>
        <w:pStyle w:val="Garazi"/>
        <w:numPr>
          <w:ilvl w:val="0"/>
          <w:numId w:val="40"/>
        </w:numPr>
      </w:pPr>
      <w:r w:rsidRPr="00C237E9">
        <w:t>Elaborar una memoria anual sobre las actuaciones del Plan de Igualdad</w:t>
      </w:r>
      <w:r>
        <w:t xml:space="preserve"> y su análisis.</w:t>
      </w:r>
    </w:p>
    <w:p w14:paraId="2977F611" w14:textId="77777777" w:rsidR="00560050" w:rsidRPr="004C4754" w:rsidRDefault="00560050" w:rsidP="004C4754">
      <w:pPr>
        <w:pStyle w:val="Garazi"/>
        <w:shd w:val="clear" w:color="auto" w:fill="4472C4" w:themeFill="accent1"/>
        <w:rPr>
          <w:color w:val="FFFFFF" w:themeColor="background1"/>
        </w:rPr>
      </w:pPr>
      <w:r w:rsidRPr="004C4754">
        <w:rPr>
          <w:color w:val="FFFFFF" w:themeColor="background1"/>
        </w:rPr>
        <w:t xml:space="preserve">ÁMBITO 2. GESTIÓN DE LAS PERSONAS </w:t>
      </w:r>
    </w:p>
    <w:p w14:paraId="7A27A032" w14:textId="77777777" w:rsidR="00560050" w:rsidRPr="00C237E9" w:rsidRDefault="00560050" w:rsidP="00560050">
      <w:pPr>
        <w:pStyle w:val="Garazi"/>
      </w:pPr>
      <w:r w:rsidRPr="00C237E9">
        <w:t xml:space="preserve">OBJETIVO </w:t>
      </w:r>
      <w:r>
        <w:t>4</w:t>
      </w:r>
      <w:r w:rsidRPr="00C237E9">
        <w:t>: Mantener una evaluación continua sobre la incorporación de la igualdad</w:t>
      </w:r>
    </w:p>
    <w:p w14:paraId="5D399CF1" w14:textId="6DC65AFF" w:rsidR="00560050" w:rsidRDefault="00560050" w:rsidP="00560050">
      <w:pPr>
        <w:pStyle w:val="Garazi"/>
        <w:numPr>
          <w:ilvl w:val="0"/>
          <w:numId w:val="40"/>
        </w:numPr>
      </w:pPr>
      <w:r w:rsidRPr="00D1193B">
        <w:t>Crear un registro con datos desagregados por sexo, de la composición de toda la plantilla (incluidas las personas de ETT): tipo de contrato, estudios, antigüedad, departamento, puesto, grupo, categoría profesional</w:t>
      </w:r>
      <w:r>
        <w:t>….</w:t>
      </w:r>
    </w:p>
    <w:p w14:paraId="0646B048" w14:textId="77777777" w:rsidR="00560050" w:rsidRDefault="00560050" w:rsidP="00560050">
      <w:pPr>
        <w:pStyle w:val="Garazi"/>
        <w:numPr>
          <w:ilvl w:val="0"/>
          <w:numId w:val="40"/>
        </w:numPr>
      </w:pPr>
      <w:r>
        <w:rPr>
          <w14:textOutline w14:w="9525" w14:cap="rnd" w14:cmpd="sng" w14:algn="ctr">
            <w14:noFill/>
            <w14:prstDash w14:val="solid"/>
            <w14:bevel/>
          </w14:textOutline>
        </w:rPr>
        <w:t>Recoger datos referentes a la gestión de personas: Medidas de Conciliación, Procesos de selección y contratación, Bajas o Ceses, etc.</w:t>
      </w:r>
    </w:p>
    <w:p w14:paraId="751FD870" w14:textId="77777777" w:rsidR="0043035D" w:rsidRPr="00D1193B" w:rsidRDefault="0043035D" w:rsidP="0043035D">
      <w:pPr>
        <w:pStyle w:val="Garazi"/>
        <w:numPr>
          <w:ilvl w:val="0"/>
          <w:numId w:val="40"/>
        </w:numPr>
      </w:pPr>
      <w:r>
        <w:rPr>
          <w14:textOutline w14:w="9525" w14:cap="rnd" w14:cmpd="sng" w14:algn="ctr">
            <w14:noFill/>
            <w14:prstDash w14:val="solid"/>
            <w14:bevel/>
          </w14:textOutline>
        </w:rPr>
        <w:t>Realizar la encuesta en materia de igualdad realizada en el diagnóstico para analizar la evolución de la opinión de la plantilla en esta materia</w:t>
      </w:r>
      <w:r w:rsidRPr="007C4750">
        <w:rPr>
          <w14:textOutline w14:w="9525" w14:cap="rnd" w14:cmpd="sng" w14:algn="ctr">
            <w14:noFill/>
            <w14:prstDash w14:val="solid"/>
            <w14:bevel/>
          </w14:textOutline>
        </w:rPr>
        <w:t>, a los 2 años de la implantación del plan de igualdad.</w:t>
      </w:r>
    </w:p>
    <w:p w14:paraId="5CD6CF95" w14:textId="77777777" w:rsidR="00560050" w:rsidRPr="00D1193B" w:rsidRDefault="00560050" w:rsidP="00560050">
      <w:pPr>
        <w:pStyle w:val="Garazi"/>
        <w:numPr>
          <w:ilvl w:val="0"/>
          <w:numId w:val="40"/>
        </w:numPr>
      </w:pPr>
      <w:r>
        <w:rPr>
          <w14:textOutline w14:w="9525" w14:cap="rnd" w14:cmpd="sng" w14:algn="ctr">
            <w14:noFill/>
            <w14:prstDash w14:val="solid"/>
            <w14:bevel/>
          </w14:textOutline>
        </w:rPr>
        <w:t>Analizar desde la perspectiva de género, todas las respuestas donde la plantilla participa activamente.</w:t>
      </w:r>
    </w:p>
    <w:p w14:paraId="4EAF9F62" w14:textId="77777777" w:rsidR="00560050" w:rsidRPr="00C237E9" w:rsidRDefault="00560050" w:rsidP="00560050">
      <w:pPr>
        <w:pStyle w:val="Garazi"/>
      </w:pPr>
      <w:r w:rsidRPr="00C237E9">
        <w:t xml:space="preserve">OBJETIVO </w:t>
      </w:r>
      <w:r>
        <w:t>5</w:t>
      </w:r>
      <w:r w:rsidRPr="00C237E9">
        <w:t xml:space="preserve">. Promover el equilibrio de mujeres y hombres en los procesos de selección y </w:t>
      </w:r>
      <w:r>
        <w:t>contratación</w:t>
      </w:r>
    </w:p>
    <w:p w14:paraId="42824B8B" w14:textId="77777777" w:rsidR="00560050" w:rsidRDefault="00560050" w:rsidP="00560050">
      <w:pPr>
        <w:pStyle w:val="Garazi"/>
        <w:numPr>
          <w:ilvl w:val="0"/>
          <w:numId w:val="40"/>
        </w:numPr>
      </w:pPr>
      <w:r w:rsidRPr="00563685">
        <w:lastRenderedPageBreak/>
        <w:t>Realizar un curso de formación específico en materia de igualdad a los órganos de dirección, mandos intermedios y RR.HH. Y cualquier otra persona que pudiera estar implicada en el proceso de selección, en cualquier momento. Se hará un reciclaje bianual o en caso de que haya modificaciones en la ley de igualdad.</w:t>
      </w:r>
    </w:p>
    <w:p w14:paraId="1B98DE47" w14:textId="77777777" w:rsidR="00560050" w:rsidRDefault="00560050" w:rsidP="00560050">
      <w:pPr>
        <w:pStyle w:val="Garazi"/>
        <w:numPr>
          <w:ilvl w:val="0"/>
          <w:numId w:val="40"/>
        </w:numPr>
        <w:rPr>
          <w14:textOutline w14:w="9525" w14:cap="rnd" w14:cmpd="sng" w14:algn="ctr">
            <w14:noFill/>
            <w14:prstDash w14:val="solid"/>
            <w14:bevel/>
          </w14:textOutline>
        </w:rPr>
      </w:pPr>
      <w:r w:rsidRPr="00563685">
        <w:rPr>
          <w14:textOutline w14:w="9525" w14:cap="rnd" w14:cmpd="sng" w14:algn="ctr">
            <w14:noFill/>
            <w14:prstDash w14:val="solid"/>
            <w14:bevel/>
          </w14:textOutline>
        </w:rPr>
        <w:t>Elaborar una guía de entrevistas de selección sin sesgo de sexo para distribuir entre personas que participan en procesos de selección en la empresa.</w:t>
      </w:r>
    </w:p>
    <w:p w14:paraId="77B5AF2B" w14:textId="64730AB2" w:rsidR="0043035D" w:rsidRPr="0043035D" w:rsidRDefault="0043035D" w:rsidP="0043035D">
      <w:pPr>
        <w:pStyle w:val="Garazi"/>
        <w:numPr>
          <w:ilvl w:val="0"/>
          <w:numId w:val="40"/>
        </w:numPr>
      </w:pPr>
      <w:r w:rsidRPr="007C4750">
        <w:t>Promover el uso inclusivo del lenguaje e imágenes en las ofertas de trabajo y prácticas.</w:t>
      </w:r>
    </w:p>
    <w:p w14:paraId="529407E8" w14:textId="77777777" w:rsidR="00560050" w:rsidRPr="00563685" w:rsidRDefault="00560050" w:rsidP="00560050">
      <w:pPr>
        <w:pStyle w:val="Garazi"/>
        <w:numPr>
          <w:ilvl w:val="0"/>
          <w:numId w:val="40"/>
        </w:numPr>
      </w:pPr>
      <w:r>
        <w:rPr>
          <w14:textOutline w14:w="9525" w14:cap="rnd" w14:cmpd="sng" w14:algn="ctr">
            <w14:noFill/>
            <w14:prstDash w14:val="solid"/>
            <w14:bevel/>
          </w14:textOutline>
        </w:rPr>
        <w:t>Incorporar medidas de acción positiva en aquellos puestos con infrarrepresentación de uno de los sexos.</w:t>
      </w:r>
    </w:p>
    <w:p w14:paraId="14003F61" w14:textId="77777777" w:rsidR="00560050" w:rsidRDefault="00560050" w:rsidP="00560050">
      <w:pPr>
        <w:pStyle w:val="Garazi"/>
        <w:numPr>
          <w:ilvl w:val="0"/>
          <w:numId w:val="40"/>
        </w:numPr>
      </w:pPr>
      <w:r w:rsidRPr="00C237E9">
        <w:t>Poner en marcha actuaciones para aumentar el número de mujeres con responsabilidad.</w:t>
      </w:r>
    </w:p>
    <w:p w14:paraId="51A1DEFB" w14:textId="77777777" w:rsidR="002F0244" w:rsidRDefault="002F0244" w:rsidP="00560050">
      <w:pPr>
        <w:pStyle w:val="Garazi"/>
        <w:numPr>
          <w:ilvl w:val="0"/>
          <w:numId w:val="40"/>
        </w:numPr>
        <w:rPr>
          <w14:textOutline w14:w="9525" w14:cap="rnd" w14:cmpd="sng" w14:algn="ctr">
            <w14:noFill/>
            <w14:prstDash w14:val="solid"/>
            <w14:bevel/>
          </w14:textOutline>
        </w:rPr>
      </w:pPr>
      <w:r w:rsidRPr="007F6FC6">
        <w:rPr>
          <w14:textOutline w14:w="9525" w14:cap="rnd" w14:cmpd="sng" w14:algn="ctr">
            <w14:noFill/>
            <w14:prstDash w14:val="solid"/>
            <w14:bevel/>
          </w14:textOutline>
        </w:rPr>
        <w:t>Informar a las empresas externas encargadas de los procesos de selección y contratación nuestro compromiso con la igualdad y no discriminación, asegurando que los procesos de selección se hacen en igualdad de condiciones para mujeres y hombres</w:t>
      </w:r>
      <w:r>
        <w:rPr>
          <w14:textOutline w14:w="9525" w14:cap="rnd" w14:cmpd="sng" w14:algn="ctr">
            <w14:noFill/>
            <w14:prstDash w14:val="solid"/>
            <w14:bevel/>
          </w14:textOutline>
        </w:rPr>
        <w:t xml:space="preserve"> y fomentar la implantación de </w:t>
      </w:r>
      <w:proofErr w:type="spellStart"/>
      <w:r>
        <w:rPr>
          <w14:textOutline w14:w="9525" w14:cap="rnd" w14:cmpd="sng" w14:algn="ctr">
            <w14:noFill/>
            <w14:prstDash w14:val="solid"/>
            <w14:bevel/>
          </w14:textOutline>
        </w:rPr>
        <w:t>curriculums</w:t>
      </w:r>
      <w:proofErr w:type="spellEnd"/>
      <w:r>
        <w:rPr>
          <w14:textOutline w14:w="9525" w14:cap="rnd" w14:cmpd="sng" w14:algn="ctr">
            <w14:noFill/>
            <w14:prstDash w14:val="solid"/>
            <w14:bevel/>
          </w14:textOutline>
        </w:rPr>
        <w:t xml:space="preserve"> ciegos en el proceso de selección.</w:t>
      </w:r>
    </w:p>
    <w:p w14:paraId="612292BD" w14:textId="30413BDA" w:rsidR="00560050" w:rsidRDefault="00560050" w:rsidP="00560050">
      <w:pPr>
        <w:pStyle w:val="Garazi"/>
        <w:numPr>
          <w:ilvl w:val="0"/>
          <w:numId w:val="40"/>
        </w:numPr>
        <w:rPr>
          <w14:textOutline w14:w="9525" w14:cap="rnd" w14:cmpd="sng" w14:algn="ctr">
            <w14:noFill/>
            <w14:prstDash w14:val="solid"/>
            <w14:bevel/>
          </w14:textOutline>
        </w:rPr>
      </w:pPr>
      <w:r w:rsidRPr="00563685">
        <w:rPr>
          <w14:textOutline w14:w="9525" w14:cap="rnd" w14:cmpd="sng" w14:algn="ctr">
            <w14:noFill/>
            <w14:prstDash w14:val="solid"/>
            <w14:bevel/>
          </w14:textOutline>
        </w:rPr>
        <w:t>Establecer contactos y alianzas con institutos e instituciones formativas para la selección de personal que este cualificado, realizando también jornadas de puertas abiertas para los/las estudiantes de dichos centros</w:t>
      </w:r>
    </w:p>
    <w:p w14:paraId="50FB3699" w14:textId="4EAF88D5" w:rsidR="00560050" w:rsidRPr="00C237E9" w:rsidRDefault="00560050" w:rsidP="00560050">
      <w:pPr>
        <w:pStyle w:val="Garazi"/>
      </w:pPr>
      <w:r w:rsidRPr="00C237E9">
        <w:t xml:space="preserve">OBJETIVO </w:t>
      </w:r>
      <w:r>
        <w:t>6</w:t>
      </w:r>
      <w:r w:rsidRPr="00C237E9">
        <w:t>. Promover el equilibrio de mujeres y hombres en los procesos de</w:t>
      </w:r>
      <w:r>
        <w:t xml:space="preserve"> promoción.</w:t>
      </w:r>
    </w:p>
    <w:p w14:paraId="506A69EB" w14:textId="77777777" w:rsidR="00560050" w:rsidRPr="003E5A62" w:rsidRDefault="00560050" w:rsidP="00560050">
      <w:pPr>
        <w:pStyle w:val="Garazi"/>
        <w:numPr>
          <w:ilvl w:val="0"/>
          <w:numId w:val="40"/>
        </w:numPr>
        <w:rPr>
          <w14:textOutline w14:w="9525" w14:cap="rnd" w14:cmpd="sng" w14:algn="ctr">
            <w14:noFill/>
            <w14:prstDash w14:val="solid"/>
            <w14:bevel/>
          </w14:textOutline>
        </w:rPr>
      </w:pPr>
      <w:r w:rsidRPr="003E5A62">
        <w:rPr>
          <w14:textOutline w14:w="9525" w14:cap="rnd" w14:cmpd="sng" w14:algn="ctr">
            <w14:noFill/>
            <w14:prstDash w14:val="solid"/>
            <w14:bevel/>
          </w14:textOutline>
        </w:rPr>
        <w:t>Establecer criterios claros, objetivos, no discriminatorios y abiertos en los procesos de promoción asegurando neutralidad en cuanto al género.</w:t>
      </w:r>
    </w:p>
    <w:p w14:paraId="1D6E2A26" w14:textId="77777777" w:rsidR="00560050" w:rsidRPr="003E5A62" w:rsidRDefault="00560050" w:rsidP="00560050">
      <w:pPr>
        <w:pStyle w:val="Garazi"/>
        <w:numPr>
          <w:ilvl w:val="0"/>
          <w:numId w:val="40"/>
        </w:numPr>
        <w:rPr>
          <w14:textOutline w14:w="9525" w14:cap="rnd" w14:cmpd="sng" w14:algn="ctr">
            <w14:noFill/>
            <w14:prstDash w14:val="solid"/>
            <w14:bevel/>
          </w14:textOutline>
        </w:rPr>
      </w:pPr>
      <w:r w:rsidRPr="003E5A62">
        <w:rPr>
          <w14:textOutline w14:w="9525" w14:cap="rnd" w14:cmpd="sng" w14:algn="ctr">
            <w14:noFill/>
            <w14:prstDash w14:val="solid"/>
            <w14:bevel/>
          </w14:textOutline>
        </w:rPr>
        <w:t>Informar a la plantilla sobre las vacantes existentes en la empresa.</w:t>
      </w:r>
    </w:p>
    <w:p w14:paraId="2653BC1D" w14:textId="7265118B" w:rsidR="00560050" w:rsidRDefault="00560050" w:rsidP="00560050">
      <w:pPr>
        <w:pStyle w:val="Garazi"/>
        <w:numPr>
          <w:ilvl w:val="0"/>
          <w:numId w:val="40"/>
        </w:numPr>
        <w:rPr>
          <w14:textOutline w14:w="9525" w14:cap="rnd" w14:cmpd="sng" w14:algn="ctr">
            <w14:noFill/>
            <w14:prstDash w14:val="solid"/>
            <w14:bevel/>
          </w14:textOutline>
        </w:rPr>
      </w:pPr>
      <w:r w:rsidRPr="003E5A62">
        <w:rPr>
          <w14:textOutline w14:w="9525" w14:cap="rnd" w14:cmpd="sng" w14:algn="ctr">
            <w14:noFill/>
            <w14:prstDash w14:val="solid"/>
            <w14:bevel/>
          </w14:textOutline>
        </w:rPr>
        <w:t xml:space="preserve">Realizar una memoria sobre las promociones </w:t>
      </w:r>
      <w:r w:rsidR="003A522A">
        <w:rPr>
          <w14:textOutline w14:w="9525" w14:cap="rnd" w14:cmpd="sng" w14:algn="ctr">
            <w14:noFill/>
            <w14:prstDash w14:val="solid"/>
            <w14:bevel/>
          </w14:textOutline>
        </w:rPr>
        <w:t>que surjan</w:t>
      </w:r>
      <w:r w:rsidRPr="003E5A62">
        <w:rPr>
          <w14:textOutline w14:w="9525" w14:cap="rnd" w14:cmpd="sng" w14:algn="ctr">
            <w14:noFill/>
            <w14:prstDash w14:val="solid"/>
            <w14:bevel/>
          </w14:textOutline>
        </w:rPr>
        <w:t xml:space="preserve"> en la empresa.</w:t>
      </w:r>
    </w:p>
    <w:p w14:paraId="75E7B97D" w14:textId="23E11854" w:rsidR="0043035D" w:rsidRPr="003E5A62" w:rsidRDefault="003A522A" w:rsidP="003A522A">
      <w:pPr>
        <w:pStyle w:val="Garazi"/>
        <w:rPr>
          <w14:textOutline w14:w="9525" w14:cap="rnd" w14:cmpd="sng" w14:algn="ctr">
            <w14:noFill/>
            <w14:prstDash w14:val="solid"/>
            <w14:bevel/>
          </w14:textOutline>
        </w:rPr>
      </w:pPr>
      <w:r w:rsidRPr="00C237E9">
        <w:t xml:space="preserve">OBJETIVO </w:t>
      </w:r>
      <w:r>
        <w:t>7</w:t>
      </w:r>
      <w:r w:rsidRPr="00C237E9">
        <w:t xml:space="preserve">. Promover el equilibrio de mujeres y hombres en los procesos de </w:t>
      </w:r>
      <w:r>
        <w:t>formación.</w:t>
      </w:r>
    </w:p>
    <w:p w14:paraId="756462DF" w14:textId="77777777" w:rsidR="00560050" w:rsidRPr="003E5A62" w:rsidRDefault="00560050" w:rsidP="00560050">
      <w:pPr>
        <w:pStyle w:val="Garazi"/>
        <w:numPr>
          <w:ilvl w:val="0"/>
          <w:numId w:val="40"/>
        </w:numPr>
        <w:rPr>
          <w14:textOutline w14:w="9525" w14:cap="rnd" w14:cmpd="sng" w14:algn="ctr">
            <w14:noFill/>
            <w14:prstDash w14:val="solid"/>
            <w14:bevel/>
          </w14:textOutline>
        </w:rPr>
      </w:pPr>
      <w:r w:rsidRPr="003E5A62">
        <w:rPr>
          <w14:textOutline w14:w="9525" w14:cap="rnd" w14:cmpd="sng" w14:algn="ctr">
            <w14:noFill/>
            <w14:prstDash w14:val="solid"/>
            <w14:bevel/>
          </w14:textOutline>
        </w:rPr>
        <w:t>Promover el acceso a la formación continua a de reciclaje de las personas que se incorporan a su puesto de trabajo tras un periodo de excedencia por cuidado de un menor o personas dependiente o IT de larga duración.</w:t>
      </w:r>
    </w:p>
    <w:p w14:paraId="27320A03" w14:textId="364A2616" w:rsidR="00560050" w:rsidRDefault="00560050" w:rsidP="00560050">
      <w:pPr>
        <w:pStyle w:val="Garazi"/>
        <w:numPr>
          <w:ilvl w:val="0"/>
          <w:numId w:val="40"/>
        </w:numPr>
        <w:rPr>
          <w14:textOutline w14:w="9525" w14:cap="rnd" w14:cmpd="sng" w14:algn="ctr">
            <w14:noFill/>
            <w14:prstDash w14:val="solid"/>
            <w14:bevel/>
          </w14:textOutline>
        </w:rPr>
      </w:pPr>
      <w:proofErr w:type="gramStart"/>
      <w:r w:rsidRPr="003E5A62">
        <w:rPr>
          <w14:textOutline w14:w="9525" w14:cap="rnd" w14:cmpd="sng" w14:algn="ctr">
            <w14:noFill/>
            <w14:prstDash w14:val="solid"/>
            <w14:bevel/>
          </w14:textOutline>
        </w:rPr>
        <w:lastRenderedPageBreak/>
        <w:t>Asegurar</w:t>
      </w:r>
      <w:proofErr w:type="gramEnd"/>
      <w:r w:rsidRPr="003E5A62">
        <w:rPr>
          <w14:textOutline w14:w="9525" w14:cap="rnd" w14:cmpd="sng" w14:algn="ctr">
            <w14:noFill/>
            <w14:prstDash w14:val="solid"/>
            <w14:bevel/>
          </w14:textOutline>
        </w:rPr>
        <w:t xml:space="preserve"> que el material que usan las empresas encargadas de realizar la formación para la plantilla de </w:t>
      </w:r>
      <w:r w:rsidR="00790417">
        <w:rPr>
          <w14:textOutline w14:w="9525" w14:cap="rnd" w14:cmpd="sng" w14:algn="ctr">
            <w14:noFill/>
            <w14:prstDash w14:val="solid"/>
            <w14:bevel/>
          </w14:textOutline>
        </w:rPr>
        <w:t>INASELEC</w:t>
      </w:r>
      <w:r w:rsidRPr="003E5A62">
        <w:rPr>
          <w14:textOutline w14:w="9525" w14:cap="rnd" w14:cmpd="sng" w14:algn="ctr">
            <w14:noFill/>
            <w14:prstDash w14:val="solid"/>
            <w14:bevel/>
          </w14:textOutline>
        </w:rPr>
        <w:t xml:space="preserve"> incluyan la perspectiva de género, por ejemplo, empleando un lenguaje inclusivo y que sus imágenes no contemplen estereotipos y sesgos de género.</w:t>
      </w:r>
    </w:p>
    <w:p w14:paraId="1F04A133" w14:textId="77777777" w:rsidR="003A522A" w:rsidRPr="007C4750" w:rsidRDefault="003A522A" w:rsidP="003A522A">
      <w:pPr>
        <w:pStyle w:val="Garazi"/>
        <w:numPr>
          <w:ilvl w:val="0"/>
          <w:numId w:val="40"/>
        </w:numPr>
      </w:pPr>
      <w:r w:rsidRPr="007C4750">
        <w:t>Realización y planificación de píldoras formativas para toda la plantilla, promoviendo los principios de igualdad de oportunidades, e informando en materia de igualdad (durante todo el año)</w:t>
      </w:r>
    </w:p>
    <w:p w14:paraId="7BCB03F8" w14:textId="213985F9" w:rsidR="003A522A" w:rsidRPr="003A522A" w:rsidRDefault="003A522A" w:rsidP="003A522A">
      <w:pPr>
        <w:pStyle w:val="Garazi"/>
        <w:numPr>
          <w:ilvl w:val="0"/>
          <w:numId w:val="40"/>
        </w:numPr>
      </w:pPr>
      <w:r w:rsidRPr="007C4750">
        <w:t>Incluir formación en igualdad en el plan de formación de INASELEC, y que ésta llegue a la totalidad de la plantilla.</w:t>
      </w:r>
    </w:p>
    <w:p w14:paraId="129A98EF" w14:textId="34DCBBD2" w:rsidR="00560050" w:rsidRPr="00C237E9" w:rsidRDefault="00560050" w:rsidP="00560050">
      <w:pPr>
        <w:pStyle w:val="Garazi"/>
      </w:pPr>
      <w:r w:rsidRPr="00C237E9">
        <w:t xml:space="preserve">OBJETIVO </w:t>
      </w:r>
      <w:r w:rsidR="003A522A">
        <w:t>8</w:t>
      </w:r>
      <w:r w:rsidRPr="00C237E9">
        <w:t>.</w:t>
      </w:r>
      <w:r>
        <w:t xml:space="preserve"> Clasificación profesional de </w:t>
      </w:r>
      <w:r w:rsidR="00790417">
        <w:t>INASELEC</w:t>
      </w:r>
      <w:r>
        <w:t>.</w:t>
      </w:r>
    </w:p>
    <w:p w14:paraId="4FE9C48B" w14:textId="77777777" w:rsidR="00560050" w:rsidRPr="003E5A62" w:rsidRDefault="00560050" w:rsidP="00560050">
      <w:pPr>
        <w:pStyle w:val="Garazi"/>
        <w:numPr>
          <w:ilvl w:val="0"/>
          <w:numId w:val="40"/>
        </w:numPr>
        <w:rPr>
          <w14:textOutline w14:w="9525" w14:cap="rnd" w14:cmpd="sng" w14:algn="ctr">
            <w14:noFill/>
            <w14:prstDash w14:val="solid"/>
            <w14:bevel/>
          </w14:textOutline>
        </w:rPr>
      </w:pPr>
      <w:r w:rsidRPr="003E5A62">
        <w:rPr>
          <w14:textOutline w14:w="9525" w14:cap="rnd" w14:cmpd="sng" w14:algn="ctr">
            <w14:noFill/>
            <w14:prstDash w14:val="solid"/>
            <w14:bevel/>
          </w14:textOutline>
        </w:rPr>
        <w:t xml:space="preserve">Realizar una descripción de puestos de trabajo actualizada para definir y conocer las competencias, aptitudes y requisitos necesarios para ocupar cada puesto de trabajo en la organización y poder valorar de forma objetiva las candidaturas sin sesgos por razón de sexo. </w:t>
      </w:r>
    </w:p>
    <w:p w14:paraId="5625D96B" w14:textId="77777777" w:rsidR="00560050" w:rsidRPr="003E5A62" w:rsidRDefault="00560050" w:rsidP="00560050">
      <w:pPr>
        <w:pStyle w:val="Garazi"/>
        <w:numPr>
          <w:ilvl w:val="0"/>
          <w:numId w:val="40"/>
        </w:numPr>
        <w:rPr>
          <w14:textOutline w14:w="9525" w14:cap="rnd" w14:cmpd="sng" w14:algn="ctr">
            <w14:noFill/>
            <w14:prstDash w14:val="solid"/>
            <w14:bevel/>
          </w14:textOutline>
        </w:rPr>
      </w:pPr>
      <w:r w:rsidRPr="003E5A62">
        <w:rPr>
          <w14:textOutline w14:w="9525" w14:cap="rnd" w14:cmpd="sng" w14:algn="ctr">
            <w14:noFill/>
            <w14:prstDash w14:val="solid"/>
            <w14:bevel/>
          </w14:textOutline>
        </w:rPr>
        <w:t>Comparar la clasificación profesional con las competencias designadas</w:t>
      </w:r>
      <w:r>
        <w:rPr>
          <w14:textOutline w14:w="9525" w14:cap="rnd" w14:cmpd="sng" w14:algn="ctr">
            <w14:noFill/>
            <w14:prstDash w14:val="solid"/>
            <w14:bevel/>
          </w14:textOutline>
        </w:rPr>
        <w:t>.</w:t>
      </w:r>
    </w:p>
    <w:p w14:paraId="3B1B8769" w14:textId="77777777" w:rsidR="00560050" w:rsidRDefault="00560050" w:rsidP="00560050">
      <w:pPr>
        <w:pStyle w:val="Garazi"/>
        <w:numPr>
          <w:ilvl w:val="0"/>
          <w:numId w:val="40"/>
        </w:numPr>
        <w:rPr>
          <w14:textOutline w14:w="9525" w14:cap="rnd" w14:cmpd="sng" w14:algn="ctr">
            <w14:noFill/>
            <w14:prstDash w14:val="solid"/>
            <w14:bevel/>
          </w14:textOutline>
        </w:rPr>
      </w:pPr>
      <w:r w:rsidRPr="003E5A62">
        <w:rPr>
          <w14:textOutline w14:w="9525" w14:cap="rnd" w14:cmpd="sng" w14:algn="ctr">
            <w14:noFill/>
            <w14:prstDash w14:val="solid"/>
            <w14:bevel/>
          </w14:textOutline>
        </w:rPr>
        <w:t>Realizar la valoración de los puestos, apoyándonos en la descripción de puestos cada vez que haya modificaciones en la realización de las competencias solicitadas.</w:t>
      </w:r>
    </w:p>
    <w:p w14:paraId="2A268F27" w14:textId="77777777" w:rsidR="00560050" w:rsidRPr="003E5A62" w:rsidRDefault="00560050" w:rsidP="00560050">
      <w:pPr>
        <w:pStyle w:val="Garazi"/>
        <w:numPr>
          <w:ilvl w:val="0"/>
          <w:numId w:val="40"/>
        </w:numPr>
        <w:rPr>
          <w14:textOutline w14:w="9525" w14:cap="rnd" w14:cmpd="sng" w14:algn="ctr">
            <w14:noFill/>
            <w14:prstDash w14:val="solid"/>
            <w14:bevel/>
          </w14:textOutline>
        </w:rPr>
      </w:pPr>
      <w:r w:rsidRPr="003E5A62">
        <w:rPr>
          <w14:textOutline w14:w="9525" w14:cap="rnd" w14:cmpd="sng" w14:algn="ctr">
            <w14:noFill/>
            <w14:prstDash w14:val="solid"/>
            <w14:bevel/>
          </w14:textOutline>
        </w:rPr>
        <w:t>Revisión del sistema de clasificación profesional.</w:t>
      </w:r>
    </w:p>
    <w:p w14:paraId="75908CC1" w14:textId="77777777" w:rsidR="00560050" w:rsidRPr="00C237E9" w:rsidRDefault="00560050" w:rsidP="00560050">
      <w:pPr>
        <w:pStyle w:val="Garazi"/>
      </w:pPr>
      <w:r w:rsidRPr="00C237E9">
        <w:t xml:space="preserve">OBJETIVO </w:t>
      </w:r>
      <w:r>
        <w:t>8</w:t>
      </w:r>
      <w:r w:rsidRPr="00C237E9">
        <w:t>: Vigilar la brecha salarial de género</w:t>
      </w:r>
    </w:p>
    <w:p w14:paraId="1D827C03" w14:textId="77777777" w:rsidR="002F0244" w:rsidRDefault="002D1DC8" w:rsidP="002F0244">
      <w:pPr>
        <w:pStyle w:val="Garazi"/>
        <w:numPr>
          <w:ilvl w:val="0"/>
          <w:numId w:val="40"/>
        </w:numPr>
      </w:pPr>
      <w:bookmarkStart w:id="21" w:name="_Hlk177713920"/>
      <w:r>
        <w:t>Realizar el registro retributivo anualmente, con los valores medios de los salarios desagregados por sexo y distribuido por grupos profesionales, categorías profesionales o puesto de trabajo de igual valor.</w:t>
      </w:r>
      <w:bookmarkEnd w:id="21"/>
    </w:p>
    <w:p w14:paraId="1A2488EE" w14:textId="46F76FA2" w:rsidR="002F0244" w:rsidRPr="004C5CF2" w:rsidRDefault="002F0244" w:rsidP="002F0244">
      <w:pPr>
        <w:pStyle w:val="Garazi"/>
        <w:numPr>
          <w:ilvl w:val="0"/>
          <w:numId w:val="40"/>
        </w:numPr>
      </w:pPr>
      <w:r w:rsidRPr="004C5CF2">
        <w:t>Analizar las posibles brechas salariales por cada categoría profesional y por puestos de igual valor</w:t>
      </w:r>
      <w:r>
        <w:t xml:space="preserve"> y tratar de corregirla.</w:t>
      </w:r>
    </w:p>
    <w:p w14:paraId="0E93AFE1" w14:textId="11EB6108" w:rsidR="00560050" w:rsidRPr="00C237E9" w:rsidRDefault="00560050" w:rsidP="00560050">
      <w:pPr>
        <w:pStyle w:val="Garazi"/>
      </w:pPr>
      <w:r w:rsidRPr="00C237E9">
        <w:t xml:space="preserve">OBJETIVO </w:t>
      </w:r>
      <w:r w:rsidR="003A522A">
        <w:t>10</w:t>
      </w:r>
      <w:r w:rsidRPr="00C237E9">
        <w:t>: Garantizar que las medidas de conciliación responden a las necesidades de la plantilla</w:t>
      </w:r>
    </w:p>
    <w:p w14:paraId="52CF02C9" w14:textId="77777777" w:rsidR="00560050" w:rsidRPr="00AD6B62" w:rsidRDefault="00560050" w:rsidP="00560050">
      <w:pPr>
        <w:pStyle w:val="Garazi"/>
        <w:numPr>
          <w:ilvl w:val="0"/>
          <w:numId w:val="40"/>
        </w:numPr>
        <w:rPr>
          <w14:textOutline w14:w="9525" w14:cap="rnd" w14:cmpd="sng" w14:algn="ctr">
            <w14:noFill/>
            <w14:prstDash w14:val="solid"/>
            <w14:bevel/>
          </w14:textOutline>
        </w:rPr>
      </w:pPr>
      <w:r>
        <w:rPr>
          <w14:textOutline w14:w="9525" w14:cap="rnd" w14:cmpd="sng" w14:algn="ctr">
            <w14:noFill/>
            <w14:prstDash w14:val="solid"/>
            <w14:bevel/>
          </w14:textOutline>
        </w:rPr>
        <w:t>Recoger información sobre el uso de las medidas de conciliación por parte de la plantilla.</w:t>
      </w:r>
    </w:p>
    <w:p w14:paraId="6AAAADC3" w14:textId="77777777" w:rsidR="00560050" w:rsidRDefault="00560050" w:rsidP="00560050">
      <w:pPr>
        <w:pStyle w:val="Garazi"/>
        <w:numPr>
          <w:ilvl w:val="0"/>
          <w:numId w:val="40"/>
        </w:numPr>
        <w:rPr>
          <w14:textOutline w14:w="9525" w14:cap="rnd" w14:cmpd="sng" w14:algn="ctr">
            <w14:noFill/>
            <w14:prstDash w14:val="solid"/>
            <w14:bevel/>
          </w14:textOutline>
        </w:rPr>
      </w:pPr>
      <w:r w:rsidRPr="008D34D0">
        <w:rPr>
          <w14:textOutline w14:w="9525" w14:cap="rnd" w14:cmpd="sng" w14:algn="ctr">
            <w14:noFill/>
            <w14:prstDash w14:val="solid"/>
            <w14:bevel/>
          </w14:textOutline>
        </w:rPr>
        <w:t xml:space="preserve">Análisis de permisos </w:t>
      </w:r>
      <w:r>
        <w:rPr>
          <w14:textOutline w14:w="9525" w14:cap="rnd" w14:cmpd="sng" w14:algn="ctr">
            <w14:noFill/>
            <w14:prstDash w14:val="solid"/>
            <w14:bevel/>
          </w14:textOutline>
        </w:rPr>
        <w:t xml:space="preserve">de conciliación </w:t>
      </w:r>
      <w:r w:rsidRPr="008D34D0">
        <w:rPr>
          <w14:textOutline w14:w="9525" w14:cap="rnd" w14:cmpd="sng" w14:algn="ctr">
            <w14:noFill/>
            <w14:prstDash w14:val="solid"/>
            <w14:bevel/>
          </w14:textOutline>
        </w:rPr>
        <w:t>solicitados por la plantilla.</w:t>
      </w:r>
    </w:p>
    <w:p w14:paraId="30D8FC64" w14:textId="77777777" w:rsidR="00560050" w:rsidRDefault="00560050" w:rsidP="00560050">
      <w:pPr>
        <w:pStyle w:val="Garazi"/>
        <w:numPr>
          <w:ilvl w:val="0"/>
          <w:numId w:val="40"/>
        </w:numPr>
        <w:rPr>
          <w14:textOutline w14:w="9525" w14:cap="rnd" w14:cmpd="sng" w14:algn="ctr">
            <w14:noFill/>
            <w14:prstDash w14:val="solid"/>
            <w14:bevel/>
          </w14:textOutline>
        </w:rPr>
      </w:pPr>
      <w:r w:rsidRPr="00AD6B62">
        <w:rPr>
          <w14:textOutline w14:w="9525" w14:cap="rnd" w14:cmpd="sng" w14:algn="ctr">
            <w14:noFill/>
            <w14:prstDash w14:val="solid"/>
            <w14:bevel/>
          </w14:textOutline>
        </w:rPr>
        <w:lastRenderedPageBreak/>
        <w:t>Informe anual a la comisión de seguimiento del plan de igualdad de las personas que soliciten y disfruten de medias de conciliación familiar.</w:t>
      </w:r>
    </w:p>
    <w:p w14:paraId="0F57470C" w14:textId="77777777" w:rsidR="00560050" w:rsidRPr="008D34D0" w:rsidRDefault="00560050" w:rsidP="00560050">
      <w:pPr>
        <w:pStyle w:val="Garazi"/>
        <w:numPr>
          <w:ilvl w:val="0"/>
          <w:numId w:val="40"/>
        </w:numPr>
        <w:rPr>
          <w14:textOutline w14:w="9525" w14:cap="rnd" w14:cmpd="sng" w14:algn="ctr">
            <w14:noFill/>
            <w14:prstDash w14:val="solid"/>
            <w14:bevel/>
          </w14:textOutline>
        </w:rPr>
      </w:pPr>
      <w:r w:rsidRPr="008D34D0">
        <w:rPr>
          <w14:textOutline w14:w="9525" w14:cap="rnd" w14:cmpd="sng" w14:algn="ctr">
            <w14:noFill/>
            <w14:prstDash w14:val="solid"/>
            <w14:bevel/>
          </w14:textOutline>
        </w:rPr>
        <w:t>Difundir entre la platilla los derechos de conciliación de la vida personal, familiar y laboral.</w:t>
      </w:r>
    </w:p>
    <w:p w14:paraId="224D4C1C" w14:textId="77777777" w:rsidR="00560050" w:rsidRDefault="00560050" w:rsidP="00560050">
      <w:pPr>
        <w:pStyle w:val="Garazi"/>
        <w:numPr>
          <w:ilvl w:val="0"/>
          <w:numId w:val="40"/>
        </w:numPr>
        <w:rPr>
          <w14:textOutline w14:w="9525" w14:cap="rnd" w14:cmpd="sng" w14:algn="ctr">
            <w14:noFill/>
            <w14:prstDash w14:val="solid"/>
            <w14:bevel/>
          </w14:textOutline>
        </w:rPr>
      </w:pPr>
      <w:r w:rsidRPr="00AD6B62">
        <w:rPr>
          <w14:textOutline w14:w="9525" w14:cap="rnd" w14:cmpd="sng" w14:algn="ctr">
            <w14:noFill/>
            <w14:prstDash w14:val="solid"/>
            <w14:bevel/>
          </w14:textOutline>
        </w:rPr>
        <w:t>Realizar campañas de sensibilización e información en materia de conciliación y corresponsabilidad.</w:t>
      </w:r>
    </w:p>
    <w:p w14:paraId="0A6DA338" w14:textId="77777777" w:rsidR="00560050" w:rsidRPr="00AD6B62" w:rsidRDefault="00560050" w:rsidP="00560050">
      <w:pPr>
        <w:pStyle w:val="Garazi"/>
        <w:numPr>
          <w:ilvl w:val="0"/>
          <w:numId w:val="40"/>
        </w:numPr>
        <w:rPr>
          <w14:textOutline w14:w="9525" w14:cap="rnd" w14:cmpd="sng" w14:algn="ctr">
            <w14:noFill/>
            <w14:prstDash w14:val="solid"/>
            <w14:bevel/>
          </w14:textOutline>
        </w:rPr>
      </w:pPr>
      <w:r w:rsidRPr="00AD6B62">
        <w:rPr>
          <w14:textOutline w14:w="9525" w14:cap="rnd" w14:cmpd="sng" w14:algn="ctr">
            <w14:noFill/>
            <w14:prstDash w14:val="solid"/>
            <w14:bevel/>
          </w14:textOutline>
        </w:rPr>
        <w:t>Diseñar herramientas de recogida de necesidades de conciliación de vida personal, familiar y laboral de mujeres y hombres identificando aspectos como:</w:t>
      </w:r>
    </w:p>
    <w:p w14:paraId="2B1B550A" w14:textId="77777777" w:rsidR="00560050" w:rsidRPr="00AD6B62" w:rsidRDefault="00560050" w:rsidP="00560050">
      <w:pPr>
        <w:pStyle w:val="Prrafodelista"/>
        <w:numPr>
          <w:ilvl w:val="0"/>
          <w:numId w:val="48"/>
        </w:numPr>
        <w:spacing w:line="259" w:lineRule="auto"/>
        <w:rPr>
          <w:rFonts w:ascii="Avenir Next LT Pro Light" w:hAnsi="Avenir Next LT Pro Light"/>
          <w14:textOutline w14:w="9525" w14:cap="rnd" w14:cmpd="sng" w14:algn="ctr">
            <w14:noFill/>
            <w14:prstDash w14:val="solid"/>
            <w14:bevel/>
          </w14:textOutline>
        </w:rPr>
      </w:pPr>
      <w:r w:rsidRPr="00AD6B62">
        <w:rPr>
          <w:rFonts w:ascii="Avenir Next LT Pro Light" w:hAnsi="Avenir Next LT Pro Light"/>
          <w14:textOutline w14:w="9525" w14:cap="rnd" w14:cmpd="sng" w14:algn="ctr">
            <w14:noFill/>
            <w14:prstDash w14:val="solid"/>
            <w14:bevel/>
          </w14:textOutline>
        </w:rPr>
        <w:t>Otras realidades de cuidado más allá de menores.</w:t>
      </w:r>
    </w:p>
    <w:p w14:paraId="529A353A" w14:textId="77777777" w:rsidR="00560050" w:rsidRPr="00AD6B62" w:rsidRDefault="00560050" w:rsidP="00560050">
      <w:pPr>
        <w:pStyle w:val="Prrafodelista"/>
        <w:numPr>
          <w:ilvl w:val="0"/>
          <w:numId w:val="48"/>
        </w:numPr>
        <w:spacing w:line="259" w:lineRule="auto"/>
        <w:rPr>
          <w:rFonts w:ascii="Avenir Next LT Pro Light" w:hAnsi="Avenir Next LT Pro Light"/>
          <w14:textOutline w14:w="9525" w14:cap="rnd" w14:cmpd="sng" w14:algn="ctr">
            <w14:noFill/>
            <w14:prstDash w14:val="solid"/>
            <w14:bevel/>
          </w14:textOutline>
        </w:rPr>
      </w:pPr>
      <w:r w:rsidRPr="00AD6B62">
        <w:rPr>
          <w:rFonts w:ascii="Avenir Next LT Pro Light" w:hAnsi="Avenir Next LT Pro Light"/>
          <w14:textOutline w14:w="9525" w14:cap="rnd" w14:cmpd="sng" w14:algn="ctr">
            <w14:noFill/>
            <w14:prstDash w14:val="solid"/>
            <w14:bevel/>
          </w14:textOutline>
        </w:rPr>
        <w:t>Tipo de jornada de quien se acoge a medidas</w:t>
      </w:r>
    </w:p>
    <w:p w14:paraId="00F8CEB0" w14:textId="77777777" w:rsidR="00560050" w:rsidRPr="00AD6B62" w:rsidRDefault="00560050" w:rsidP="00560050">
      <w:pPr>
        <w:pStyle w:val="Prrafodelista"/>
        <w:numPr>
          <w:ilvl w:val="0"/>
          <w:numId w:val="48"/>
        </w:numPr>
        <w:spacing w:line="259" w:lineRule="auto"/>
        <w:rPr>
          <w:rFonts w:ascii="Avenir Next LT Pro Light" w:hAnsi="Avenir Next LT Pro Light"/>
          <w14:textOutline w14:w="9525" w14:cap="rnd" w14:cmpd="sng" w14:algn="ctr">
            <w14:noFill/>
            <w14:prstDash w14:val="solid"/>
            <w14:bevel/>
          </w14:textOutline>
        </w:rPr>
      </w:pPr>
      <w:r w:rsidRPr="00AD6B62">
        <w:rPr>
          <w:rFonts w:ascii="Avenir Next LT Pro Light" w:hAnsi="Avenir Next LT Pro Light"/>
          <w14:textOutline w14:w="9525" w14:cap="rnd" w14:cmpd="sng" w14:algn="ctr">
            <w14:noFill/>
            <w14:prstDash w14:val="solid"/>
            <w14:bevel/>
          </w14:textOutline>
        </w:rPr>
        <w:t>Tipo de puesto</w:t>
      </w:r>
    </w:p>
    <w:p w14:paraId="641DD688" w14:textId="77777777" w:rsidR="00560050" w:rsidRPr="00AD6B62" w:rsidRDefault="00560050" w:rsidP="00560050">
      <w:pPr>
        <w:pStyle w:val="Prrafodelista"/>
        <w:numPr>
          <w:ilvl w:val="0"/>
          <w:numId w:val="48"/>
        </w:numPr>
        <w:spacing w:line="259" w:lineRule="auto"/>
        <w:rPr>
          <w:rFonts w:ascii="Avenir Next LT Pro Light" w:hAnsi="Avenir Next LT Pro Light"/>
          <w14:textOutline w14:w="9525" w14:cap="rnd" w14:cmpd="sng" w14:algn="ctr">
            <w14:noFill/>
            <w14:prstDash w14:val="solid"/>
            <w14:bevel/>
          </w14:textOutline>
        </w:rPr>
      </w:pPr>
      <w:r w:rsidRPr="00AD6B62">
        <w:rPr>
          <w:rFonts w:ascii="Avenir Next LT Pro Light" w:hAnsi="Avenir Next LT Pro Light"/>
          <w14:textOutline w14:w="9525" w14:cap="rnd" w14:cmpd="sng" w14:algn="ctr">
            <w14:noFill/>
            <w14:prstDash w14:val="solid"/>
            <w14:bevel/>
          </w14:textOutline>
        </w:rPr>
        <w:t>Promociones</w:t>
      </w:r>
    </w:p>
    <w:p w14:paraId="67BBF9C5" w14:textId="77777777" w:rsidR="00560050" w:rsidRDefault="00560050" w:rsidP="00560050">
      <w:pPr>
        <w:pStyle w:val="Prrafodelista"/>
        <w:numPr>
          <w:ilvl w:val="0"/>
          <w:numId w:val="48"/>
        </w:numPr>
        <w:spacing w:line="259" w:lineRule="auto"/>
        <w:rPr>
          <w:rFonts w:ascii="Avenir Next LT Pro Light" w:hAnsi="Avenir Next LT Pro Light"/>
          <w14:textOutline w14:w="9525" w14:cap="rnd" w14:cmpd="sng" w14:algn="ctr">
            <w14:noFill/>
            <w14:prstDash w14:val="solid"/>
            <w14:bevel/>
          </w14:textOutline>
        </w:rPr>
      </w:pPr>
      <w:r w:rsidRPr="00AD6B62">
        <w:rPr>
          <w:rFonts w:ascii="Avenir Next LT Pro Light" w:hAnsi="Avenir Next LT Pro Light"/>
          <w14:textOutline w14:w="9525" w14:cap="rnd" w14:cmpd="sng" w14:algn="ctr">
            <w14:noFill/>
            <w14:prstDash w14:val="solid"/>
            <w14:bevel/>
          </w14:textOutline>
        </w:rPr>
        <w:t>Edad</w:t>
      </w:r>
    </w:p>
    <w:p w14:paraId="58869EC5" w14:textId="77777777" w:rsidR="00AB44EC" w:rsidRDefault="00AB44EC" w:rsidP="00AB44EC">
      <w:pPr>
        <w:pStyle w:val="Prrafodelista"/>
        <w:spacing w:line="259" w:lineRule="auto"/>
        <w:ind w:left="1440" w:firstLine="0"/>
        <w:rPr>
          <w:rFonts w:ascii="Avenir Next LT Pro Light" w:hAnsi="Avenir Next LT Pro Light"/>
          <w14:textOutline w14:w="9525" w14:cap="rnd" w14:cmpd="sng" w14:algn="ctr">
            <w14:noFill/>
            <w14:prstDash w14:val="solid"/>
            <w14:bevel/>
          </w14:textOutline>
        </w:rPr>
      </w:pPr>
    </w:p>
    <w:p w14:paraId="1B8E3D9E" w14:textId="1CD11EA9" w:rsidR="00AB44EC" w:rsidRPr="0053676B" w:rsidRDefault="0054025C" w:rsidP="0053676B">
      <w:pPr>
        <w:pStyle w:val="Prrafodelista"/>
        <w:numPr>
          <w:ilvl w:val="0"/>
          <w:numId w:val="40"/>
        </w:numPr>
        <w:spacing w:line="360" w:lineRule="auto"/>
        <w:jc w:val="both"/>
        <w:rPr>
          <w:rFonts w:ascii="Avenir Next LT Pro Light" w:hAnsi="Avenir Next LT Pro Light"/>
          <w:sz w:val="22"/>
          <w14:textOutline w14:w="9525" w14:cap="rnd" w14:cmpd="sng" w14:algn="ctr">
            <w14:noFill/>
            <w14:prstDash w14:val="solid"/>
            <w14:bevel/>
          </w14:textOutline>
        </w:rPr>
      </w:pPr>
      <w:r w:rsidRPr="0053676B">
        <w:rPr>
          <w:rFonts w:ascii="Avenir Next LT Pro Light" w:hAnsi="Avenir Next LT Pro Light"/>
          <w:sz w:val="22"/>
          <w14:textOutline w14:w="9525" w14:cap="rnd" w14:cmpd="sng" w14:algn="ctr">
            <w14:noFill/>
            <w14:prstDash w14:val="solid"/>
            <w14:bevel/>
          </w14:textOutline>
        </w:rPr>
        <w:t>Creación de una sala de lactancia o habilitar una sala para que pueda ser utilizada también como sala de lactancia.</w:t>
      </w:r>
    </w:p>
    <w:p w14:paraId="6CF6DAF4" w14:textId="77777777" w:rsidR="008457B0" w:rsidRPr="009C2290" w:rsidRDefault="008457B0" w:rsidP="008457B0">
      <w:pPr>
        <w:pStyle w:val="Garazi"/>
        <w:numPr>
          <w:ilvl w:val="0"/>
          <w:numId w:val="40"/>
        </w:numPr>
        <w:rPr>
          <w14:textOutline w14:w="9525" w14:cap="rnd" w14:cmpd="sng" w14:algn="ctr">
            <w14:noFill/>
            <w14:prstDash w14:val="solid"/>
            <w14:bevel/>
          </w14:textOutline>
        </w:rPr>
      </w:pPr>
      <w:bookmarkStart w:id="22" w:name="_Hlk179215098"/>
      <w:r w:rsidRPr="009C2290">
        <w:rPr>
          <w14:textOutline w14:w="9525" w14:cap="rnd" w14:cmpd="sng" w14:algn="ctr">
            <w14:noFill/>
            <w14:prstDash w14:val="solid"/>
            <w14:bevel/>
          </w14:textOutline>
        </w:rPr>
        <w:t xml:space="preserve">Ampliación de la licencia del art.32.8 del convenio colectivo </w:t>
      </w:r>
      <w:r>
        <w:rPr>
          <w14:textOutline w14:w="9525" w14:cap="rnd" w14:cmpd="sng" w14:algn="ctr">
            <w14:noFill/>
            <w14:prstDash w14:val="solid"/>
            <w14:bevel/>
          </w14:textOutline>
        </w:rPr>
        <w:t xml:space="preserve">de </w:t>
      </w:r>
      <w:r w:rsidRPr="009C2290">
        <w:rPr>
          <w14:textOutline w14:w="9525" w14:cap="rnd" w14:cmpd="sng" w14:algn="ctr">
            <w14:noFill/>
            <w14:prstDash w14:val="solid"/>
            <w14:bevel/>
          </w14:textOutline>
        </w:rPr>
        <w:t xml:space="preserve">las Industrias Siderometalúrgicas de La Rioja: </w:t>
      </w:r>
      <w:r>
        <w:rPr>
          <w14:textOutline w14:w="9525" w14:cap="rnd" w14:cmpd="sng" w14:algn="ctr">
            <w14:noFill/>
            <w14:prstDash w14:val="solid"/>
            <w14:bevel/>
          </w14:textOutline>
        </w:rPr>
        <w:t>“</w:t>
      </w:r>
      <w:r w:rsidRPr="009C2290">
        <w:rPr>
          <w14:textOutline w14:w="9525" w14:cap="rnd" w14:cmpd="sng" w14:algn="ctr">
            <w14:noFill/>
            <w14:prstDash w14:val="solid"/>
            <w14:bevel/>
          </w14:textOutline>
        </w:rPr>
        <w:t>Las personas trabajadoras podrán disfrutar de las 16 horas de licencia retribuida que contempla el artículo 32.8 del Convenio colectivo de las Industrias Siderometalúrgicas de La Rioja también para los siguientes supuestos de hecho:</w:t>
      </w:r>
    </w:p>
    <w:p w14:paraId="553AA492" w14:textId="77777777" w:rsidR="008457B0" w:rsidRPr="009C2290" w:rsidRDefault="008457B0" w:rsidP="008457B0">
      <w:pPr>
        <w:pStyle w:val="Garazi"/>
        <w:numPr>
          <w:ilvl w:val="0"/>
          <w:numId w:val="49"/>
        </w:numPr>
        <w:rPr>
          <w14:textOutline w14:w="9525" w14:cap="rnd" w14:cmpd="sng" w14:algn="ctr">
            <w14:noFill/>
            <w14:prstDash w14:val="solid"/>
            <w14:bevel/>
          </w14:textOutline>
        </w:rPr>
      </w:pPr>
      <w:r w:rsidRPr="009C2290">
        <w:rPr>
          <w14:textOutline w14:w="9525" w14:cap="rnd" w14:cmpd="sng" w14:algn="ctr">
            <w14:noFill/>
            <w14:prstDash w14:val="solid"/>
            <w14:bevel/>
          </w14:textOutline>
        </w:rPr>
        <w:t xml:space="preserve">Para el acompañamiento por parte del/de la progenitor/a distinta/a de la madre biológica a ésta a los exámenes prenatales. </w:t>
      </w:r>
    </w:p>
    <w:p w14:paraId="45C85E77" w14:textId="77777777" w:rsidR="008457B0" w:rsidRPr="009C2290" w:rsidRDefault="008457B0" w:rsidP="008457B0">
      <w:pPr>
        <w:pStyle w:val="Garazi"/>
        <w:numPr>
          <w:ilvl w:val="0"/>
          <w:numId w:val="49"/>
        </w:numPr>
        <w:rPr>
          <w14:textOutline w14:w="9525" w14:cap="rnd" w14:cmpd="sng" w14:algn="ctr">
            <w14:noFill/>
            <w14:prstDash w14:val="solid"/>
            <w14:bevel/>
          </w14:textOutline>
        </w:rPr>
      </w:pPr>
      <w:r w:rsidRPr="009C2290">
        <w:rPr>
          <w14:textOutline w14:w="9525" w14:cap="rnd" w14:cmpd="sng" w14:algn="ctr">
            <w14:noFill/>
            <w14:prstDash w14:val="solid"/>
            <w14:bevel/>
          </w14:textOutline>
        </w:rPr>
        <w:t xml:space="preserve">Para acompañamiento a consultas médicas de personas familiares de primer grado que precisen de dicho acompañamiento y de hijos/as menores de edad a cargo. </w:t>
      </w:r>
    </w:p>
    <w:p w14:paraId="32DCC483" w14:textId="77777777" w:rsidR="008457B0" w:rsidRDefault="008457B0" w:rsidP="008457B0">
      <w:pPr>
        <w:pStyle w:val="Garazi"/>
        <w:ind w:left="708"/>
        <w:rPr>
          <w14:textOutline w14:w="9525" w14:cap="rnd" w14:cmpd="sng" w14:algn="ctr">
            <w14:noFill/>
            <w14:prstDash w14:val="solid"/>
            <w14:bevel/>
          </w14:textOutline>
        </w:rPr>
      </w:pPr>
      <w:r w:rsidRPr="009C2290">
        <w:rPr>
          <w14:textOutline w14:w="9525" w14:cap="rnd" w14:cmpd="sng" w14:algn="ctr">
            <w14:noFill/>
            <w14:prstDash w14:val="solid"/>
            <w14:bevel/>
          </w14:textOutline>
        </w:rPr>
        <w:t>En ningún caso la persona trabajadora podrá superar el límite de 16 horas anuales que contempla el citado artículo 32.8 del convenio colectivo sectorial de aplicación por asistencia o consulta médica, propia o de familiar de primer grado y por acompañamiento a los exámenes prenatales de la madre biológica.</w:t>
      </w:r>
      <w:r>
        <w:rPr>
          <w14:textOutline w14:w="9525" w14:cap="rnd" w14:cmpd="sng" w14:algn="ctr">
            <w14:noFill/>
            <w14:prstDash w14:val="solid"/>
            <w14:bevel/>
          </w14:textOutline>
        </w:rPr>
        <w:t>”</w:t>
      </w:r>
    </w:p>
    <w:p w14:paraId="3EE42D47" w14:textId="77777777" w:rsidR="008457B0" w:rsidRDefault="008457B0" w:rsidP="008457B0">
      <w:pPr>
        <w:pStyle w:val="Garazi"/>
        <w:ind w:left="708"/>
        <w:rPr>
          <w14:textOutline w14:w="9525" w14:cap="rnd" w14:cmpd="sng" w14:algn="ctr">
            <w14:noFill/>
            <w14:prstDash w14:val="solid"/>
            <w14:bevel/>
          </w14:textOutline>
        </w:rPr>
      </w:pPr>
    </w:p>
    <w:bookmarkEnd w:id="22"/>
    <w:p w14:paraId="54DBBB6D" w14:textId="0CB21620" w:rsidR="002F0244" w:rsidRPr="002F0244" w:rsidRDefault="002F0244" w:rsidP="003A522A">
      <w:pPr>
        <w:pStyle w:val="Garazi"/>
        <w:numPr>
          <w:ilvl w:val="0"/>
          <w:numId w:val="40"/>
        </w:numPr>
        <w:rPr>
          <w14:textOutline w14:w="9525" w14:cap="rnd" w14:cmpd="sng" w14:algn="ctr">
            <w14:noFill/>
            <w14:prstDash w14:val="solid"/>
            <w14:bevel/>
          </w14:textOutline>
        </w:rPr>
      </w:pPr>
      <w:r>
        <w:rPr>
          <w14:textOutline w14:w="9525" w14:cap="rnd" w14:cmpd="sng" w14:algn="ctr">
            <w14:noFill/>
            <w14:prstDash w14:val="solid"/>
            <w14:bevel/>
          </w14:textOutline>
        </w:rPr>
        <w:lastRenderedPageBreak/>
        <w:t>P</w:t>
      </w:r>
      <w:r w:rsidRPr="00F40FF3">
        <w:rPr>
          <w14:textOutline w14:w="9525" w14:cap="rnd" w14:cmpd="sng" w14:algn="ctr">
            <w14:noFill/>
            <w14:prstDash w14:val="solid"/>
            <w14:bevel/>
          </w14:textOutline>
        </w:rPr>
        <w:t>romover</w:t>
      </w:r>
      <w:r>
        <w:rPr>
          <w14:textOutline w14:w="9525" w14:cap="rnd" w14:cmpd="sng" w14:algn="ctr">
            <w14:noFill/>
            <w14:prstDash w14:val="solid"/>
            <w14:bevel/>
          </w14:textOutline>
        </w:rPr>
        <w:t xml:space="preserve"> y priorizar</w:t>
      </w:r>
      <w:r w:rsidRPr="00F40FF3">
        <w:rPr>
          <w14:textOutline w14:w="9525" w14:cap="rnd" w14:cmpd="sng" w14:algn="ctr">
            <w14:noFill/>
            <w14:prstDash w14:val="solid"/>
            <w14:bevel/>
          </w14:textOutline>
        </w:rPr>
        <w:t xml:space="preserve"> la adaptación y flexibilidad de la jornada de las personas trabajadoras por motivos de conciliación familiar y laboral, siempre y cuando dichas solicitudes resulten razonables y proporcionadas en relación con las necesidades de la persona trabajadora y con las necesidades organizativas o productivas de la empresa.</w:t>
      </w:r>
    </w:p>
    <w:p w14:paraId="4874F6BD" w14:textId="4656A294" w:rsidR="00560050" w:rsidRDefault="00560050" w:rsidP="003A522A">
      <w:pPr>
        <w:pStyle w:val="Garazi"/>
      </w:pPr>
      <w:r w:rsidRPr="00C237E9">
        <w:t xml:space="preserve">OBJETIVO </w:t>
      </w:r>
      <w:r>
        <w:t>1</w:t>
      </w:r>
      <w:r w:rsidR="003A522A">
        <w:t>1</w:t>
      </w:r>
      <w:r w:rsidRPr="00C237E9">
        <w:t>. Prevenir el acoso sexual o por razón de sexo.</w:t>
      </w:r>
    </w:p>
    <w:p w14:paraId="4A2A8421" w14:textId="77777777" w:rsidR="00560050" w:rsidRDefault="00560050" w:rsidP="00560050">
      <w:pPr>
        <w:pStyle w:val="Garazi"/>
        <w:numPr>
          <w:ilvl w:val="0"/>
          <w:numId w:val="40"/>
        </w:numPr>
      </w:pPr>
      <w:r w:rsidRPr="00AD6B62">
        <w:t>Realizar una revisión anual de la aplicación y funcionamiento del protocolo por acoso sexual y por razón de sexo e informar a la comisión de seguimiento</w:t>
      </w:r>
      <w:r>
        <w:t xml:space="preserve"> </w:t>
      </w:r>
      <w:proofErr w:type="gramStart"/>
      <w:r>
        <w:t>del mismo</w:t>
      </w:r>
      <w:proofErr w:type="gramEnd"/>
      <w:r>
        <w:t>.</w:t>
      </w:r>
    </w:p>
    <w:p w14:paraId="319AA2AB" w14:textId="77777777" w:rsidR="00560050" w:rsidRPr="00C237E9" w:rsidRDefault="00560050" w:rsidP="00560050">
      <w:pPr>
        <w:pStyle w:val="Garazi"/>
        <w:numPr>
          <w:ilvl w:val="0"/>
          <w:numId w:val="40"/>
        </w:numPr>
      </w:pPr>
      <w:r w:rsidRPr="00AD6B62">
        <w:t>Formación específica en materia de acoso sexual y por razón de sexo a las personas responsables de RR.HH. de la entidad, RLPT, comisión de Igualdad, responsables de secciones o departamentos y responsables de la comisión instructora del protocolo de acoso sexual y por razón de sexo.</w:t>
      </w:r>
    </w:p>
    <w:p w14:paraId="145F4EDE" w14:textId="77777777" w:rsidR="00560050" w:rsidRDefault="00560050" w:rsidP="00560050">
      <w:pPr>
        <w:pStyle w:val="Garazi"/>
        <w:numPr>
          <w:ilvl w:val="0"/>
          <w:numId w:val="40"/>
        </w:numPr>
      </w:pPr>
      <w:r w:rsidRPr="00C237E9">
        <w:t>Sensibilizar a toda la plantilla sobre la detección e identificación de actitudes de acoso sexual o por razón de sexo.</w:t>
      </w:r>
    </w:p>
    <w:p w14:paraId="5D7FF675" w14:textId="375E8ACB" w:rsidR="00560050" w:rsidRPr="00C237E9" w:rsidRDefault="00560050" w:rsidP="00560050">
      <w:pPr>
        <w:pStyle w:val="Garazi"/>
      </w:pPr>
      <w:r w:rsidRPr="00C237E9">
        <w:t xml:space="preserve">OBJETIVO </w:t>
      </w:r>
      <w:r>
        <w:t>1</w:t>
      </w:r>
      <w:r w:rsidR="003A522A">
        <w:t>2</w:t>
      </w:r>
      <w:r w:rsidRPr="00C237E9">
        <w:t xml:space="preserve">. </w:t>
      </w:r>
      <w:r>
        <w:t>Incorporar la perspectiva de género en la salud y prevención de la salud.</w:t>
      </w:r>
    </w:p>
    <w:p w14:paraId="111EC19F" w14:textId="2CB82D98" w:rsidR="00560050" w:rsidRPr="00FF3DD3" w:rsidRDefault="00560050" w:rsidP="00560050">
      <w:pPr>
        <w:pStyle w:val="Garazi"/>
        <w:numPr>
          <w:ilvl w:val="0"/>
          <w:numId w:val="40"/>
        </w:numPr>
      </w:pPr>
      <w:r w:rsidRPr="00FF3DD3">
        <w:t>Solicitar al servicio de prevención, una revisión</w:t>
      </w:r>
      <w:r w:rsidR="00243B1A">
        <w:t xml:space="preserve"> y mejora</w:t>
      </w:r>
      <w:r w:rsidRPr="00FF3DD3">
        <w:t xml:space="preserve"> del protocolo para embarazadas. </w:t>
      </w:r>
    </w:p>
    <w:p w14:paraId="63F69F71" w14:textId="77777777" w:rsidR="00560050" w:rsidRPr="00FF3DD3" w:rsidRDefault="00560050" w:rsidP="00560050">
      <w:pPr>
        <w:pStyle w:val="Garazi"/>
        <w:numPr>
          <w:ilvl w:val="0"/>
          <w:numId w:val="40"/>
        </w:numPr>
      </w:pPr>
      <w:r w:rsidRPr="00FF3DD3">
        <w:t xml:space="preserve">Evaluar los riesgos laborales físicos y psíquicos (Riesgos Psicosociales) desde una perspectiva de género. </w:t>
      </w:r>
    </w:p>
    <w:p w14:paraId="074F921D" w14:textId="77777777" w:rsidR="00560050" w:rsidRPr="00FF3DD3" w:rsidRDefault="00560050" w:rsidP="00560050">
      <w:pPr>
        <w:pStyle w:val="Garazi"/>
        <w:numPr>
          <w:ilvl w:val="0"/>
          <w:numId w:val="40"/>
        </w:numPr>
      </w:pPr>
      <w:r w:rsidRPr="00FF3DD3">
        <w:t xml:space="preserve">Incluir la perspectiva de género en los reconocimientos médicos. </w:t>
      </w:r>
    </w:p>
    <w:p w14:paraId="12A510C5" w14:textId="77777777" w:rsidR="00560050" w:rsidRPr="00FF3DD3" w:rsidRDefault="00560050" w:rsidP="00560050">
      <w:pPr>
        <w:pStyle w:val="Garazi"/>
        <w:numPr>
          <w:ilvl w:val="0"/>
          <w:numId w:val="40"/>
        </w:numPr>
      </w:pPr>
      <w:r w:rsidRPr="00FF3DD3">
        <w:t>Adecuar la ropa de trabajo al tallaje de las mujeres incluyendo uniformes para mujeres embarazadas.</w:t>
      </w:r>
    </w:p>
    <w:p w14:paraId="2EAF17E2" w14:textId="408E34A9" w:rsidR="00560050" w:rsidRDefault="00560050" w:rsidP="00DA62B0">
      <w:pPr>
        <w:pStyle w:val="Garazi"/>
        <w:numPr>
          <w:ilvl w:val="0"/>
          <w:numId w:val="40"/>
        </w:numPr>
      </w:pPr>
      <w:r w:rsidRPr="00C237E9">
        <w:t>Contar con la participación de las mujeres para detectar las necesidades en cuanto a los vestuarios en la organización.</w:t>
      </w:r>
    </w:p>
    <w:p w14:paraId="156EDF6D" w14:textId="50D55367" w:rsidR="0049207F" w:rsidRPr="00560050" w:rsidRDefault="0049207F" w:rsidP="00C71A6B">
      <w:pPr>
        <w:pStyle w:val="Garazi"/>
        <w:rPr>
          <w:lang w:val="eu-ES"/>
        </w:rPr>
        <w:sectPr w:rsidR="0049207F" w:rsidRPr="00560050" w:rsidSect="00E20565">
          <w:pgSz w:w="11906" w:h="16838"/>
          <w:pgMar w:top="1417" w:right="1701" w:bottom="1417" w:left="1701" w:header="708" w:footer="708" w:gutter="0"/>
          <w:cols w:space="708"/>
          <w:docGrid w:linePitch="360"/>
        </w:sectPr>
      </w:pPr>
    </w:p>
    <w:p w14:paraId="00361B51" w14:textId="7A6408C3" w:rsidR="00C36D22" w:rsidRPr="00C237E9" w:rsidRDefault="00CD522A" w:rsidP="00D37A47">
      <w:pPr>
        <w:pStyle w:val="Ttulo1"/>
      </w:pPr>
      <w:bookmarkStart w:id="23" w:name="_Toc152245994"/>
      <w:r w:rsidRPr="00C237E9">
        <w:lastRenderedPageBreak/>
        <w:t>MEDIDAS CONCRETAS PARA ALCANZAR LOS OBJETIVOS, CALENDARIO, RESPONSABLES E INDICADORES DE RESULTADO</w:t>
      </w:r>
      <w:bookmarkEnd w:id="23"/>
    </w:p>
    <w:p w14:paraId="3A329EA8" w14:textId="77777777" w:rsidR="00F67A9B" w:rsidRPr="00C237E9" w:rsidRDefault="00F67A9B" w:rsidP="00F67A9B">
      <w:pPr>
        <w:rPr>
          <w:lang w:val="es-ES"/>
        </w:rPr>
      </w:pPr>
    </w:p>
    <w:p w14:paraId="1F5052BD" w14:textId="77777777" w:rsidR="00CD522A" w:rsidRPr="00C237E9" w:rsidRDefault="00CD522A" w:rsidP="004230CE">
      <w:pPr>
        <w:pStyle w:val="Garazi"/>
      </w:pPr>
      <w:r w:rsidRPr="00C237E9">
        <w:t>A continuación, se recoge el despliegue de acciones para los siguientes cuatro años junto con las áreas responsables e indicadores.</w:t>
      </w:r>
    </w:p>
    <w:p w14:paraId="46AA967E" w14:textId="7BD2D518" w:rsidR="00C36D22" w:rsidRDefault="00CD522A" w:rsidP="004230CE">
      <w:pPr>
        <w:pStyle w:val="Garazi"/>
      </w:pPr>
      <w:r w:rsidRPr="00C237E9">
        <w:rPr>
          <w:b/>
          <w:bCs/>
          <w:color w:val="4472C4" w:themeColor="accent1"/>
        </w:rPr>
        <w:t>ÁMBITO 1: Cultura organizacional</w:t>
      </w:r>
      <w:r w:rsidRPr="00C237E9">
        <w:rPr>
          <w:color w:val="4472C4" w:themeColor="accent1"/>
        </w:rPr>
        <w:t xml:space="preserve"> </w:t>
      </w:r>
      <w:r w:rsidRPr="00C237E9">
        <w:t xml:space="preserve">Un aspecto significativo es el compromiso de la organización en materia de Igualdad. Para ello es importante marcar objetivos estratégicos para que este aspecto se encuentre alineado dentro de la cultura organizacional de </w:t>
      </w:r>
      <w:r w:rsidR="00790417">
        <w:t>INASELEC</w:t>
      </w:r>
      <w:r w:rsidRPr="00C237E9">
        <w:t>. Por lo tanto, el reto será trabajar en la sensibilización y formación en materia de igualdad a nivel interno; mejorar el uso inclusivo del lenguaje en los textos e imágenes y poner en marcha actuaciones que promuevan una cultura del respeto a la diversidad de mujeres y hombres.</w:t>
      </w:r>
    </w:p>
    <w:tbl>
      <w:tblPr>
        <w:tblW w:w="14022" w:type="dxa"/>
        <w:jc w:val="center"/>
        <w:tblBorders>
          <w:top w:val="single" w:sz="8" w:space="0" w:color="A5A5A5"/>
          <w:left w:val="single" w:sz="8" w:space="0" w:color="A5A5A5"/>
          <w:bottom w:val="single" w:sz="8" w:space="0" w:color="A5A5A5"/>
          <w:right w:val="single" w:sz="8" w:space="0" w:color="A5A5A5"/>
          <w:insideH w:val="single" w:sz="4" w:space="0" w:color="000000"/>
          <w:insideV w:val="single" w:sz="4" w:space="0" w:color="000000"/>
        </w:tblBorders>
        <w:tblLayout w:type="fixed"/>
        <w:tblLook w:val="0400" w:firstRow="0" w:lastRow="0" w:firstColumn="0" w:lastColumn="0" w:noHBand="0" w:noVBand="1"/>
      </w:tblPr>
      <w:tblGrid>
        <w:gridCol w:w="858"/>
        <w:gridCol w:w="1157"/>
        <w:gridCol w:w="4918"/>
        <w:gridCol w:w="2129"/>
        <w:gridCol w:w="1778"/>
        <w:gridCol w:w="3182"/>
      </w:tblGrid>
      <w:tr w:rsidR="00CD0F5F" w:rsidRPr="00C237E9" w14:paraId="08978E20" w14:textId="77777777" w:rsidTr="00CD0F5F">
        <w:trPr>
          <w:trHeight w:val="510"/>
          <w:jc w:val="center"/>
        </w:trPr>
        <w:tc>
          <w:tcPr>
            <w:tcW w:w="858" w:type="dxa"/>
            <w:shd w:val="clear" w:color="auto" w:fill="D9D9D9"/>
            <w:vAlign w:val="center"/>
          </w:tcPr>
          <w:p w14:paraId="1CB5E86B" w14:textId="77777777" w:rsidR="00CD0F5F" w:rsidRPr="00272EF8" w:rsidRDefault="00CD0F5F" w:rsidP="00272EF8">
            <w:pPr>
              <w:pStyle w:val="Garazi"/>
              <w:jc w:val="center"/>
              <w:rPr>
                <w:sz w:val="18"/>
                <w:szCs w:val="18"/>
              </w:rPr>
            </w:pPr>
            <w:r w:rsidRPr="00272EF8">
              <w:rPr>
                <w:sz w:val="18"/>
                <w:szCs w:val="18"/>
              </w:rPr>
              <w:t>RETO</w:t>
            </w:r>
          </w:p>
        </w:tc>
        <w:tc>
          <w:tcPr>
            <w:tcW w:w="1157" w:type="dxa"/>
            <w:shd w:val="clear" w:color="auto" w:fill="D9D9D9"/>
            <w:vAlign w:val="center"/>
          </w:tcPr>
          <w:p w14:paraId="09A20BEB" w14:textId="77777777" w:rsidR="00CD0F5F" w:rsidRPr="00272EF8" w:rsidRDefault="00CD0F5F" w:rsidP="00272EF8">
            <w:pPr>
              <w:pStyle w:val="Garazi"/>
              <w:jc w:val="center"/>
              <w:rPr>
                <w:sz w:val="18"/>
                <w:szCs w:val="18"/>
              </w:rPr>
            </w:pPr>
            <w:r w:rsidRPr="00272EF8">
              <w:rPr>
                <w:sz w:val="18"/>
                <w:szCs w:val="18"/>
              </w:rPr>
              <w:t>OBJETIVO</w:t>
            </w:r>
          </w:p>
        </w:tc>
        <w:tc>
          <w:tcPr>
            <w:tcW w:w="4918" w:type="dxa"/>
            <w:shd w:val="clear" w:color="auto" w:fill="D9D9D9"/>
            <w:vAlign w:val="center"/>
          </w:tcPr>
          <w:p w14:paraId="28AFEEF2" w14:textId="09282E3B" w:rsidR="00CD0F5F" w:rsidRPr="00272EF8" w:rsidRDefault="00CD0F5F" w:rsidP="00272EF8">
            <w:pPr>
              <w:pStyle w:val="Garazi"/>
              <w:jc w:val="center"/>
              <w:rPr>
                <w:sz w:val="18"/>
                <w:szCs w:val="18"/>
              </w:rPr>
            </w:pPr>
            <w:r w:rsidRPr="00272EF8">
              <w:rPr>
                <w:sz w:val="18"/>
                <w:szCs w:val="18"/>
              </w:rPr>
              <w:t>ACCIONES</w:t>
            </w:r>
          </w:p>
        </w:tc>
        <w:tc>
          <w:tcPr>
            <w:tcW w:w="2129" w:type="dxa"/>
            <w:shd w:val="clear" w:color="auto" w:fill="D9D9D9"/>
            <w:vAlign w:val="center"/>
          </w:tcPr>
          <w:p w14:paraId="006E72B7" w14:textId="6B84FAF7" w:rsidR="00CD0F5F" w:rsidRPr="009A4A4A" w:rsidRDefault="00CD0F5F" w:rsidP="00272EF8">
            <w:pPr>
              <w:pStyle w:val="Garazi"/>
              <w:jc w:val="center"/>
              <w:rPr>
                <w:sz w:val="16"/>
                <w:szCs w:val="16"/>
              </w:rPr>
            </w:pPr>
            <w:r>
              <w:rPr>
                <w:sz w:val="16"/>
                <w:szCs w:val="16"/>
              </w:rPr>
              <w:t>FECHA</w:t>
            </w:r>
          </w:p>
        </w:tc>
        <w:tc>
          <w:tcPr>
            <w:tcW w:w="1778" w:type="dxa"/>
            <w:shd w:val="clear" w:color="auto" w:fill="D9D9D9"/>
            <w:vAlign w:val="center"/>
          </w:tcPr>
          <w:p w14:paraId="7F53D0B8" w14:textId="0EDBC8F0" w:rsidR="00CD0F5F" w:rsidRPr="00272EF8" w:rsidRDefault="00CD0F5F" w:rsidP="00272EF8">
            <w:pPr>
              <w:pStyle w:val="Garazi"/>
              <w:jc w:val="center"/>
              <w:rPr>
                <w:sz w:val="18"/>
                <w:szCs w:val="18"/>
              </w:rPr>
            </w:pPr>
            <w:r w:rsidRPr="00272EF8">
              <w:rPr>
                <w:sz w:val="18"/>
                <w:szCs w:val="18"/>
              </w:rPr>
              <w:t>RESPONSABLE</w:t>
            </w:r>
          </w:p>
        </w:tc>
        <w:tc>
          <w:tcPr>
            <w:tcW w:w="3182" w:type="dxa"/>
            <w:shd w:val="clear" w:color="auto" w:fill="D9D9D9"/>
            <w:vAlign w:val="center"/>
          </w:tcPr>
          <w:p w14:paraId="4D7B2717" w14:textId="77777777" w:rsidR="00CD0F5F" w:rsidRPr="00272EF8" w:rsidRDefault="00CD0F5F" w:rsidP="00272EF8">
            <w:pPr>
              <w:pStyle w:val="Garazi"/>
              <w:jc w:val="center"/>
              <w:rPr>
                <w:sz w:val="18"/>
                <w:szCs w:val="18"/>
              </w:rPr>
            </w:pPr>
            <w:r w:rsidRPr="00272EF8">
              <w:rPr>
                <w:sz w:val="18"/>
                <w:szCs w:val="18"/>
              </w:rPr>
              <w:t>INDICADORES DE RESULTADO</w:t>
            </w:r>
          </w:p>
        </w:tc>
      </w:tr>
      <w:tr w:rsidR="00CD0F5F" w:rsidRPr="00C237E9" w14:paraId="39AEECDC" w14:textId="77777777" w:rsidTr="00CD0F5F">
        <w:trPr>
          <w:trHeight w:val="510"/>
          <w:jc w:val="center"/>
        </w:trPr>
        <w:tc>
          <w:tcPr>
            <w:tcW w:w="858" w:type="dxa"/>
            <w:vAlign w:val="center"/>
          </w:tcPr>
          <w:p w14:paraId="7E6D3D6F" w14:textId="06C188F8" w:rsidR="00CD0F5F" w:rsidRPr="00790417" w:rsidRDefault="00CD0F5F" w:rsidP="004C4754">
            <w:pPr>
              <w:ind w:left="142"/>
              <w:jc w:val="center"/>
              <w:rPr>
                <w:rFonts w:asciiTheme="majorHAnsi" w:eastAsia="Calibri" w:hAnsiTheme="majorHAnsi" w:cstheme="majorHAnsi"/>
                <w:sz w:val="20"/>
                <w:szCs w:val="20"/>
                <w:lang w:val="es-ES"/>
              </w:rPr>
            </w:pPr>
            <w:bookmarkStart w:id="24" w:name="_Hlk122968581"/>
            <w:r w:rsidRPr="00790417">
              <w:rPr>
                <w:rFonts w:asciiTheme="majorHAnsi" w:eastAsia="Calibri" w:hAnsiTheme="majorHAnsi" w:cstheme="majorHAnsi"/>
                <w:sz w:val="20"/>
                <w:szCs w:val="20"/>
                <w:lang w:val="es-ES"/>
              </w:rPr>
              <w:t>1</w:t>
            </w:r>
          </w:p>
        </w:tc>
        <w:tc>
          <w:tcPr>
            <w:tcW w:w="1157" w:type="dxa"/>
            <w:vAlign w:val="center"/>
          </w:tcPr>
          <w:p w14:paraId="3FDAD904" w14:textId="0B5858FB" w:rsidR="00CD0F5F" w:rsidRPr="00790417" w:rsidRDefault="00CD0F5F" w:rsidP="004C4754">
            <w:pPr>
              <w:ind w:left="142"/>
              <w:jc w:val="center"/>
              <w:rPr>
                <w:rFonts w:asciiTheme="majorHAnsi" w:eastAsia="Calibri" w:hAnsiTheme="majorHAnsi" w:cstheme="majorHAnsi"/>
                <w:sz w:val="20"/>
                <w:szCs w:val="20"/>
                <w:lang w:val="es-ES"/>
              </w:rPr>
            </w:pPr>
            <w:r w:rsidRPr="00790417">
              <w:rPr>
                <w:rFonts w:asciiTheme="majorHAnsi" w:eastAsia="Calibri" w:hAnsiTheme="majorHAnsi" w:cstheme="majorHAnsi"/>
                <w:sz w:val="20"/>
                <w:szCs w:val="20"/>
                <w:lang w:val="es-ES"/>
              </w:rPr>
              <w:t>01</w:t>
            </w:r>
          </w:p>
        </w:tc>
        <w:tc>
          <w:tcPr>
            <w:tcW w:w="4918" w:type="dxa"/>
            <w:vAlign w:val="center"/>
          </w:tcPr>
          <w:p w14:paraId="49C43483" w14:textId="61EFFD68" w:rsidR="00CD0F5F" w:rsidRPr="00C237E9" w:rsidRDefault="00CD0F5F" w:rsidP="00272EF8">
            <w:pPr>
              <w:pStyle w:val="Garazi"/>
              <w:numPr>
                <w:ilvl w:val="0"/>
                <w:numId w:val="42"/>
              </w:numPr>
              <w:jc w:val="left"/>
            </w:pPr>
            <w:r w:rsidRPr="00D1193B">
              <w:t xml:space="preserve">Comunicar y difundir el Plan de Igualdad y el Protocolo de Acoso de </w:t>
            </w:r>
            <w:r>
              <w:t>INASELEC</w:t>
            </w:r>
            <w:r w:rsidRPr="00D1193B">
              <w:t xml:space="preserve"> a toda la plantilla.</w:t>
            </w:r>
          </w:p>
        </w:tc>
        <w:tc>
          <w:tcPr>
            <w:tcW w:w="2129" w:type="dxa"/>
            <w:shd w:val="clear" w:color="auto" w:fill="FFFFFF" w:themeFill="background1"/>
            <w:vAlign w:val="center"/>
          </w:tcPr>
          <w:p w14:paraId="071F5910" w14:textId="7BCAFEBC" w:rsidR="00CD0F5F" w:rsidRPr="00C237E9" w:rsidRDefault="00CD0F5F" w:rsidP="00C71A6B">
            <w:pPr>
              <w:pStyle w:val="Garazi"/>
            </w:pPr>
            <w:r>
              <w:t>Vigencia durante todo el plan</w:t>
            </w:r>
          </w:p>
        </w:tc>
        <w:tc>
          <w:tcPr>
            <w:tcW w:w="1778" w:type="dxa"/>
            <w:shd w:val="clear" w:color="auto" w:fill="auto"/>
            <w:vAlign w:val="center"/>
          </w:tcPr>
          <w:p w14:paraId="51AEF723" w14:textId="5964FFA5" w:rsidR="00CD0F5F" w:rsidRPr="00C237E9" w:rsidRDefault="00CD0F5F" w:rsidP="00C71A6B">
            <w:pPr>
              <w:pStyle w:val="Garazi"/>
            </w:pPr>
            <w:r w:rsidRPr="00C237E9">
              <w:t>Comisión Negociadora</w:t>
            </w:r>
          </w:p>
        </w:tc>
        <w:tc>
          <w:tcPr>
            <w:tcW w:w="3182" w:type="dxa"/>
            <w:vAlign w:val="center"/>
          </w:tcPr>
          <w:p w14:paraId="404BDECB" w14:textId="6E9CE9A3" w:rsidR="00CD0F5F" w:rsidRPr="004C4754" w:rsidRDefault="00CD0F5F" w:rsidP="004C4754">
            <w:pPr>
              <w:pStyle w:val="Garazi"/>
            </w:pPr>
            <w:r w:rsidRPr="004C4754">
              <w:t xml:space="preserve">Se ha realizado una difusión explícita del Plan a la Plantilla. </w:t>
            </w:r>
          </w:p>
        </w:tc>
      </w:tr>
      <w:tr w:rsidR="00CD0F5F" w:rsidRPr="00C237E9" w14:paraId="0DB37C35" w14:textId="77777777" w:rsidTr="00CD0F5F">
        <w:trPr>
          <w:trHeight w:val="510"/>
          <w:jc w:val="center"/>
        </w:trPr>
        <w:tc>
          <w:tcPr>
            <w:tcW w:w="858" w:type="dxa"/>
            <w:vAlign w:val="center"/>
          </w:tcPr>
          <w:p w14:paraId="2341759E" w14:textId="6EDA2D4E" w:rsidR="00CD0F5F" w:rsidRPr="00790417" w:rsidRDefault="00CD0F5F" w:rsidP="004C4754">
            <w:pPr>
              <w:ind w:left="142"/>
              <w:jc w:val="center"/>
              <w:rPr>
                <w:rFonts w:asciiTheme="majorHAnsi" w:eastAsia="Calibri" w:hAnsiTheme="majorHAnsi" w:cstheme="majorHAnsi"/>
                <w:sz w:val="20"/>
                <w:szCs w:val="20"/>
                <w:lang w:val="es-ES"/>
              </w:rPr>
            </w:pPr>
            <w:r w:rsidRPr="00790417">
              <w:rPr>
                <w:rFonts w:asciiTheme="majorHAnsi" w:eastAsia="Calibri" w:hAnsiTheme="majorHAnsi" w:cstheme="majorHAnsi"/>
                <w:sz w:val="20"/>
                <w:szCs w:val="20"/>
                <w:lang w:val="es-ES"/>
              </w:rPr>
              <w:t>1</w:t>
            </w:r>
          </w:p>
        </w:tc>
        <w:tc>
          <w:tcPr>
            <w:tcW w:w="1157" w:type="dxa"/>
            <w:vAlign w:val="center"/>
          </w:tcPr>
          <w:p w14:paraId="2149F2F6" w14:textId="43090471" w:rsidR="00CD0F5F" w:rsidRPr="00790417" w:rsidRDefault="00CD0F5F" w:rsidP="004C4754">
            <w:pPr>
              <w:ind w:left="142"/>
              <w:jc w:val="center"/>
              <w:rPr>
                <w:rFonts w:asciiTheme="majorHAnsi" w:eastAsia="Calibri" w:hAnsiTheme="majorHAnsi" w:cstheme="majorHAnsi"/>
                <w:sz w:val="20"/>
                <w:szCs w:val="20"/>
                <w:lang w:val="es-ES"/>
              </w:rPr>
            </w:pPr>
            <w:r w:rsidRPr="00790417">
              <w:rPr>
                <w:rFonts w:asciiTheme="majorHAnsi" w:eastAsia="Calibri" w:hAnsiTheme="majorHAnsi" w:cstheme="majorHAnsi"/>
                <w:sz w:val="20"/>
                <w:szCs w:val="20"/>
                <w:lang w:val="es-ES"/>
              </w:rPr>
              <w:t>01</w:t>
            </w:r>
          </w:p>
        </w:tc>
        <w:tc>
          <w:tcPr>
            <w:tcW w:w="4918" w:type="dxa"/>
            <w:vAlign w:val="center"/>
          </w:tcPr>
          <w:p w14:paraId="2CFA8290" w14:textId="7EE84B60" w:rsidR="00CD0F5F" w:rsidRPr="00D1193B" w:rsidRDefault="00CD0F5F" w:rsidP="00272EF8">
            <w:pPr>
              <w:pStyle w:val="Garazi"/>
              <w:numPr>
                <w:ilvl w:val="0"/>
                <w:numId w:val="42"/>
              </w:numPr>
              <w:jc w:val="left"/>
            </w:pPr>
            <w:r w:rsidRPr="00D1193B">
              <w:t xml:space="preserve">Incorporar en el Manual de Acogida de la empresa el Plan de Igualdad y el Protocolo de acoso Sexual o por Razón de Sexo de </w:t>
            </w:r>
            <w:r>
              <w:lastRenderedPageBreak/>
              <w:t>INASELEC</w:t>
            </w:r>
            <w:r w:rsidRPr="00D1193B">
              <w:t xml:space="preserve"> especificando las personas que están encargadas de ambos procedimientos y las vías de comunicación con las mismas.</w:t>
            </w:r>
          </w:p>
        </w:tc>
        <w:tc>
          <w:tcPr>
            <w:tcW w:w="2129" w:type="dxa"/>
            <w:shd w:val="clear" w:color="auto" w:fill="FFFFFF" w:themeFill="background1"/>
            <w:vAlign w:val="center"/>
          </w:tcPr>
          <w:p w14:paraId="216F94D2" w14:textId="5BB94E7D" w:rsidR="00CD0F5F" w:rsidRPr="00C237E9" w:rsidRDefault="00CD0F5F" w:rsidP="00790417">
            <w:pPr>
              <w:pStyle w:val="Garazi"/>
            </w:pPr>
            <w:r>
              <w:lastRenderedPageBreak/>
              <w:t>Vigencia durante todo el plan</w:t>
            </w:r>
          </w:p>
        </w:tc>
        <w:tc>
          <w:tcPr>
            <w:tcW w:w="1778" w:type="dxa"/>
            <w:shd w:val="clear" w:color="auto" w:fill="auto"/>
            <w:vAlign w:val="center"/>
          </w:tcPr>
          <w:p w14:paraId="6B6B3A56" w14:textId="56CFEF08" w:rsidR="00CD0F5F" w:rsidRPr="00C237E9" w:rsidRDefault="00CD0F5F" w:rsidP="00790417">
            <w:pPr>
              <w:pStyle w:val="Garazi"/>
            </w:pPr>
            <w:r>
              <w:t>RR.HH.</w:t>
            </w:r>
          </w:p>
        </w:tc>
        <w:tc>
          <w:tcPr>
            <w:tcW w:w="3182" w:type="dxa"/>
            <w:vAlign w:val="center"/>
          </w:tcPr>
          <w:p w14:paraId="0BA9D740" w14:textId="564B4A3C" w:rsidR="00CD0F5F" w:rsidRPr="004C4754" w:rsidRDefault="00CD0F5F" w:rsidP="004C4754">
            <w:pPr>
              <w:pStyle w:val="Garazi"/>
            </w:pPr>
            <w:r>
              <w:t>Información recogida (si/no)</w:t>
            </w:r>
          </w:p>
        </w:tc>
      </w:tr>
      <w:tr w:rsidR="00CD0F5F" w:rsidRPr="00C237E9" w14:paraId="50333DAD" w14:textId="77777777" w:rsidTr="00CD0F5F">
        <w:trPr>
          <w:trHeight w:val="1212"/>
          <w:jc w:val="center"/>
        </w:trPr>
        <w:tc>
          <w:tcPr>
            <w:tcW w:w="858" w:type="dxa"/>
            <w:vAlign w:val="center"/>
          </w:tcPr>
          <w:p w14:paraId="2EE3C1BE" w14:textId="77777777" w:rsidR="00CD0F5F" w:rsidRPr="00790417" w:rsidRDefault="00CD0F5F" w:rsidP="004C4754">
            <w:pPr>
              <w:ind w:left="142"/>
              <w:jc w:val="center"/>
              <w:rPr>
                <w:rFonts w:asciiTheme="majorHAnsi" w:eastAsia="Calibri" w:hAnsiTheme="majorHAnsi" w:cstheme="majorHAnsi"/>
                <w:sz w:val="20"/>
                <w:szCs w:val="20"/>
                <w:lang w:val="es-ES"/>
              </w:rPr>
            </w:pPr>
            <w:r w:rsidRPr="00790417">
              <w:rPr>
                <w:rFonts w:asciiTheme="majorHAnsi" w:eastAsia="Calibri" w:hAnsiTheme="majorHAnsi" w:cstheme="majorHAnsi"/>
                <w:sz w:val="20"/>
                <w:szCs w:val="20"/>
                <w:lang w:val="es-ES"/>
              </w:rPr>
              <w:t>1</w:t>
            </w:r>
          </w:p>
        </w:tc>
        <w:tc>
          <w:tcPr>
            <w:tcW w:w="1157" w:type="dxa"/>
            <w:vAlign w:val="center"/>
          </w:tcPr>
          <w:p w14:paraId="728C631F" w14:textId="77777777" w:rsidR="00CD0F5F" w:rsidRPr="00790417" w:rsidRDefault="00CD0F5F" w:rsidP="004C4754">
            <w:pPr>
              <w:ind w:left="142"/>
              <w:jc w:val="center"/>
              <w:rPr>
                <w:rFonts w:asciiTheme="majorHAnsi" w:eastAsia="Calibri" w:hAnsiTheme="majorHAnsi" w:cstheme="majorHAnsi"/>
                <w:sz w:val="20"/>
                <w:szCs w:val="20"/>
                <w:lang w:val="es-ES"/>
              </w:rPr>
            </w:pPr>
            <w:r w:rsidRPr="00790417">
              <w:rPr>
                <w:rFonts w:asciiTheme="majorHAnsi" w:eastAsia="Calibri" w:hAnsiTheme="majorHAnsi" w:cstheme="majorHAnsi"/>
                <w:sz w:val="20"/>
                <w:szCs w:val="20"/>
                <w:lang w:val="es-ES"/>
              </w:rPr>
              <w:t>01</w:t>
            </w:r>
          </w:p>
        </w:tc>
        <w:tc>
          <w:tcPr>
            <w:tcW w:w="4918" w:type="dxa"/>
            <w:vAlign w:val="center"/>
          </w:tcPr>
          <w:p w14:paraId="0EC398F2" w14:textId="4E167E06" w:rsidR="00CD0F5F" w:rsidRPr="00C237E9" w:rsidRDefault="00CD0F5F" w:rsidP="00272EF8">
            <w:pPr>
              <w:pStyle w:val="Garazi"/>
              <w:numPr>
                <w:ilvl w:val="0"/>
                <w:numId w:val="42"/>
              </w:numPr>
              <w:jc w:val="left"/>
            </w:pPr>
            <w:r w:rsidRPr="00C237E9">
              <w:t xml:space="preserve">Incluir la igualdad en la estrategia de la empresa. </w:t>
            </w:r>
          </w:p>
        </w:tc>
        <w:tc>
          <w:tcPr>
            <w:tcW w:w="2129" w:type="dxa"/>
            <w:shd w:val="clear" w:color="auto" w:fill="FFFFFF" w:themeFill="background1"/>
            <w:vAlign w:val="center"/>
          </w:tcPr>
          <w:p w14:paraId="00CF38FC" w14:textId="6F04E9AC" w:rsidR="00CD0F5F" w:rsidRPr="00C237E9" w:rsidRDefault="00CD0F5F" w:rsidP="00C71A6B">
            <w:pPr>
              <w:pStyle w:val="Garazi"/>
            </w:pPr>
            <w:r>
              <w:t>Vigencia durante todo el plan</w:t>
            </w:r>
          </w:p>
        </w:tc>
        <w:tc>
          <w:tcPr>
            <w:tcW w:w="1778" w:type="dxa"/>
            <w:shd w:val="clear" w:color="auto" w:fill="auto"/>
            <w:vAlign w:val="center"/>
          </w:tcPr>
          <w:p w14:paraId="763026AE" w14:textId="06B2AEC8" w:rsidR="00CD0F5F" w:rsidRPr="00C237E9" w:rsidRDefault="00CD0F5F" w:rsidP="00C71A6B">
            <w:pPr>
              <w:pStyle w:val="Garazi"/>
            </w:pPr>
            <w:r w:rsidRPr="00C237E9">
              <w:t>Dirección</w:t>
            </w:r>
          </w:p>
        </w:tc>
        <w:tc>
          <w:tcPr>
            <w:tcW w:w="3182" w:type="dxa"/>
            <w:vAlign w:val="center"/>
          </w:tcPr>
          <w:p w14:paraId="3048C6E4" w14:textId="77777777" w:rsidR="00CD0F5F" w:rsidRPr="004C4754" w:rsidRDefault="00CD0F5F" w:rsidP="00C71A6B">
            <w:pPr>
              <w:pStyle w:val="Garazi"/>
            </w:pPr>
            <w:r w:rsidRPr="004C4754">
              <w:t xml:space="preserve">Incluido en el Plan de Gestión (Si/no) </w:t>
            </w:r>
          </w:p>
          <w:p w14:paraId="7302DF08" w14:textId="77777777" w:rsidR="00CD0F5F" w:rsidRPr="004C4754" w:rsidRDefault="00CD0F5F" w:rsidP="00C71A6B">
            <w:pPr>
              <w:pStyle w:val="Garazi"/>
            </w:pPr>
          </w:p>
        </w:tc>
      </w:tr>
      <w:tr w:rsidR="00CD0F5F" w:rsidRPr="00C237E9" w14:paraId="17EDF22C" w14:textId="77777777" w:rsidTr="00CD0F5F">
        <w:trPr>
          <w:trHeight w:val="510"/>
          <w:jc w:val="center"/>
        </w:trPr>
        <w:tc>
          <w:tcPr>
            <w:tcW w:w="858" w:type="dxa"/>
            <w:vAlign w:val="center"/>
          </w:tcPr>
          <w:p w14:paraId="1B664E72" w14:textId="77777777" w:rsidR="00CD0F5F" w:rsidRPr="00790417" w:rsidRDefault="00CD0F5F" w:rsidP="004C4754">
            <w:pPr>
              <w:ind w:left="142"/>
              <w:jc w:val="center"/>
              <w:rPr>
                <w:rFonts w:asciiTheme="majorHAnsi" w:eastAsia="Calibri" w:hAnsiTheme="majorHAnsi" w:cstheme="majorHAnsi"/>
                <w:sz w:val="20"/>
                <w:szCs w:val="20"/>
                <w:lang w:val="es-ES"/>
              </w:rPr>
            </w:pPr>
          </w:p>
          <w:p w14:paraId="3EDC2170" w14:textId="77777777" w:rsidR="00CD0F5F" w:rsidRPr="00790417" w:rsidRDefault="00CD0F5F" w:rsidP="004C4754">
            <w:pPr>
              <w:ind w:left="142"/>
              <w:jc w:val="center"/>
              <w:rPr>
                <w:rFonts w:asciiTheme="majorHAnsi" w:eastAsia="Calibri" w:hAnsiTheme="majorHAnsi" w:cstheme="majorHAnsi"/>
                <w:sz w:val="20"/>
                <w:szCs w:val="20"/>
                <w:lang w:val="es-ES"/>
              </w:rPr>
            </w:pPr>
            <w:r w:rsidRPr="00790417">
              <w:rPr>
                <w:rFonts w:asciiTheme="majorHAnsi" w:eastAsia="Calibri" w:hAnsiTheme="majorHAnsi" w:cstheme="majorHAnsi"/>
                <w:sz w:val="20"/>
                <w:szCs w:val="20"/>
                <w:lang w:val="es-ES"/>
              </w:rPr>
              <w:t>1</w:t>
            </w:r>
          </w:p>
        </w:tc>
        <w:tc>
          <w:tcPr>
            <w:tcW w:w="1157" w:type="dxa"/>
            <w:vAlign w:val="center"/>
          </w:tcPr>
          <w:p w14:paraId="1DFB9E1B" w14:textId="77777777" w:rsidR="00CD0F5F" w:rsidRPr="00790417" w:rsidRDefault="00CD0F5F" w:rsidP="004C4754">
            <w:pPr>
              <w:ind w:left="142"/>
              <w:jc w:val="center"/>
              <w:rPr>
                <w:rFonts w:asciiTheme="majorHAnsi" w:eastAsia="Calibri" w:hAnsiTheme="majorHAnsi" w:cstheme="majorHAnsi"/>
                <w:sz w:val="20"/>
                <w:szCs w:val="20"/>
                <w:lang w:val="es-ES"/>
              </w:rPr>
            </w:pPr>
            <w:r w:rsidRPr="00790417">
              <w:rPr>
                <w:rFonts w:asciiTheme="majorHAnsi" w:eastAsia="Calibri" w:hAnsiTheme="majorHAnsi" w:cstheme="majorHAnsi"/>
                <w:sz w:val="20"/>
                <w:szCs w:val="20"/>
                <w:lang w:val="es-ES"/>
              </w:rPr>
              <w:t>01</w:t>
            </w:r>
          </w:p>
        </w:tc>
        <w:tc>
          <w:tcPr>
            <w:tcW w:w="4918" w:type="dxa"/>
            <w:vAlign w:val="center"/>
          </w:tcPr>
          <w:p w14:paraId="58ED322C" w14:textId="48A5D678" w:rsidR="00CD0F5F" w:rsidRPr="00C237E9" w:rsidRDefault="008457B0" w:rsidP="00272EF8">
            <w:pPr>
              <w:pStyle w:val="Garazi"/>
              <w:numPr>
                <w:ilvl w:val="0"/>
                <w:numId w:val="42"/>
              </w:numPr>
              <w:jc w:val="left"/>
            </w:pPr>
            <w:bookmarkStart w:id="25" w:name="_Hlk179215620"/>
            <w:r w:rsidRPr="00563685">
              <w:t>Divulgar acciones de sensibilización para promover la igualdad en fechas clave, como el 8 de marzo, Dia Internacional de las Mujeres</w:t>
            </w:r>
            <w:r>
              <w:t>,</w:t>
            </w:r>
            <w:r w:rsidRPr="00563685">
              <w:t xml:space="preserve"> 22 de </w:t>
            </w:r>
            <w:proofErr w:type="gramStart"/>
            <w:r w:rsidRPr="00563685">
              <w:t>Febrero</w:t>
            </w:r>
            <w:proofErr w:type="gramEnd"/>
            <w:r w:rsidRPr="00563685">
              <w:t xml:space="preserve"> día contra la brecha salarial</w:t>
            </w:r>
            <w:r>
              <w:t xml:space="preserve"> y el </w:t>
            </w:r>
            <w:r w:rsidRPr="003B09CA">
              <w:t>18 de Septiembre día internacional de igualdad salarial</w:t>
            </w:r>
            <w:r>
              <w:t xml:space="preserve"> y</w:t>
            </w:r>
            <w:r w:rsidRPr="00D633F2">
              <w:t xml:space="preserve"> </w:t>
            </w:r>
            <w:r>
              <w:t>acciones de sensibilización contra la violencia de género el 25 de Noviembre,</w:t>
            </w:r>
            <w:r w:rsidRPr="00CE4D58">
              <w:t xml:space="preserve"> </w:t>
            </w:r>
            <w:r>
              <w:t>Día Internacional de la Eliminación de la Violencia contra la Mujer.</w:t>
            </w:r>
            <w:bookmarkEnd w:id="25"/>
          </w:p>
        </w:tc>
        <w:tc>
          <w:tcPr>
            <w:tcW w:w="2129" w:type="dxa"/>
            <w:shd w:val="clear" w:color="auto" w:fill="FFFFFF" w:themeFill="background1"/>
            <w:vAlign w:val="center"/>
          </w:tcPr>
          <w:p w14:paraId="1EAA9CF3" w14:textId="2A856AA4" w:rsidR="00CD0F5F" w:rsidRPr="00C237E9" w:rsidRDefault="00CD0F5F" w:rsidP="00C71A6B">
            <w:pPr>
              <w:pStyle w:val="Garazi"/>
            </w:pPr>
            <w:r>
              <w:t>Vigencia durante todo el plan</w:t>
            </w:r>
          </w:p>
        </w:tc>
        <w:tc>
          <w:tcPr>
            <w:tcW w:w="1778" w:type="dxa"/>
            <w:shd w:val="clear" w:color="auto" w:fill="auto"/>
            <w:vAlign w:val="center"/>
          </w:tcPr>
          <w:p w14:paraId="5D9C097E" w14:textId="4AAE9ADB" w:rsidR="00CD0F5F" w:rsidRPr="00C237E9" w:rsidRDefault="0018117A" w:rsidP="00C71A6B">
            <w:pPr>
              <w:pStyle w:val="Garazi"/>
            </w:pPr>
            <w:r>
              <w:t>Comisión de Seguimiento</w:t>
            </w:r>
          </w:p>
        </w:tc>
        <w:tc>
          <w:tcPr>
            <w:tcW w:w="3182" w:type="dxa"/>
            <w:vAlign w:val="center"/>
          </w:tcPr>
          <w:p w14:paraId="462516F1" w14:textId="77777777" w:rsidR="00CD0F5F" w:rsidRPr="004C4754" w:rsidRDefault="00CD0F5F" w:rsidP="00C71A6B">
            <w:pPr>
              <w:pStyle w:val="Garazi"/>
            </w:pPr>
            <w:proofErr w:type="spellStart"/>
            <w:r w:rsidRPr="004C4754">
              <w:t>Nº</w:t>
            </w:r>
            <w:proofErr w:type="spellEnd"/>
            <w:r w:rsidRPr="004C4754">
              <w:t xml:space="preserve"> de campañas de igualdad realizadas</w:t>
            </w:r>
          </w:p>
        </w:tc>
      </w:tr>
      <w:tr w:rsidR="00CD0F5F" w:rsidRPr="00C237E9" w14:paraId="446F3E77" w14:textId="77777777" w:rsidTr="00CD0F5F">
        <w:trPr>
          <w:trHeight w:val="510"/>
          <w:jc w:val="center"/>
        </w:trPr>
        <w:tc>
          <w:tcPr>
            <w:tcW w:w="858" w:type="dxa"/>
            <w:vAlign w:val="center"/>
          </w:tcPr>
          <w:p w14:paraId="5F9B76D7" w14:textId="77777777" w:rsidR="00CD0F5F" w:rsidRPr="00790417" w:rsidRDefault="00CD0F5F" w:rsidP="004C4754">
            <w:pPr>
              <w:ind w:left="142"/>
              <w:jc w:val="center"/>
              <w:rPr>
                <w:rFonts w:asciiTheme="majorHAnsi" w:eastAsia="Calibri" w:hAnsiTheme="majorHAnsi" w:cstheme="majorHAnsi"/>
                <w:sz w:val="20"/>
                <w:szCs w:val="20"/>
                <w:lang w:val="es-ES"/>
              </w:rPr>
            </w:pPr>
          </w:p>
          <w:p w14:paraId="094FE3DA" w14:textId="6A2AFB1B" w:rsidR="00CD0F5F" w:rsidRPr="00790417" w:rsidRDefault="00CD0F5F" w:rsidP="004C4754">
            <w:pPr>
              <w:ind w:left="142"/>
              <w:jc w:val="center"/>
              <w:rPr>
                <w:rFonts w:asciiTheme="majorHAnsi" w:eastAsia="Calibri" w:hAnsiTheme="majorHAnsi" w:cstheme="majorHAnsi"/>
                <w:sz w:val="20"/>
                <w:szCs w:val="20"/>
                <w:lang w:val="es-ES"/>
              </w:rPr>
            </w:pPr>
            <w:r w:rsidRPr="00790417">
              <w:rPr>
                <w:rFonts w:asciiTheme="majorHAnsi" w:eastAsia="Calibri" w:hAnsiTheme="majorHAnsi" w:cstheme="majorHAnsi"/>
                <w:sz w:val="20"/>
                <w:szCs w:val="20"/>
                <w:lang w:val="es-ES"/>
              </w:rPr>
              <w:t>1</w:t>
            </w:r>
          </w:p>
        </w:tc>
        <w:tc>
          <w:tcPr>
            <w:tcW w:w="1157" w:type="dxa"/>
            <w:vAlign w:val="center"/>
          </w:tcPr>
          <w:p w14:paraId="58E4C8DB" w14:textId="533A3D97" w:rsidR="00CD0F5F" w:rsidRPr="00790417" w:rsidRDefault="00CD0F5F" w:rsidP="004C4754">
            <w:pPr>
              <w:ind w:left="142"/>
              <w:jc w:val="center"/>
              <w:rPr>
                <w:rFonts w:asciiTheme="majorHAnsi" w:eastAsia="Calibri" w:hAnsiTheme="majorHAnsi" w:cstheme="majorHAnsi"/>
                <w:sz w:val="20"/>
                <w:szCs w:val="20"/>
                <w:lang w:val="es-ES"/>
              </w:rPr>
            </w:pPr>
            <w:r w:rsidRPr="00790417">
              <w:rPr>
                <w:rFonts w:asciiTheme="majorHAnsi" w:eastAsia="Calibri" w:hAnsiTheme="majorHAnsi" w:cstheme="majorHAnsi"/>
                <w:sz w:val="20"/>
                <w:szCs w:val="20"/>
                <w:lang w:val="es-ES"/>
              </w:rPr>
              <w:t>01</w:t>
            </w:r>
          </w:p>
        </w:tc>
        <w:tc>
          <w:tcPr>
            <w:tcW w:w="4918" w:type="dxa"/>
            <w:vAlign w:val="center"/>
          </w:tcPr>
          <w:p w14:paraId="5BFA6F45" w14:textId="16C9EB40" w:rsidR="00CD0F5F" w:rsidRPr="00563685" w:rsidRDefault="00CD0F5F" w:rsidP="00272EF8">
            <w:pPr>
              <w:pStyle w:val="Garazi"/>
              <w:numPr>
                <w:ilvl w:val="0"/>
                <w:numId w:val="42"/>
              </w:numPr>
              <w:jc w:val="left"/>
            </w:pPr>
            <w:r w:rsidRPr="00491C80">
              <w:t>Crear un buzón de sugerencias para recoger consultas/ sugerencias y/o necesidades de la plantilla sobre temas de igualdad de mujeres y hombres.</w:t>
            </w:r>
          </w:p>
        </w:tc>
        <w:tc>
          <w:tcPr>
            <w:tcW w:w="2129" w:type="dxa"/>
            <w:shd w:val="clear" w:color="auto" w:fill="FFFFFF" w:themeFill="background1"/>
            <w:vAlign w:val="center"/>
          </w:tcPr>
          <w:p w14:paraId="318B919E" w14:textId="1FDB52B7" w:rsidR="00CD0F5F" w:rsidRPr="00C237E9" w:rsidRDefault="00CD0F5F" w:rsidP="00790417">
            <w:pPr>
              <w:pStyle w:val="Garazi"/>
            </w:pPr>
            <w:r>
              <w:t xml:space="preserve">30 de </w:t>
            </w:r>
            <w:proofErr w:type="gramStart"/>
            <w:r>
              <w:t>Junio</w:t>
            </w:r>
            <w:proofErr w:type="gramEnd"/>
            <w:r>
              <w:t xml:space="preserve"> 2025</w:t>
            </w:r>
          </w:p>
        </w:tc>
        <w:tc>
          <w:tcPr>
            <w:tcW w:w="1778" w:type="dxa"/>
            <w:shd w:val="clear" w:color="auto" w:fill="auto"/>
            <w:vAlign w:val="center"/>
          </w:tcPr>
          <w:p w14:paraId="23474BA2" w14:textId="5D9B964A" w:rsidR="00CD0F5F" w:rsidRPr="00C237E9" w:rsidRDefault="0018117A" w:rsidP="00790417">
            <w:pPr>
              <w:pStyle w:val="Garazi"/>
            </w:pPr>
            <w:r>
              <w:t>Comisión de Seguimiento</w:t>
            </w:r>
          </w:p>
        </w:tc>
        <w:tc>
          <w:tcPr>
            <w:tcW w:w="3182" w:type="dxa"/>
            <w:vAlign w:val="center"/>
          </w:tcPr>
          <w:p w14:paraId="54B39B7F" w14:textId="77777777" w:rsidR="00CD0F5F" w:rsidRDefault="00CD0F5F" w:rsidP="00790417">
            <w:pPr>
              <w:pStyle w:val="Garazi"/>
            </w:pPr>
            <w:r>
              <w:t>Buzón creado</w:t>
            </w:r>
          </w:p>
          <w:p w14:paraId="012D5DAC" w14:textId="096130AE" w:rsidR="00CD0F5F" w:rsidRPr="004C4754" w:rsidRDefault="00CD0F5F" w:rsidP="00790417">
            <w:pPr>
              <w:pStyle w:val="Garazi"/>
            </w:pPr>
            <w:proofErr w:type="spellStart"/>
            <w:r>
              <w:t>Nº</w:t>
            </w:r>
            <w:proofErr w:type="spellEnd"/>
            <w:r>
              <w:t xml:space="preserve"> de comunicaciones al año según sexo.</w:t>
            </w:r>
          </w:p>
        </w:tc>
      </w:tr>
      <w:tr w:rsidR="00CD0F5F" w:rsidRPr="00C237E9" w14:paraId="39FADB6F" w14:textId="77777777" w:rsidTr="00CD0F5F">
        <w:trPr>
          <w:trHeight w:val="510"/>
          <w:jc w:val="center"/>
        </w:trPr>
        <w:tc>
          <w:tcPr>
            <w:tcW w:w="858" w:type="dxa"/>
            <w:vAlign w:val="center"/>
          </w:tcPr>
          <w:p w14:paraId="27B8EB9A" w14:textId="77777777" w:rsidR="00CD0F5F" w:rsidRPr="00790417" w:rsidRDefault="00CD0F5F" w:rsidP="004C4754">
            <w:pPr>
              <w:ind w:left="142"/>
              <w:jc w:val="center"/>
              <w:rPr>
                <w:rFonts w:asciiTheme="majorHAnsi" w:eastAsia="Calibri" w:hAnsiTheme="majorHAnsi" w:cstheme="majorHAnsi"/>
                <w:sz w:val="20"/>
                <w:szCs w:val="20"/>
                <w:lang w:val="es-ES"/>
              </w:rPr>
            </w:pPr>
          </w:p>
          <w:p w14:paraId="3AA3F364" w14:textId="7C333FBE" w:rsidR="00CD0F5F" w:rsidRPr="00790417" w:rsidRDefault="00CD0F5F" w:rsidP="004C4754">
            <w:pPr>
              <w:ind w:left="142"/>
              <w:jc w:val="center"/>
              <w:rPr>
                <w:rFonts w:asciiTheme="majorHAnsi" w:eastAsia="Calibri" w:hAnsiTheme="majorHAnsi" w:cstheme="majorHAnsi"/>
                <w:sz w:val="20"/>
                <w:szCs w:val="20"/>
                <w:lang w:val="es-ES"/>
              </w:rPr>
            </w:pPr>
            <w:r w:rsidRPr="00790417">
              <w:rPr>
                <w:rFonts w:asciiTheme="majorHAnsi" w:eastAsia="Calibri" w:hAnsiTheme="majorHAnsi" w:cstheme="majorHAnsi"/>
                <w:sz w:val="20"/>
                <w:szCs w:val="20"/>
                <w:lang w:val="es-ES"/>
              </w:rPr>
              <w:t>1</w:t>
            </w:r>
          </w:p>
        </w:tc>
        <w:tc>
          <w:tcPr>
            <w:tcW w:w="1157" w:type="dxa"/>
            <w:vAlign w:val="center"/>
          </w:tcPr>
          <w:p w14:paraId="3EBD1E4B" w14:textId="7CE742B6" w:rsidR="00CD0F5F" w:rsidRPr="00790417" w:rsidRDefault="00CD0F5F" w:rsidP="004C4754">
            <w:pPr>
              <w:ind w:left="142"/>
              <w:jc w:val="center"/>
              <w:rPr>
                <w:rFonts w:asciiTheme="majorHAnsi" w:eastAsia="Calibri" w:hAnsiTheme="majorHAnsi" w:cstheme="majorHAnsi"/>
                <w:sz w:val="20"/>
                <w:szCs w:val="20"/>
                <w:lang w:val="es-ES"/>
              </w:rPr>
            </w:pPr>
            <w:r w:rsidRPr="00790417">
              <w:rPr>
                <w:rFonts w:asciiTheme="majorHAnsi" w:eastAsia="Calibri" w:hAnsiTheme="majorHAnsi" w:cstheme="majorHAnsi"/>
                <w:sz w:val="20"/>
                <w:szCs w:val="20"/>
                <w:lang w:val="es-ES"/>
              </w:rPr>
              <w:t>01</w:t>
            </w:r>
          </w:p>
        </w:tc>
        <w:tc>
          <w:tcPr>
            <w:tcW w:w="4918" w:type="dxa"/>
            <w:vAlign w:val="center"/>
          </w:tcPr>
          <w:p w14:paraId="783FEA5A" w14:textId="5A1E6DCA" w:rsidR="00CD0F5F" w:rsidRPr="00563685" w:rsidRDefault="00CD0F5F" w:rsidP="00272EF8">
            <w:pPr>
              <w:pStyle w:val="Garazi"/>
              <w:numPr>
                <w:ilvl w:val="0"/>
                <w:numId w:val="42"/>
              </w:numPr>
              <w:jc w:val="left"/>
            </w:pPr>
            <w:r w:rsidRPr="00491C80">
              <w:t>Incluir en la firma electrónica de correo electrónico un breve texto o referencia “empresa comprometida con la igualdad de</w:t>
            </w:r>
            <w:r>
              <w:t xml:space="preserve"> </w:t>
            </w:r>
            <w:r w:rsidRPr="007C4750">
              <w:t>oportunidades entre</w:t>
            </w:r>
            <w:r w:rsidRPr="00491C80">
              <w:t xml:space="preserve"> mujeres y hombres”.</w:t>
            </w:r>
          </w:p>
        </w:tc>
        <w:tc>
          <w:tcPr>
            <w:tcW w:w="2129" w:type="dxa"/>
            <w:shd w:val="clear" w:color="auto" w:fill="FFFFFF" w:themeFill="background1"/>
            <w:vAlign w:val="center"/>
          </w:tcPr>
          <w:p w14:paraId="470E66FF" w14:textId="0F5EFA7E" w:rsidR="00CD0F5F" w:rsidRPr="00C237E9" w:rsidRDefault="00CD0F5F" w:rsidP="00790417">
            <w:pPr>
              <w:pStyle w:val="Garazi"/>
            </w:pPr>
            <w:r>
              <w:t xml:space="preserve">30 de </w:t>
            </w:r>
            <w:proofErr w:type="gramStart"/>
            <w:r>
              <w:t>Junio</w:t>
            </w:r>
            <w:proofErr w:type="gramEnd"/>
            <w:r>
              <w:t xml:space="preserve"> de 2025</w:t>
            </w:r>
          </w:p>
        </w:tc>
        <w:tc>
          <w:tcPr>
            <w:tcW w:w="1778" w:type="dxa"/>
            <w:shd w:val="clear" w:color="auto" w:fill="auto"/>
            <w:vAlign w:val="center"/>
          </w:tcPr>
          <w:p w14:paraId="158C13C4" w14:textId="401810EE" w:rsidR="00CD0F5F" w:rsidRPr="00C237E9" w:rsidRDefault="00CD0F5F" w:rsidP="00790417">
            <w:pPr>
              <w:pStyle w:val="Garazi"/>
            </w:pPr>
            <w:r>
              <w:t>Dirección</w:t>
            </w:r>
          </w:p>
        </w:tc>
        <w:tc>
          <w:tcPr>
            <w:tcW w:w="3182" w:type="dxa"/>
            <w:vAlign w:val="center"/>
          </w:tcPr>
          <w:p w14:paraId="39DEF8C8" w14:textId="36A2F888" w:rsidR="00CD0F5F" w:rsidRPr="004C4754" w:rsidRDefault="00CD0F5F" w:rsidP="004230CE">
            <w:pPr>
              <w:pStyle w:val="Garazi"/>
            </w:pPr>
            <w:r>
              <w:t>Firma incorporada (si/no)</w:t>
            </w:r>
          </w:p>
        </w:tc>
      </w:tr>
      <w:tr w:rsidR="00CD0F5F" w:rsidRPr="00C237E9" w14:paraId="0560A197" w14:textId="77777777" w:rsidTr="00CD0F5F">
        <w:trPr>
          <w:trHeight w:val="510"/>
          <w:jc w:val="center"/>
        </w:trPr>
        <w:tc>
          <w:tcPr>
            <w:tcW w:w="858" w:type="dxa"/>
            <w:vAlign w:val="center"/>
          </w:tcPr>
          <w:p w14:paraId="24702421" w14:textId="77777777" w:rsidR="00CD0F5F" w:rsidRPr="00790417" w:rsidRDefault="00CD0F5F" w:rsidP="004230CE">
            <w:pPr>
              <w:ind w:left="142"/>
              <w:jc w:val="center"/>
              <w:rPr>
                <w:rFonts w:asciiTheme="majorHAnsi" w:eastAsia="Calibri" w:hAnsiTheme="majorHAnsi" w:cstheme="majorHAnsi"/>
                <w:sz w:val="20"/>
                <w:szCs w:val="20"/>
                <w:lang w:val="es-ES"/>
              </w:rPr>
            </w:pPr>
          </w:p>
          <w:p w14:paraId="5A092D4A" w14:textId="7D26CBBE" w:rsidR="00CD0F5F" w:rsidRPr="00790417" w:rsidRDefault="00CD0F5F" w:rsidP="004C4754">
            <w:pPr>
              <w:ind w:left="142"/>
              <w:jc w:val="center"/>
              <w:rPr>
                <w:rFonts w:asciiTheme="majorHAnsi" w:eastAsia="Calibri" w:hAnsiTheme="majorHAnsi" w:cstheme="majorHAnsi"/>
                <w:sz w:val="20"/>
                <w:szCs w:val="20"/>
                <w:lang w:val="es-ES"/>
              </w:rPr>
            </w:pPr>
            <w:r w:rsidRPr="00790417">
              <w:rPr>
                <w:rFonts w:asciiTheme="majorHAnsi" w:eastAsia="Calibri" w:hAnsiTheme="majorHAnsi" w:cstheme="majorHAnsi"/>
                <w:sz w:val="20"/>
                <w:szCs w:val="20"/>
                <w:lang w:val="es-ES"/>
              </w:rPr>
              <w:t>1</w:t>
            </w:r>
          </w:p>
        </w:tc>
        <w:tc>
          <w:tcPr>
            <w:tcW w:w="1157" w:type="dxa"/>
            <w:vAlign w:val="center"/>
          </w:tcPr>
          <w:p w14:paraId="2D1B630D" w14:textId="7E0EF3C7" w:rsidR="00CD0F5F" w:rsidRPr="00790417" w:rsidRDefault="00CD0F5F" w:rsidP="004C4754">
            <w:pPr>
              <w:ind w:left="142"/>
              <w:jc w:val="center"/>
              <w:rPr>
                <w:rFonts w:asciiTheme="majorHAnsi" w:eastAsia="Calibri" w:hAnsiTheme="majorHAnsi" w:cstheme="majorHAnsi"/>
                <w:sz w:val="20"/>
                <w:szCs w:val="20"/>
                <w:lang w:val="es-ES"/>
              </w:rPr>
            </w:pPr>
            <w:r w:rsidRPr="00790417">
              <w:rPr>
                <w:rFonts w:asciiTheme="majorHAnsi" w:eastAsia="Calibri" w:hAnsiTheme="majorHAnsi" w:cstheme="majorHAnsi"/>
                <w:sz w:val="20"/>
                <w:szCs w:val="20"/>
                <w:lang w:val="es-ES"/>
              </w:rPr>
              <w:t>01</w:t>
            </w:r>
          </w:p>
        </w:tc>
        <w:tc>
          <w:tcPr>
            <w:tcW w:w="4918" w:type="dxa"/>
            <w:vAlign w:val="center"/>
          </w:tcPr>
          <w:p w14:paraId="0EB3A42C" w14:textId="21CAB3D2" w:rsidR="00CD0F5F" w:rsidRPr="00563685" w:rsidRDefault="00CD0F5F" w:rsidP="00272EF8">
            <w:pPr>
              <w:pStyle w:val="Garazi"/>
              <w:numPr>
                <w:ilvl w:val="0"/>
                <w:numId w:val="42"/>
              </w:numPr>
              <w:jc w:val="left"/>
            </w:pPr>
            <w:r w:rsidRPr="00491C80">
              <w:t>Habilitar un espacio nuevo en el tablón de Comunicación, para la difusión de noticias de interés sobre la igualdad de mujeres y hombres.</w:t>
            </w:r>
          </w:p>
        </w:tc>
        <w:tc>
          <w:tcPr>
            <w:tcW w:w="2129" w:type="dxa"/>
            <w:shd w:val="clear" w:color="auto" w:fill="FFFFFF" w:themeFill="background1"/>
            <w:vAlign w:val="center"/>
          </w:tcPr>
          <w:p w14:paraId="1CADD32D" w14:textId="3B63AF43" w:rsidR="00CD0F5F" w:rsidRPr="00C237E9" w:rsidRDefault="00CD0F5F" w:rsidP="00790417">
            <w:pPr>
              <w:pStyle w:val="Garazi"/>
            </w:pPr>
            <w:r>
              <w:t xml:space="preserve">30 de </w:t>
            </w:r>
            <w:proofErr w:type="gramStart"/>
            <w:r>
              <w:t>Junio</w:t>
            </w:r>
            <w:proofErr w:type="gramEnd"/>
            <w:r>
              <w:t xml:space="preserve"> de 2025</w:t>
            </w:r>
          </w:p>
        </w:tc>
        <w:tc>
          <w:tcPr>
            <w:tcW w:w="1778" w:type="dxa"/>
            <w:shd w:val="clear" w:color="auto" w:fill="auto"/>
            <w:vAlign w:val="center"/>
          </w:tcPr>
          <w:p w14:paraId="79E63F84" w14:textId="4B20477A" w:rsidR="00CD0F5F" w:rsidRPr="00C237E9" w:rsidRDefault="0018117A" w:rsidP="00790417">
            <w:pPr>
              <w:pStyle w:val="Garazi"/>
            </w:pPr>
            <w:r>
              <w:t>Comisión de Seguimiento</w:t>
            </w:r>
          </w:p>
        </w:tc>
        <w:tc>
          <w:tcPr>
            <w:tcW w:w="3182" w:type="dxa"/>
            <w:vAlign w:val="center"/>
          </w:tcPr>
          <w:p w14:paraId="111FA098" w14:textId="6F39E5D9" w:rsidR="00CD0F5F" w:rsidRPr="004C4754" w:rsidRDefault="00CD0F5F" w:rsidP="00790417">
            <w:pPr>
              <w:pStyle w:val="Garazi"/>
            </w:pPr>
            <w:r>
              <w:t>Espacio creado</w:t>
            </w:r>
          </w:p>
        </w:tc>
      </w:tr>
      <w:tr w:rsidR="00CD0F5F" w:rsidRPr="00C237E9" w14:paraId="120F6C4B" w14:textId="77777777" w:rsidTr="00CD0F5F">
        <w:trPr>
          <w:trHeight w:val="510"/>
          <w:jc w:val="center"/>
        </w:trPr>
        <w:tc>
          <w:tcPr>
            <w:tcW w:w="858" w:type="dxa"/>
            <w:vAlign w:val="center"/>
          </w:tcPr>
          <w:p w14:paraId="00D91461" w14:textId="2A59C354" w:rsidR="00CD0F5F" w:rsidRPr="00790417" w:rsidRDefault="00CD0F5F" w:rsidP="004C4754">
            <w:pPr>
              <w:ind w:left="142"/>
              <w:jc w:val="center"/>
              <w:rPr>
                <w:rFonts w:asciiTheme="majorHAnsi" w:eastAsia="Calibri" w:hAnsiTheme="majorHAnsi" w:cstheme="majorHAnsi"/>
                <w:sz w:val="20"/>
                <w:szCs w:val="20"/>
                <w:lang w:val="es-ES"/>
              </w:rPr>
            </w:pPr>
            <w:r w:rsidRPr="00790417">
              <w:rPr>
                <w:rFonts w:asciiTheme="majorHAnsi" w:eastAsia="Calibri" w:hAnsiTheme="majorHAnsi" w:cstheme="majorHAnsi"/>
                <w:sz w:val="20"/>
                <w:szCs w:val="20"/>
                <w:lang w:val="es-ES"/>
              </w:rPr>
              <w:t>1</w:t>
            </w:r>
          </w:p>
        </w:tc>
        <w:tc>
          <w:tcPr>
            <w:tcW w:w="1157" w:type="dxa"/>
            <w:vAlign w:val="center"/>
          </w:tcPr>
          <w:p w14:paraId="22EF837D" w14:textId="39360497" w:rsidR="00CD0F5F" w:rsidRPr="00790417" w:rsidRDefault="00CD0F5F" w:rsidP="004C4754">
            <w:pPr>
              <w:ind w:left="142"/>
              <w:jc w:val="center"/>
              <w:rPr>
                <w:rFonts w:asciiTheme="majorHAnsi" w:eastAsia="Calibri" w:hAnsiTheme="majorHAnsi" w:cstheme="majorHAnsi"/>
                <w:sz w:val="20"/>
                <w:szCs w:val="20"/>
                <w:lang w:val="es-ES"/>
              </w:rPr>
            </w:pPr>
            <w:r w:rsidRPr="00790417">
              <w:rPr>
                <w:rFonts w:asciiTheme="majorHAnsi" w:eastAsia="Calibri" w:hAnsiTheme="majorHAnsi" w:cstheme="majorHAnsi"/>
                <w:sz w:val="20"/>
                <w:szCs w:val="20"/>
                <w:lang w:val="es-ES"/>
              </w:rPr>
              <w:t>02</w:t>
            </w:r>
          </w:p>
        </w:tc>
        <w:tc>
          <w:tcPr>
            <w:tcW w:w="4918" w:type="dxa"/>
            <w:vAlign w:val="center"/>
          </w:tcPr>
          <w:p w14:paraId="5994195E" w14:textId="013C6E98" w:rsidR="00CD0F5F" w:rsidRPr="00563685" w:rsidRDefault="00CD0F5F" w:rsidP="00272EF8">
            <w:pPr>
              <w:pStyle w:val="Garazi"/>
              <w:numPr>
                <w:ilvl w:val="0"/>
                <w:numId w:val="42"/>
              </w:numPr>
              <w:jc w:val="left"/>
            </w:pPr>
            <w:r w:rsidRPr="00C237E9">
              <w:t>Revisar el uso del lenguaje e imágenes utilizadas en la documentación interna y corregir cuando sea necesario (por ejemplo: denominación de puestos, firmas, página web, etc.).</w:t>
            </w:r>
          </w:p>
        </w:tc>
        <w:tc>
          <w:tcPr>
            <w:tcW w:w="2129" w:type="dxa"/>
            <w:shd w:val="clear" w:color="auto" w:fill="auto"/>
            <w:vAlign w:val="center"/>
          </w:tcPr>
          <w:p w14:paraId="219E1104" w14:textId="4883C7AA" w:rsidR="00CD0F5F" w:rsidRPr="00C237E9" w:rsidRDefault="00CD0F5F" w:rsidP="00790417">
            <w:pPr>
              <w:pStyle w:val="Garazi"/>
            </w:pPr>
            <w:r>
              <w:t xml:space="preserve">31 de </w:t>
            </w:r>
            <w:proofErr w:type="gramStart"/>
            <w:r>
              <w:t>Diciembre</w:t>
            </w:r>
            <w:proofErr w:type="gramEnd"/>
            <w:r>
              <w:t xml:space="preserve"> de 2025</w:t>
            </w:r>
          </w:p>
        </w:tc>
        <w:tc>
          <w:tcPr>
            <w:tcW w:w="1778" w:type="dxa"/>
            <w:shd w:val="clear" w:color="auto" w:fill="auto"/>
            <w:vAlign w:val="center"/>
          </w:tcPr>
          <w:p w14:paraId="62A90ADF" w14:textId="61A15BEA" w:rsidR="00CD0F5F" w:rsidRPr="00C237E9" w:rsidRDefault="00CD0F5F" w:rsidP="00790417">
            <w:pPr>
              <w:pStyle w:val="Garazi"/>
            </w:pPr>
            <w:r w:rsidRPr="00C237E9">
              <w:t>Toda la plantilla</w:t>
            </w:r>
          </w:p>
        </w:tc>
        <w:tc>
          <w:tcPr>
            <w:tcW w:w="3182" w:type="dxa"/>
            <w:vAlign w:val="center"/>
          </w:tcPr>
          <w:p w14:paraId="0A12E608" w14:textId="4873A7F7" w:rsidR="00CD0F5F" w:rsidRPr="004C4754" w:rsidRDefault="00CD0F5F" w:rsidP="00790417">
            <w:pPr>
              <w:pStyle w:val="Garazi"/>
            </w:pPr>
            <w:r w:rsidRPr="004C4754">
              <w:t>Se han revisado el uso de lenguaje e imágenes utilizadas en la documentación interna y se han corregido.</w:t>
            </w:r>
          </w:p>
        </w:tc>
      </w:tr>
      <w:tr w:rsidR="00CD0F5F" w:rsidRPr="00C237E9" w14:paraId="4A2C531C" w14:textId="77777777" w:rsidTr="00CD0F5F">
        <w:trPr>
          <w:trHeight w:val="510"/>
          <w:jc w:val="center"/>
        </w:trPr>
        <w:tc>
          <w:tcPr>
            <w:tcW w:w="858" w:type="dxa"/>
            <w:vAlign w:val="center"/>
          </w:tcPr>
          <w:p w14:paraId="14AE7732" w14:textId="4323E3D2" w:rsidR="00CD0F5F" w:rsidRPr="00790417" w:rsidRDefault="00CD0F5F" w:rsidP="004230CE">
            <w:pPr>
              <w:ind w:left="142"/>
              <w:jc w:val="center"/>
              <w:rPr>
                <w:rFonts w:asciiTheme="majorHAnsi" w:eastAsia="Calibri" w:hAnsiTheme="majorHAnsi" w:cstheme="majorHAnsi"/>
                <w:sz w:val="20"/>
                <w:szCs w:val="20"/>
                <w:lang w:val="es-ES"/>
              </w:rPr>
            </w:pPr>
            <w:r w:rsidRPr="00790417">
              <w:rPr>
                <w:rFonts w:asciiTheme="majorHAnsi" w:eastAsia="Calibri" w:hAnsiTheme="majorHAnsi" w:cstheme="majorHAnsi"/>
                <w:sz w:val="20"/>
                <w:szCs w:val="20"/>
                <w:lang w:val="es-ES"/>
              </w:rPr>
              <w:lastRenderedPageBreak/>
              <w:t>1</w:t>
            </w:r>
          </w:p>
        </w:tc>
        <w:tc>
          <w:tcPr>
            <w:tcW w:w="1157" w:type="dxa"/>
            <w:vAlign w:val="center"/>
          </w:tcPr>
          <w:p w14:paraId="041F67A0" w14:textId="20F66A58" w:rsidR="00CD0F5F" w:rsidRPr="00790417" w:rsidRDefault="00CD0F5F" w:rsidP="004230CE">
            <w:pPr>
              <w:ind w:left="142"/>
              <w:jc w:val="center"/>
              <w:rPr>
                <w:rFonts w:asciiTheme="majorHAnsi" w:eastAsia="Calibri" w:hAnsiTheme="majorHAnsi" w:cstheme="majorHAnsi"/>
                <w:sz w:val="20"/>
                <w:szCs w:val="20"/>
                <w:lang w:val="es-ES"/>
              </w:rPr>
            </w:pPr>
            <w:r w:rsidRPr="00790417">
              <w:rPr>
                <w:rFonts w:asciiTheme="majorHAnsi" w:eastAsia="Calibri" w:hAnsiTheme="majorHAnsi" w:cstheme="majorHAnsi"/>
                <w:sz w:val="20"/>
                <w:szCs w:val="20"/>
                <w:lang w:val="es-ES"/>
              </w:rPr>
              <w:t>02</w:t>
            </w:r>
          </w:p>
        </w:tc>
        <w:tc>
          <w:tcPr>
            <w:tcW w:w="4918" w:type="dxa"/>
            <w:vAlign w:val="center"/>
          </w:tcPr>
          <w:p w14:paraId="43D709EA" w14:textId="3128DE9C" w:rsidR="00CD0F5F" w:rsidRPr="00563685" w:rsidRDefault="00CD0F5F" w:rsidP="004230CE">
            <w:pPr>
              <w:pStyle w:val="Garazi"/>
              <w:numPr>
                <w:ilvl w:val="0"/>
                <w:numId w:val="42"/>
              </w:numPr>
              <w:jc w:val="left"/>
            </w:pPr>
            <w:r w:rsidRPr="00C237E9">
              <w:t>Incluir pautas sobre un uso no sexista del lenguaje e imágenes en el manual de código ético.</w:t>
            </w:r>
          </w:p>
        </w:tc>
        <w:tc>
          <w:tcPr>
            <w:tcW w:w="2129" w:type="dxa"/>
            <w:shd w:val="clear" w:color="auto" w:fill="FFFFFF" w:themeFill="background1"/>
            <w:vAlign w:val="center"/>
          </w:tcPr>
          <w:p w14:paraId="2BA436F7" w14:textId="46473B88" w:rsidR="00CD0F5F" w:rsidRPr="00C237E9" w:rsidRDefault="00CD0F5F" w:rsidP="004230CE">
            <w:pPr>
              <w:pStyle w:val="Garazi"/>
            </w:pPr>
            <w:r>
              <w:t xml:space="preserve">31 de </w:t>
            </w:r>
            <w:proofErr w:type="gramStart"/>
            <w:r>
              <w:t>Diciembre</w:t>
            </w:r>
            <w:proofErr w:type="gramEnd"/>
            <w:r>
              <w:t xml:space="preserve"> de 2025</w:t>
            </w:r>
          </w:p>
        </w:tc>
        <w:tc>
          <w:tcPr>
            <w:tcW w:w="1778" w:type="dxa"/>
            <w:shd w:val="clear" w:color="auto" w:fill="auto"/>
            <w:vAlign w:val="center"/>
          </w:tcPr>
          <w:p w14:paraId="05EF99EB" w14:textId="3DE1FEC6" w:rsidR="00CD0F5F" w:rsidRPr="00C237E9" w:rsidRDefault="00CD0F5F" w:rsidP="004230CE">
            <w:pPr>
              <w:pStyle w:val="Garazi"/>
            </w:pPr>
            <w:r w:rsidRPr="00C237E9">
              <w:t>Dirección</w:t>
            </w:r>
          </w:p>
        </w:tc>
        <w:tc>
          <w:tcPr>
            <w:tcW w:w="3182" w:type="dxa"/>
            <w:vAlign w:val="center"/>
          </w:tcPr>
          <w:p w14:paraId="53F07103" w14:textId="37B9141D" w:rsidR="00CD0F5F" w:rsidRPr="004C4754" w:rsidRDefault="00CD0F5F" w:rsidP="004230CE">
            <w:pPr>
              <w:pStyle w:val="Garazi"/>
            </w:pPr>
            <w:r w:rsidRPr="004C4754">
              <w:t>Acción realizada y difundida</w:t>
            </w:r>
          </w:p>
        </w:tc>
      </w:tr>
      <w:tr w:rsidR="00CD0F5F" w:rsidRPr="00C237E9" w14:paraId="52C9BA1B" w14:textId="77777777" w:rsidTr="00CD0F5F">
        <w:trPr>
          <w:trHeight w:val="510"/>
          <w:jc w:val="center"/>
        </w:trPr>
        <w:tc>
          <w:tcPr>
            <w:tcW w:w="858" w:type="dxa"/>
            <w:vAlign w:val="center"/>
          </w:tcPr>
          <w:p w14:paraId="11B4DEAC" w14:textId="42E3E630" w:rsidR="00CD0F5F" w:rsidRPr="00790417" w:rsidRDefault="00CD0F5F" w:rsidP="004C4754">
            <w:pPr>
              <w:ind w:left="142"/>
              <w:jc w:val="center"/>
              <w:rPr>
                <w:rFonts w:asciiTheme="majorHAnsi" w:eastAsia="Calibri" w:hAnsiTheme="majorHAnsi" w:cstheme="majorHAnsi"/>
                <w:sz w:val="20"/>
                <w:szCs w:val="20"/>
                <w:lang w:val="es-ES"/>
              </w:rPr>
            </w:pPr>
            <w:r w:rsidRPr="00790417">
              <w:rPr>
                <w:rFonts w:asciiTheme="majorHAnsi" w:eastAsia="Calibri" w:hAnsiTheme="majorHAnsi" w:cstheme="majorHAnsi"/>
                <w:sz w:val="20"/>
                <w:szCs w:val="20"/>
                <w:lang w:val="es-ES"/>
              </w:rPr>
              <w:t>1</w:t>
            </w:r>
          </w:p>
        </w:tc>
        <w:tc>
          <w:tcPr>
            <w:tcW w:w="1157" w:type="dxa"/>
            <w:vAlign w:val="center"/>
          </w:tcPr>
          <w:p w14:paraId="62CF1A1D" w14:textId="484986C9" w:rsidR="00CD0F5F" w:rsidRPr="00790417" w:rsidRDefault="00CD0F5F" w:rsidP="004C4754">
            <w:pPr>
              <w:ind w:left="142"/>
              <w:jc w:val="center"/>
              <w:rPr>
                <w:rFonts w:asciiTheme="majorHAnsi" w:eastAsia="Calibri" w:hAnsiTheme="majorHAnsi" w:cstheme="majorHAnsi"/>
                <w:sz w:val="20"/>
                <w:szCs w:val="20"/>
                <w:lang w:val="es-ES"/>
              </w:rPr>
            </w:pPr>
            <w:r w:rsidRPr="00790417">
              <w:rPr>
                <w:rFonts w:asciiTheme="majorHAnsi" w:eastAsia="Calibri" w:hAnsiTheme="majorHAnsi" w:cstheme="majorHAnsi"/>
                <w:sz w:val="20"/>
                <w:szCs w:val="20"/>
                <w:lang w:val="es-ES"/>
              </w:rPr>
              <w:t>03</w:t>
            </w:r>
          </w:p>
        </w:tc>
        <w:tc>
          <w:tcPr>
            <w:tcW w:w="4918" w:type="dxa"/>
            <w:vAlign w:val="center"/>
          </w:tcPr>
          <w:p w14:paraId="3E29BC20" w14:textId="61361594" w:rsidR="00CD0F5F" w:rsidRPr="00C237E9" w:rsidRDefault="00CD0F5F" w:rsidP="00272EF8">
            <w:pPr>
              <w:pStyle w:val="Garazi"/>
              <w:numPr>
                <w:ilvl w:val="0"/>
                <w:numId w:val="42"/>
              </w:numPr>
              <w:jc w:val="left"/>
            </w:pPr>
            <w:r w:rsidRPr="00C237E9">
              <w:t>Elaborar un Plan Operativo sobre las actuaciones a desarrollar anualmente con el Plan de Igualdad</w:t>
            </w:r>
          </w:p>
        </w:tc>
        <w:tc>
          <w:tcPr>
            <w:tcW w:w="2129" w:type="dxa"/>
            <w:shd w:val="clear" w:color="auto" w:fill="auto"/>
            <w:vAlign w:val="center"/>
          </w:tcPr>
          <w:p w14:paraId="6222FF8C" w14:textId="0E4A2BD6" w:rsidR="00CD0F5F" w:rsidRPr="00C237E9" w:rsidRDefault="00CD0F5F" w:rsidP="00C71A6B">
            <w:pPr>
              <w:pStyle w:val="Garazi"/>
            </w:pPr>
            <w:r>
              <w:t xml:space="preserve">31 de </w:t>
            </w:r>
            <w:proofErr w:type="gramStart"/>
            <w:r>
              <w:t>Enero</w:t>
            </w:r>
            <w:proofErr w:type="gramEnd"/>
            <w:r>
              <w:t xml:space="preserve"> de 2025</w:t>
            </w:r>
          </w:p>
        </w:tc>
        <w:tc>
          <w:tcPr>
            <w:tcW w:w="1778" w:type="dxa"/>
            <w:shd w:val="clear" w:color="auto" w:fill="auto"/>
            <w:vAlign w:val="center"/>
          </w:tcPr>
          <w:p w14:paraId="3E835B18" w14:textId="1A1AC33A" w:rsidR="00CD0F5F" w:rsidRPr="00C237E9" w:rsidRDefault="00CD0F5F" w:rsidP="00C71A6B">
            <w:pPr>
              <w:pStyle w:val="Garazi"/>
            </w:pPr>
            <w:r w:rsidRPr="00C237E9">
              <w:t>Comisión Negociadora</w:t>
            </w:r>
          </w:p>
        </w:tc>
        <w:tc>
          <w:tcPr>
            <w:tcW w:w="3182" w:type="dxa"/>
            <w:vAlign w:val="center"/>
          </w:tcPr>
          <w:p w14:paraId="504A7079" w14:textId="5F8D9AF1" w:rsidR="00CD0F5F" w:rsidRPr="004C4754" w:rsidRDefault="00CD0F5F" w:rsidP="00C71A6B">
            <w:pPr>
              <w:pStyle w:val="Garazi"/>
            </w:pPr>
            <w:r w:rsidRPr="004C4754">
              <w:t>Se elabora un Plan Operativo anual durante la vigencia del Plan.</w:t>
            </w:r>
          </w:p>
        </w:tc>
      </w:tr>
      <w:tr w:rsidR="00CD0F5F" w:rsidRPr="00C237E9" w14:paraId="6447BD7E" w14:textId="77777777" w:rsidTr="00CD0F5F">
        <w:trPr>
          <w:trHeight w:val="510"/>
          <w:jc w:val="center"/>
        </w:trPr>
        <w:tc>
          <w:tcPr>
            <w:tcW w:w="858" w:type="dxa"/>
            <w:vAlign w:val="center"/>
          </w:tcPr>
          <w:p w14:paraId="2B3B8CA1" w14:textId="36F6B86F" w:rsidR="00CD0F5F" w:rsidRPr="00790417" w:rsidRDefault="00CD0F5F" w:rsidP="004C4754">
            <w:pPr>
              <w:ind w:left="142"/>
              <w:jc w:val="center"/>
              <w:rPr>
                <w:rFonts w:asciiTheme="majorHAnsi" w:eastAsia="Calibri" w:hAnsiTheme="majorHAnsi" w:cstheme="majorHAnsi"/>
                <w:sz w:val="20"/>
                <w:szCs w:val="20"/>
                <w:lang w:val="es-ES"/>
              </w:rPr>
            </w:pPr>
            <w:r w:rsidRPr="00790417">
              <w:rPr>
                <w:rFonts w:asciiTheme="majorHAnsi" w:eastAsia="Calibri" w:hAnsiTheme="majorHAnsi" w:cstheme="majorHAnsi"/>
                <w:sz w:val="20"/>
                <w:szCs w:val="20"/>
                <w:lang w:val="es-ES"/>
              </w:rPr>
              <w:t>1</w:t>
            </w:r>
          </w:p>
        </w:tc>
        <w:tc>
          <w:tcPr>
            <w:tcW w:w="1157" w:type="dxa"/>
            <w:vAlign w:val="center"/>
          </w:tcPr>
          <w:p w14:paraId="1DBCA494" w14:textId="67DFC209" w:rsidR="00CD0F5F" w:rsidRPr="00790417" w:rsidRDefault="00CD0F5F" w:rsidP="004C4754">
            <w:pPr>
              <w:ind w:left="142"/>
              <w:jc w:val="center"/>
              <w:rPr>
                <w:rFonts w:asciiTheme="majorHAnsi" w:eastAsia="Calibri" w:hAnsiTheme="majorHAnsi" w:cstheme="majorHAnsi"/>
                <w:sz w:val="20"/>
                <w:szCs w:val="20"/>
                <w:lang w:val="es-ES"/>
              </w:rPr>
            </w:pPr>
            <w:r w:rsidRPr="00790417">
              <w:rPr>
                <w:rFonts w:asciiTheme="majorHAnsi" w:eastAsia="Calibri" w:hAnsiTheme="majorHAnsi" w:cstheme="majorHAnsi"/>
                <w:sz w:val="20"/>
                <w:szCs w:val="20"/>
                <w:lang w:val="es-ES"/>
              </w:rPr>
              <w:t>03</w:t>
            </w:r>
          </w:p>
        </w:tc>
        <w:tc>
          <w:tcPr>
            <w:tcW w:w="4918" w:type="dxa"/>
            <w:vAlign w:val="center"/>
          </w:tcPr>
          <w:p w14:paraId="69027EFB" w14:textId="0C837C84" w:rsidR="00CD0F5F" w:rsidRPr="00C237E9" w:rsidRDefault="00CD0F5F" w:rsidP="00272EF8">
            <w:pPr>
              <w:pStyle w:val="Garazi"/>
              <w:numPr>
                <w:ilvl w:val="0"/>
                <w:numId w:val="42"/>
              </w:numPr>
              <w:jc w:val="left"/>
            </w:pPr>
            <w:r w:rsidRPr="00C237E9">
              <w:t>Elaborar una memoria anual sobre las actuaciones del Plan de Igualdad</w:t>
            </w:r>
            <w:r>
              <w:t xml:space="preserve"> y su análisis</w:t>
            </w:r>
            <w:r w:rsidRPr="00C237E9">
              <w:t>.</w:t>
            </w:r>
          </w:p>
        </w:tc>
        <w:tc>
          <w:tcPr>
            <w:tcW w:w="2129" w:type="dxa"/>
            <w:shd w:val="clear" w:color="auto" w:fill="auto"/>
            <w:vAlign w:val="center"/>
          </w:tcPr>
          <w:p w14:paraId="1FCE4C63" w14:textId="34AF61BD" w:rsidR="00CD0F5F" w:rsidRPr="00C237E9" w:rsidRDefault="00CD0F5F" w:rsidP="00C71A6B">
            <w:pPr>
              <w:pStyle w:val="Garazi"/>
            </w:pPr>
            <w:r>
              <w:t>Vigencia durante todo el plan</w:t>
            </w:r>
          </w:p>
        </w:tc>
        <w:tc>
          <w:tcPr>
            <w:tcW w:w="1778" w:type="dxa"/>
            <w:shd w:val="clear" w:color="auto" w:fill="auto"/>
            <w:vAlign w:val="center"/>
          </w:tcPr>
          <w:p w14:paraId="14CE013E" w14:textId="32B7CFD7" w:rsidR="00CD0F5F" w:rsidRPr="00C237E9" w:rsidRDefault="00CD0F5F" w:rsidP="00C71A6B">
            <w:pPr>
              <w:pStyle w:val="Garazi"/>
            </w:pPr>
            <w:r w:rsidRPr="00C237E9">
              <w:t>Comisión Negociadora</w:t>
            </w:r>
          </w:p>
        </w:tc>
        <w:tc>
          <w:tcPr>
            <w:tcW w:w="3182" w:type="dxa"/>
            <w:vAlign w:val="center"/>
          </w:tcPr>
          <w:p w14:paraId="3E126F61" w14:textId="20691E8A" w:rsidR="00CD0F5F" w:rsidRPr="004C4754" w:rsidRDefault="00CD0F5F" w:rsidP="00C71A6B">
            <w:pPr>
              <w:pStyle w:val="Garazi"/>
            </w:pPr>
            <w:r w:rsidRPr="004C4754">
              <w:t>Se elabora una memoria anual durante la vigencia del Plan.</w:t>
            </w:r>
          </w:p>
        </w:tc>
      </w:tr>
      <w:bookmarkEnd w:id="24"/>
    </w:tbl>
    <w:p w14:paraId="63A0C3FB" w14:textId="23E7A9AD" w:rsidR="00CD522A" w:rsidRPr="00C237E9" w:rsidRDefault="00CD522A" w:rsidP="00C71A6B">
      <w:pPr>
        <w:pStyle w:val="Garazi"/>
      </w:pPr>
    </w:p>
    <w:p w14:paraId="22DFC81B" w14:textId="77777777" w:rsidR="004B6AAE" w:rsidRPr="00C237E9" w:rsidRDefault="004B6AAE">
      <w:pPr>
        <w:rPr>
          <w:rFonts w:ascii="Calibri Light" w:hAnsi="Calibri Light"/>
          <w:b/>
          <w:color w:val="C00000"/>
          <w:lang w:val="es-ES"/>
        </w:rPr>
      </w:pPr>
      <w:r w:rsidRPr="00C237E9">
        <w:rPr>
          <w:b/>
          <w:color w:val="C00000"/>
          <w:lang w:val="es-ES"/>
        </w:rPr>
        <w:br w:type="page"/>
      </w:r>
    </w:p>
    <w:p w14:paraId="05DA3830" w14:textId="65CBDBC5" w:rsidR="004B6AAE" w:rsidRDefault="004B6AAE" w:rsidP="00C71A6B">
      <w:pPr>
        <w:pStyle w:val="Garazi"/>
      </w:pPr>
      <w:r w:rsidRPr="002604EC">
        <w:rPr>
          <w:b/>
          <w:color w:val="FF0000"/>
        </w:rPr>
        <w:lastRenderedPageBreak/>
        <w:t>Ámbito 2</w:t>
      </w:r>
      <w:r w:rsidRPr="002604EC">
        <w:rPr>
          <w:color w:val="FF0000"/>
        </w:rPr>
        <w:t xml:space="preserve"> </w:t>
      </w:r>
      <w:r w:rsidRPr="002604EC">
        <w:rPr>
          <w:b/>
          <w:color w:val="FF0000"/>
        </w:rPr>
        <w:t>Gestión de las personas</w:t>
      </w:r>
      <w:r w:rsidRPr="00C237E9">
        <w:rPr>
          <w:b/>
          <w:color w:val="C00000"/>
        </w:rPr>
        <w:t>:</w:t>
      </w:r>
      <w:r w:rsidRPr="00C237E9">
        <w:t xml:space="preserve"> </w:t>
      </w:r>
      <w:r w:rsidR="00790417">
        <w:t>INASELEC</w:t>
      </w:r>
      <w:r w:rsidRPr="00C237E9">
        <w:t xml:space="preserve"> es una de las pocas organizaciones con una plantilla feminizada en su sector, a pesar de que diversos datos y estudios han detectado que las contrataciones están marcadas por la segregación ocupacional, esta </w:t>
      </w:r>
      <w:r w:rsidR="002604EC" w:rsidRPr="00C237E9">
        <w:t>segregación</w:t>
      </w:r>
      <w:r w:rsidRPr="00C237E9">
        <w:t xml:space="preserve"> está invertida en </w:t>
      </w:r>
      <w:r w:rsidR="00790417">
        <w:t>INASELEC</w:t>
      </w:r>
      <w:r w:rsidRPr="00C237E9">
        <w:t xml:space="preserve">. Por ello, </w:t>
      </w:r>
      <w:r w:rsidR="002604EC">
        <w:t>es necesario</w:t>
      </w:r>
      <w:r w:rsidR="002604EC" w:rsidRPr="002604EC">
        <w:t xml:space="preserve"> intentar</w:t>
      </w:r>
      <w:r w:rsidR="002604EC">
        <w:t xml:space="preserve"> </w:t>
      </w:r>
      <w:r w:rsidR="002604EC" w:rsidRPr="002604EC">
        <w:t>fomentar la contratación femenina e intentar promocionar la presencia de mujeres en puestos de decisión y mando</w:t>
      </w:r>
      <w:r w:rsidRPr="00C237E9">
        <w:t xml:space="preserve">. Se plantean otros aspectos a incluir en el Plan como elaborar el protocolo de acoso sexual y por razón de sexo, incorporar el enfoque de género en el Plan de Prevención de Riesgos Laborales, mejorar el vestuario de las mujeres y el tallaje de su ropa de trabajo. </w:t>
      </w:r>
    </w:p>
    <w:p w14:paraId="1FE405CF" w14:textId="77777777" w:rsidR="002604EC" w:rsidRPr="00C237E9" w:rsidRDefault="002604EC" w:rsidP="00C71A6B">
      <w:pPr>
        <w:pStyle w:val="Garazi"/>
      </w:pPr>
    </w:p>
    <w:tbl>
      <w:tblPr>
        <w:tblW w:w="14024" w:type="dxa"/>
        <w:tblBorders>
          <w:top w:val="single" w:sz="8" w:space="0" w:color="A5A5A5"/>
          <w:left w:val="single" w:sz="8" w:space="0" w:color="A5A5A5"/>
          <w:bottom w:val="single" w:sz="8" w:space="0" w:color="A5A5A5"/>
          <w:right w:val="single" w:sz="8" w:space="0" w:color="A5A5A5"/>
          <w:insideH w:val="single" w:sz="4" w:space="0" w:color="000000"/>
          <w:insideV w:val="single" w:sz="4" w:space="0" w:color="000000"/>
        </w:tblBorders>
        <w:tblLayout w:type="fixed"/>
        <w:tblCellMar>
          <w:left w:w="28" w:type="dxa"/>
        </w:tblCellMar>
        <w:tblLook w:val="0400" w:firstRow="0" w:lastRow="0" w:firstColumn="0" w:lastColumn="0" w:noHBand="0" w:noVBand="1"/>
      </w:tblPr>
      <w:tblGrid>
        <w:gridCol w:w="841"/>
        <w:gridCol w:w="1290"/>
        <w:gridCol w:w="5656"/>
        <w:gridCol w:w="1842"/>
        <w:gridCol w:w="1985"/>
        <w:gridCol w:w="2410"/>
      </w:tblGrid>
      <w:tr w:rsidR="00CD0F5F" w:rsidRPr="00C237E9" w14:paraId="2F73711A" w14:textId="77777777" w:rsidTr="00CD0F5F">
        <w:trPr>
          <w:trHeight w:val="510"/>
        </w:trPr>
        <w:tc>
          <w:tcPr>
            <w:tcW w:w="841" w:type="dxa"/>
            <w:shd w:val="clear" w:color="auto" w:fill="D9D9D9"/>
            <w:vAlign w:val="center"/>
          </w:tcPr>
          <w:p w14:paraId="79796DBC" w14:textId="77777777" w:rsidR="00CD0F5F" w:rsidRPr="00272EF8" w:rsidRDefault="00CD0F5F" w:rsidP="00272EF8">
            <w:pPr>
              <w:ind w:left="142"/>
              <w:jc w:val="center"/>
              <w:rPr>
                <w:rFonts w:ascii="Avenir Next LT Pro Light" w:eastAsia="Calibri" w:hAnsi="Avenir Next LT Pro Light" w:cstheme="majorHAnsi"/>
                <w:bCs/>
                <w:sz w:val="18"/>
                <w:szCs w:val="18"/>
                <w:lang w:val="es-ES"/>
              </w:rPr>
            </w:pPr>
            <w:r w:rsidRPr="00272EF8">
              <w:rPr>
                <w:rFonts w:ascii="Avenir Next LT Pro Light" w:eastAsia="Calibri" w:hAnsi="Avenir Next LT Pro Light" w:cstheme="majorHAnsi"/>
                <w:bCs/>
                <w:sz w:val="18"/>
                <w:szCs w:val="18"/>
                <w:lang w:val="es-ES"/>
              </w:rPr>
              <w:t>RETO</w:t>
            </w:r>
          </w:p>
        </w:tc>
        <w:tc>
          <w:tcPr>
            <w:tcW w:w="1290" w:type="dxa"/>
            <w:shd w:val="clear" w:color="auto" w:fill="D9D9D9"/>
            <w:vAlign w:val="center"/>
          </w:tcPr>
          <w:p w14:paraId="4273CF51" w14:textId="77777777" w:rsidR="00CD0F5F" w:rsidRPr="00272EF8" w:rsidRDefault="00CD0F5F" w:rsidP="00272EF8">
            <w:pPr>
              <w:ind w:left="142"/>
              <w:jc w:val="center"/>
              <w:rPr>
                <w:rFonts w:ascii="Avenir Next LT Pro Light" w:eastAsia="Calibri" w:hAnsi="Avenir Next LT Pro Light" w:cstheme="majorHAnsi"/>
                <w:bCs/>
                <w:sz w:val="18"/>
                <w:szCs w:val="18"/>
                <w:lang w:val="es-ES"/>
              </w:rPr>
            </w:pPr>
            <w:r w:rsidRPr="00272EF8">
              <w:rPr>
                <w:rFonts w:ascii="Avenir Next LT Pro Light" w:eastAsia="Calibri" w:hAnsi="Avenir Next LT Pro Light" w:cstheme="majorHAnsi"/>
                <w:bCs/>
                <w:sz w:val="18"/>
                <w:szCs w:val="18"/>
                <w:lang w:val="es-ES"/>
              </w:rPr>
              <w:t>OBJETIVO</w:t>
            </w:r>
          </w:p>
        </w:tc>
        <w:tc>
          <w:tcPr>
            <w:tcW w:w="5656" w:type="dxa"/>
            <w:shd w:val="clear" w:color="auto" w:fill="D9D9D9"/>
            <w:vAlign w:val="center"/>
          </w:tcPr>
          <w:p w14:paraId="6FE52061" w14:textId="77777777" w:rsidR="00CD0F5F" w:rsidRPr="00272EF8" w:rsidRDefault="00CD0F5F" w:rsidP="00272EF8">
            <w:pPr>
              <w:ind w:left="142"/>
              <w:jc w:val="center"/>
              <w:rPr>
                <w:rFonts w:ascii="Avenir Next LT Pro Light" w:eastAsia="Calibri" w:hAnsi="Avenir Next LT Pro Light" w:cstheme="majorHAnsi"/>
                <w:bCs/>
                <w:sz w:val="18"/>
                <w:szCs w:val="18"/>
                <w:lang w:val="es-ES"/>
              </w:rPr>
            </w:pPr>
            <w:r w:rsidRPr="00272EF8">
              <w:rPr>
                <w:rFonts w:ascii="Avenir Next LT Pro Light" w:eastAsia="Calibri" w:hAnsi="Avenir Next LT Pro Light" w:cstheme="majorHAnsi"/>
                <w:bCs/>
                <w:sz w:val="18"/>
                <w:szCs w:val="18"/>
                <w:lang w:val="es-ES"/>
              </w:rPr>
              <w:t>ACCIONES</w:t>
            </w:r>
          </w:p>
        </w:tc>
        <w:tc>
          <w:tcPr>
            <w:tcW w:w="1842" w:type="dxa"/>
            <w:shd w:val="clear" w:color="auto" w:fill="D9D9D9"/>
            <w:vAlign w:val="center"/>
          </w:tcPr>
          <w:p w14:paraId="44180DCB" w14:textId="6B162601" w:rsidR="00CD0F5F" w:rsidRPr="009A4A4A" w:rsidRDefault="00CD0F5F" w:rsidP="009A4A4A">
            <w:pPr>
              <w:ind w:left="142"/>
              <w:jc w:val="center"/>
              <w:rPr>
                <w:rFonts w:ascii="Avenir Next LT Pro Light" w:eastAsia="Calibri" w:hAnsi="Avenir Next LT Pro Light" w:cstheme="majorHAnsi"/>
                <w:bCs/>
                <w:sz w:val="16"/>
                <w:szCs w:val="16"/>
                <w:lang w:val="es-ES"/>
              </w:rPr>
            </w:pPr>
            <w:r>
              <w:rPr>
                <w:rFonts w:ascii="Avenir Next LT Pro Light" w:hAnsi="Avenir Next LT Pro Light" w:cstheme="majorHAnsi"/>
                <w:bCs/>
                <w:sz w:val="16"/>
                <w:szCs w:val="16"/>
                <w:lang w:val="es-ES"/>
              </w:rPr>
              <w:t>FECHA</w:t>
            </w:r>
          </w:p>
        </w:tc>
        <w:tc>
          <w:tcPr>
            <w:tcW w:w="1985" w:type="dxa"/>
            <w:shd w:val="clear" w:color="auto" w:fill="D9D9D9"/>
            <w:vAlign w:val="center"/>
          </w:tcPr>
          <w:p w14:paraId="681CCC32" w14:textId="3E72E958" w:rsidR="00CD0F5F" w:rsidRPr="00272EF8" w:rsidRDefault="00CD0F5F" w:rsidP="00272EF8">
            <w:pPr>
              <w:ind w:left="142"/>
              <w:jc w:val="center"/>
              <w:rPr>
                <w:rFonts w:ascii="Avenir Next LT Pro Light" w:eastAsia="Calibri" w:hAnsi="Avenir Next LT Pro Light" w:cstheme="majorHAnsi"/>
                <w:bCs/>
                <w:sz w:val="18"/>
                <w:szCs w:val="18"/>
                <w:lang w:val="es-ES"/>
              </w:rPr>
            </w:pPr>
            <w:r w:rsidRPr="00272EF8">
              <w:rPr>
                <w:rFonts w:ascii="Avenir Next LT Pro Light" w:eastAsia="Calibri" w:hAnsi="Avenir Next LT Pro Light" w:cstheme="majorHAnsi"/>
                <w:bCs/>
                <w:sz w:val="18"/>
                <w:szCs w:val="18"/>
                <w:lang w:val="es-ES"/>
              </w:rPr>
              <w:t>RESPONSABLE</w:t>
            </w:r>
          </w:p>
        </w:tc>
        <w:tc>
          <w:tcPr>
            <w:tcW w:w="2410" w:type="dxa"/>
            <w:shd w:val="clear" w:color="auto" w:fill="D9D9D9"/>
            <w:vAlign w:val="center"/>
          </w:tcPr>
          <w:p w14:paraId="33D28CE1" w14:textId="77777777" w:rsidR="00CD0F5F" w:rsidRPr="00272EF8" w:rsidRDefault="00CD0F5F" w:rsidP="00272EF8">
            <w:pPr>
              <w:ind w:left="142"/>
              <w:jc w:val="center"/>
              <w:rPr>
                <w:rFonts w:ascii="Avenir Next LT Pro Light" w:eastAsia="Calibri" w:hAnsi="Avenir Next LT Pro Light" w:cstheme="majorHAnsi"/>
                <w:bCs/>
                <w:sz w:val="18"/>
                <w:szCs w:val="18"/>
                <w:lang w:val="es-ES"/>
              </w:rPr>
            </w:pPr>
            <w:r w:rsidRPr="00272EF8">
              <w:rPr>
                <w:rFonts w:ascii="Avenir Next LT Pro Light" w:eastAsia="Calibri" w:hAnsi="Avenir Next LT Pro Light" w:cstheme="majorHAnsi"/>
                <w:bCs/>
                <w:sz w:val="18"/>
                <w:szCs w:val="18"/>
                <w:lang w:val="es-ES"/>
              </w:rPr>
              <w:t>INDICADORES DE RESULTADO</w:t>
            </w:r>
          </w:p>
        </w:tc>
      </w:tr>
      <w:tr w:rsidR="00CD0F5F" w:rsidRPr="00C237E9" w14:paraId="4DA04E66" w14:textId="77777777" w:rsidTr="00CD0F5F">
        <w:trPr>
          <w:trHeight w:val="510"/>
        </w:trPr>
        <w:tc>
          <w:tcPr>
            <w:tcW w:w="841" w:type="dxa"/>
            <w:vAlign w:val="center"/>
          </w:tcPr>
          <w:p w14:paraId="402FEE91" w14:textId="6EF457A7" w:rsidR="00CD0F5F" w:rsidRPr="00C237E9" w:rsidRDefault="00CD0F5F" w:rsidP="001E7C4A">
            <w:pPr>
              <w:ind w:left="142"/>
              <w:jc w:val="center"/>
              <w:rPr>
                <w:rFonts w:asciiTheme="majorHAnsi" w:eastAsia="Calibri" w:hAnsiTheme="majorHAnsi" w:cstheme="majorHAnsi"/>
                <w:sz w:val="20"/>
                <w:szCs w:val="20"/>
                <w:lang w:val="es-ES"/>
              </w:rPr>
            </w:pPr>
            <w:bookmarkStart w:id="26" w:name="_Hlk122969082"/>
            <w:r w:rsidRPr="00C237E9">
              <w:rPr>
                <w:rFonts w:asciiTheme="majorHAnsi" w:eastAsia="Calibri" w:hAnsiTheme="majorHAnsi" w:cstheme="majorHAnsi"/>
                <w:sz w:val="20"/>
                <w:szCs w:val="20"/>
                <w:lang w:val="es-ES"/>
              </w:rPr>
              <w:t>2</w:t>
            </w:r>
          </w:p>
        </w:tc>
        <w:tc>
          <w:tcPr>
            <w:tcW w:w="1290" w:type="dxa"/>
            <w:vAlign w:val="center"/>
          </w:tcPr>
          <w:p w14:paraId="09DFFAEF" w14:textId="7FECF56F" w:rsidR="00CD0F5F" w:rsidRPr="00C237E9" w:rsidRDefault="00CD0F5F" w:rsidP="001E7C4A">
            <w:pPr>
              <w:ind w:left="142"/>
              <w:jc w:val="center"/>
              <w:rPr>
                <w:rFonts w:asciiTheme="majorHAnsi" w:eastAsia="Calibri" w:hAnsiTheme="majorHAnsi" w:cstheme="majorHAnsi"/>
                <w:sz w:val="20"/>
                <w:szCs w:val="20"/>
                <w:lang w:val="es-ES"/>
              </w:rPr>
            </w:pPr>
            <w:r w:rsidRPr="00C237E9">
              <w:rPr>
                <w:rFonts w:asciiTheme="majorHAnsi" w:eastAsia="Calibri" w:hAnsiTheme="majorHAnsi" w:cstheme="majorHAnsi"/>
                <w:sz w:val="20"/>
                <w:szCs w:val="20"/>
                <w:lang w:val="es-ES"/>
              </w:rPr>
              <w:t>0</w:t>
            </w:r>
            <w:r>
              <w:rPr>
                <w:rFonts w:asciiTheme="majorHAnsi" w:eastAsia="Calibri" w:hAnsiTheme="majorHAnsi" w:cstheme="majorHAnsi"/>
                <w:sz w:val="20"/>
                <w:szCs w:val="20"/>
                <w:lang w:val="es-ES"/>
              </w:rPr>
              <w:t>4</w:t>
            </w:r>
          </w:p>
        </w:tc>
        <w:tc>
          <w:tcPr>
            <w:tcW w:w="5656" w:type="dxa"/>
            <w:vAlign w:val="center"/>
          </w:tcPr>
          <w:p w14:paraId="70AA5686" w14:textId="3463BD05" w:rsidR="00CD0F5F" w:rsidRPr="00C237E9" w:rsidRDefault="00CD0F5F" w:rsidP="00272EF8">
            <w:pPr>
              <w:pStyle w:val="Garazi"/>
              <w:numPr>
                <w:ilvl w:val="0"/>
                <w:numId w:val="42"/>
              </w:numPr>
              <w:jc w:val="left"/>
            </w:pPr>
            <w:r w:rsidRPr="00080C3C">
              <w:t>Crear un registro con datos desagregados por sexo, de la composición de toda la plantilla (incluidas las personas de ETT): tipo de contrato, estudios, antigüedad, departamento, puesto, grupo, categoría profesional…</w:t>
            </w:r>
          </w:p>
        </w:tc>
        <w:tc>
          <w:tcPr>
            <w:tcW w:w="1842" w:type="dxa"/>
            <w:shd w:val="clear" w:color="auto" w:fill="auto"/>
            <w:vAlign w:val="center"/>
          </w:tcPr>
          <w:p w14:paraId="51C63941" w14:textId="28663011" w:rsidR="00CD0F5F" w:rsidRPr="00C237E9" w:rsidRDefault="00CD0F5F" w:rsidP="00CD0F5F">
            <w:pPr>
              <w:pStyle w:val="Garazi"/>
              <w:rPr>
                <w:rFonts w:asciiTheme="majorHAnsi" w:eastAsia="Calibri" w:hAnsiTheme="majorHAnsi" w:cstheme="majorHAnsi"/>
                <w:sz w:val="20"/>
                <w:szCs w:val="20"/>
              </w:rPr>
            </w:pPr>
            <w:r w:rsidRPr="00CD0F5F">
              <w:t>Vigencia durante</w:t>
            </w:r>
            <w:r>
              <w:t xml:space="preserve"> </w:t>
            </w:r>
            <w:r w:rsidRPr="00CD0F5F">
              <w:t>todo el plan</w:t>
            </w:r>
          </w:p>
        </w:tc>
        <w:tc>
          <w:tcPr>
            <w:tcW w:w="1985" w:type="dxa"/>
            <w:shd w:val="clear" w:color="auto" w:fill="auto"/>
            <w:vAlign w:val="center"/>
          </w:tcPr>
          <w:p w14:paraId="54437F36" w14:textId="03A88A3B" w:rsidR="00CD0F5F" w:rsidRPr="00272EF8" w:rsidRDefault="00CD0F5F" w:rsidP="00272EF8">
            <w:pPr>
              <w:pStyle w:val="Garazi"/>
              <w:ind w:left="271"/>
            </w:pPr>
            <w:r w:rsidRPr="00272EF8">
              <w:t>Dirección y Recursos Humanos</w:t>
            </w:r>
          </w:p>
        </w:tc>
        <w:tc>
          <w:tcPr>
            <w:tcW w:w="2410" w:type="dxa"/>
            <w:vAlign w:val="center"/>
          </w:tcPr>
          <w:p w14:paraId="3C741D99" w14:textId="52AD376D" w:rsidR="00CD0F5F" w:rsidRPr="00272EF8" w:rsidRDefault="00CD0F5F" w:rsidP="00272EF8">
            <w:pPr>
              <w:pStyle w:val="Garazi"/>
              <w:ind w:left="271"/>
            </w:pPr>
            <w:r w:rsidRPr="00272EF8">
              <w:t>La información se recoge desagregada por sexo</w:t>
            </w:r>
          </w:p>
        </w:tc>
      </w:tr>
      <w:tr w:rsidR="00CD0F5F" w:rsidRPr="00C237E9" w14:paraId="4BA1A01B" w14:textId="77777777" w:rsidTr="00CD0F5F">
        <w:trPr>
          <w:trHeight w:val="510"/>
        </w:trPr>
        <w:tc>
          <w:tcPr>
            <w:tcW w:w="841" w:type="dxa"/>
            <w:vAlign w:val="center"/>
          </w:tcPr>
          <w:p w14:paraId="729BF801" w14:textId="2ED39A74" w:rsidR="00CD0F5F" w:rsidRPr="00C237E9" w:rsidRDefault="00CD0F5F" w:rsidP="001E7C4A">
            <w:pPr>
              <w:ind w:left="142"/>
              <w:jc w:val="center"/>
              <w:rPr>
                <w:rFonts w:asciiTheme="majorHAnsi" w:eastAsia="Calibri" w:hAnsiTheme="majorHAnsi" w:cstheme="majorHAnsi"/>
                <w:sz w:val="20"/>
                <w:szCs w:val="20"/>
                <w:lang w:val="es-ES"/>
              </w:rPr>
            </w:pPr>
            <w:r w:rsidRPr="00C237E9">
              <w:rPr>
                <w:rFonts w:asciiTheme="majorHAnsi" w:eastAsia="Calibri" w:hAnsiTheme="majorHAnsi" w:cstheme="majorHAnsi"/>
                <w:sz w:val="20"/>
                <w:szCs w:val="20"/>
                <w:lang w:val="es-ES"/>
              </w:rPr>
              <w:t>2</w:t>
            </w:r>
          </w:p>
        </w:tc>
        <w:tc>
          <w:tcPr>
            <w:tcW w:w="1290" w:type="dxa"/>
            <w:vAlign w:val="center"/>
          </w:tcPr>
          <w:p w14:paraId="6486216B" w14:textId="6D9C4FD9" w:rsidR="00CD0F5F" w:rsidRPr="00C237E9" w:rsidRDefault="00CD0F5F" w:rsidP="001E7C4A">
            <w:pPr>
              <w:ind w:left="142"/>
              <w:jc w:val="center"/>
              <w:rPr>
                <w:rFonts w:asciiTheme="majorHAnsi" w:eastAsia="Calibri" w:hAnsiTheme="majorHAnsi" w:cstheme="majorHAnsi"/>
                <w:sz w:val="20"/>
                <w:szCs w:val="20"/>
                <w:lang w:val="es-ES"/>
              </w:rPr>
            </w:pPr>
            <w:r w:rsidRPr="006449A8">
              <w:rPr>
                <w:rFonts w:asciiTheme="majorHAnsi" w:eastAsia="Calibri" w:hAnsiTheme="majorHAnsi" w:cstheme="majorHAnsi"/>
                <w:sz w:val="20"/>
                <w:szCs w:val="20"/>
                <w:lang w:val="es-ES"/>
              </w:rPr>
              <w:t>04</w:t>
            </w:r>
          </w:p>
        </w:tc>
        <w:tc>
          <w:tcPr>
            <w:tcW w:w="5656" w:type="dxa"/>
            <w:vAlign w:val="center"/>
          </w:tcPr>
          <w:p w14:paraId="08BCE4CF" w14:textId="5D222039" w:rsidR="00CD0F5F" w:rsidRPr="00C237E9" w:rsidRDefault="00CD0F5F" w:rsidP="00272EF8">
            <w:pPr>
              <w:pStyle w:val="Garazi"/>
              <w:numPr>
                <w:ilvl w:val="0"/>
                <w:numId w:val="42"/>
              </w:numPr>
              <w:jc w:val="left"/>
            </w:pPr>
            <w:r w:rsidRPr="00080C3C">
              <w:rPr>
                <w14:textOutline w14:w="9525" w14:cap="rnd" w14:cmpd="sng" w14:algn="ctr">
                  <w14:noFill/>
                  <w14:prstDash w14:val="solid"/>
                  <w14:bevel/>
                </w14:textOutline>
              </w:rPr>
              <w:t>Recoger datos referentes a la gestión de personas: Medidas de Conciliación, Procesos de selección y contratación, Bajas o Ceses, etc.</w:t>
            </w:r>
          </w:p>
        </w:tc>
        <w:tc>
          <w:tcPr>
            <w:tcW w:w="1842" w:type="dxa"/>
            <w:shd w:val="clear" w:color="auto" w:fill="auto"/>
            <w:vAlign w:val="center"/>
          </w:tcPr>
          <w:p w14:paraId="51A291FE" w14:textId="53A23B35" w:rsidR="00CD0F5F" w:rsidRPr="00C237E9" w:rsidRDefault="00CD0F5F" w:rsidP="001E7C4A">
            <w:pPr>
              <w:ind w:left="142"/>
              <w:rPr>
                <w:rFonts w:asciiTheme="majorHAnsi" w:eastAsia="Calibri" w:hAnsiTheme="majorHAnsi" w:cstheme="majorHAnsi"/>
                <w:sz w:val="20"/>
                <w:szCs w:val="20"/>
                <w:lang w:val="es-ES"/>
              </w:rPr>
            </w:pPr>
            <w:r w:rsidRPr="00CD0F5F">
              <w:rPr>
                <w:rFonts w:ascii="Avenir Next LT Pro Light" w:hAnsi="Avenir Next LT Pro Light"/>
                <w:lang w:val="es-ES"/>
              </w:rPr>
              <w:t>Vigencia durante</w:t>
            </w:r>
            <w:r>
              <w:t xml:space="preserve"> </w:t>
            </w:r>
            <w:r w:rsidRPr="00CD0F5F">
              <w:rPr>
                <w:rFonts w:ascii="Avenir Next LT Pro Light" w:hAnsi="Avenir Next LT Pro Light"/>
                <w:lang w:val="es-ES"/>
              </w:rPr>
              <w:t>todo el plan</w:t>
            </w:r>
          </w:p>
        </w:tc>
        <w:tc>
          <w:tcPr>
            <w:tcW w:w="1985" w:type="dxa"/>
            <w:shd w:val="clear" w:color="auto" w:fill="auto"/>
            <w:vAlign w:val="center"/>
          </w:tcPr>
          <w:p w14:paraId="275E7E23" w14:textId="69DA3F9D" w:rsidR="00CD0F5F" w:rsidRPr="00272EF8" w:rsidRDefault="00CD0F5F" w:rsidP="00272EF8">
            <w:pPr>
              <w:pStyle w:val="Garazi"/>
              <w:ind w:left="271"/>
            </w:pPr>
            <w:r w:rsidRPr="00272EF8">
              <w:t>Recursos Humanos</w:t>
            </w:r>
          </w:p>
        </w:tc>
        <w:tc>
          <w:tcPr>
            <w:tcW w:w="2410" w:type="dxa"/>
            <w:vAlign w:val="center"/>
          </w:tcPr>
          <w:p w14:paraId="6F19CB85" w14:textId="724B93AD" w:rsidR="00CD0F5F" w:rsidRPr="00272EF8" w:rsidRDefault="00CD0F5F" w:rsidP="00272EF8">
            <w:pPr>
              <w:pStyle w:val="Garazi"/>
              <w:ind w:left="271"/>
            </w:pPr>
            <w:r w:rsidRPr="00272EF8">
              <w:t>Listado de mejoras en las herramientas</w:t>
            </w:r>
          </w:p>
        </w:tc>
      </w:tr>
      <w:tr w:rsidR="00CD0F5F" w:rsidRPr="00C237E9" w14:paraId="68FE8107" w14:textId="77777777" w:rsidTr="00CD0F5F">
        <w:trPr>
          <w:trHeight w:val="510"/>
        </w:trPr>
        <w:tc>
          <w:tcPr>
            <w:tcW w:w="841" w:type="dxa"/>
            <w:vAlign w:val="center"/>
          </w:tcPr>
          <w:p w14:paraId="2006F2E7" w14:textId="7D9AF6CF" w:rsidR="00CD0F5F" w:rsidRPr="00C237E9" w:rsidRDefault="00CD0F5F" w:rsidP="001E7C4A">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lastRenderedPageBreak/>
              <w:t>2</w:t>
            </w:r>
          </w:p>
        </w:tc>
        <w:tc>
          <w:tcPr>
            <w:tcW w:w="1290" w:type="dxa"/>
            <w:vAlign w:val="center"/>
          </w:tcPr>
          <w:p w14:paraId="45A14D4D" w14:textId="20630579" w:rsidR="00CD0F5F" w:rsidRPr="00C237E9" w:rsidRDefault="00CD0F5F" w:rsidP="001E7C4A">
            <w:pPr>
              <w:ind w:left="142"/>
              <w:jc w:val="center"/>
              <w:rPr>
                <w:rFonts w:asciiTheme="majorHAnsi" w:eastAsia="Calibri" w:hAnsiTheme="majorHAnsi" w:cstheme="majorHAnsi"/>
                <w:sz w:val="20"/>
                <w:szCs w:val="20"/>
                <w:lang w:val="es-ES"/>
              </w:rPr>
            </w:pPr>
            <w:r w:rsidRPr="006449A8">
              <w:rPr>
                <w:rFonts w:asciiTheme="majorHAnsi" w:eastAsia="Calibri" w:hAnsiTheme="majorHAnsi" w:cstheme="majorHAnsi"/>
                <w:sz w:val="20"/>
                <w:szCs w:val="20"/>
                <w:lang w:val="es-ES"/>
              </w:rPr>
              <w:t>04</w:t>
            </w:r>
          </w:p>
        </w:tc>
        <w:tc>
          <w:tcPr>
            <w:tcW w:w="5656" w:type="dxa"/>
            <w:vAlign w:val="center"/>
          </w:tcPr>
          <w:p w14:paraId="581F6474" w14:textId="4D19E97A" w:rsidR="00CD0F5F" w:rsidRPr="00C237E9" w:rsidRDefault="00CD0F5F" w:rsidP="002604EC">
            <w:pPr>
              <w:pStyle w:val="Garazi"/>
              <w:numPr>
                <w:ilvl w:val="0"/>
                <w:numId w:val="42"/>
              </w:numPr>
            </w:pPr>
            <w:r>
              <w:rPr>
                <w14:textOutline w14:w="9525" w14:cap="rnd" w14:cmpd="sng" w14:algn="ctr">
                  <w14:noFill/>
                  <w14:prstDash w14:val="solid"/>
                  <w14:bevel/>
                </w14:textOutline>
              </w:rPr>
              <w:t>Realizar la encuesta en materia de igualdad realizada en el diagnóstico para analizar la evolución de la opinión de la plantilla en esta materia</w:t>
            </w:r>
            <w:r w:rsidRPr="007C4750">
              <w:rPr>
                <w14:textOutline w14:w="9525" w14:cap="rnd" w14:cmpd="sng" w14:algn="ctr">
                  <w14:noFill/>
                  <w14:prstDash w14:val="solid"/>
                  <w14:bevel/>
                </w14:textOutline>
              </w:rPr>
              <w:t>, a los 2 años de la implantación del plan de igualdad.</w:t>
            </w:r>
          </w:p>
        </w:tc>
        <w:tc>
          <w:tcPr>
            <w:tcW w:w="1842" w:type="dxa"/>
            <w:shd w:val="clear" w:color="auto" w:fill="auto"/>
            <w:vAlign w:val="center"/>
          </w:tcPr>
          <w:p w14:paraId="475D9C0B" w14:textId="0B031FDC" w:rsidR="00CD0F5F" w:rsidRPr="00C237E9" w:rsidRDefault="00CD0F5F" w:rsidP="0060583D">
            <w:pPr>
              <w:ind w:left="142"/>
              <w:rPr>
                <w:rFonts w:asciiTheme="majorHAnsi" w:eastAsia="Calibri" w:hAnsiTheme="majorHAnsi" w:cstheme="majorHAnsi"/>
                <w:sz w:val="20"/>
                <w:szCs w:val="20"/>
                <w:lang w:val="es-ES"/>
              </w:rPr>
            </w:pPr>
            <w:r w:rsidRPr="0060583D">
              <w:rPr>
                <w:rFonts w:ascii="Avenir Next LT Pro Light" w:hAnsi="Avenir Next LT Pro Light"/>
                <w:lang w:val="es-ES"/>
              </w:rPr>
              <w:t xml:space="preserve">31 de </w:t>
            </w:r>
            <w:proofErr w:type="gramStart"/>
            <w:r w:rsidRPr="0060583D">
              <w:rPr>
                <w:rFonts w:ascii="Avenir Next LT Pro Light" w:hAnsi="Avenir Next LT Pro Light"/>
                <w:lang w:val="es-ES"/>
              </w:rPr>
              <w:t>Mayo</w:t>
            </w:r>
            <w:proofErr w:type="gramEnd"/>
            <w:r w:rsidRPr="0060583D">
              <w:rPr>
                <w:rFonts w:ascii="Avenir Next LT Pro Light" w:hAnsi="Avenir Next LT Pro Light"/>
                <w:lang w:val="es-ES"/>
              </w:rPr>
              <w:t xml:space="preserve"> de 2026</w:t>
            </w:r>
          </w:p>
        </w:tc>
        <w:tc>
          <w:tcPr>
            <w:tcW w:w="1985" w:type="dxa"/>
            <w:shd w:val="clear" w:color="auto" w:fill="auto"/>
            <w:vAlign w:val="center"/>
          </w:tcPr>
          <w:p w14:paraId="38B209C4" w14:textId="1E3B5AC1" w:rsidR="00CD0F5F" w:rsidRPr="00272EF8" w:rsidRDefault="00CD0F5F" w:rsidP="00272EF8">
            <w:pPr>
              <w:pStyle w:val="Garazi"/>
              <w:ind w:left="271"/>
            </w:pPr>
            <w:r w:rsidRPr="00272EF8">
              <w:t>Recursos Humanos</w:t>
            </w:r>
          </w:p>
        </w:tc>
        <w:tc>
          <w:tcPr>
            <w:tcW w:w="2410" w:type="dxa"/>
            <w:vAlign w:val="center"/>
          </w:tcPr>
          <w:p w14:paraId="212D7C19" w14:textId="330E02AB" w:rsidR="00CD0F5F" w:rsidRPr="00272EF8" w:rsidRDefault="00CD0F5F" w:rsidP="00272EF8">
            <w:pPr>
              <w:pStyle w:val="Garazi"/>
              <w:ind w:left="271"/>
            </w:pPr>
            <w:r>
              <w:t xml:space="preserve">Encuesta </w:t>
            </w:r>
            <w:proofErr w:type="gramStart"/>
            <w:r>
              <w:t>realizada  (</w:t>
            </w:r>
            <w:proofErr w:type="gramEnd"/>
            <w:r>
              <w:t>si/no) y análisis del resultado</w:t>
            </w:r>
          </w:p>
        </w:tc>
      </w:tr>
      <w:tr w:rsidR="000C1759" w:rsidRPr="00C237E9" w14:paraId="329D66DD" w14:textId="77777777" w:rsidTr="00CD0F5F">
        <w:trPr>
          <w:trHeight w:val="510"/>
        </w:trPr>
        <w:tc>
          <w:tcPr>
            <w:tcW w:w="841" w:type="dxa"/>
            <w:vAlign w:val="center"/>
          </w:tcPr>
          <w:p w14:paraId="0D8E8FE2" w14:textId="3B893A68" w:rsidR="000C1759" w:rsidRDefault="000C1759"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2</w:t>
            </w:r>
          </w:p>
        </w:tc>
        <w:tc>
          <w:tcPr>
            <w:tcW w:w="1290" w:type="dxa"/>
            <w:vAlign w:val="center"/>
          </w:tcPr>
          <w:p w14:paraId="31327F8F" w14:textId="11D5C023" w:rsidR="000C1759" w:rsidRDefault="000C1759" w:rsidP="000C1759">
            <w:pPr>
              <w:ind w:left="142"/>
              <w:jc w:val="center"/>
              <w:rPr>
                <w:rFonts w:asciiTheme="majorHAnsi" w:eastAsia="Calibri" w:hAnsiTheme="majorHAnsi" w:cstheme="majorHAnsi"/>
                <w:sz w:val="20"/>
                <w:szCs w:val="20"/>
                <w:lang w:val="es-ES"/>
              </w:rPr>
            </w:pPr>
            <w:r w:rsidRPr="006449A8">
              <w:rPr>
                <w:rFonts w:asciiTheme="majorHAnsi" w:eastAsia="Calibri" w:hAnsiTheme="majorHAnsi" w:cstheme="majorHAnsi"/>
                <w:sz w:val="20"/>
                <w:szCs w:val="20"/>
                <w:lang w:val="es-ES"/>
              </w:rPr>
              <w:t>04</w:t>
            </w:r>
          </w:p>
        </w:tc>
        <w:tc>
          <w:tcPr>
            <w:tcW w:w="5656" w:type="dxa"/>
            <w:vAlign w:val="center"/>
          </w:tcPr>
          <w:p w14:paraId="79545C19" w14:textId="1B65B579" w:rsidR="000C1759" w:rsidRPr="001E7C4A" w:rsidRDefault="000C1759" w:rsidP="000C1759">
            <w:pPr>
              <w:pStyle w:val="Garazi"/>
              <w:numPr>
                <w:ilvl w:val="0"/>
                <w:numId w:val="42"/>
              </w:numPr>
              <w:jc w:val="left"/>
            </w:pPr>
            <w:r>
              <w:rPr>
                <w14:textOutline w14:w="9525" w14:cap="rnd" w14:cmpd="sng" w14:algn="ctr">
                  <w14:noFill/>
                  <w14:prstDash w14:val="solid"/>
                  <w14:bevel/>
                </w14:textOutline>
              </w:rPr>
              <w:t>Analizar desde la perspectiva de género, todas las respuestas donde la plantilla participa activamente.</w:t>
            </w:r>
          </w:p>
        </w:tc>
        <w:tc>
          <w:tcPr>
            <w:tcW w:w="1842" w:type="dxa"/>
            <w:shd w:val="clear" w:color="auto" w:fill="auto"/>
            <w:vAlign w:val="center"/>
          </w:tcPr>
          <w:p w14:paraId="345E3267" w14:textId="77DA34CB" w:rsidR="000C1759" w:rsidRPr="00C237E9" w:rsidRDefault="000C1759" w:rsidP="000C1759">
            <w:pPr>
              <w:ind w:left="142"/>
              <w:rPr>
                <w:rFonts w:asciiTheme="majorHAnsi" w:eastAsia="Calibri" w:hAnsiTheme="majorHAnsi" w:cstheme="majorHAnsi"/>
                <w:sz w:val="20"/>
                <w:szCs w:val="20"/>
                <w:lang w:val="es-ES"/>
              </w:rPr>
            </w:pPr>
            <w:r w:rsidRPr="00CD0F5F">
              <w:rPr>
                <w:rFonts w:ascii="Avenir Next LT Pro Light" w:hAnsi="Avenir Next LT Pro Light"/>
                <w:lang w:val="es-ES"/>
              </w:rPr>
              <w:t>Vigencia durante</w:t>
            </w:r>
            <w:r>
              <w:t xml:space="preserve"> </w:t>
            </w:r>
            <w:r w:rsidRPr="00CD0F5F">
              <w:rPr>
                <w:rFonts w:ascii="Avenir Next LT Pro Light" w:hAnsi="Avenir Next LT Pro Light"/>
                <w:lang w:val="es-ES"/>
              </w:rPr>
              <w:t>todo el plan</w:t>
            </w:r>
          </w:p>
        </w:tc>
        <w:tc>
          <w:tcPr>
            <w:tcW w:w="1985" w:type="dxa"/>
            <w:shd w:val="clear" w:color="auto" w:fill="auto"/>
            <w:vAlign w:val="center"/>
          </w:tcPr>
          <w:p w14:paraId="268890C2" w14:textId="2C8558E8" w:rsidR="000C1759" w:rsidRPr="00272EF8" w:rsidRDefault="000C1759" w:rsidP="000C1759">
            <w:pPr>
              <w:pStyle w:val="Garazi"/>
              <w:ind w:left="271"/>
            </w:pPr>
            <w:r w:rsidRPr="00272EF8">
              <w:t>Recursos Humanos</w:t>
            </w:r>
          </w:p>
        </w:tc>
        <w:tc>
          <w:tcPr>
            <w:tcW w:w="2410" w:type="dxa"/>
            <w:vAlign w:val="center"/>
          </w:tcPr>
          <w:p w14:paraId="6026266F" w14:textId="1029D60C" w:rsidR="000C1759" w:rsidRPr="00272EF8" w:rsidRDefault="000C1759" w:rsidP="000C1759">
            <w:pPr>
              <w:pStyle w:val="Garazi"/>
              <w:ind w:left="271"/>
            </w:pPr>
            <w:r>
              <w:t>Se analiza desde la perspectiva de género</w:t>
            </w:r>
          </w:p>
        </w:tc>
      </w:tr>
      <w:tr w:rsidR="000C1759" w:rsidRPr="00C237E9" w14:paraId="42829CF8" w14:textId="77777777" w:rsidTr="00CD0F5F">
        <w:trPr>
          <w:trHeight w:val="510"/>
        </w:trPr>
        <w:tc>
          <w:tcPr>
            <w:tcW w:w="841" w:type="dxa"/>
            <w:vAlign w:val="center"/>
          </w:tcPr>
          <w:p w14:paraId="31330DA9" w14:textId="15F4B00D" w:rsidR="000C1759" w:rsidRPr="00C237E9" w:rsidRDefault="000C1759" w:rsidP="000C1759">
            <w:pPr>
              <w:ind w:left="142"/>
              <w:jc w:val="center"/>
              <w:rPr>
                <w:rFonts w:asciiTheme="majorHAnsi" w:eastAsia="Calibri" w:hAnsiTheme="majorHAnsi" w:cstheme="majorHAnsi"/>
                <w:sz w:val="20"/>
                <w:szCs w:val="20"/>
                <w:lang w:val="es-ES"/>
              </w:rPr>
            </w:pPr>
            <w:r w:rsidRPr="00C237E9">
              <w:rPr>
                <w:rFonts w:asciiTheme="majorHAnsi" w:eastAsia="Calibri" w:hAnsiTheme="majorHAnsi" w:cstheme="majorHAnsi"/>
                <w:sz w:val="20"/>
                <w:szCs w:val="20"/>
                <w:lang w:val="es-ES"/>
              </w:rPr>
              <w:t>2</w:t>
            </w:r>
          </w:p>
        </w:tc>
        <w:tc>
          <w:tcPr>
            <w:tcW w:w="1290" w:type="dxa"/>
            <w:vAlign w:val="center"/>
          </w:tcPr>
          <w:p w14:paraId="0E9FE171" w14:textId="4E471DA4" w:rsidR="000C1759" w:rsidRPr="00C237E9" w:rsidRDefault="000C1759"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05</w:t>
            </w:r>
          </w:p>
        </w:tc>
        <w:tc>
          <w:tcPr>
            <w:tcW w:w="5656" w:type="dxa"/>
            <w:vAlign w:val="center"/>
          </w:tcPr>
          <w:p w14:paraId="269865BF" w14:textId="1E2823CC" w:rsidR="000C1759" w:rsidRPr="00C237E9" w:rsidRDefault="000C1759" w:rsidP="000C1759">
            <w:pPr>
              <w:pStyle w:val="Garazi"/>
              <w:numPr>
                <w:ilvl w:val="0"/>
                <w:numId w:val="42"/>
              </w:numPr>
              <w:jc w:val="left"/>
            </w:pPr>
            <w:r w:rsidRPr="00857EBA">
              <w:t>Realizar un curso de formación específico en materia de igualdad a los órganos de dirección, mandos intermedios y RR.HH. Y cualquier otra persona que pudiera estar implicada en el proceso de selección, en cualquier momento. Se hará un reciclaje bianual o en caso de que haya modificaciones en la ley de igualdad.</w:t>
            </w:r>
          </w:p>
        </w:tc>
        <w:tc>
          <w:tcPr>
            <w:tcW w:w="1842" w:type="dxa"/>
            <w:shd w:val="clear" w:color="auto" w:fill="auto"/>
            <w:vAlign w:val="center"/>
          </w:tcPr>
          <w:p w14:paraId="3F8424FB" w14:textId="6D8C9372" w:rsidR="000C1759" w:rsidRPr="000C1759" w:rsidRDefault="000C1759" w:rsidP="000C1759">
            <w:pPr>
              <w:ind w:left="142"/>
              <w:rPr>
                <w:rFonts w:ascii="Avenir Next LT Pro Light" w:hAnsi="Avenir Next LT Pro Light"/>
                <w:lang w:val="es-ES"/>
              </w:rPr>
            </w:pPr>
            <w:r w:rsidRPr="000C1759">
              <w:rPr>
                <w:rFonts w:ascii="Avenir Next LT Pro Light" w:hAnsi="Avenir Next LT Pro Light"/>
                <w:lang w:val="es-ES"/>
              </w:rPr>
              <w:t xml:space="preserve">31 de </w:t>
            </w:r>
            <w:proofErr w:type="gramStart"/>
            <w:r w:rsidRPr="000C1759">
              <w:rPr>
                <w:rFonts w:ascii="Avenir Next LT Pro Light" w:hAnsi="Avenir Next LT Pro Light"/>
                <w:lang w:val="es-ES"/>
              </w:rPr>
              <w:t>Octubre</w:t>
            </w:r>
            <w:proofErr w:type="gramEnd"/>
            <w:r w:rsidRPr="000C1759">
              <w:rPr>
                <w:rFonts w:ascii="Avenir Next LT Pro Light" w:hAnsi="Avenir Next LT Pro Light"/>
                <w:lang w:val="es-ES"/>
              </w:rPr>
              <w:t xml:space="preserve"> de 2025</w:t>
            </w:r>
          </w:p>
        </w:tc>
        <w:tc>
          <w:tcPr>
            <w:tcW w:w="1985" w:type="dxa"/>
            <w:shd w:val="clear" w:color="auto" w:fill="auto"/>
            <w:vAlign w:val="center"/>
          </w:tcPr>
          <w:p w14:paraId="2C7D3A39" w14:textId="545F620C" w:rsidR="000C1759" w:rsidRPr="00272EF8" w:rsidRDefault="000C1759" w:rsidP="000C1759">
            <w:pPr>
              <w:pStyle w:val="Garazi"/>
              <w:ind w:left="271"/>
            </w:pPr>
            <w:r w:rsidRPr="00272EF8">
              <w:t>Recursos Humanos</w:t>
            </w:r>
          </w:p>
        </w:tc>
        <w:tc>
          <w:tcPr>
            <w:tcW w:w="2410" w:type="dxa"/>
            <w:vAlign w:val="center"/>
          </w:tcPr>
          <w:p w14:paraId="67D7ED33" w14:textId="77777777" w:rsidR="000C1759" w:rsidRDefault="000C1759" w:rsidP="000C1759">
            <w:pPr>
              <w:pStyle w:val="Garazi"/>
              <w:ind w:left="271"/>
            </w:pPr>
            <w:r>
              <w:t>Formación realizada.</w:t>
            </w:r>
          </w:p>
          <w:p w14:paraId="5B2F5953" w14:textId="5983D417" w:rsidR="000C1759" w:rsidRPr="00272EF8" w:rsidRDefault="000C1759" w:rsidP="000C1759">
            <w:pPr>
              <w:pStyle w:val="Garazi"/>
              <w:ind w:left="271"/>
            </w:pPr>
            <w:r>
              <w:t>Asistentes según puesto y sexo y horas de formación</w:t>
            </w:r>
          </w:p>
        </w:tc>
      </w:tr>
      <w:tr w:rsidR="000C1759" w:rsidRPr="00C237E9" w14:paraId="124F7939" w14:textId="77777777" w:rsidTr="00CD0F5F">
        <w:trPr>
          <w:trHeight w:val="1290"/>
        </w:trPr>
        <w:tc>
          <w:tcPr>
            <w:tcW w:w="841" w:type="dxa"/>
            <w:vAlign w:val="center"/>
          </w:tcPr>
          <w:p w14:paraId="124472D2" w14:textId="3D78ED4F" w:rsidR="000C1759" w:rsidRPr="00C237E9" w:rsidRDefault="000C1759" w:rsidP="000C1759">
            <w:pPr>
              <w:ind w:left="142"/>
              <w:jc w:val="center"/>
              <w:rPr>
                <w:rFonts w:asciiTheme="majorHAnsi" w:eastAsia="Calibri" w:hAnsiTheme="majorHAnsi" w:cstheme="majorHAnsi"/>
                <w:sz w:val="20"/>
                <w:szCs w:val="20"/>
                <w:lang w:val="es-ES"/>
              </w:rPr>
            </w:pPr>
            <w:r w:rsidRPr="00C237E9">
              <w:rPr>
                <w:rFonts w:asciiTheme="majorHAnsi" w:eastAsia="Calibri" w:hAnsiTheme="majorHAnsi" w:cstheme="majorHAnsi"/>
                <w:sz w:val="20"/>
                <w:szCs w:val="20"/>
                <w:lang w:val="es-ES"/>
              </w:rPr>
              <w:t>2</w:t>
            </w:r>
          </w:p>
        </w:tc>
        <w:tc>
          <w:tcPr>
            <w:tcW w:w="1290" w:type="dxa"/>
            <w:vAlign w:val="center"/>
          </w:tcPr>
          <w:p w14:paraId="66F59AC8" w14:textId="778CAE30" w:rsidR="000C1759" w:rsidRDefault="000C1759"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05</w:t>
            </w:r>
          </w:p>
        </w:tc>
        <w:tc>
          <w:tcPr>
            <w:tcW w:w="5656" w:type="dxa"/>
            <w:vAlign w:val="center"/>
          </w:tcPr>
          <w:p w14:paraId="773FE935" w14:textId="7902BA7B" w:rsidR="000C1759" w:rsidRPr="00C237E9" w:rsidRDefault="000C1759" w:rsidP="000C1759">
            <w:pPr>
              <w:pStyle w:val="Garazi"/>
              <w:numPr>
                <w:ilvl w:val="0"/>
                <w:numId w:val="42"/>
              </w:numPr>
              <w:jc w:val="left"/>
            </w:pPr>
            <w:r w:rsidRPr="00857EBA">
              <w:rPr>
                <w14:textOutline w14:w="9525" w14:cap="rnd" w14:cmpd="sng" w14:algn="ctr">
                  <w14:noFill/>
                  <w14:prstDash w14:val="solid"/>
                  <w14:bevel/>
                </w14:textOutline>
              </w:rPr>
              <w:t>Elaborar una guía de entrevistas de selección sin sesgo de sexo para distribuir entre personas que participan en procesos de selección en la empresa.</w:t>
            </w:r>
          </w:p>
        </w:tc>
        <w:tc>
          <w:tcPr>
            <w:tcW w:w="1842" w:type="dxa"/>
            <w:shd w:val="clear" w:color="auto" w:fill="auto"/>
            <w:vAlign w:val="center"/>
          </w:tcPr>
          <w:p w14:paraId="69E28E70" w14:textId="0704D6A6" w:rsidR="000C1759" w:rsidRPr="000C1759" w:rsidRDefault="000C1759" w:rsidP="000C1759">
            <w:pPr>
              <w:ind w:left="142"/>
              <w:rPr>
                <w:rFonts w:ascii="Avenir Next LT Pro Light" w:hAnsi="Avenir Next LT Pro Light"/>
                <w:lang w:val="es-ES"/>
              </w:rPr>
            </w:pPr>
            <w:r w:rsidRPr="000C1759">
              <w:rPr>
                <w:rFonts w:ascii="Avenir Next LT Pro Light" w:hAnsi="Avenir Next LT Pro Light"/>
                <w:lang w:val="es-ES"/>
              </w:rPr>
              <w:t xml:space="preserve">31 de </w:t>
            </w:r>
            <w:proofErr w:type="gramStart"/>
            <w:r w:rsidRPr="000C1759">
              <w:rPr>
                <w:rFonts w:ascii="Avenir Next LT Pro Light" w:hAnsi="Avenir Next LT Pro Light"/>
                <w:lang w:val="es-ES"/>
              </w:rPr>
              <w:t>Octubre</w:t>
            </w:r>
            <w:proofErr w:type="gramEnd"/>
            <w:r w:rsidRPr="000C1759">
              <w:rPr>
                <w:rFonts w:ascii="Avenir Next LT Pro Light" w:hAnsi="Avenir Next LT Pro Light"/>
                <w:lang w:val="es-ES"/>
              </w:rPr>
              <w:t xml:space="preserve"> de 202</w:t>
            </w:r>
            <w:r w:rsidR="003458C5">
              <w:rPr>
                <w:rFonts w:ascii="Avenir Next LT Pro Light" w:hAnsi="Avenir Next LT Pro Light"/>
                <w:lang w:val="es-ES"/>
              </w:rPr>
              <w:t>5</w:t>
            </w:r>
          </w:p>
        </w:tc>
        <w:tc>
          <w:tcPr>
            <w:tcW w:w="1985" w:type="dxa"/>
            <w:shd w:val="clear" w:color="auto" w:fill="auto"/>
            <w:vAlign w:val="center"/>
          </w:tcPr>
          <w:p w14:paraId="78C032BB" w14:textId="6D7D8989" w:rsidR="000C1759" w:rsidRPr="00272EF8" w:rsidRDefault="000C1759" w:rsidP="000C1759">
            <w:pPr>
              <w:pStyle w:val="Garazi"/>
              <w:ind w:left="271"/>
            </w:pPr>
            <w:r w:rsidRPr="00272EF8">
              <w:t>Recursos Humanos</w:t>
            </w:r>
          </w:p>
        </w:tc>
        <w:tc>
          <w:tcPr>
            <w:tcW w:w="2410" w:type="dxa"/>
            <w:vAlign w:val="center"/>
          </w:tcPr>
          <w:p w14:paraId="00673456" w14:textId="4B1495BE" w:rsidR="000C1759" w:rsidRPr="00272EF8" w:rsidRDefault="000C1759" w:rsidP="000C1759">
            <w:pPr>
              <w:pStyle w:val="Garazi"/>
              <w:ind w:left="271"/>
            </w:pPr>
            <w:r>
              <w:t>Guía realizada</w:t>
            </w:r>
          </w:p>
        </w:tc>
      </w:tr>
      <w:tr w:rsidR="000C1759" w:rsidRPr="00C237E9" w14:paraId="0AFE9AE2" w14:textId="77777777" w:rsidTr="00CD0F5F">
        <w:trPr>
          <w:trHeight w:val="1290"/>
        </w:trPr>
        <w:tc>
          <w:tcPr>
            <w:tcW w:w="841" w:type="dxa"/>
            <w:vAlign w:val="center"/>
          </w:tcPr>
          <w:p w14:paraId="2181E7A1" w14:textId="0F7AA027" w:rsidR="000C1759" w:rsidRPr="00C237E9" w:rsidRDefault="000C1759"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lastRenderedPageBreak/>
              <w:t>2</w:t>
            </w:r>
          </w:p>
        </w:tc>
        <w:tc>
          <w:tcPr>
            <w:tcW w:w="1290" w:type="dxa"/>
            <w:vAlign w:val="center"/>
          </w:tcPr>
          <w:p w14:paraId="0F9FBD9E" w14:textId="12AE440E" w:rsidR="000C1759" w:rsidRDefault="000C1759"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05</w:t>
            </w:r>
          </w:p>
        </w:tc>
        <w:tc>
          <w:tcPr>
            <w:tcW w:w="5656" w:type="dxa"/>
            <w:vAlign w:val="center"/>
          </w:tcPr>
          <w:p w14:paraId="7E3A1DBA" w14:textId="448C5BA3" w:rsidR="000C1759" w:rsidRPr="003447D0" w:rsidRDefault="000C1759" w:rsidP="000C1759">
            <w:pPr>
              <w:pStyle w:val="Garazi"/>
              <w:numPr>
                <w:ilvl w:val="0"/>
                <w:numId w:val="42"/>
              </w:numPr>
            </w:pPr>
            <w:r w:rsidRPr="007C4750">
              <w:t>Promover el uso inclusivo del lenguaje e imágenes en las ofertas de trabajo y prácticas.</w:t>
            </w:r>
          </w:p>
        </w:tc>
        <w:tc>
          <w:tcPr>
            <w:tcW w:w="1842" w:type="dxa"/>
            <w:shd w:val="clear" w:color="auto" w:fill="auto"/>
            <w:vAlign w:val="center"/>
          </w:tcPr>
          <w:p w14:paraId="169365C7" w14:textId="0D54DFBA" w:rsidR="000C1759" w:rsidRPr="0060583D" w:rsidRDefault="000C1759" w:rsidP="000C1759">
            <w:pPr>
              <w:ind w:left="142"/>
              <w:rPr>
                <w:rFonts w:ascii="Avenir Next LT Pro Light" w:hAnsi="Avenir Next LT Pro Light"/>
                <w:lang w:val="es-ES"/>
              </w:rPr>
            </w:pPr>
            <w:r w:rsidRPr="00CD0F5F">
              <w:rPr>
                <w:rFonts w:ascii="Avenir Next LT Pro Light" w:hAnsi="Avenir Next LT Pro Light"/>
                <w:lang w:val="es-ES"/>
              </w:rPr>
              <w:t>Vigencia durante</w:t>
            </w:r>
            <w:r w:rsidRPr="0060583D">
              <w:rPr>
                <w:rFonts w:ascii="Avenir Next LT Pro Light" w:hAnsi="Avenir Next LT Pro Light"/>
                <w:lang w:val="es-ES"/>
              </w:rPr>
              <w:t xml:space="preserve"> </w:t>
            </w:r>
            <w:r w:rsidRPr="00CD0F5F">
              <w:rPr>
                <w:rFonts w:ascii="Avenir Next LT Pro Light" w:hAnsi="Avenir Next LT Pro Light"/>
                <w:lang w:val="es-ES"/>
              </w:rPr>
              <w:t>todo el plan</w:t>
            </w:r>
          </w:p>
        </w:tc>
        <w:tc>
          <w:tcPr>
            <w:tcW w:w="1985" w:type="dxa"/>
            <w:shd w:val="clear" w:color="auto" w:fill="auto"/>
            <w:vAlign w:val="center"/>
          </w:tcPr>
          <w:p w14:paraId="37FFBF6C" w14:textId="4BD08FCF" w:rsidR="000C1759" w:rsidRPr="00272EF8" w:rsidRDefault="000C1759" w:rsidP="000C1759">
            <w:pPr>
              <w:pStyle w:val="Garazi"/>
              <w:ind w:left="271"/>
            </w:pPr>
            <w:r>
              <w:t>Recursos Humanos</w:t>
            </w:r>
          </w:p>
        </w:tc>
        <w:tc>
          <w:tcPr>
            <w:tcW w:w="2410" w:type="dxa"/>
            <w:vAlign w:val="center"/>
          </w:tcPr>
          <w:p w14:paraId="695F604F" w14:textId="64F9D4E6" w:rsidR="000C1759" w:rsidRDefault="000C1759" w:rsidP="000C1759">
            <w:pPr>
              <w:pStyle w:val="Garazi"/>
              <w:ind w:left="271"/>
            </w:pPr>
            <w:r w:rsidRPr="00272EF8">
              <w:t>Se incluye un uso no sexista de lenguaje en el 100% de las ofertas de empleo.</w:t>
            </w:r>
          </w:p>
        </w:tc>
      </w:tr>
      <w:tr w:rsidR="000C1759" w:rsidRPr="00C237E9" w14:paraId="476369CA" w14:textId="77777777" w:rsidTr="00CD0F5F">
        <w:trPr>
          <w:trHeight w:val="1290"/>
        </w:trPr>
        <w:tc>
          <w:tcPr>
            <w:tcW w:w="841" w:type="dxa"/>
            <w:vAlign w:val="center"/>
          </w:tcPr>
          <w:p w14:paraId="58BCE40D" w14:textId="69EBA973" w:rsidR="000C1759" w:rsidRPr="00C237E9" w:rsidRDefault="000C1759" w:rsidP="000C1759">
            <w:pPr>
              <w:ind w:left="142"/>
              <w:jc w:val="center"/>
              <w:rPr>
                <w:rFonts w:asciiTheme="majorHAnsi" w:eastAsia="Calibri" w:hAnsiTheme="majorHAnsi" w:cstheme="majorHAnsi"/>
                <w:sz w:val="20"/>
                <w:szCs w:val="20"/>
                <w:lang w:val="es-ES"/>
              </w:rPr>
            </w:pPr>
            <w:r w:rsidRPr="00C237E9">
              <w:rPr>
                <w:rFonts w:asciiTheme="majorHAnsi" w:eastAsia="Calibri" w:hAnsiTheme="majorHAnsi" w:cstheme="majorHAnsi"/>
                <w:sz w:val="20"/>
                <w:szCs w:val="20"/>
                <w:lang w:val="es-ES"/>
              </w:rPr>
              <w:t>2</w:t>
            </w:r>
          </w:p>
        </w:tc>
        <w:tc>
          <w:tcPr>
            <w:tcW w:w="1290" w:type="dxa"/>
            <w:vAlign w:val="center"/>
          </w:tcPr>
          <w:p w14:paraId="6185AE59" w14:textId="2B0239CB" w:rsidR="000C1759" w:rsidRDefault="000C1759"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05</w:t>
            </w:r>
          </w:p>
        </w:tc>
        <w:tc>
          <w:tcPr>
            <w:tcW w:w="5656" w:type="dxa"/>
            <w:vAlign w:val="center"/>
          </w:tcPr>
          <w:p w14:paraId="607E6E30" w14:textId="53ED752F" w:rsidR="000C1759" w:rsidRPr="00C237E9" w:rsidRDefault="000C1759" w:rsidP="000C1759">
            <w:pPr>
              <w:pStyle w:val="Garazi"/>
              <w:numPr>
                <w:ilvl w:val="0"/>
                <w:numId w:val="42"/>
              </w:numPr>
              <w:jc w:val="left"/>
            </w:pPr>
            <w:r>
              <w:rPr>
                <w14:textOutline w14:w="9525" w14:cap="rnd" w14:cmpd="sng" w14:algn="ctr">
                  <w14:noFill/>
                  <w14:prstDash w14:val="solid"/>
                  <w14:bevel/>
                </w14:textOutline>
              </w:rPr>
              <w:t>Incorporar medidas de acción positiva en aquellos puestos con infrarrepresentación de uno de los sexos.</w:t>
            </w:r>
          </w:p>
        </w:tc>
        <w:tc>
          <w:tcPr>
            <w:tcW w:w="1842" w:type="dxa"/>
            <w:shd w:val="clear" w:color="auto" w:fill="auto"/>
            <w:vAlign w:val="center"/>
          </w:tcPr>
          <w:p w14:paraId="6D5609D1" w14:textId="29BE5726" w:rsidR="000C1759" w:rsidRPr="00C237E9" w:rsidRDefault="000C1759" w:rsidP="000C1759">
            <w:pPr>
              <w:ind w:left="142"/>
              <w:rPr>
                <w:rFonts w:asciiTheme="majorHAnsi" w:eastAsia="Calibri" w:hAnsiTheme="majorHAnsi" w:cstheme="majorHAnsi"/>
                <w:sz w:val="20"/>
                <w:szCs w:val="20"/>
                <w:lang w:val="es-ES"/>
              </w:rPr>
            </w:pPr>
            <w:r w:rsidRPr="00CD0F5F">
              <w:rPr>
                <w:rFonts w:ascii="Avenir Next LT Pro Light" w:hAnsi="Avenir Next LT Pro Light"/>
                <w:lang w:val="es-ES"/>
              </w:rPr>
              <w:t>Vigencia durante</w:t>
            </w:r>
            <w:r>
              <w:t xml:space="preserve"> </w:t>
            </w:r>
            <w:r w:rsidRPr="00CD0F5F">
              <w:rPr>
                <w:rFonts w:ascii="Avenir Next LT Pro Light" w:hAnsi="Avenir Next LT Pro Light"/>
                <w:lang w:val="es-ES"/>
              </w:rPr>
              <w:t>todo el plan</w:t>
            </w:r>
          </w:p>
        </w:tc>
        <w:tc>
          <w:tcPr>
            <w:tcW w:w="1985" w:type="dxa"/>
            <w:shd w:val="clear" w:color="auto" w:fill="auto"/>
            <w:vAlign w:val="center"/>
          </w:tcPr>
          <w:p w14:paraId="660ED2BA" w14:textId="65B48C6F" w:rsidR="000C1759" w:rsidRPr="00272EF8" w:rsidRDefault="000C1759" w:rsidP="000C1759">
            <w:pPr>
              <w:pStyle w:val="Garazi"/>
              <w:ind w:left="271"/>
            </w:pPr>
            <w:r w:rsidRPr="00272EF8">
              <w:t>Recursos Humanos</w:t>
            </w:r>
          </w:p>
        </w:tc>
        <w:tc>
          <w:tcPr>
            <w:tcW w:w="2410" w:type="dxa"/>
            <w:vAlign w:val="center"/>
          </w:tcPr>
          <w:p w14:paraId="61B71311" w14:textId="74E69486" w:rsidR="000C1759" w:rsidRPr="00272EF8" w:rsidRDefault="000C1759" w:rsidP="000C1759">
            <w:pPr>
              <w:pStyle w:val="Garazi"/>
              <w:ind w:left="271"/>
            </w:pPr>
            <w:proofErr w:type="spellStart"/>
            <w:proofErr w:type="gramStart"/>
            <w:r>
              <w:t>Nº</w:t>
            </w:r>
            <w:proofErr w:type="spellEnd"/>
            <w:r>
              <w:t xml:space="preserve">  de</w:t>
            </w:r>
            <w:proofErr w:type="gramEnd"/>
            <w:r>
              <w:t xml:space="preserve"> actuaciones desarrolladas según sexo y puesto</w:t>
            </w:r>
          </w:p>
        </w:tc>
      </w:tr>
      <w:tr w:rsidR="000C1759" w:rsidRPr="00C237E9" w14:paraId="13575D2E" w14:textId="77777777" w:rsidTr="00CD0F5F">
        <w:trPr>
          <w:trHeight w:val="510"/>
        </w:trPr>
        <w:tc>
          <w:tcPr>
            <w:tcW w:w="841" w:type="dxa"/>
            <w:vAlign w:val="center"/>
          </w:tcPr>
          <w:p w14:paraId="32931C75" w14:textId="4C8DC979" w:rsidR="000C1759" w:rsidRPr="00C237E9" w:rsidRDefault="000C1759" w:rsidP="000C1759">
            <w:pPr>
              <w:jc w:val="center"/>
              <w:rPr>
                <w:rFonts w:asciiTheme="majorHAnsi" w:eastAsia="Calibri" w:hAnsiTheme="majorHAnsi" w:cstheme="majorHAnsi"/>
                <w:sz w:val="20"/>
                <w:szCs w:val="20"/>
                <w:lang w:val="es-ES"/>
              </w:rPr>
            </w:pPr>
            <w:r w:rsidRPr="00C237E9">
              <w:rPr>
                <w:rFonts w:asciiTheme="majorHAnsi" w:eastAsia="Calibri" w:hAnsiTheme="majorHAnsi" w:cstheme="majorHAnsi"/>
                <w:sz w:val="20"/>
                <w:szCs w:val="20"/>
                <w:lang w:val="es-ES"/>
              </w:rPr>
              <w:t>2</w:t>
            </w:r>
          </w:p>
        </w:tc>
        <w:tc>
          <w:tcPr>
            <w:tcW w:w="1290" w:type="dxa"/>
            <w:vAlign w:val="center"/>
          </w:tcPr>
          <w:p w14:paraId="50B78726" w14:textId="4EF8FD2F" w:rsidR="000C1759" w:rsidRPr="00C237E9" w:rsidRDefault="000C1759" w:rsidP="000C1759">
            <w:pPr>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05</w:t>
            </w:r>
          </w:p>
        </w:tc>
        <w:tc>
          <w:tcPr>
            <w:tcW w:w="5656" w:type="dxa"/>
            <w:vAlign w:val="center"/>
          </w:tcPr>
          <w:p w14:paraId="2BC8A40F" w14:textId="7F7A79CB" w:rsidR="000C1759" w:rsidRPr="00C237E9" w:rsidRDefault="000C1759" w:rsidP="000C1759">
            <w:pPr>
              <w:pStyle w:val="Garazi"/>
              <w:numPr>
                <w:ilvl w:val="0"/>
                <w:numId w:val="42"/>
              </w:numPr>
              <w:jc w:val="left"/>
            </w:pPr>
            <w:r w:rsidRPr="00C237E9">
              <w:t>Poner en marcha actuaciones para aumentar el número de mujeres con responsabilidad.</w:t>
            </w:r>
          </w:p>
        </w:tc>
        <w:tc>
          <w:tcPr>
            <w:tcW w:w="1842" w:type="dxa"/>
            <w:shd w:val="clear" w:color="auto" w:fill="auto"/>
            <w:vAlign w:val="center"/>
          </w:tcPr>
          <w:p w14:paraId="4B4A9277" w14:textId="0943B522" w:rsidR="000C1759" w:rsidRPr="00C237E9" w:rsidRDefault="000C1759" w:rsidP="000C1759">
            <w:pPr>
              <w:ind w:left="142"/>
              <w:rPr>
                <w:rFonts w:asciiTheme="majorHAnsi" w:eastAsia="Calibri" w:hAnsiTheme="majorHAnsi" w:cstheme="majorHAnsi"/>
                <w:sz w:val="20"/>
                <w:szCs w:val="20"/>
                <w:lang w:val="es-ES"/>
              </w:rPr>
            </w:pPr>
            <w:r w:rsidRPr="00CD0F5F">
              <w:rPr>
                <w:rFonts w:ascii="Avenir Next LT Pro Light" w:hAnsi="Avenir Next LT Pro Light"/>
                <w:lang w:val="es-ES"/>
              </w:rPr>
              <w:t>Vigencia durante</w:t>
            </w:r>
            <w:r>
              <w:t xml:space="preserve"> </w:t>
            </w:r>
            <w:r w:rsidRPr="00CD0F5F">
              <w:rPr>
                <w:rFonts w:ascii="Avenir Next LT Pro Light" w:hAnsi="Avenir Next LT Pro Light"/>
                <w:lang w:val="es-ES"/>
              </w:rPr>
              <w:t>todo el plan</w:t>
            </w:r>
          </w:p>
        </w:tc>
        <w:tc>
          <w:tcPr>
            <w:tcW w:w="1985" w:type="dxa"/>
            <w:shd w:val="clear" w:color="auto" w:fill="auto"/>
            <w:vAlign w:val="center"/>
          </w:tcPr>
          <w:p w14:paraId="1D576004" w14:textId="3471265F" w:rsidR="000C1759" w:rsidRPr="00272EF8" w:rsidRDefault="000C1759" w:rsidP="000C1759">
            <w:pPr>
              <w:pStyle w:val="Garazi"/>
              <w:ind w:left="271"/>
            </w:pPr>
            <w:r w:rsidRPr="00272EF8">
              <w:t>Dirección</w:t>
            </w:r>
          </w:p>
        </w:tc>
        <w:tc>
          <w:tcPr>
            <w:tcW w:w="2410" w:type="dxa"/>
            <w:vAlign w:val="center"/>
          </w:tcPr>
          <w:p w14:paraId="3C0B2A02" w14:textId="07BE5205" w:rsidR="000C1759" w:rsidRPr="00272EF8" w:rsidRDefault="000C1759" w:rsidP="000C1759">
            <w:pPr>
              <w:pStyle w:val="Garazi"/>
              <w:ind w:left="271"/>
            </w:pPr>
            <w:r w:rsidRPr="00272EF8">
              <w:t>% de mujeres con funciones de responsabilidad</w:t>
            </w:r>
          </w:p>
        </w:tc>
      </w:tr>
      <w:tr w:rsidR="000C1759" w:rsidRPr="00C237E9" w14:paraId="1E896B1F" w14:textId="77777777" w:rsidTr="00CD0F5F">
        <w:trPr>
          <w:trHeight w:val="510"/>
        </w:trPr>
        <w:tc>
          <w:tcPr>
            <w:tcW w:w="841" w:type="dxa"/>
            <w:vAlign w:val="center"/>
          </w:tcPr>
          <w:p w14:paraId="2B4E2103" w14:textId="32F3F8B2" w:rsidR="000C1759" w:rsidRPr="00C237E9" w:rsidRDefault="000C1759" w:rsidP="000C1759">
            <w:pPr>
              <w:ind w:left="142"/>
              <w:jc w:val="center"/>
              <w:rPr>
                <w:rFonts w:asciiTheme="majorHAnsi" w:eastAsia="Calibri" w:hAnsiTheme="majorHAnsi" w:cstheme="majorHAnsi"/>
                <w:sz w:val="20"/>
                <w:szCs w:val="20"/>
                <w:lang w:val="es-ES"/>
              </w:rPr>
            </w:pPr>
            <w:r w:rsidRPr="00C237E9">
              <w:rPr>
                <w:rFonts w:asciiTheme="majorHAnsi" w:eastAsia="Calibri" w:hAnsiTheme="majorHAnsi" w:cstheme="majorHAnsi"/>
                <w:sz w:val="20"/>
                <w:szCs w:val="20"/>
                <w:lang w:val="es-ES"/>
              </w:rPr>
              <w:t>2</w:t>
            </w:r>
          </w:p>
        </w:tc>
        <w:tc>
          <w:tcPr>
            <w:tcW w:w="1290" w:type="dxa"/>
            <w:vAlign w:val="center"/>
          </w:tcPr>
          <w:p w14:paraId="6F554295" w14:textId="7BE924D8" w:rsidR="000C1759" w:rsidRPr="00C237E9" w:rsidRDefault="000C1759"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05</w:t>
            </w:r>
          </w:p>
        </w:tc>
        <w:tc>
          <w:tcPr>
            <w:tcW w:w="5656" w:type="dxa"/>
            <w:vAlign w:val="center"/>
          </w:tcPr>
          <w:p w14:paraId="34E84DCF" w14:textId="636F4C6A" w:rsidR="000C1759" w:rsidRPr="00C237E9" w:rsidRDefault="000C1759" w:rsidP="000C1759">
            <w:pPr>
              <w:pStyle w:val="Garazi"/>
              <w:numPr>
                <w:ilvl w:val="0"/>
                <w:numId w:val="42"/>
              </w:numPr>
              <w:jc w:val="left"/>
            </w:pPr>
            <w:r w:rsidRPr="007F6FC6">
              <w:rPr>
                <w14:textOutline w14:w="9525" w14:cap="rnd" w14:cmpd="sng" w14:algn="ctr">
                  <w14:noFill/>
                  <w14:prstDash w14:val="solid"/>
                  <w14:bevel/>
                </w14:textOutline>
              </w:rPr>
              <w:t>Informar a las empresas externas encargadas de los procesos de selección y contratación nuestro compromiso con la igualdad y no discriminación, asegurando que los procesos de selección se hacen en igualdad de condiciones para mujeres y hombres</w:t>
            </w:r>
            <w:r w:rsidR="001F3038">
              <w:rPr>
                <w14:textOutline w14:w="9525" w14:cap="rnd" w14:cmpd="sng" w14:algn="ctr">
                  <w14:noFill/>
                  <w14:prstDash w14:val="solid"/>
                  <w14:bevel/>
                </w14:textOutline>
              </w:rPr>
              <w:t xml:space="preserve"> y fomentar la implantación de </w:t>
            </w:r>
            <w:proofErr w:type="spellStart"/>
            <w:r w:rsidR="001F3038">
              <w:rPr>
                <w14:textOutline w14:w="9525" w14:cap="rnd" w14:cmpd="sng" w14:algn="ctr">
                  <w14:noFill/>
                  <w14:prstDash w14:val="solid"/>
                  <w14:bevel/>
                </w14:textOutline>
              </w:rPr>
              <w:t>curriculums</w:t>
            </w:r>
            <w:proofErr w:type="spellEnd"/>
            <w:r w:rsidR="001F3038">
              <w:rPr>
                <w14:textOutline w14:w="9525" w14:cap="rnd" w14:cmpd="sng" w14:algn="ctr">
                  <w14:noFill/>
                  <w14:prstDash w14:val="solid"/>
                  <w14:bevel/>
                </w14:textOutline>
              </w:rPr>
              <w:t xml:space="preserve"> ciegos en el proceso de selección.</w:t>
            </w:r>
          </w:p>
        </w:tc>
        <w:tc>
          <w:tcPr>
            <w:tcW w:w="1842" w:type="dxa"/>
            <w:shd w:val="clear" w:color="auto" w:fill="auto"/>
            <w:vAlign w:val="center"/>
          </w:tcPr>
          <w:p w14:paraId="4EFDC575" w14:textId="79346065" w:rsidR="000C1759" w:rsidRPr="00C237E9" w:rsidRDefault="000C1759" w:rsidP="000C1759">
            <w:pPr>
              <w:ind w:left="142"/>
              <w:rPr>
                <w:rFonts w:asciiTheme="majorHAnsi" w:eastAsia="Calibri" w:hAnsiTheme="majorHAnsi" w:cstheme="majorHAnsi"/>
                <w:sz w:val="20"/>
                <w:szCs w:val="20"/>
                <w:lang w:val="es-ES"/>
              </w:rPr>
            </w:pPr>
            <w:r w:rsidRPr="00CD0F5F">
              <w:rPr>
                <w:rFonts w:ascii="Avenir Next LT Pro Light" w:hAnsi="Avenir Next LT Pro Light"/>
                <w:lang w:val="es-ES"/>
              </w:rPr>
              <w:t>Vigencia durante</w:t>
            </w:r>
            <w:r>
              <w:t xml:space="preserve"> </w:t>
            </w:r>
            <w:r w:rsidRPr="00CD0F5F">
              <w:rPr>
                <w:rFonts w:ascii="Avenir Next LT Pro Light" w:hAnsi="Avenir Next LT Pro Light"/>
                <w:lang w:val="es-ES"/>
              </w:rPr>
              <w:t>todo el plan</w:t>
            </w:r>
          </w:p>
        </w:tc>
        <w:tc>
          <w:tcPr>
            <w:tcW w:w="1985" w:type="dxa"/>
            <w:shd w:val="clear" w:color="auto" w:fill="auto"/>
            <w:vAlign w:val="center"/>
          </w:tcPr>
          <w:p w14:paraId="49EFF139" w14:textId="02E8B5EA" w:rsidR="000C1759" w:rsidRPr="00272EF8" w:rsidRDefault="000C1759" w:rsidP="000C1759">
            <w:pPr>
              <w:pStyle w:val="Garazi"/>
              <w:ind w:left="271"/>
            </w:pPr>
            <w:r w:rsidRPr="00272EF8">
              <w:t>Recursos Humanos</w:t>
            </w:r>
          </w:p>
        </w:tc>
        <w:tc>
          <w:tcPr>
            <w:tcW w:w="2410" w:type="dxa"/>
            <w:vAlign w:val="center"/>
          </w:tcPr>
          <w:p w14:paraId="1505E75C" w14:textId="33FCD6D1" w:rsidR="000C1759" w:rsidRPr="00272EF8" w:rsidRDefault="000C1759" w:rsidP="000C1759">
            <w:pPr>
              <w:pStyle w:val="Garazi"/>
              <w:ind w:left="271"/>
            </w:pPr>
            <w:r>
              <w:t>Información enviada.</w:t>
            </w:r>
          </w:p>
        </w:tc>
      </w:tr>
      <w:tr w:rsidR="000C1759" w:rsidRPr="00C237E9" w14:paraId="6E0847E9" w14:textId="77777777" w:rsidTr="00CD0F5F">
        <w:trPr>
          <w:trHeight w:val="510"/>
        </w:trPr>
        <w:tc>
          <w:tcPr>
            <w:tcW w:w="841" w:type="dxa"/>
            <w:vAlign w:val="center"/>
          </w:tcPr>
          <w:p w14:paraId="675B6DD6" w14:textId="2D2860BD" w:rsidR="000C1759" w:rsidRPr="00C237E9" w:rsidRDefault="000C1759" w:rsidP="000C1759">
            <w:pPr>
              <w:ind w:left="142"/>
              <w:jc w:val="center"/>
              <w:rPr>
                <w:rFonts w:asciiTheme="majorHAnsi" w:eastAsia="Calibri" w:hAnsiTheme="majorHAnsi" w:cstheme="majorHAnsi"/>
                <w:sz w:val="20"/>
                <w:szCs w:val="20"/>
                <w:lang w:val="es-ES"/>
              </w:rPr>
            </w:pPr>
            <w:r w:rsidRPr="00C237E9">
              <w:rPr>
                <w:rFonts w:asciiTheme="majorHAnsi" w:eastAsia="Calibri" w:hAnsiTheme="majorHAnsi" w:cstheme="majorHAnsi"/>
                <w:sz w:val="20"/>
                <w:szCs w:val="20"/>
                <w:lang w:val="es-ES"/>
              </w:rPr>
              <w:t>2</w:t>
            </w:r>
          </w:p>
        </w:tc>
        <w:tc>
          <w:tcPr>
            <w:tcW w:w="1290" w:type="dxa"/>
            <w:vAlign w:val="center"/>
          </w:tcPr>
          <w:p w14:paraId="3991A0D4" w14:textId="79419B65" w:rsidR="000C1759" w:rsidRPr="00C237E9" w:rsidRDefault="000C1759"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05</w:t>
            </w:r>
          </w:p>
        </w:tc>
        <w:tc>
          <w:tcPr>
            <w:tcW w:w="5656" w:type="dxa"/>
            <w:vAlign w:val="center"/>
          </w:tcPr>
          <w:p w14:paraId="22D3C90C" w14:textId="669F66EE" w:rsidR="000C1759" w:rsidRPr="00C237E9" w:rsidRDefault="000C1759" w:rsidP="000C1759">
            <w:pPr>
              <w:pStyle w:val="Garazi"/>
              <w:numPr>
                <w:ilvl w:val="0"/>
                <w:numId w:val="42"/>
              </w:numPr>
              <w:jc w:val="left"/>
            </w:pPr>
            <w:r w:rsidRPr="007F6FC6">
              <w:rPr>
                <w14:textOutline w14:w="9525" w14:cap="rnd" w14:cmpd="sng" w14:algn="ctr">
                  <w14:noFill/>
                  <w14:prstDash w14:val="solid"/>
                  <w14:bevel/>
                </w14:textOutline>
              </w:rPr>
              <w:t xml:space="preserve">Establecer contactos y alianzas con institutos e instituciones formativas para la selección de </w:t>
            </w:r>
            <w:r w:rsidRPr="007F6FC6">
              <w:rPr>
                <w14:textOutline w14:w="9525" w14:cap="rnd" w14:cmpd="sng" w14:algn="ctr">
                  <w14:noFill/>
                  <w14:prstDash w14:val="solid"/>
                  <w14:bevel/>
                </w14:textOutline>
              </w:rPr>
              <w:lastRenderedPageBreak/>
              <w:t>personal que este cualificado, realizando también jornadas de puertas abiertas para los/las estudiantes de dichos centros</w:t>
            </w:r>
          </w:p>
        </w:tc>
        <w:tc>
          <w:tcPr>
            <w:tcW w:w="1842" w:type="dxa"/>
            <w:shd w:val="clear" w:color="auto" w:fill="auto"/>
            <w:vAlign w:val="center"/>
          </w:tcPr>
          <w:p w14:paraId="31D497A5" w14:textId="6603E7FE" w:rsidR="000C1759" w:rsidRPr="00C237E9" w:rsidRDefault="000C1759" w:rsidP="000C1759">
            <w:pPr>
              <w:ind w:left="142"/>
              <w:rPr>
                <w:rFonts w:asciiTheme="majorHAnsi" w:eastAsia="Calibri" w:hAnsiTheme="majorHAnsi" w:cstheme="majorHAnsi"/>
                <w:sz w:val="20"/>
                <w:szCs w:val="20"/>
                <w:lang w:val="es-ES"/>
              </w:rPr>
            </w:pPr>
            <w:r w:rsidRPr="00CD0F5F">
              <w:rPr>
                <w:rFonts w:ascii="Avenir Next LT Pro Light" w:hAnsi="Avenir Next LT Pro Light"/>
                <w:lang w:val="es-ES"/>
              </w:rPr>
              <w:lastRenderedPageBreak/>
              <w:t>Vigencia durante</w:t>
            </w:r>
            <w:r>
              <w:t xml:space="preserve"> </w:t>
            </w:r>
            <w:r w:rsidRPr="00CD0F5F">
              <w:rPr>
                <w:rFonts w:ascii="Avenir Next LT Pro Light" w:hAnsi="Avenir Next LT Pro Light"/>
                <w:lang w:val="es-ES"/>
              </w:rPr>
              <w:t>todo el plan</w:t>
            </w:r>
          </w:p>
        </w:tc>
        <w:tc>
          <w:tcPr>
            <w:tcW w:w="1985" w:type="dxa"/>
            <w:shd w:val="clear" w:color="auto" w:fill="auto"/>
            <w:vAlign w:val="center"/>
          </w:tcPr>
          <w:p w14:paraId="65BA0506" w14:textId="0C213600" w:rsidR="000C1759" w:rsidRPr="00272EF8" w:rsidRDefault="000C1759" w:rsidP="000C1759">
            <w:pPr>
              <w:pStyle w:val="Garazi"/>
              <w:ind w:left="271"/>
            </w:pPr>
            <w:r w:rsidRPr="00272EF8">
              <w:t>Recursos Humanos</w:t>
            </w:r>
          </w:p>
        </w:tc>
        <w:tc>
          <w:tcPr>
            <w:tcW w:w="2410" w:type="dxa"/>
            <w:vAlign w:val="center"/>
          </w:tcPr>
          <w:p w14:paraId="263127A4" w14:textId="77777777" w:rsidR="000C1759" w:rsidRDefault="000C1759" w:rsidP="000C1759">
            <w:pPr>
              <w:pStyle w:val="Garazi"/>
              <w:ind w:left="271"/>
            </w:pPr>
            <w:r>
              <w:t>Jornadas realizadas.</w:t>
            </w:r>
          </w:p>
          <w:p w14:paraId="2C5FB0A4" w14:textId="46CA8649" w:rsidR="000C1759" w:rsidRPr="00272EF8" w:rsidRDefault="000C1759" w:rsidP="000C1759">
            <w:pPr>
              <w:pStyle w:val="Garazi"/>
              <w:ind w:left="271"/>
            </w:pPr>
            <w:r>
              <w:lastRenderedPageBreak/>
              <w:t>Alumnado asistente según sexo.</w:t>
            </w:r>
          </w:p>
        </w:tc>
      </w:tr>
      <w:tr w:rsidR="000C1759" w:rsidRPr="00C237E9" w14:paraId="1A44AF08" w14:textId="77777777" w:rsidTr="00CD0F5F">
        <w:trPr>
          <w:trHeight w:val="510"/>
        </w:trPr>
        <w:tc>
          <w:tcPr>
            <w:tcW w:w="841" w:type="dxa"/>
            <w:vAlign w:val="center"/>
          </w:tcPr>
          <w:p w14:paraId="07AA54DF" w14:textId="0DB21E59" w:rsidR="000C1759" w:rsidRPr="00C237E9" w:rsidRDefault="000C1759" w:rsidP="000C1759">
            <w:pPr>
              <w:ind w:left="142"/>
              <w:jc w:val="center"/>
              <w:rPr>
                <w:rFonts w:asciiTheme="majorHAnsi" w:eastAsia="Calibri" w:hAnsiTheme="majorHAnsi" w:cstheme="majorHAnsi"/>
                <w:sz w:val="20"/>
                <w:szCs w:val="20"/>
                <w:lang w:val="es-ES"/>
              </w:rPr>
            </w:pPr>
            <w:r w:rsidRPr="00C237E9">
              <w:rPr>
                <w:rFonts w:asciiTheme="majorHAnsi" w:eastAsia="Calibri" w:hAnsiTheme="majorHAnsi" w:cstheme="majorHAnsi"/>
                <w:sz w:val="20"/>
                <w:szCs w:val="20"/>
                <w:lang w:val="es-ES"/>
              </w:rPr>
              <w:t>2</w:t>
            </w:r>
          </w:p>
        </w:tc>
        <w:tc>
          <w:tcPr>
            <w:tcW w:w="1290" w:type="dxa"/>
            <w:vAlign w:val="center"/>
          </w:tcPr>
          <w:p w14:paraId="2C8690BB" w14:textId="75E233C1" w:rsidR="000C1759" w:rsidRPr="00C237E9" w:rsidRDefault="000C1759"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06</w:t>
            </w:r>
          </w:p>
        </w:tc>
        <w:tc>
          <w:tcPr>
            <w:tcW w:w="5656" w:type="dxa"/>
            <w:vAlign w:val="center"/>
          </w:tcPr>
          <w:p w14:paraId="416B25BC" w14:textId="4B6C3551" w:rsidR="000C1759" w:rsidRPr="00C237E9" w:rsidRDefault="000C1759" w:rsidP="000C1759">
            <w:pPr>
              <w:pStyle w:val="Garazi"/>
              <w:numPr>
                <w:ilvl w:val="0"/>
                <w:numId w:val="42"/>
              </w:numPr>
              <w:jc w:val="left"/>
            </w:pPr>
            <w:r w:rsidRPr="00833E70">
              <w:rPr>
                <w14:textOutline w14:w="9525" w14:cap="rnd" w14:cmpd="sng" w14:algn="ctr">
                  <w14:noFill/>
                  <w14:prstDash w14:val="solid"/>
                  <w14:bevel/>
                </w14:textOutline>
              </w:rPr>
              <w:t>Establecer criterios claros, objetivos, no discriminatorios y abiertos en los procesos de promoción asegurando neutralidad en cuanto al género.</w:t>
            </w:r>
          </w:p>
        </w:tc>
        <w:tc>
          <w:tcPr>
            <w:tcW w:w="1842" w:type="dxa"/>
            <w:shd w:val="clear" w:color="auto" w:fill="auto"/>
            <w:vAlign w:val="center"/>
          </w:tcPr>
          <w:p w14:paraId="469361EE" w14:textId="6962FE79" w:rsidR="000C1759" w:rsidRPr="00C237E9" w:rsidRDefault="000C1759" w:rsidP="000C1759">
            <w:pPr>
              <w:ind w:left="142"/>
              <w:rPr>
                <w:rFonts w:asciiTheme="majorHAnsi" w:eastAsia="Calibri" w:hAnsiTheme="majorHAnsi" w:cstheme="majorHAnsi"/>
                <w:sz w:val="20"/>
                <w:szCs w:val="20"/>
                <w:lang w:val="es-ES"/>
              </w:rPr>
            </w:pPr>
            <w:r w:rsidRPr="00CD0F5F">
              <w:rPr>
                <w:rFonts w:ascii="Avenir Next LT Pro Light" w:hAnsi="Avenir Next LT Pro Light"/>
                <w:lang w:val="es-ES"/>
              </w:rPr>
              <w:t>Vigencia durante</w:t>
            </w:r>
            <w:r>
              <w:t xml:space="preserve"> </w:t>
            </w:r>
            <w:r w:rsidRPr="00CD0F5F">
              <w:rPr>
                <w:rFonts w:ascii="Avenir Next LT Pro Light" w:hAnsi="Avenir Next LT Pro Light"/>
                <w:lang w:val="es-ES"/>
              </w:rPr>
              <w:t>todo el plan</w:t>
            </w:r>
          </w:p>
        </w:tc>
        <w:tc>
          <w:tcPr>
            <w:tcW w:w="1985" w:type="dxa"/>
            <w:shd w:val="clear" w:color="auto" w:fill="auto"/>
            <w:vAlign w:val="center"/>
          </w:tcPr>
          <w:p w14:paraId="7DB991D8" w14:textId="4E70C3A5" w:rsidR="000C1759" w:rsidRPr="00272EF8" w:rsidRDefault="000C1759" w:rsidP="000C1759">
            <w:pPr>
              <w:pStyle w:val="Garazi"/>
              <w:ind w:left="271"/>
            </w:pPr>
            <w:r w:rsidRPr="00272EF8">
              <w:t>Recursos Humanos</w:t>
            </w:r>
          </w:p>
        </w:tc>
        <w:tc>
          <w:tcPr>
            <w:tcW w:w="2410" w:type="dxa"/>
            <w:vAlign w:val="center"/>
          </w:tcPr>
          <w:p w14:paraId="531CFDE2" w14:textId="60D838AB" w:rsidR="000C1759" w:rsidRPr="00272EF8" w:rsidRDefault="000C1759" w:rsidP="000C1759">
            <w:pPr>
              <w:pStyle w:val="Garazi"/>
              <w:ind w:left="271"/>
            </w:pPr>
            <w:r>
              <w:t>Acción realizada (si/no)</w:t>
            </w:r>
          </w:p>
        </w:tc>
      </w:tr>
      <w:tr w:rsidR="000C1759" w:rsidRPr="00C237E9" w14:paraId="212C53FC" w14:textId="77777777" w:rsidTr="00CD0F5F">
        <w:trPr>
          <w:trHeight w:val="510"/>
        </w:trPr>
        <w:tc>
          <w:tcPr>
            <w:tcW w:w="841" w:type="dxa"/>
            <w:vAlign w:val="center"/>
          </w:tcPr>
          <w:p w14:paraId="7D98ED06" w14:textId="25093054" w:rsidR="000C1759" w:rsidRPr="00C237E9" w:rsidRDefault="000C1759" w:rsidP="000C1759">
            <w:pPr>
              <w:ind w:left="142"/>
              <w:jc w:val="center"/>
              <w:rPr>
                <w:rFonts w:asciiTheme="majorHAnsi" w:eastAsia="Calibri" w:hAnsiTheme="majorHAnsi" w:cstheme="majorHAnsi"/>
                <w:sz w:val="20"/>
                <w:szCs w:val="20"/>
                <w:lang w:val="es-ES"/>
              </w:rPr>
            </w:pPr>
            <w:r w:rsidRPr="00C237E9">
              <w:rPr>
                <w:rFonts w:asciiTheme="majorHAnsi" w:eastAsia="Calibri" w:hAnsiTheme="majorHAnsi" w:cstheme="majorHAnsi"/>
                <w:sz w:val="20"/>
                <w:szCs w:val="20"/>
                <w:lang w:val="es-ES"/>
              </w:rPr>
              <w:t>2</w:t>
            </w:r>
          </w:p>
        </w:tc>
        <w:tc>
          <w:tcPr>
            <w:tcW w:w="1290" w:type="dxa"/>
            <w:vAlign w:val="center"/>
          </w:tcPr>
          <w:p w14:paraId="6ECA04A0" w14:textId="64C769F0" w:rsidR="000C1759" w:rsidRDefault="000C1759"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06</w:t>
            </w:r>
          </w:p>
        </w:tc>
        <w:tc>
          <w:tcPr>
            <w:tcW w:w="5656" w:type="dxa"/>
            <w:vAlign w:val="center"/>
          </w:tcPr>
          <w:p w14:paraId="57205B4B" w14:textId="6E6713DD" w:rsidR="000C1759" w:rsidRPr="007F6FC6" w:rsidRDefault="000C1759" w:rsidP="000C1759">
            <w:pPr>
              <w:pStyle w:val="Garazi"/>
              <w:numPr>
                <w:ilvl w:val="0"/>
                <w:numId w:val="42"/>
              </w:numPr>
              <w:jc w:val="left"/>
              <w:rPr>
                <w14:textOutline w14:w="9525" w14:cap="rnd" w14:cmpd="sng" w14:algn="ctr">
                  <w14:noFill/>
                  <w14:prstDash w14:val="solid"/>
                  <w14:bevel/>
                </w14:textOutline>
              </w:rPr>
            </w:pPr>
            <w:r w:rsidRPr="00833E70">
              <w:rPr>
                <w14:textOutline w14:w="9525" w14:cap="rnd" w14:cmpd="sng" w14:algn="ctr">
                  <w14:noFill/>
                  <w14:prstDash w14:val="solid"/>
                  <w14:bevel/>
                </w14:textOutline>
              </w:rPr>
              <w:t>Informar a la plantilla sobre las vacantes existentes en la empresa.</w:t>
            </w:r>
          </w:p>
        </w:tc>
        <w:tc>
          <w:tcPr>
            <w:tcW w:w="1842" w:type="dxa"/>
            <w:shd w:val="clear" w:color="auto" w:fill="auto"/>
            <w:vAlign w:val="center"/>
          </w:tcPr>
          <w:p w14:paraId="0F5B3F1D" w14:textId="3EE7EC57" w:rsidR="000C1759" w:rsidRPr="00C237E9" w:rsidRDefault="000C1759" w:rsidP="000C1759">
            <w:pPr>
              <w:ind w:left="142"/>
              <w:rPr>
                <w:rFonts w:asciiTheme="majorHAnsi" w:eastAsia="Calibri" w:hAnsiTheme="majorHAnsi" w:cstheme="majorHAnsi"/>
                <w:sz w:val="20"/>
                <w:szCs w:val="20"/>
                <w:lang w:val="es-ES"/>
              </w:rPr>
            </w:pPr>
            <w:r w:rsidRPr="00CD0F5F">
              <w:rPr>
                <w:rFonts w:ascii="Avenir Next LT Pro Light" w:hAnsi="Avenir Next LT Pro Light"/>
                <w:lang w:val="es-ES"/>
              </w:rPr>
              <w:t>Vigencia durante</w:t>
            </w:r>
            <w:r>
              <w:t xml:space="preserve"> </w:t>
            </w:r>
            <w:r w:rsidRPr="00CD0F5F">
              <w:rPr>
                <w:rFonts w:ascii="Avenir Next LT Pro Light" w:hAnsi="Avenir Next LT Pro Light"/>
                <w:lang w:val="es-ES"/>
              </w:rPr>
              <w:t>todo el plan</w:t>
            </w:r>
          </w:p>
        </w:tc>
        <w:tc>
          <w:tcPr>
            <w:tcW w:w="1985" w:type="dxa"/>
            <w:shd w:val="clear" w:color="auto" w:fill="auto"/>
            <w:vAlign w:val="center"/>
          </w:tcPr>
          <w:p w14:paraId="59AA3DE7" w14:textId="45414113" w:rsidR="000C1759" w:rsidRPr="00272EF8" w:rsidRDefault="000C1759" w:rsidP="000C1759">
            <w:pPr>
              <w:pStyle w:val="Garazi"/>
              <w:ind w:left="271"/>
            </w:pPr>
            <w:r w:rsidRPr="00272EF8">
              <w:t>Recursos Humanos</w:t>
            </w:r>
          </w:p>
        </w:tc>
        <w:tc>
          <w:tcPr>
            <w:tcW w:w="2410" w:type="dxa"/>
            <w:vAlign w:val="center"/>
          </w:tcPr>
          <w:p w14:paraId="7315AA1F" w14:textId="5181D22F" w:rsidR="000C1759" w:rsidRPr="00272EF8" w:rsidRDefault="000C1759" w:rsidP="000C1759">
            <w:pPr>
              <w:pStyle w:val="Garazi"/>
              <w:ind w:left="271"/>
            </w:pPr>
            <w:proofErr w:type="spellStart"/>
            <w:r>
              <w:t>Nº</w:t>
            </w:r>
            <w:proofErr w:type="spellEnd"/>
            <w:r>
              <w:t xml:space="preserve"> Comunicaciones anuales.</w:t>
            </w:r>
          </w:p>
        </w:tc>
      </w:tr>
      <w:tr w:rsidR="000C1759" w:rsidRPr="00C237E9" w14:paraId="5B1745BB" w14:textId="77777777" w:rsidTr="00CD0F5F">
        <w:trPr>
          <w:trHeight w:val="510"/>
        </w:trPr>
        <w:tc>
          <w:tcPr>
            <w:tcW w:w="841" w:type="dxa"/>
            <w:vAlign w:val="center"/>
          </w:tcPr>
          <w:p w14:paraId="2FC3CFF4" w14:textId="6CB1FC3A" w:rsidR="000C1759" w:rsidRPr="00C237E9" w:rsidRDefault="000C1759" w:rsidP="000C1759">
            <w:pPr>
              <w:ind w:left="142"/>
              <w:jc w:val="center"/>
              <w:rPr>
                <w:rFonts w:asciiTheme="majorHAnsi" w:eastAsia="Calibri" w:hAnsiTheme="majorHAnsi" w:cstheme="majorHAnsi"/>
                <w:sz w:val="20"/>
                <w:szCs w:val="20"/>
                <w:lang w:val="es-ES"/>
              </w:rPr>
            </w:pPr>
            <w:r w:rsidRPr="00C237E9">
              <w:rPr>
                <w:rFonts w:asciiTheme="majorHAnsi" w:eastAsia="Calibri" w:hAnsiTheme="majorHAnsi" w:cstheme="majorHAnsi"/>
                <w:sz w:val="20"/>
                <w:szCs w:val="20"/>
                <w:lang w:val="es-ES"/>
              </w:rPr>
              <w:t>2</w:t>
            </w:r>
          </w:p>
        </w:tc>
        <w:tc>
          <w:tcPr>
            <w:tcW w:w="1290" w:type="dxa"/>
            <w:vAlign w:val="center"/>
          </w:tcPr>
          <w:p w14:paraId="060D9145" w14:textId="695AA298" w:rsidR="000C1759" w:rsidRDefault="000C1759"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06</w:t>
            </w:r>
          </w:p>
        </w:tc>
        <w:tc>
          <w:tcPr>
            <w:tcW w:w="5656" w:type="dxa"/>
            <w:vAlign w:val="center"/>
          </w:tcPr>
          <w:p w14:paraId="518ABE6F" w14:textId="42FCDC5B" w:rsidR="000C1759" w:rsidRPr="007F6FC6" w:rsidRDefault="000C1759" w:rsidP="000C1759">
            <w:pPr>
              <w:pStyle w:val="Garazi"/>
              <w:numPr>
                <w:ilvl w:val="0"/>
                <w:numId w:val="42"/>
              </w:numPr>
              <w:jc w:val="left"/>
              <w:rPr>
                <w14:textOutline w14:w="9525" w14:cap="rnd" w14:cmpd="sng" w14:algn="ctr">
                  <w14:noFill/>
                  <w14:prstDash w14:val="solid"/>
                  <w14:bevel/>
                </w14:textOutline>
              </w:rPr>
            </w:pPr>
            <w:r w:rsidRPr="00833E70">
              <w:rPr>
                <w14:textOutline w14:w="9525" w14:cap="rnd" w14:cmpd="sng" w14:algn="ctr">
                  <w14:noFill/>
                  <w14:prstDash w14:val="solid"/>
                  <w14:bevel/>
                </w14:textOutline>
              </w:rPr>
              <w:t>Realizar una memoria sobre las promociones habidas en la empresa.</w:t>
            </w:r>
          </w:p>
        </w:tc>
        <w:tc>
          <w:tcPr>
            <w:tcW w:w="1842" w:type="dxa"/>
            <w:shd w:val="clear" w:color="auto" w:fill="auto"/>
            <w:vAlign w:val="center"/>
          </w:tcPr>
          <w:p w14:paraId="52B89545" w14:textId="6262A31D" w:rsidR="000C1759" w:rsidRPr="00C237E9" w:rsidRDefault="000C1759" w:rsidP="000C1759">
            <w:pPr>
              <w:ind w:left="142"/>
              <w:rPr>
                <w:rFonts w:asciiTheme="majorHAnsi" w:eastAsia="Calibri" w:hAnsiTheme="majorHAnsi" w:cstheme="majorHAnsi"/>
                <w:sz w:val="20"/>
                <w:szCs w:val="20"/>
                <w:lang w:val="es-ES"/>
              </w:rPr>
            </w:pPr>
            <w:r w:rsidRPr="00CD0F5F">
              <w:rPr>
                <w:rFonts w:ascii="Avenir Next LT Pro Light" w:hAnsi="Avenir Next LT Pro Light"/>
                <w:lang w:val="es-ES"/>
              </w:rPr>
              <w:t>Vigencia durante</w:t>
            </w:r>
            <w:r>
              <w:t xml:space="preserve"> </w:t>
            </w:r>
            <w:r w:rsidRPr="00CD0F5F">
              <w:rPr>
                <w:rFonts w:ascii="Avenir Next LT Pro Light" w:hAnsi="Avenir Next LT Pro Light"/>
                <w:lang w:val="es-ES"/>
              </w:rPr>
              <w:t>todo el plan</w:t>
            </w:r>
          </w:p>
        </w:tc>
        <w:tc>
          <w:tcPr>
            <w:tcW w:w="1985" w:type="dxa"/>
            <w:shd w:val="clear" w:color="auto" w:fill="auto"/>
            <w:vAlign w:val="center"/>
          </w:tcPr>
          <w:p w14:paraId="49CC0015" w14:textId="4A62314D" w:rsidR="000C1759" w:rsidRPr="00272EF8" w:rsidRDefault="000C1759" w:rsidP="000C1759">
            <w:pPr>
              <w:pStyle w:val="Garazi"/>
              <w:ind w:left="271"/>
            </w:pPr>
            <w:r w:rsidRPr="00272EF8">
              <w:t>Recursos Humanos</w:t>
            </w:r>
          </w:p>
        </w:tc>
        <w:tc>
          <w:tcPr>
            <w:tcW w:w="2410" w:type="dxa"/>
            <w:vAlign w:val="center"/>
          </w:tcPr>
          <w:p w14:paraId="322BF308" w14:textId="03E3058D" w:rsidR="000C1759" w:rsidRPr="00272EF8" w:rsidRDefault="000C1759" w:rsidP="000C1759">
            <w:pPr>
              <w:pStyle w:val="Garazi"/>
              <w:ind w:left="271"/>
            </w:pPr>
            <w:r>
              <w:t>Memoria realizada</w:t>
            </w:r>
          </w:p>
        </w:tc>
      </w:tr>
      <w:tr w:rsidR="000C1759" w:rsidRPr="00C237E9" w14:paraId="64CFB666" w14:textId="77777777" w:rsidTr="00CD0F5F">
        <w:trPr>
          <w:trHeight w:val="510"/>
        </w:trPr>
        <w:tc>
          <w:tcPr>
            <w:tcW w:w="841" w:type="dxa"/>
            <w:vAlign w:val="center"/>
          </w:tcPr>
          <w:p w14:paraId="716D1685" w14:textId="5FE7C98A" w:rsidR="000C1759" w:rsidRPr="00C237E9" w:rsidRDefault="000C1759" w:rsidP="000C1759">
            <w:pPr>
              <w:ind w:left="142"/>
              <w:jc w:val="center"/>
              <w:rPr>
                <w:rFonts w:asciiTheme="majorHAnsi" w:eastAsia="Calibri" w:hAnsiTheme="majorHAnsi" w:cstheme="majorHAnsi"/>
                <w:sz w:val="20"/>
                <w:szCs w:val="20"/>
                <w:lang w:val="es-ES"/>
              </w:rPr>
            </w:pPr>
            <w:r w:rsidRPr="00C237E9">
              <w:rPr>
                <w:rFonts w:asciiTheme="majorHAnsi" w:eastAsia="Calibri" w:hAnsiTheme="majorHAnsi" w:cstheme="majorHAnsi"/>
                <w:sz w:val="20"/>
                <w:szCs w:val="20"/>
                <w:lang w:val="es-ES"/>
              </w:rPr>
              <w:t>2</w:t>
            </w:r>
          </w:p>
        </w:tc>
        <w:tc>
          <w:tcPr>
            <w:tcW w:w="1290" w:type="dxa"/>
            <w:vAlign w:val="center"/>
          </w:tcPr>
          <w:p w14:paraId="0105EF38" w14:textId="0CB8AFAC" w:rsidR="000C1759" w:rsidRDefault="000C1759"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07</w:t>
            </w:r>
          </w:p>
        </w:tc>
        <w:tc>
          <w:tcPr>
            <w:tcW w:w="5656" w:type="dxa"/>
            <w:vAlign w:val="center"/>
          </w:tcPr>
          <w:p w14:paraId="5BB6F768" w14:textId="18CB6336" w:rsidR="000C1759" w:rsidRPr="007F6FC6" w:rsidRDefault="000C1759" w:rsidP="000C1759">
            <w:pPr>
              <w:pStyle w:val="Garazi"/>
              <w:numPr>
                <w:ilvl w:val="0"/>
                <w:numId w:val="42"/>
              </w:numPr>
              <w:jc w:val="left"/>
              <w:rPr>
                <w14:textOutline w14:w="9525" w14:cap="rnd" w14:cmpd="sng" w14:algn="ctr">
                  <w14:noFill/>
                  <w14:prstDash w14:val="solid"/>
                  <w14:bevel/>
                </w14:textOutline>
              </w:rPr>
            </w:pPr>
            <w:r w:rsidRPr="00833E70">
              <w:rPr>
                <w14:textOutline w14:w="9525" w14:cap="rnd" w14:cmpd="sng" w14:algn="ctr">
                  <w14:noFill/>
                  <w14:prstDash w14:val="solid"/>
                  <w14:bevel/>
                </w14:textOutline>
              </w:rPr>
              <w:t>Promover el acceso a la formación continua de reciclaje de las personas que se incorporan a su puesto de trabajo tras un periodo de excedencia por cuidado de un menor o personas dependiente o IT de larga duración.</w:t>
            </w:r>
          </w:p>
        </w:tc>
        <w:tc>
          <w:tcPr>
            <w:tcW w:w="1842" w:type="dxa"/>
            <w:shd w:val="clear" w:color="auto" w:fill="auto"/>
            <w:vAlign w:val="center"/>
          </w:tcPr>
          <w:p w14:paraId="153E363D" w14:textId="7D1883BF" w:rsidR="000C1759" w:rsidRPr="00C237E9" w:rsidRDefault="000C1759" w:rsidP="000C1759">
            <w:pPr>
              <w:ind w:left="142"/>
              <w:rPr>
                <w:rFonts w:asciiTheme="majorHAnsi" w:eastAsia="Calibri" w:hAnsiTheme="majorHAnsi" w:cstheme="majorHAnsi"/>
                <w:sz w:val="20"/>
                <w:szCs w:val="20"/>
                <w:lang w:val="es-ES"/>
              </w:rPr>
            </w:pPr>
            <w:r w:rsidRPr="00CD0F5F">
              <w:rPr>
                <w:rFonts w:ascii="Avenir Next LT Pro Light" w:hAnsi="Avenir Next LT Pro Light"/>
                <w:lang w:val="es-ES"/>
              </w:rPr>
              <w:t>Vigencia durante</w:t>
            </w:r>
            <w:r>
              <w:t xml:space="preserve"> </w:t>
            </w:r>
            <w:r w:rsidRPr="00CD0F5F">
              <w:rPr>
                <w:rFonts w:ascii="Avenir Next LT Pro Light" w:hAnsi="Avenir Next LT Pro Light"/>
                <w:lang w:val="es-ES"/>
              </w:rPr>
              <w:t>todo el plan</w:t>
            </w:r>
          </w:p>
        </w:tc>
        <w:tc>
          <w:tcPr>
            <w:tcW w:w="1985" w:type="dxa"/>
            <w:shd w:val="clear" w:color="auto" w:fill="auto"/>
            <w:vAlign w:val="center"/>
          </w:tcPr>
          <w:p w14:paraId="029968BA" w14:textId="539980DC" w:rsidR="000C1759" w:rsidRPr="00272EF8" w:rsidRDefault="000C1759" w:rsidP="000C1759">
            <w:pPr>
              <w:pStyle w:val="Garazi"/>
              <w:ind w:left="271"/>
            </w:pPr>
            <w:r w:rsidRPr="00272EF8">
              <w:t>Recursos Humanos</w:t>
            </w:r>
          </w:p>
        </w:tc>
        <w:tc>
          <w:tcPr>
            <w:tcW w:w="2410" w:type="dxa"/>
            <w:vAlign w:val="center"/>
          </w:tcPr>
          <w:p w14:paraId="52536828" w14:textId="416F99C4" w:rsidR="000C1759" w:rsidRPr="00272EF8" w:rsidRDefault="000C1759" w:rsidP="000C1759">
            <w:pPr>
              <w:pStyle w:val="Garazi"/>
              <w:ind w:left="271"/>
            </w:pPr>
            <w:proofErr w:type="spellStart"/>
            <w:r>
              <w:t>Nº</w:t>
            </w:r>
            <w:proofErr w:type="spellEnd"/>
            <w:r>
              <w:t xml:space="preserve"> de personas afectadas según sexo.</w:t>
            </w:r>
          </w:p>
        </w:tc>
      </w:tr>
      <w:tr w:rsidR="000C1759" w:rsidRPr="00C237E9" w14:paraId="7166400F" w14:textId="77777777" w:rsidTr="00CD0F5F">
        <w:trPr>
          <w:trHeight w:val="510"/>
        </w:trPr>
        <w:tc>
          <w:tcPr>
            <w:tcW w:w="841" w:type="dxa"/>
            <w:vAlign w:val="center"/>
          </w:tcPr>
          <w:p w14:paraId="4EBB8755" w14:textId="2B0D3B0C" w:rsidR="000C1759" w:rsidRPr="00C237E9" w:rsidRDefault="000C1759" w:rsidP="000C1759">
            <w:pPr>
              <w:ind w:left="142"/>
              <w:jc w:val="center"/>
              <w:rPr>
                <w:rFonts w:asciiTheme="majorHAnsi" w:eastAsia="Calibri" w:hAnsiTheme="majorHAnsi" w:cstheme="majorHAnsi"/>
                <w:sz w:val="20"/>
                <w:szCs w:val="20"/>
                <w:lang w:val="es-ES"/>
              </w:rPr>
            </w:pPr>
            <w:r w:rsidRPr="00C237E9">
              <w:rPr>
                <w:rFonts w:asciiTheme="majorHAnsi" w:eastAsia="Calibri" w:hAnsiTheme="majorHAnsi" w:cstheme="majorHAnsi"/>
                <w:sz w:val="20"/>
                <w:szCs w:val="20"/>
                <w:lang w:val="es-ES"/>
              </w:rPr>
              <w:lastRenderedPageBreak/>
              <w:t>2</w:t>
            </w:r>
          </w:p>
        </w:tc>
        <w:tc>
          <w:tcPr>
            <w:tcW w:w="1290" w:type="dxa"/>
            <w:vAlign w:val="center"/>
          </w:tcPr>
          <w:p w14:paraId="0B439DAD" w14:textId="6290FB2F" w:rsidR="000C1759" w:rsidRDefault="000C1759"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07</w:t>
            </w:r>
          </w:p>
        </w:tc>
        <w:tc>
          <w:tcPr>
            <w:tcW w:w="5656" w:type="dxa"/>
            <w:vAlign w:val="center"/>
          </w:tcPr>
          <w:p w14:paraId="3C04A880" w14:textId="63250C1F" w:rsidR="000C1759" w:rsidRPr="007F6FC6" w:rsidRDefault="000C1759" w:rsidP="000C1759">
            <w:pPr>
              <w:pStyle w:val="Garazi"/>
              <w:numPr>
                <w:ilvl w:val="0"/>
                <w:numId w:val="42"/>
              </w:numPr>
              <w:jc w:val="left"/>
              <w:rPr>
                <w14:textOutline w14:w="9525" w14:cap="rnd" w14:cmpd="sng" w14:algn="ctr">
                  <w14:noFill/>
                  <w14:prstDash w14:val="solid"/>
                  <w14:bevel/>
                </w14:textOutline>
              </w:rPr>
            </w:pPr>
            <w:proofErr w:type="gramStart"/>
            <w:r w:rsidRPr="00833E70">
              <w:rPr>
                <w14:textOutline w14:w="9525" w14:cap="rnd" w14:cmpd="sng" w14:algn="ctr">
                  <w14:noFill/>
                  <w14:prstDash w14:val="solid"/>
                  <w14:bevel/>
                </w14:textOutline>
              </w:rPr>
              <w:t>Asegurar</w:t>
            </w:r>
            <w:proofErr w:type="gramEnd"/>
            <w:r w:rsidRPr="00833E70">
              <w:rPr>
                <w14:textOutline w14:w="9525" w14:cap="rnd" w14:cmpd="sng" w14:algn="ctr">
                  <w14:noFill/>
                  <w14:prstDash w14:val="solid"/>
                  <w14:bevel/>
                </w14:textOutline>
              </w:rPr>
              <w:t xml:space="preserve"> que el material que usan las empresas encargadas de realizar la formación para la plantilla de INASELEC incluyan la perspectiva de género, por ejemplo, empleando un lenguaje inclusivo y que sus imágenes no contemplen estereotipos y sesgos de género.</w:t>
            </w:r>
          </w:p>
        </w:tc>
        <w:tc>
          <w:tcPr>
            <w:tcW w:w="1842" w:type="dxa"/>
            <w:shd w:val="clear" w:color="auto" w:fill="auto"/>
            <w:vAlign w:val="center"/>
          </w:tcPr>
          <w:p w14:paraId="19C10840" w14:textId="30832C07" w:rsidR="000C1759" w:rsidRPr="00C237E9" w:rsidRDefault="000C1759" w:rsidP="000C1759">
            <w:pPr>
              <w:ind w:left="142"/>
              <w:rPr>
                <w:rFonts w:asciiTheme="majorHAnsi" w:eastAsia="Calibri" w:hAnsiTheme="majorHAnsi" w:cstheme="majorHAnsi"/>
                <w:sz w:val="20"/>
                <w:szCs w:val="20"/>
                <w:lang w:val="es-ES"/>
              </w:rPr>
            </w:pPr>
            <w:r w:rsidRPr="00CD0F5F">
              <w:rPr>
                <w:rFonts w:ascii="Avenir Next LT Pro Light" w:hAnsi="Avenir Next LT Pro Light"/>
                <w:lang w:val="es-ES"/>
              </w:rPr>
              <w:t>Vigencia durante</w:t>
            </w:r>
            <w:r>
              <w:t xml:space="preserve"> </w:t>
            </w:r>
            <w:r w:rsidRPr="00CD0F5F">
              <w:rPr>
                <w:rFonts w:ascii="Avenir Next LT Pro Light" w:hAnsi="Avenir Next LT Pro Light"/>
                <w:lang w:val="es-ES"/>
              </w:rPr>
              <w:t>todo el plan</w:t>
            </w:r>
          </w:p>
        </w:tc>
        <w:tc>
          <w:tcPr>
            <w:tcW w:w="1985" w:type="dxa"/>
            <w:shd w:val="clear" w:color="auto" w:fill="auto"/>
            <w:vAlign w:val="center"/>
          </w:tcPr>
          <w:p w14:paraId="670ACADF" w14:textId="2F66440D" w:rsidR="000C1759" w:rsidRPr="00272EF8" w:rsidRDefault="000C1759" w:rsidP="000C1759">
            <w:pPr>
              <w:pStyle w:val="Garazi"/>
              <w:ind w:left="271"/>
            </w:pPr>
            <w:r>
              <w:t>Comisión Negociadora</w:t>
            </w:r>
          </w:p>
        </w:tc>
        <w:tc>
          <w:tcPr>
            <w:tcW w:w="2410" w:type="dxa"/>
            <w:vAlign w:val="center"/>
          </w:tcPr>
          <w:p w14:paraId="2415BFA7" w14:textId="1116D65B" w:rsidR="000C1759" w:rsidRPr="00272EF8" w:rsidRDefault="000C1759" w:rsidP="000C1759">
            <w:pPr>
              <w:pStyle w:val="Garazi"/>
              <w:ind w:left="271"/>
            </w:pPr>
            <w:r>
              <w:t>Material revisado (si/no)</w:t>
            </w:r>
          </w:p>
        </w:tc>
      </w:tr>
      <w:tr w:rsidR="000C1759" w:rsidRPr="00C237E9" w14:paraId="6EB1AE8C" w14:textId="77777777" w:rsidTr="00CD0F5F">
        <w:trPr>
          <w:trHeight w:val="510"/>
        </w:trPr>
        <w:tc>
          <w:tcPr>
            <w:tcW w:w="841" w:type="dxa"/>
            <w:vAlign w:val="center"/>
          </w:tcPr>
          <w:p w14:paraId="3564D68E" w14:textId="20E4C69D" w:rsidR="000C1759" w:rsidRPr="00C237E9" w:rsidRDefault="000C1759"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2</w:t>
            </w:r>
          </w:p>
        </w:tc>
        <w:tc>
          <w:tcPr>
            <w:tcW w:w="1290" w:type="dxa"/>
            <w:vAlign w:val="center"/>
          </w:tcPr>
          <w:p w14:paraId="7887CD70" w14:textId="4BEC78AD" w:rsidR="000C1759" w:rsidRDefault="000C1759"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07</w:t>
            </w:r>
          </w:p>
        </w:tc>
        <w:tc>
          <w:tcPr>
            <w:tcW w:w="5656" w:type="dxa"/>
            <w:vAlign w:val="center"/>
          </w:tcPr>
          <w:p w14:paraId="0CE14950" w14:textId="49B1AD22" w:rsidR="000C1759" w:rsidRPr="00480555" w:rsidRDefault="000C1759" w:rsidP="000C1759">
            <w:pPr>
              <w:pStyle w:val="Garazi"/>
              <w:numPr>
                <w:ilvl w:val="0"/>
                <w:numId w:val="42"/>
              </w:numPr>
            </w:pPr>
            <w:r w:rsidRPr="007C4750">
              <w:t>Realización y planificación de píldoras formativas para toda la plantilla, promoviendo los principios de igualdad de oportunidades, e informando en materia de igualdad (durante todo el año)</w:t>
            </w:r>
          </w:p>
        </w:tc>
        <w:tc>
          <w:tcPr>
            <w:tcW w:w="1842" w:type="dxa"/>
            <w:shd w:val="clear" w:color="auto" w:fill="auto"/>
            <w:vAlign w:val="center"/>
          </w:tcPr>
          <w:p w14:paraId="39C62CD9" w14:textId="333CC2EA" w:rsidR="000C1759" w:rsidRPr="00C237E9" w:rsidRDefault="000C1759" w:rsidP="000C1759">
            <w:pPr>
              <w:ind w:left="142"/>
              <w:rPr>
                <w:rFonts w:asciiTheme="majorHAnsi" w:eastAsia="Calibri" w:hAnsiTheme="majorHAnsi" w:cstheme="majorHAnsi"/>
                <w:sz w:val="20"/>
                <w:szCs w:val="20"/>
                <w:lang w:val="es-ES"/>
              </w:rPr>
            </w:pPr>
            <w:r w:rsidRPr="00CD0F5F">
              <w:rPr>
                <w:rFonts w:ascii="Avenir Next LT Pro Light" w:hAnsi="Avenir Next LT Pro Light"/>
                <w:lang w:val="es-ES"/>
              </w:rPr>
              <w:t>Vigencia durante</w:t>
            </w:r>
            <w:r>
              <w:t xml:space="preserve"> </w:t>
            </w:r>
            <w:r w:rsidRPr="00CD0F5F">
              <w:rPr>
                <w:rFonts w:ascii="Avenir Next LT Pro Light" w:hAnsi="Avenir Next LT Pro Light"/>
                <w:lang w:val="es-ES"/>
              </w:rPr>
              <w:t>todo el plan</w:t>
            </w:r>
          </w:p>
        </w:tc>
        <w:tc>
          <w:tcPr>
            <w:tcW w:w="1985" w:type="dxa"/>
            <w:shd w:val="clear" w:color="auto" w:fill="auto"/>
            <w:vAlign w:val="center"/>
          </w:tcPr>
          <w:p w14:paraId="0C150511" w14:textId="3A83155C" w:rsidR="000C1759" w:rsidRDefault="0018117A" w:rsidP="000C1759">
            <w:pPr>
              <w:pStyle w:val="Garazi"/>
              <w:ind w:left="271"/>
            </w:pPr>
            <w:r>
              <w:t>Comisión de Seguimiento</w:t>
            </w:r>
          </w:p>
        </w:tc>
        <w:tc>
          <w:tcPr>
            <w:tcW w:w="2410" w:type="dxa"/>
            <w:vAlign w:val="center"/>
          </w:tcPr>
          <w:p w14:paraId="6BA80ECD" w14:textId="00F80907" w:rsidR="000C1759" w:rsidRDefault="000C1759" w:rsidP="000C1759">
            <w:pPr>
              <w:pStyle w:val="Garazi"/>
            </w:pPr>
            <w:r>
              <w:t>Acciones realizadas en materia de igualdad.</w:t>
            </w:r>
          </w:p>
          <w:p w14:paraId="1D700D0F" w14:textId="294CC4C9" w:rsidR="000C1759" w:rsidRDefault="000C1759" w:rsidP="000C1759">
            <w:pPr>
              <w:pStyle w:val="Garazi"/>
            </w:pPr>
            <w:r>
              <w:t>Asistentes según sexo y año.</w:t>
            </w:r>
          </w:p>
        </w:tc>
      </w:tr>
      <w:tr w:rsidR="000C1759" w:rsidRPr="00C237E9" w14:paraId="01F25976" w14:textId="77777777" w:rsidTr="00CD0F5F">
        <w:trPr>
          <w:trHeight w:val="510"/>
        </w:trPr>
        <w:tc>
          <w:tcPr>
            <w:tcW w:w="841" w:type="dxa"/>
            <w:vAlign w:val="center"/>
          </w:tcPr>
          <w:p w14:paraId="73E9A3FF" w14:textId="49DE588B" w:rsidR="000C1759" w:rsidRPr="00C237E9" w:rsidRDefault="000C1759"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2</w:t>
            </w:r>
          </w:p>
        </w:tc>
        <w:tc>
          <w:tcPr>
            <w:tcW w:w="1290" w:type="dxa"/>
            <w:vAlign w:val="center"/>
          </w:tcPr>
          <w:p w14:paraId="6545532A" w14:textId="4416EA07" w:rsidR="000C1759" w:rsidRDefault="000C1759"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07</w:t>
            </w:r>
          </w:p>
        </w:tc>
        <w:tc>
          <w:tcPr>
            <w:tcW w:w="5656" w:type="dxa"/>
            <w:vAlign w:val="center"/>
          </w:tcPr>
          <w:p w14:paraId="2F9450E5" w14:textId="27C82AB7" w:rsidR="000C1759" w:rsidRPr="00480555" w:rsidRDefault="000C1759" w:rsidP="000C1759">
            <w:pPr>
              <w:pStyle w:val="Garazi"/>
              <w:numPr>
                <w:ilvl w:val="0"/>
                <w:numId w:val="42"/>
              </w:numPr>
            </w:pPr>
            <w:r w:rsidRPr="007C4750">
              <w:t>Incluir formación en igualdad en el plan de formación de INASELEC, y que ésta llegue a la totalidad de la plantilla.</w:t>
            </w:r>
          </w:p>
        </w:tc>
        <w:tc>
          <w:tcPr>
            <w:tcW w:w="1842" w:type="dxa"/>
            <w:shd w:val="clear" w:color="auto" w:fill="auto"/>
            <w:vAlign w:val="center"/>
          </w:tcPr>
          <w:p w14:paraId="67F0247A" w14:textId="3D0E5197" w:rsidR="000C1759" w:rsidRPr="00C237E9" w:rsidRDefault="000C1759" w:rsidP="000C1759">
            <w:pPr>
              <w:ind w:left="142"/>
              <w:rPr>
                <w:rFonts w:asciiTheme="majorHAnsi" w:eastAsia="Calibri" w:hAnsiTheme="majorHAnsi" w:cstheme="majorHAnsi"/>
                <w:sz w:val="20"/>
                <w:szCs w:val="20"/>
                <w:lang w:val="es-ES"/>
              </w:rPr>
            </w:pPr>
            <w:r w:rsidRPr="00CD0F5F">
              <w:rPr>
                <w:rFonts w:ascii="Avenir Next LT Pro Light" w:hAnsi="Avenir Next LT Pro Light"/>
                <w:lang w:val="es-ES"/>
              </w:rPr>
              <w:t>Vigencia durante</w:t>
            </w:r>
            <w:r>
              <w:t xml:space="preserve"> </w:t>
            </w:r>
            <w:r w:rsidRPr="00CD0F5F">
              <w:rPr>
                <w:rFonts w:ascii="Avenir Next LT Pro Light" w:hAnsi="Avenir Next LT Pro Light"/>
                <w:lang w:val="es-ES"/>
              </w:rPr>
              <w:t>todo el plan</w:t>
            </w:r>
          </w:p>
        </w:tc>
        <w:tc>
          <w:tcPr>
            <w:tcW w:w="1985" w:type="dxa"/>
            <w:shd w:val="clear" w:color="auto" w:fill="auto"/>
            <w:vAlign w:val="center"/>
          </w:tcPr>
          <w:p w14:paraId="0CC248DF" w14:textId="06FC055A" w:rsidR="000C1759" w:rsidRDefault="000C1759" w:rsidP="000C1759">
            <w:pPr>
              <w:pStyle w:val="Garazi"/>
              <w:ind w:left="271"/>
            </w:pPr>
            <w:r>
              <w:t>Recursos Humanos</w:t>
            </w:r>
          </w:p>
        </w:tc>
        <w:tc>
          <w:tcPr>
            <w:tcW w:w="2410" w:type="dxa"/>
            <w:vAlign w:val="center"/>
          </w:tcPr>
          <w:p w14:paraId="6890D7CE" w14:textId="77777777" w:rsidR="000C1759" w:rsidRPr="00480555" w:rsidRDefault="000C1759" w:rsidP="0053676B">
            <w:pPr>
              <w:pStyle w:val="Garazi"/>
            </w:pPr>
            <w:r w:rsidRPr="00480555">
              <w:t>Acciones realizadas en materia de igualdad.</w:t>
            </w:r>
          </w:p>
          <w:p w14:paraId="147259F9" w14:textId="0E2D573C" w:rsidR="000C1759" w:rsidRDefault="000C1759" w:rsidP="0053676B">
            <w:pPr>
              <w:pStyle w:val="Garazi"/>
            </w:pPr>
            <w:r w:rsidRPr="0053676B">
              <w:t>Asistentes según sexo y</w:t>
            </w:r>
            <w:r w:rsidR="0053676B">
              <w:t xml:space="preserve"> </w:t>
            </w:r>
            <w:r w:rsidRPr="0053676B">
              <w:t>año y número de horas</w:t>
            </w:r>
            <w:r w:rsidR="0053676B">
              <w:t xml:space="preserve"> </w:t>
            </w:r>
            <w:r w:rsidRPr="0053676B">
              <w:t>realizadas.</w:t>
            </w:r>
          </w:p>
        </w:tc>
      </w:tr>
      <w:tr w:rsidR="000C1759" w:rsidRPr="00C237E9" w14:paraId="407C5F97" w14:textId="77777777" w:rsidTr="00CD0F5F">
        <w:trPr>
          <w:trHeight w:val="510"/>
        </w:trPr>
        <w:tc>
          <w:tcPr>
            <w:tcW w:w="841" w:type="dxa"/>
            <w:vAlign w:val="center"/>
          </w:tcPr>
          <w:p w14:paraId="5799DBD1" w14:textId="4E541E14" w:rsidR="000C1759" w:rsidRPr="00C237E9" w:rsidRDefault="000C1759" w:rsidP="000C1759">
            <w:pPr>
              <w:ind w:left="142"/>
              <w:jc w:val="center"/>
              <w:rPr>
                <w:rFonts w:asciiTheme="majorHAnsi" w:eastAsia="Calibri" w:hAnsiTheme="majorHAnsi" w:cstheme="majorHAnsi"/>
                <w:sz w:val="20"/>
                <w:szCs w:val="20"/>
                <w:lang w:val="es-ES"/>
              </w:rPr>
            </w:pPr>
            <w:r w:rsidRPr="00C237E9">
              <w:rPr>
                <w:rFonts w:asciiTheme="majorHAnsi" w:eastAsia="Calibri" w:hAnsiTheme="majorHAnsi" w:cstheme="majorHAnsi"/>
                <w:sz w:val="20"/>
                <w:szCs w:val="20"/>
                <w:lang w:val="es-ES"/>
              </w:rPr>
              <w:t>2</w:t>
            </w:r>
          </w:p>
        </w:tc>
        <w:tc>
          <w:tcPr>
            <w:tcW w:w="1290" w:type="dxa"/>
            <w:vAlign w:val="center"/>
          </w:tcPr>
          <w:p w14:paraId="4492C52E" w14:textId="1B87D4BD" w:rsidR="000C1759" w:rsidRDefault="000C1759"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08</w:t>
            </w:r>
          </w:p>
        </w:tc>
        <w:tc>
          <w:tcPr>
            <w:tcW w:w="5656" w:type="dxa"/>
            <w:vAlign w:val="center"/>
          </w:tcPr>
          <w:p w14:paraId="4DA350E6" w14:textId="3FA5E010" w:rsidR="000C1759" w:rsidRPr="007F6FC6" w:rsidRDefault="000C1759" w:rsidP="000C1759">
            <w:pPr>
              <w:pStyle w:val="Garazi"/>
              <w:numPr>
                <w:ilvl w:val="0"/>
                <w:numId w:val="42"/>
              </w:numPr>
              <w:jc w:val="left"/>
              <w:rPr>
                <w14:textOutline w14:w="9525" w14:cap="rnd" w14:cmpd="sng" w14:algn="ctr">
                  <w14:noFill/>
                  <w14:prstDash w14:val="solid"/>
                  <w14:bevel/>
                </w14:textOutline>
              </w:rPr>
            </w:pPr>
            <w:r w:rsidRPr="003B362E">
              <w:rPr>
                <w14:textOutline w14:w="9525" w14:cap="rnd" w14:cmpd="sng" w14:algn="ctr">
                  <w14:noFill/>
                  <w14:prstDash w14:val="solid"/>
                  <w14:bevel/>
                </w14:textOutline>
              </w:rPr>
              <w:t xml:space="preserve">Realizar una descripción de puestos de trabajo actualizada para definir y conocer las competencias, aptitudes y requisitos necesarios </w:t>
            </w:r>
            <w:r w:rsidRPr="003B362E">
              <w:rPr>
                <w14:textOutline w14:w="9525" w14:cap="rnd" w14:cmpd="sng" w14:algn="ctr">
                  <w14:noFill/>
                  <w14:prstDash w14:val="solid"/>
                  <w14:bevel/>
                </w14:textOutline>
              </w:rPr>
              <w:lastRenderedPageBreak/>
              <w:t xml:space="preserve">para ocupar cada puesto de trabajo en la organización y poder valorar de forma objetiva las candidaturas sin sesgos por razón de sexo. </w:t>
            </w:r>
          </w:p>
        </w:tc>
        <w:tc>
          <w:tcPr>
            <w:tcW w:w="1842" w:type="dxa"/>
            <w:shd w:val="clear" w:color="auto" w:fill="auto"/>
            <w:vAlign w:val="center"/>
          </w:tcPr>
          <w:p w14:paraId="0D636392" w14:textId="446A1886" w:rsidR="000C1759" w:rsidRPr="00C237E9" w:rsidRDefault="000C1759" w:rsidP="000C1759">
            <w:pPr>
              <w:ind w:left="142"/>
              <w:rPr>
                <w:rFonts w:asciiTheme="majorHAnsi" w:eastAsia="Calibri" w:hAnsiTheme="majorHAnsi" w:cstheme="majorHAnsi"/>
                <w:sz w:val="20"/>
                <w:szCs w:val="20"/>
                <w:lang w:val="es-ES"/>
              </w:rPr>
            </w:pPr>
            <w:r w:rsidRPr="000D6DC9">
              <w:rPr>
                <w:rFonts w:ascii="Avenir Next LT Pro Light" w:hAnsi="Avenir Next LT Pro Light"/>
                <w:lang w:val="es-ES"/>
              </w:rPr>
              <w:lastRenderedPageBreak/>
              <w:t>31 de octubre de 2026</w:t>
            </w:r>
          </w:p>
        </w:tc>
        <w:tc>
          <w:tcPr>
            <w:tcW w:w="1985" w:type="dxa"/>
            <w:shd w:val="clear" w:color="auto" w:fill="auto"/>
            <w:vAlign w:val="center"/>
          </w:tcPr>
          <w:p w14:paraId="2F0FE508" w14:textId="77777777" w:rsidR="000C1759" w:rsidRDefault="000C1759" w:rsidP="000C1759">
            <w:pPr>
              <w:pStyle w:val="Garazi"/>
              <w:ind w:left="271"/>
            </w:pPr>
            <w:r>
              <w:t>Recursos Humanos</w:t>
            </w:r>
          </w:p>
          <w:p w14:paraId="21FEDADC" w14:textId="762B7AB8" w:rsidR="001F3038" w:rsidRPr="00272EF8" w:rsidRDefault="001F3038" w:rsidP="000C1759">
            <w:pPr>
              <w:pStyle w:val="Garazi"/>
              <w:ind w:left="271"/>
            </w:pPr>
            <w:r>
              <w:lastRenderedPageBreak/>
              <w:t>Comisión de Seguimiento</w:t>
            </w:r>
          </w:p>
        </w:tc>
        <w:tc>
          <w:tcPr>
            <w:tcW w:w="2410" w:type="dxa"/>
            <w:vAlign w:val="center"/>
          </w:tcPr>
          <w:p w14:paraId="491EDFCC" w14:textId="09DBF58D" w:rsidR="000C1759" w:rsidRPr="00272EF8" w:rsidRDefault="000C1759" w:rsidP="000C1759">
            <w:pPr>
              <w:pStyle w:val="Garazi"/>
              <w:ind w:left="271"/>
            </w:pPr>
            <w:r>
              <w:lastRenderedPageBreak/>
              <w:t>Acción realizada (si/no)</w:t>
            </w:r>
          </w:p>
        </w:tc>
      </w:tr>
      <w:tr w:rsidR="000C1759" w:rsidRPr="00C237E9" w14:paraId="1C2DC918" w14:textId="77777777" w:rsidTr="00CD0F5F">
        <w:trPr>
          <w:trHeight w:val="510"/>
        </w:trPr>
        <w:tc>
          <w:tcPr>
            <w:tcW w:w="841" w:type="dxa"/>
            <w:vAlign w:val="center"/>
          </w:tcPr>
          <w:p w14:paraId="6BC4B358" w14:textId="6B3B6624" w:rsidR="000C1759" w:rsidRPr="00C237E9" w:rsidRDefault="000C1759" w:rsidP="000C1759">
            <w:pPr>
              <w:ind w:left="142"/>
              <w:jc w:val="center"/>
              <w:rPr>
                <w:rFonts w:asciiTheme="majorHAnsi" w:eastAsia="Calibri" w:hAnsiTheme="majorHAnsi" w:cstheme="majorHAnsi"/>
                <w:sz w:val="20"/>
                <w:szCs w:val="20"/>
                <w:lang w:val="es-ES"/>
              </w:rPr>
            </w:pPr>
            <w:r w:rsidRPr="00C237E9">
              <w:rPr>
                <w:rFonts w:asciiTheme="majorHAnsi" w:eastAsia="Calibri" w:hAnsiTheme="majorHAnsi" w:cstheme="majorHAnsi"/>
                <w:sz w:val="20"/>
                <w:szCs w:val="20"/>
                <w:lang w:val="es-ES"/>
              </w:rPr>
              <w:t>2</w:t>
            </w:r>
          </w:p>
        </w:tc>
        <w:tc>
          <w:tcPr>
            <w:tcW w:w="1290" w:type="dxa"/>
            <w:vAlign w:val="center"/>
          </w:tcPr>
          <w:p w14:paraId="74211E38" w14:textId="40854D24" w:rsidR="000C1759" w:rsidRDefault="000C1759"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08</w:t>
            </w:r>
          </w:p>
        </w:tc>
        <w:tc>
          <w:tcPr>
            <w:tcW w:w="5656" w:type="dxa"/>
            <w:vAlign w:val="center"/>
          </w:tcPr>
          <w:p w14:paraId="359146CD" w14:textId="3ED46EC8" w:rsidR="000C1759" w:rsidRPr="00833E70" w:rsidRDefault="000C1759" w:rsidP="000C1759">
            <w:pPr>
              <w:pStyle w:val="Garazi"/>
              <w:numPr>
                <w:ilvl w:val="0"/>
                <w:numId w:val="42"/>
              </w:numPr>
              <w:jc w:val="left"/>
              <w:rPr>
                <w14:textOutline w14:w="9525" w14:cap="rnd" w14:cmpd="sng" w14:algn="ctr">
                  <w14:noFill/>
                  <w14:prstDash w14:val="solid"/>
                  <w14:bevel/>
                </w14:textOutline>
              </w:rPr>
            </w:pPr>
            <w:r w:rsidRPr="003B362E">
              <w:rPr>
                <w14:textOutline w14:w="9525" w14:cap="rnd" w14:cmpd="sng" w14:algn="ctr">
                  <w14:noFill/>
                  <w14:prstDash w14:val="solid"/>
                  <w14:bevel/>
                </w14:textOutline>
              </w:rPr>
              <w:t>Comparar la clasificación profesional con las competencias designadas.</w:t>
            </w:r>
          </w:p>
        </w:tc>
        <w:tc>
          <w:tcPr>
            <w:tcW w:w="1842" w:type="dxa"/>
            <w:shd w:val="clear" w:color="auto" w:fill="auto"/>
            <w:vAlign w:val="center"/>
          </w:tcPr>
          <w:p w14:paraId="2155F513" w14:textId="2505A69F" w:rsidR="000C1759" w:rsidRPr="00C237E9" w:rsidRDefault="00D60FC9" w:rsidP="000C1759">
            <w:pPr>
              <w:ind w:left="142"/>
              <w:rPr>
                <w:rFonts w:asciiTheme="majorHAnsi" w:eastAsia="Calibri" w:hAnsiTheme="majorHAnsi" w:cstheme="majorHAnsi"/>
                <w:sz w:val="20"/>
                <w:szCs w:val="20"/>
                <w:lang w:val="es-ES"/>
              </w:rPr>
            </w:pPr>
            <w:r w:rsidRPr="000D6DC9">
              <w:rPr>
                <w:rFonts w:ascii="Avenir Next LT Pro Light" w:hAnsi="Avenir Next LT Pro Light"/>
                <w:lang w:val="es-ES"/>
              </w:rPr>
              <w:t>31 de octubre de 2026</w:t>
            </w:r>
          </w:p>
        </w:tc>
        <w:tc>
          <w:tcPr>
            <w:tcW w:w="1985" w:type="dxa"/>
            <w:shd w:val="clear" w:color="auto" w:fill="auto"/>
            <w:vAlign w:val="center"/>
          </w:tcPr>
          <w:p w14:paraId="416F6E88" w14:textId="11789AB3" w:rsidR="000C1759" w:rsidRPr="00272EF8" w:rsidRDefault="000C1759" w:rsidP="000C1759">
            <w:pPr>
              <w:pStyle w:val="Garazi"/>
              <w:ind w:left="271"/>
            </w:pPr>
            <w:r>
              <w:t>Recursos Humanos</w:t>
            </w:r>
          </w:p>
        </w:tc>
        <w:tc>
          <w:tcPr>
            <w:tcW w:w="2410" w:type="dxa"/>
            <w:vAlign w:val="center"/>
          </w:tcPr>
          <w:p w14:paraId="6AF034FD" w14:textId="7E3B791A" w:rsidR="000C1759" w:rsidRPr="00272EF8" w:rsidRDefault="000C1759" w:rsidP="000C1759">
            <w:pPr>
              <w:pStyle w:val="Garazi"/>
              <w:ind w:left="271"/>
            </w:pPr>
            <w:r>
              <w:t>Acción realizada (si/no)</w:t>
            </w:r>
          </w:p>
        </w:tc>
      </w:tr>
      <w:tr w:rsidR="000C1759" w:rsidRPr="00C237E9" w14:paraId="66C84816" w14:textId="77777777" w:rsidTr="00CD0F5F">
        <w:trPr>
          <w:trHeight w:val="510"/>
        </w:trPr>
        <w:tc>
          <w:tcPr>
            <w:tcW w:w="841" w:type="dxa"/>
            <w:vAlign w:val="center"/>
          </w:tcPr>
          <w:p w14:paraId="53CDDEE4" w14:textId="3A743196" w:rsidR="000C1759" w:rsidRPr="00C237E9" w:rsidRDefault="000C1759" w:rsidP="000C1759">
            <w:pPr>
              <w:ind w:left="142"/>
              <w:jc w:val="center"/>
              <w:rPr>
                <w:rFonts w:asciiTheme="majorHAnsi" w:eastAsia="Calibri" w:hAnsiTheme="majorHAnsi" w:cstheme="majorHAnsi"/>
                <w:sz w:val="20"/>
                <w:szCs w:val="20"/>
                <w:lang w:val="es-ES"/>
              </w:rPr>
            </w:pPr>
            <w:r w:rsidRPr="00C237E9">
              <w:rPr>
                <w:rFonts w:asciiTheme="majorHAnsi" w:eastAsia="Calibri" w:hAnsiTheme="majorHAnsi" w:cstheme="majorHAnsi"/>
                <w:sz w:val="20"/>
                <w:szCs w:val="20"/>
                <w:lang w:val="es-ES"/>
              </w:rPr>
              <w:t>2</w:t>
            </w:r>
          </w:p>
        </w:tc>
        <w:tc>
          <w:tcPr>
            <w:tcW w:w="1290" w:type="dxa"/>
            <w:vAlign w:val="center"/>
          </w:tcPr>
          <w:p w14:paraId="1BECB443" w14:textId="3CB15AAD" w:rsidR="000C1759" w:rsidRDefault="000C1759"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08</w:t>
            </w:r>
          </w:p>
        </w:tc>
        <w:tc>
          <w:tcPr>
            <w:tcW w:w="5656" w:type="dxa"/>
            <w:vAlign w:val="center"/>
          </w:tcPr>
          <w:p w14:paraId="62CC233D" w14:textId="49EB26A6" w:rsidR="000C1759" w:rsidRPr="00833E70" w:rsidRDefault="000C1759" w:rsidP="000C1759">
            <w:pPr>
              <w:pStyle w:val="Garazi"/>
              <w:numPr>
                <w:ilvl w:val="0"/>
                <w:numId w:val="42"/>
              </w:numPr>
              <w:jc w:val="left"/>
              <w:rPr>
                <w14:textOutline w14:w="9525" w14:cap="rnd" w14:cmpd="sng" w14:algn="ctr">
                  <w14:noFill/>
                  <w14:prstDash w14:val="solid"/>
                  <w14:bevel/>
                </w14:textOutline>
              </w:rPr>
            </w:pPr>
            <w:r w:rsidRPr="003B362E">
              <w:rPr>
                <w14:textOutline w14:w="9525" w14:cap="rnd" w14:cmpd="sng" w14:algn="ctr">
                  <w14:noFill/>
                  <w14:prstDash w14:val="solid"/>
                  <w14:bevel/>
                </w14:textOutline>
              </w:rPr>
              <w:t>Realizar la valoración de los puestos, apoyándonos en la descripción de puestos cada vez que haya modificaciones en la realización de las competencias solicitadas.</w:t>
            </w:r>
          </w:p>
        </w:tc>
        <w:tc>
          <w:tcPr>
            <w:tcW w:w="1842" w:type="dxa"/>
            <w:shd w:val="clear" w:color="auto" w:fill="auto"/>
            <w:vAlign w:val="center"/>
          </w:tcPr>
          <w:p w14:paraId="4C70BE24" w14:textId="01420BE5" w:rsidR="000C1759" w:rsidRPr="00C237E9" w:rsidRDefault="00D60FC9" w:rsidP="000C1759">
            <w:pPr>
              <w:ind w:left="142"/>
              <w:rPr>
                <w:rFonts w:asciiTheme="majorHAnsi" w:eastAsia="Calibri" w:hAnsiTheme="majorHAnsi" w:cstheme="majorHAnsi"/>
                <w:sz w:val="20"/>
                <w:szCs w:val="20"/>
                <w:lang w:val="es-ES"/>
              </w:rPr>
            </w:pPr>
            <w:r w:rsidRPr="0018117A">
              <w:rPr>
                <w:rFonts w:ascii="Avenir Next LT Pro Light" w:hAnsi="Avenir Next LT Pro Light"/>
                <w:lang w:val="es-ES"/>
              </w:rPr>
              <w:t>Vigencia durante todo el plan</w:t>
            </w:r>
          </w:p>
        </w:tc>
        <w:tc>
          <w:tcPr>
            <w:tcW w:w="1985" w:type="dxa"/>
            <w:shd w:val="clear" w:color="auto" w:fill="auto"/>
            <w:vAlign w:val="center"/>
          </w:tcPr>
          <w:p w14:paraId="29D1B6B8" w14:textId="0FE6A70E" w:rsidR="000C1759" w:rsidRPr="00272EF8" w:rsidRDefault="000C1759" w:rsidP="000C1759">
            <w:pPr>
              <w:pStyle w:val="Garazi"/>
              <w:ind w:left="271"/>
            </w:pPr>
            <w:r>
              <w:t>Recursos Humanos</w:t>
            </w:r>
          </w:p>
        </w:tc>
        <w:tc>
          <w:tcPr>
            <w:tcW w:w="2410" w:type="dxa"/>
            <w:vAlign w:val="center"/>
          </w:tcPr>
          <w:p w14:paraId="6D5B6897" w14:textId="03A11949" w:rsidR="000C1759" w:rsidRPr="00272EF8" w:rsidRDefault="000C1759" w:rsidP="000C1759">
            <w:pPr>
              <w:pStyle w:val="Garazi"/>
              <w:ind w:left="271"/>
            </w:pPr>
            <w:r>
              <w:t>Acción realizada (si/no)</w:t>
            </w:r>
          </w:p>
        </w:tc>
      </w:tr>
      <w:tr w:rsidR="000C1759" w:rsidRPr="00C237E9" w14:paraId="25596C59" w14:textId="77777777" w:rsidTr="00CD0F5F">
        <w:trPr>
          <w:trHeight w:val="510"/>
        </w:trPr>
        <w:tc>
          <w:tcPr>
            <w:tcW w:w="841" w:type="dxa"/>
            <w:vAlign w:val="center"/>
          </w:tcPr>
          <w:p w14:paraId="27CD03D4" w14:textId="64FB3FA9" w:rsidR="000C1759" w:rsidRPr="00C237E9" w:rsidRDefault="000C1759" w:rsidP="000C1759">
            <w:pPr>
              <w:ind w:left="142"/>
              <w:jc w:val="center"/>
              <w:rPr>
                <w:rFonts w:asciiTheme="majorHAnsi" w:eastAsia="Calibri" w:hAnsiTheme="majorHAnsi" w:cstheme="majorHAnsi"/>
                <w:sz w:val="20"/>
                <w:szCs w:val="20"/>
                <w:lang w:val="es-ES"/>
              </w:rPr>
            </w:pPr>
            <w:r w:rsidRPr="00C237E9">
              <w:rPr>
                <w:rFonts w:asciiTheme="majorHAnsi" w:eastAsia="Calibri" w:hAnsiTheme="majorHAnsi" w:cstheme="majorHAnsi"/>
                <w:sz w:val="20"/>
                <w:szCs w:val="20"/>
                <w:lang w:val="es-ES"/>
              </w:rPr>
              <w:t>2</w:t>
            </w:r>
          </w:p>
        </w:tc>
        <w:tc>
          <w:tcPr>
            <w:tcW w:w="1290" w:type="dxa"/>
            <w:vAlign w:val="center"/>
          </w:tcPr>
          <w:p w14:paraId="7F189C9A" w14:textId="75D16F6D" w:rsidR="000C1759" w:rsidRDefault="000C1759"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08</w:t>
            </w:r>
          </w:p>
        </w:tc>
        <w:tc>
          <w:tcPr>
            <w:tcW w:w="5656" w:type="dxa"/>
            <w:vAlign w:val="center"/>
          </w:tcPr>
          <w:p w14:paraId="6E3CAFD0" w14:textId="2B0ACB9D" w:rsidR="000C1759" w:rsidRPr="00833E70" w:rsidRDefault="000C1759" w:rsidP="000C1759">
            <w:pPr>
              <w:pStyle w:val="Garazi"/>
              <w:numPr>
                <w:ilvl w:val="0"/>
                <w:numId w:val="42"/>
              </w:numPr>
              <w:jc w:val="left"/>
              <w:rPr>
                <w14:textOutline w14:w="9525" w14:cap="rnd" w14:cmpd="sng" w14:algn="ctr">
                  <w14:noFill/>
                  <w14:prstDash w14:val="solid"/>
                  <w14:bevel/>
                </w14:textOutline>
              </w:rPr>
            </w:pPr>
            <w:r w:rsidRPr="003B362E">
              <w:rPr>
                <w14:textOutline w14:w="9525" w14:cap="rnd" w14:cmpd="sng" w14:algn="ctr">
                  <w14:noFill/>
                  <w14:prstDash w14:val="solid"/>
                  <w14:bevel/>
                </w14:textOutline>
              </w:rPr>
              <w:t>Revisión del sistema de clasificación profesional.</w:t>
            </w:r>
          </w:p>
        </w:tc>
        <w:tc>
          <w:tcPr>
            <w:tcW w:w="1842" w:type="dxa"/>
            <w:shd w:val="clear" w:color="auto" w:fill="auto"/>
            <w:vAlign w:val="center"/>
          </w:tcPr>
          <w:p w14:paraId="29319FBF" w14:textId="587EB067" w:rsidR="000C1759" w:rsidRPr="00C237E9" w:rsidRDefault="00D60FC9" w:rsidP="000C1759">
            <w:pPr>
              <w:ind w:left="142"/>
              <w:rPr>
                <w:rFonts w:asciiTheme="majorHAnsi" w:eastAsia="Calibri" w:hAnsiTheme="majorHAnsi" w:cstheme="majorHAnsi"/>
                <w:sz w:val="20"/>
                <w:szCs w:val="20"/>
                <w:lang w:val="es-ES"/>
              </w:rPr>
            </w:pPr>
            <w:r w:rsidRPr="000D6DC9">
              <w:rPr>
                <w:rFonts w:ascii="Avenir Next LT Pro Light" w:hAnsi="Avenir Next LT Pro Light"/>
                <w:lang w:val="es-ES"/>
              </w:rPr>
              <w:t>31 de octubre de 2026</w:t>
            </w:r>
          </w:p>
        </w:tc>
        <w:tc>
          <w:tcPr>
            <w:tcW w:w="1985" w:type="dxa"/>
            <w:shd w:val="clear" w:color="auto" w:fill="auto"/>
            <w:vAlign w:val="center"/>
          </w:tcPr>
          <w:p w14:paraId="2B61EE27" w14:textId="12B64BD0" w:rsidR="000C1759" w:rsidRPr="00272EF8" w:rsidRDefault="000C1759" w:rsidP="000C1759">
            <w:pPr>
              <w:pStyle w:val="Garazi"/>
              <w:ind w:left="271"/>
            </w:pPr>
            <w:r>
              <w:t>Dirección</w:t>
            </w:r>
          </w:p>
        </w:tc>
        <w:tc>
          <w:tcPr>
            <w:tcW w:w="2410" w:type="dxa"/>
            <w:vAlign w:val="center"/>
          </w:tcPr>
          <w:p w14:paraId="66FA248F" w14:textId="3AA35FC5" w:rsidR="000C1759" w:rsidRPr="00272EF8" w:rsidRDefault="000C1759" w:rsidP="000C1759">
            <w:pPr>
              <w:pStyle w:val="Garazi"/>
              <w:ind w:left="271"/>
            </w:pPr>
            <w:r>
              <w:t>Acción realizada (si/no)</w:t>
            </w:r>
          </w:p>
        </w:tc>
      </w:tr>
      <w:tr w:rsidR="000C1759" w:rsidRPr="00C237E9" w14:paraId="218E8B3B" w14:textId="77777777" w:rsidTr="00CD0F5F">
        <w:trPr>
          <w:trHeight w:val="3196"/>
        </w:trPr>
        <w:tc>
          <w:tcPr>
            <w:tcW w:w="841" w:type="dxa"/>
            <w:vAlign w:val="center"/>
          </w:tcPr>
          <w:p w14:paraId="3FDA1052" w14:textId="48C7A6B3" w:rsidR="000C1759" w:rsidRPr="00C237E9" w:rsidRDefault="000C1759" w:rsidP="000C1759">
            <w:pPr>
              <w:ind w:left="142"/>
              <w:jc w:val="center"/>
              <w:rPr>
                <w:rFonts w:asciiTheme="majorHAnsi" w:eastAsia="Calibri" w:hAnsiTheme="majorHAnsi" w:cstheme="majorHAnsi"/>
                <w:sz w:val="20"/>
                <w:szCs w:val="20"/>
                <w:lang w:val="es-ES"/>
              </w:rPr>
            </w:pPr>
            <w:r w:rsidRPr="00C237E9">
              <w:rPr>
                <w:rFonts w:asciiTheme="majorHAnsi" w:eastAsia="Calibri" w:hAnsiTheme="majorHAnsi" w:cstheme="majorHAnsi"/>
                <w:sz w:val="20"/>
                <w:szCs w:val="20"/>
                <w:lang w:val="es-ES"/>
              </w:rPr>
              <w:lastRenderedPageBreak/>
              <w:t>2</w:t>
            </w:r>
          </w:p>
        </w:tc>
        <w:tc>
          <w:tcPr>
            <w:tcW w:w="1290" w:type="dxa"/>
            <w:vAlign w:val="center"/>
          </w:tcPr>
          <w:p w14:paraId="2BB0EC49" w14:textId="3FD1DDDC" w:rsidR="000C1759" w:rsidRDefault="000C1759"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09</w:t>
            </w:r>
          </w:p>
        </w:tc>
        <w:tc>
          <w:tcPr>
            <w:tcW w:w="5656" w:type="dxa"/>
            <w:vAlign w:val="center"/>
          </w:tcPr>
          <w:p w14:paraId="3D6585D6" w14:textId="34E70F85" w:rsidR="000C1759" w:rsidRPr="004C5CF2" w:rsidRDefault="000C1759" w:rsidP="000C1759">
            <w:pPr>
              <w:pStyle w:val="Garazi"/>
              <w:numPr>
                <w:ilvl w:val="0"/>
                <w:numId w:val="42"/>
              </w:numPr>
            </w:pPr>
            <w:r>
              <w:t>Realizar el registro retributivo anualmente, con los valores medios de los salarios desagregados por sexo y distribuido por grupos profesionales, categorías profesionales o puesto de trabajo de igual valor.</w:t>
            </w:r>
          </w:p>
        </w:tc>
        <w:tc>
          <w:tcPr>
            <w:tcW w:w="1842" w:type="dxa"/>
            <w:shd w:val="clear" w:color="auto" w:fill="auto"/>
            <w:vAlign w:val="center"/>
          </w:tcPr>
          <w:p w14:paraId="7ACC29FF" w14:textId="55637E7D" w:rsidR="000C1759" w:rsidRPr="00C237E9" w:rsidRDefault="000C1759" w:rsidP="000C1759">
            <w:pPr>
              <w:ind w:left="142"/>
              <w:rPr>
                <w:rFonts w:asciiTheme="majorHAnsi" w:eastAsia="Calibri" w:hAnsiTheme="majorHAnsi" w:cstheme="majorHAnsi"/>
                <w:sz w:val="20"/>
                <w:szCs w:val="20"/>
                <w:lang w:val="es-ES"/>
              </w:rPr>
            </w:pPr>
            <w:r w:rsidRPr="00CD0F5F">
              <w:rPr>
                <w:rFonts w:ascii="Avenir Next LT Pro Light" w:hAnsi="Avenir Next LT Pro Light"/>
                <w:lang w:val="es-ES"/>
              </w:rPr>
              <w:t>Vigencia durante</w:t>
            </w:r>
            <w:r>
              <w:t xml:space="preserve"> </w:t>
            </w:r>
            <w:r w:rsidRPr="00CD0F5F">
              <w:rPr>
                <w:rFonts w:ascii="Avenir Next LT Pro Light" w:hAnsi="Avenir Next LT Pro Light"/>
                <w:lang w:val="es-ES"/>
              </w:rPr>
              <w:t>todo el plan</w:t>
            </w:r>
          </w:p>
        </w:tc>
        <w:tc>
          <w:tcPr>
            <w:tcW w:w="1985" w:type="dxa"/>
            <w:shd w:val="clear" w:color="auto" w:fill="auto"/>
            <w:vAlign w:val="center"/>
          </w:tcPr>
          <w:p w14:paraId="534DE79D" w14:textId="521F4E15" w:rsidR="000C1759" w:rsidRPr="00272EF8" w:rsidRDefault="000C1759" w:rsidP="000C1759">
            <w:pPr>
              <w:pStyle w:val="Garazi"/>
              <w:ind w:left="271"/>
            </w:pPr>
            <w:r>
              <w:t>Recursos Humanos</w:t>
            </w:r>
          </w:p>
        </w:tc>
        <w:tc>
          <w:tcPr>
            <w:tcW w:w="2410" w:type="dxa"/>
            <w:vAlign w:val="center"/>
          </w:tcPr>
          <w:p w14:paraId="6EBB468D" w14:textId="1AD5988B" w:rsidR="000C1759" w:rsidRPr="00272EF8" w:rsidRDefault="000C1759" w:rsidP="000C1759">
            <w:pPr>
              <w:pStyle w:val="Garazi"/>
              <w:ind w:left="271"/>
            </w:pPr>
            <w:r w:rsidRPr="00272EF8">
              <w:t>Se recogen los datos de medias y medianas según categoría profesional, nivel de mando (puestos de igual valor).</w:t>
            </w:r>
          </w:p>
        </w:tc>
      </w:tr>
      <w:tr w:rsidR="000C1759" w:rsidRPr="00C237E9" w14:paraId="45D6F12E" w14:textId="77777777" w:rsidTr="00CD0F5F">
        <w:trPr>
          <w:trHeight w:val="510"/>
        </w:trPr>
        <w:tc>
          <w:tcPr>
            <w:tcW w:w="841" w:type="dxa"/>
            <w:vAlign w:val="center"/>
          </w:tcPr>
          <w:p w14:paraId="52E1DBD8" w14:textId="1B004903" w:rsidR="000C1759" w:rsidRPr="00C237E9" w:rsidRDefault="000C1759" w:rsidP="000C1759">
            <w:pPr>
              <w:ind w:left="142"/>
              <w:jc w:val="center"/>
              <w:rPr>
                <w:rFonts w:asciiTheme="majorHAnsi" w:eastAsia="Calibri" w:hAnsiTheme="majorHAnsi" w:cstheme="majorHAnsi"/>
                <w:sz w:val="20"/>
                <w:szCs w:val="20"/>
                <w:lang w:val="es-ES"/>
              </w:rPr>
            </w:pPr>
            <w:r w:rsidRPr="00C237E9">
              <w:rPr>
                <w:rFonts w:asciiTheme="majorHAnsi" w:eastAsia="Calibri" w:hAnsiTheme="majorHAnsi" w:cstheme="majorHAnsi"/>
                <w:sz w:val="20"/>
                <w:szCs w:val="20"/>
                <w:lang w:val="es-ES"/>
              </w:rPr>
              <w:t>2</w:t>
            </w:r>
          </w:p>
        </w:tc>
        <w:tc>
          <w:tcPr>
            <w:tcW w:w="1290" w:type="dxa"/>
            <w:vAlign w:val="center"/>
          </w:tcPr>
          <w:p w14:paraId="3DBBCBCE" w14:textId="35D8C71E" w:rsidR="000C1759" w:rsidRDefault="000C1759"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09</w:t>
            </w:r>
          </w:p>
        </w:tc>
        <w:tc>
          <w:tcPr>
            <w:tcW w:w="5656" w:type="dxa"/>
            <w:vAlign w:val="center"/>
          </w:tcPr>
          <w:p w14:paraId="68866B9C" w14:textId="1549A8B9" w:rsidR="000C1759" w:rsidRPr="004C5CF2" w:rsidRDefault="000C1759" w:rsidP="000C1759">
            <w:pPr>
              <w:pStyle w:val="Garazi"/>
              <w:numPr>
                <w:ilvl w:val="0"/>
                <w:numId w:val="42"/>
              </w:numPr>
            </w:pPr>
            <w:r w:rsidRPr="004C5CF2">
              <w:t>Analizar las posibles brechas salariales por cada categoría profesional y por puestos de igual valor</w:t>
            </w:r>
            <w:r w:rsidR="00D60FC9">
              <w:t xml:space="preserve"> y tratar de corregirla.</w:t>
            </w:r>
          </w:p>
        </w:tc>
        <w:tc>
          <w:tcPr>
            <w:tcW w:w="1842" w:type="dxa"/>
            <w:shd w:val="clear" w:color="auto" w:fill="auto"/>
            <w:vAlign w:val="center"/>
          </w:tcPr>
          <w:p w14:paraId="07DB2E58" w14:textId="17DEB21B" w:rsidR="000C1759" w:rsidRPr="00C237E9" w:rsidRDefault="000C1759" w:rsidP="000C1759">
            <w:pPr>
              <w:ind w:left="142"/>
              <w:rPr>
                <w:rFonts w:asciiTheme="majorHAnsi" w:eastAsia="Calibri" w:hAnsiTheme="majorHAnsi" w:cstheme="majorHAnsi"/>
                <w:sz w:val="20"/>
                <w:szCs w:val="20"/>
                <w:lang w:val="es-ES"/>
              </w:rPr>
            </w:pPr>
            <w:r w:rsidRPr="00CD0F5F">
              <w:rPr>
                <w:rFonts w:ascii="Avenir Next LT Pro Light" w:hAnsi="Avenir Next LT Pro Light"/>
                <w:lang w:val="es-ES"/>
              </w:rPr>
              <w:t>Vigencia durante</w:t>
            </w:r>
            <w:r>
              <w:t xml:space="preserve"> </w:t>
            </w:r>
            <w:r w:rsidRPr="00CD0F5F">
              <w:rPr>
                <w:rFonts w:ascii="Avenir Next LT Pro Light" w:hAnsi="Avenir Next LT Pro Light"/>
                <w:lang w:val="es-ES"/>
              </w:rPr>
              <w:t>todo el plan</w:t>
            </w:r>
          </w:p>
        </w:tc>
        <w:tc>
          <w:tcPr>
            <w:tcW w:w="1985" w:type="dxa"/>
            <w:shd w:val="clear" w:color="auto" w:fill="auto"/>
            <w:vAlign w:val="center"/>
          </w:tcPr>
          <w:p w14:paraId="1E04981A" w14:textId="757D208B" w:rsidR="000C1759" w:rsidRPr="00272EF8" w:rsidRDefault="000C1759" w:rsidP="000C1759">
            <w:pPr>
              <w:pStyle w:val="Garazi"/>
              <w:ind w:left="271"/>
            </w:pPr>
            <w:r w:rsidRPr="00272EF8">
              <w:t>Recursos Humanos</w:t>
            </w:r>
          </w:p>
        </w:tc>
        <w:tc>
          <w:tcPr>
            <w:tcW w:w="2410" w:type="dxa"/>
            <w:vAlign w:val="center"/>
          </w:tcPr>
          <w:p w14:paraId="314BD92A" w14:textId="779A78E1" w:rsidR="000C1759" w:rsidRPr="00272EF8" w:rsidRDefault="000C1759" w:rsidP="000C1759">
            <w:pPr>
              <w:pStyle w:val="Garazi"/>
              <w:ind w:left="271"/>
            </w:pPr>
            <w:r>
              <w:t>Análisis de las brechas existentes.</w:t>
            </w:r>
          </w:p>
        </w:tc>
      </w:tr>
      <w:tr w:rsidR="000C1759" w:rsidRPr="00C237E9" w14:paraId="785D965E" w14:textId="77777777" w:rsidTr="00CD0F5F">
        <w:trPr>
          <w:trHeight w:val="510"/>
        </w:trPr>
        <w:tc>
          <w:tcPr>
            <w:tcW w:w="841" w:type="dxa"/>
            <w:vAlign w:val="center"/>
          </w:tcPr>
          <w:p w14:paraId="4E375DEF" w14:textId="65F439B5" w:rsidR="000C1759" w:rsidRPr="00C237E9" w:rsidRDefault="000C1759" w:rsidP="000C1759">
            <w:pPr>
              <w:ind w:left="142"/>
              <w:jc w:val="center"/>
              <w:rPr>
                <w:rFonts w:asciiTheme="majorHAnsi" w:eastAsia="Calibri" w:hAnsiTheme="majorHAnsi" w:cstheme="majorHAnsi"/>
                <w:sz w:val="20"/>
                <w:szCs w:val="20"/>
                <w:lang w:val="es-ES"/>
              </w:rPr>
            </w:pPr>
            <w:r w:rsidRPr="00C237E9">
              <w:rPr>
                <w:rFonts w:asciiTheme="majorHAnsi" w:eastAsia="Calibri" w:hAnsiTheme="majorHAnsi" w:cstheme="majorHAnsi"/>
                <w:sz w:val="20"/>
                <w:szCs w:val="20"/>
                <w:lang w:val="es-ES"/>
              </w:rPr>
              <w:t>2</w:t>
            </w:r>
          </w:p>
        </w:tc>
        <w:tc>
          <w:tcPr>
            <w:tcW w:w="1290" w:type="dxa"/>
            <w:vAlign w:val="center"/>
          </w:tcPr>
          <w:p w14:paraId="3D1B857F" w14:textId="21A98135" w:rsidR="000C1759" w:rsidRDefault="000C1759"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10</w:t>
            </w:r>
          </w:p>
        </w:tc>
        <w:tc>
          <w:tcPr>
            <w:tcW w:w="5656" w:type="dxa"/>
            <w:vAlign w:val="center"/>
          </w:tcPr>
          <w:p w14:paraId="63DD33A6" w14:textId="186674CB" w:rsidR="000C1759" w:rsidRPr="003B362E" w:rsidRDefault="000C1759" w:rsidP="000C1759">
            <w:pPr>
              <w:pStyle w:val="Garazi"/>
              <w:numPr>
                <w:ilvl w:val="0"/>
                <w:numId w:val="42"/>
              </w:numPr>
              <w:jc w:val="left"/>
              <w:rPr>
                <w14:textOutline w14:w="9525" w14:cap="rnd" w14:cmpd="sng" w14:algn="ctr">
                  <w14:noFill/>
                  <w14:prstDash w14:val="solid"/>
                  <w14:bevel/>
                </w14:textOutline>
              </w:rPr>
            </w:pPr>
            <w:r w:rsidRPr="0015319A">
              <w:rPr>
                <w14:textOutline w14:w="9525" w14:cap="rnd" w14:cmpd="sng" w14:algn="ctr">
                  <w14:noFill/>
                  <w14:prstDash w14:val="solid"/>
                  <w14:bevel/>
                </w14:textOutline>
              </w:rPr>
              <w:t>Recoger información sobre el uso de las medidas de conciliación por parte de la plantilla.</w:t>
            </w:r>
          </w:p>
        </w:tc>
        <w:tc>
          <w:tcPr>
            <w:tcW w:w="1842" w:type="dxa"/>
            <w:shd w:val="clear" w:color="auto" w:fill="auto"/>
            <w:vAlign w:val="center"/>
          </w:tcPr>
          <w:p w14:paraId="38135154" w14:textId="4177C8C8" w:rsidR="000C1759" w:rsidRPr="00C237E9" w:rsidRDefault="005A75AE" w:rsidP="000C1759">
            <w:pPr>
              <w:ind w:left="142"/>
              <w:rPr>
                <w:rFonts w:asciiTheme="majorHAnsi" w:eastAsia="Calibri" w:hAnsiTheme="majorHAnsi" w:cstheme="majorHAnsi"/>
                <w:sz w:val="20"/>
                <w:szCs w:val="20"/>
                <w:lang w:val="es-ES"/>
              </w:rPr>
            </w:pPr>
            <w:r w:rsidRPr="00CD0F5F">
              <w:rPr>
                <w:rFonts w:ascii="Avenir Next LT Pro Light" w:hAnsi="Avenir Next LT Pro Light"/>
                <w:lang w:val="es-ES"/>
              </w:rPr>
              <w:t>Vigencia durante</w:t>
            </w:r>
            <w:r>
              <w:t xml:space="preserve"> </w:t>
            </w:r>
            <w:r w:rsidRPr="00CD0F5F">
              <w:rPr>
                <w:rFonts w:ascii="Avenir Next LT Pro Light" w:hAnsi="Avenir Next LT Pro Light"/>
                <w:lang w:val="es-ES"/>
              </w:rPr>
              <w:t>todo el plan</w:t>
            </w:r>
          </w:p>
        </w:tc>
        <w:tc>
          <w:tcPr>
            <w:tcW w:w="1985" w:type="dxa"/>
            <w:shd w:val="clear" w:color="auto" w:fill="auto"/>
            <w:vAlign w:val="center"/>
          </w:tcPr>
          <w:p w14:paraId="6E18189B" w14:textId="3A18203D" w:rsidR="000C1759" w:rsidRPr="00272EF8" w:rsidRDefault="000C1759" w:rsidP="000C1759">
            <w:pPr>
              <w:pStyle w:val="Garazi"/>
              <w:ind w:left="271"/>
            </w:pPr>
            <w:r w:rsidRPr="00272EF8">
              <w:t>Recursos Humanos</w:t>
            </w:r>
          </w:p>
        </w:tc>
        <w:tc>
          <w:tcPr>
            <w:tcW w:w="2410" w:type="dxa"/>
            <w:vAlign w:val="center"/>
          </w:tcPr>
          <w:p w14:paraId="2D74E40D" w14:textId="02D371BA" w:rsidR="000C1759" w:rsidRPr="00272EF8" w:rsidRDefault="000C1759" w:rsidP="000C1759">
            <w:pPr>
              <w:pStyle w:val="Garazi"/>
              <w:ind w:left="271"/>
            </w:pPr>
            <w:r>
              <w:t>Medidas de Conciliación según sexo.</w:t>
            </w:r>
          </w:p>
        </w:tc>
      </w:tr>
      <w:tr w:rsidR="000C1759" w:rsidRPr="00C237E9" w14:paraId="5BA997CD" w14:textId="77777777" w:rsidTr="00CD0F5F">
        <w:trPr>
          <w:trHeight w:val="510"/>
        </w:trPr>
        <w:tc>
          <w:tcPr>
            <w:tcW w:w="841" w:type="dxa"/>
            <w:vAlign w:val="center"/>
          </w:tcPr>
          <w:p w14:paraId="338ED91F" w14:textId="2053BAEF" w:rsidR="000C1759" w:rsidRPr="00C237E9" w:rsidRDefault="000C1759" w:rsidP="000C1759">
            <w:pPr>
              <w:ind w:left="142"/>
              <w:jc w:val="center"/>
              <w:rPr>
                <w:rFonts w:asciiTheme="majorHAnsi" w:eastAsia="Calibri" w:hAnsiTheme="majorHAnsi" w:cstheme="majorHAnsi"/>
                <w:sz w:val="20"/>
                <w:szCs w:val="20"/>
                <w:lang w:val="es-ES"/>
              </w:rPr>
            </w:pPr>
            <w:r w:rsidRPr="00C237E9">
              <w:rPr>
                <w:rFonts w:asciiTheme="majorHAnsi" w:eastAsia="Calibri" w:hAnsiTheme="majorHAnsi" w:cstheme="majorHAnsi"/>
                <w:sz w:val="20"/>
                <w:szCs w:val="20"/>
                <w:lang w:val="es-ES"/>
              </w:rPr>
              <w:t>2</w:t>
            </w:r>
          </w:p>
        </w:tc>
        <w:tc>
          <w:tcPr>
            <w:tcW w:w="1290" w:type="dxa"/>
            <w:vAlign w:val="center"/>
          </w:tcPr>
          <w:p w14:paraId="0A2C378F" w14:textId="06236EA7" w:rsidR="000C1759" w:rsidRDefault="000C1759"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10</w:t>
            </w:r>
          </w:p>
        </w:tc>
        <w:tc>
          <w:tcPr>
            <w:tcW w:w="5656" w:type="dxa"/>
            <w:vAlign w:val="center"/>
          </w:tcPr>
          <w:p w14:paraId="5D5C0C64" w14:textId="0EFF3766" w:rsidR="000C1759" w:rsidRPr="001E7C4A" w:rsidRDefault="000C1759" w:rsidP="000C1759">
            <w:pPr>
              <w:pStyle w:val="Garazi"/>
              <w:numPr>
                <w:ilvl w:val="0"/>
                <w:numId w:val="42"/>
              </w:numPr>
              <w:jc w:val="left"/>
            </w:pPr>
            <w:r w:rsidRPr="0015319A">
              <w:rPr>
                <w14:textOutline w14:w="9525" w14:cap="rnd" w14:cmpd="sng" w14:algn="ctr">
                  <w14:noFill/>
                  <w14:prstDash w14:val="solid"/>
                  <w14:bevel/>
                </w14:textOutline>
              </w:rPr>
              <w:t>Análisis de permisos de conciliación solicitados por la plantilla.</w:t>
            </w:r>
          </w:p>
        </w:tc>
        <w:tc>
          <w:tcPr>
            <w:tcW w:w="1842" w:type="dxa"/>
            <w:shd w:val="clear" w:color="auto" w:fill="auto"/>
            <w:vAlign w:val="center"/>
          </w:tcPr>
          <w:p w14:paraId="2F542EF2" w14:textId="6A017331" w:rsidR="000C1759" w:rsidRPr="00C237E9" w:rsidRDefault="000C1759" w:rsidP="000C1759">
            <w:pPr>
              <w:ind w:left="142"/>
              <w:rPr>
                <w:rFonts w:asciiTheme="majorHAnsi" w:eastAsia="Calibri" w:hAnsiTheme="majorHAnsi" w:cstheme="majorHAnsi"/>
                <w:sz w:val="20"/>
                <w:szCs w:val="20"/>
                <w:lang w:val="es-ES"/>
              </w:rPr>
            </w:pPr>
            <w:r w:rsidRPr="00CD0F5F">
              <w:rPr>
                <w:rFonts w:ascii="Avenir Next LT Pro Light" w:hAnsi="Avenir Next LT Pro Light"/>
                <w:lang w:val="es-ES"/>
              </w:rPr>
              <w:t>Vigencia durante</w:t>
            </w:r>
            <w:r>
              <w:t xml:space="preserve"> </w:t>
            </w:r>
            <w:r w:rsidRPr="00CD0F5F">
              <w:rPr>
                <w:rFonts w:ascii="Avenir Next LT Pro Light" w:hAnsi="Avenir Next LT Pro Light"/>
                <w:lang w:val="es-ES"/>
              </w:rPr>
              <w:t>todo el plan</w:t>
            </w:r>
          </w:p>
        </w:tc>
        <w:tc>
          <w:tcPr>
            <w:tcW w:w="1985" w:type="dxa"/>
            <w:shd w:val="clear" w:color="auto" w:fill="auto"/>
            <w:vAlign w:val="center"/>
          </w:tcPr>
          <w:p w14:paraId="6A1C63EF" w14:textId="55329F47" w:rsidR="000C1759" w:rsidRPr="00272EF8" w:rsidRDefault="000C1759" w:rsidP="000C1759">
            <w:pPr>
              <w:pStyle w:val="Garazi"/>
              <w:ind w:left="271"/>
            </w:pPr>
            <w:r w:rsidRPr="00272EF8">
              <w:t>Recursos Humanos</w:t>
            </w:r>
          </w:p>
        </w:tc>
        <w:tc>
          <w:tcPr>
            <w:tcW w:w="2410" w:type="dxa"/>
            <w:vAlign w:val="center"/>
          </w:tcPr>
          <w:p w14:paraId="5E32BDD6" w14:textId="55F58628" w:rsidR="000C1759" w:rsidRPr="00272EF8" w:rsidRDefault="000C1759" w:rsidP="000C1759">
            <w:pPr>
              <w:pStyle w:val="Garazi"/>
              <w:ind w:left="271"/>
            </w:pPr>
            <w:r>
              <w:t>Medidas de Conciliación según sexo.</w:t>
            </w:r>
          </w:p>
        </w:tc>
      </w:tr>
      <w:tr w:rsidR="000C1759" w:rsidRPr="00C237E9" w14:paraId="3921E042" w14:textId="77777777" w:rsidTr="00CD0F5F">
        <w:trPr>
          <w:trHeight w:val="510"/>
        </w:trPr>
        <w:tc>
          <w:tcPr>
            <w:tcW w:w="841" w:type="dxa"/>
            <w:vAlign w:val="center"/>
          </w:tcPr>
          <w:p w14:paraId="19BCFF8F" w14:textId="7CF08B8E" w:rsidR="000C1759" w:rsidRPr="00C237E9" w:rsidRDefault="000C1759" w:rsidP="000C1759">
            <w:pPr>
              <w:ind w:left="142"/>
              <w:jc w:val="center"/>
              <w:rPr>
                <w:rFonts w:asciiTheme="majorHAnsi" w:eastAsia="Calibri" w:hAnsiTheme="majorHAnsi" w:cstheme="majorHAnsi"/>
                <w:sz w:val="20"/>
                <w:szCs w:val="20"/>
                <w:lang w:val="es-ES"/>
              </w:rPr>
            </w:pPr>
            <w:r w:rsidRPr="00C237E9">
              <w:rPr>
                <w:rFonts w:asciiTheme="majorHAnsi" w:eastAsia="Calibri" w:hAnsiTheme="majorHAnsi" w:cstheme="majorHAnsi"/>
                <w:sz w:val="20"/>
                <w:szCs w:val="20"/>
                <w:lang w:val="es-ES"/>
              </w:rPr>
              <w:lastRenderedPageBreak/>
              <w:t>2</w:t>
            </w:r>
          </w:p>
        </w:tc>
        <w:tc>
          <w:tcPr>
            <w:tcW w:w="1290" w:type="dxa"/>
            <w:vAlign w:val="center"/>
          </w:tcPr>
          <w:p w14:paraId="02A4E074" w14:textId="5C70D1E3" w:rsidR="000C1759" w:rsidRPr="00C237E9" w:rsidRDefault="000C1759"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10</w:t>
            </w:r>
          </w:p>
        </w:tc>
        <w:tc>
          <w:tcPr>
            <w:tcW w:w="5656" w:type="dxa"/>
            <w:vAlign w:val="center"/>
          </w:tcPr>
          <w:p w14:paraId="0A436AE8" w14:textId="3898CDAB" w:rsidR="000C1759" w:rsidRPr="00C237E9" w:rsidRDefault="000C1759" w:rsidP="000C1759">
            <w:pPr>
              <w:pStyle w:val="Garazi"/>
              <w:numPr>
                <w:ilvl w:val="0"/>
                <w:numId w:val="42"/>
              </w:numPr>
              <w:jc w:val="left"/>
            </w:pPr>
            <w:r w:rsidRPr="0015319A">
              <w:rPr>
                <w14:textOutline w14:w="9525" w14:cap="rnd" w14:cmpd="sng" w14:algn="ctr">
                  <w14:noFill/>
                  <w14:prstDash w14:val="solid"/>
                  <w14:bevel/>
                </w14:textOutline>
              </w:rPr>
              <w:t>Informe anual a la comisión de seguimiento del plan de igualdad de las personas que soliciten y disfruten de medias de conciliación familiar.</w:t>
            </w:r>
          </w:p>
        </w:tc>
        <w:tc>
          <w:tcPr>
            <w:tcW w:w="1842" w:type="dxa"/>
            <w:shd w:val="clear" w:color="auto" w:fill="auto"/>
            <w:vAlign w:val="center"/>
          </w:tcPr>
          <w:p w14:paraId="5768F291" w14:textId="40A1BD0F" w:rsidR="000C1759" w:rsidRPr="00C237E9" w:rsidRDefault="000C1759" w:rsidP="000C1759">
            <w:pPr>
              <w:ind w:left="142"/>
              <w:rPr>
                <w:rFonts w:asciiTheme="majorHAnsi" w:eastAsia="Calibri" w:hAnsiTheme="majorHAnsi" w:cstheme="majorHAnsi"/>
                <w:sz w:val="20"/>
                <w:szCs w:val="20"/>
                <w:lang w:val="es-ES"/>
              </w:rPr>
            </w:pPr>
            <w:r w:rsidRPr="00CD0F5F">
              <w:rPr>
                <w:rFonts w:ascii="Avenir Next LT Pro Light" w:hAnsi="Avenir Next LT Pro Light"/>
                <w:lang w:val="es-ES"/>
              </w:rPr>
              <w:t>Vigencia durante</w:t>
            </w:r>
            <w:r>
              <w:t xml:space="preserve"> </w:t>
            </w:r>
            <w:r w:rsidRPr="00CD0F5F">
              <w:rPr>
                <w:rFonts w:ascii="Avenir Next LT Pro Light" w:hAnsi="Avenir Next LT Pro Light"/>
                <w:lang w:val="es-ES"/>
              </w:rPr>
              <w:t>todo el plan</w:t>
            </w:r>
          </w:p>
        </w:tc>
        <w:tc>
          <w:tcPr>
            <w:tcW w:w="1985" w:type="dxa"/>
            <w:shd w:val="clear" w:color="auto" w:fill="auto"/>
            <w:vAlign w:val="center"/>
          </w:tcPr>
          <w:p w14:paraId="0134BD2D" w14:textId="5DE156A7" w:rsidR="000C1759" w:rsidRPr="00272EF8" w:rsidRDefault="000C1759" w:rsidP="000C1759">
            <w:pPr>
              <w:pStyle w:val="Garazi"/>
              <w:ind w:left="271"/>
            </w:pPr>
            <w:r w:rsidRPr="00272EF8">
              <w:t>Recursos Humanos</w:t>
            </w:r>
          </w:p>
        </w:tc>
        <w:tc>
          <w:tcPr>
            <w:tcW w:w="2410" w:type="dxa"/>
            <w:vAlign w:val="center"/>
          </w:tcPr>
          <w:p w14:paraId="5F4A1C05" w14:textId="56EE6BF8" w:rsidR="000C1759" w:rsidRPr="00272EF8" w:rsidRDefault="000C1759" w:rsidP="000C1759">
            <w:pPr>
              <w:pStyle w:val="Garazi"/>
              <w:ind w:left="271"/>
            </w:pPr>
            <w:r>
              <w:t>Memoria realizada.</w:t>
            </w:r>
          </w:p>
        </w:tc>
      </w:tr>
      <w:tr w:rsidR="000C1759" w:rsidRPr="00C237E9" w14:paraId="2585D7C1" w14:textId="77777777" w:rsidTr="00CD0F5F">
        <w:trPr>
          <w:trHeight w:val="510"/>
        </w:trPr>
        <w:tc>
          <w:tcPr>
            <w:tcW w:w="841" w:type="dxa"/>
            <w:vAlign w:val="center"/>
          </w:tcPr>
          <w:p w14:paraId="1BB9C6DE" w14:textId="07C1B12D" w:rsidR="000C1759" w:rsidRPr="00C237E9" w:rsidRDefault="000C1759" w:rsidP="000C1759">
            <w:pPr>
              <w:ind w:left="142"/>
              <w:jc w:val="center"/>
              <w:rPr>
                <w:rFonts w:asciiTheme="majorHAnsi" w:eastAsia="Calibri" w:hAnsiTheme="majorHAnsi" w:cstheme="majorHAnsi"/>
                <w:sz w:val="20"/>
                <w:szCs w:val="20"/>
                <w:lang w:val="es-ES"/>
              </w:rPr>
            </w:pPr>
            <w:r w:rsidRPr="00C237E9">
              <w:rPr>
                <w:rFonts w:asciiTheme="majorHAnsi" w:eastAsia="Calibri" w:hAnsiTheme="majorHAnsi" w:cstheme="majorHAnsi"/>
                <w:sz w:val="20"/>
                <w:szCs w:val="20"/>
                <w:lang w:val="es-ES"/>
              </w:rPr>
              <w:t>2</w:t>
            </w:r>
          </w:p>
        </w:tc>
        <w:tc>
          <w:tcPr>
            <w:tcW w:w="1290" w:type="dxa"/>
            <w:vAlign w:val="center"/>
          </w:tcPr>
          <w:p w14:paraId="410EE9B9" w14:textId="325BB01B" w:rsidR="000C1759" w:rsidRPr="00C237E9" w:rsidRDefault="000C1759"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10</w:t>
            </w:r>
          </w:p>
        </w:tc>
        <w:tc>
          <w:tcPr>
            <w:tcW w:w="5656" w:type="dxa"/>
            <w:vAlign w:val="center"/>
          </w:tcPr>
          <w:p w14:paraId="74292516" w14:textId="45DA7AFA" w:rsidR="000C1759" w:rsidRPr="00C237E9" w:rsidRDefault="000C1759" w:rsidP="000C1759">
            <w:pPr>
              <w:pStyle w:val="Garazi"/>
              <w:numPr>
                <w:ilvl w:val="0"/>
                <w:numId w:val="42"/>
              </w:numPr>
              <w:jc w:val="left"/>
            </w:pPr>
            <w:r w:rsidRPr="0015319A">
              <w:rPr>
                <w14:textOutline w14:w="9525" w14:cap="rnd" w14:cmpd="sng" w14:algn="ctr">
                  <w14:noFill/>
                  <w14:prstDash w14:val="solid"/>
                  <w14:bevel/>
                </w14:textOutline>
              </w:rPr>
              <w:t>Difundir entre la pla</w:t>
            </w:r>
            <w:r w:rsidR="00D60FC9">
              <w:rPr>
                <w14:textOutline w14:w="9525" w14:cap="rnd" w14:cmpd="sng" w14:algn="ctr">
                  <w14:noFill/>
                  <w14:prstDash w14:val="solid"/>
                  <w14:bevel/>
                </w14:textOutline>
              </w:rPr>
              <w:t>n</w:t>
            </w:r>
            <w:r w:rsidRPr="0015319A">
              <w:rPr>
                <w14:textOutline w14:w="9525" w14:cap="rnd" w14:cmpd="sng" w14:algn="ctr">
                  <w14:noFill/>
                  <w14:prstDash w14:val="solid"/>
                  <w14:bevel/>
                </w14:textOutline>
              </w:rPr>
              <w:t>tilla los derechos de conciliación de la vida personal, familiar y laboral.</w:t>
            </w:r>
          </w:p>
        </w:tc>
        <w:tc>
          <w:tcPr>
            <w:tcW w:w="1842" w:type="dxa"/>
            <w:shd w:val="clear" w:color="auto" w:fill="auto"/>
            <w:vAlign w:val="center"/>
          </w:tcPr>
          <w:p w14:paraId="6980B6C0" w14:textId="6C3E8309" w:rsidR="005A75AE" w:rsidRPr="00C237E9" w:rsidRDefault="005A75AE" w:rsidP="005A75AE">
            <w:pPr>
              <w:ind w:left="142"/>
              <w:rPr>
                <w:rFonts w:asciiTheme="majorHAnsi" w:eastAsia="Calibri" w:hAnsiTheme="majorHAnsi" w:cstheme="majorHAnsi"/>
                <w:sz w:val="20"/>
                <w:szCs w:val="20"/>
                <w:lang w:val="es-ES"/>
              </w:rPr>
            </w:pPr>
            <w:r w:rsidRPr="005A75AE">
              <w:rPr>
                <w:rFonts w:ascii="Avenir Next LT Pro Light" w:hAnsi="Avenir Next LT Pro Light"/>
                <w:lang w:val="es-ES"/>
              </w:rPr>
              <w:t>31 de mayo de 2025</w:t>
            </w:r>
          </w:p>
        </w:tc>
        <w:tc>
          <w:tcPr>
            <w:tcW w:w="1985" w:type="dxa"/>
            <w:shd w:val="clear" w:color="auto" w:fill="auto"/>
            <w:vAlign w:val="center"/>
          </w:tcPr>
          <w:p w14:paraId="4711D8FD" w14:textId="29897FB9" w:rsidR="000C1759" w:rsidRPr="00272EF8" w:rsidRDefault="0018117A" w:rsidP="000C1759">
            <w:pPr>
              <w:pStyle w:val="Garazi"/>
              <w:ind w:left="271"/>
            </w:pPr>
            <w:r>
              <w:t>Comisión de Seguimiento</w:t>
            </w:r>
          </w:p>
        </w:tc>
        <w:tc>
          <w:tcPr>
            <w:tcW w:w="2410" w:type="dxa"/>
            <w:vAlign w:val="center"/>
          </w:tcPr>
          <w:p w14:paraId="12BE31B6" w14:textId="76A24D5F" w:rsidR="000C1759" w:rsidRPr="00272EF8" w:rsidRDefault="000C1759" w:rsidP="000C1759">
            <w:pPr>
              <w:pStyle w:val="Garazi"/>
              <w:ind w:left="271"/>
            </w:pPr>
            <w:r>
              <w:t>Comunicación realizada.</w:t>
            </w:r>
          </w:p>
        </w:tc>
      </w:tr>
      <w:tr w:rsidR="000C1759" w:rsidRPr="00C237E9" w14:paraId="57C5AADC" w14:textId="77777777" w:rsidTr="00CD0F5F">
        <w:trPr>
          <w:trHeight w:val="510"/>
        </w:trPr>
        <w:tc>
          <w:tcPr>
            <w:tcW w:w="841" w:type="dxa"/>
            <w:vAlign w:val="center"/>
          </w:tcPr>
          <w:p w14:paraId="4D7BEF59" w14:textId="6AFD16A3" w:rsidR="000C1759" w:rsidRPr="00C237E9" w:rsidRDefault="000C1759" w:rsidP="000C1759">
            <w:pPr>
              <w:ind w:left="142"/>
              <w:jc w:val="center"/>
              <w:rPr>
                <w:rFonts w:asciiTheme="majorHAnsi" w:eastAsia="Calibri" w:hAnsiTheme="majorHAnsi" w:cstheme="majorHAnsi"/>
                <w:sz w:val="20"/>
                <w:szCs w:val="20"/>
                <w:lang w:val="es-ES"/>
              </w:rPr>
            </w:pPr>
            <w:r w:rsidRPr="00C237E9">
              <w:rPr>
                <w:rFonts w:asciiTheme="majorHAnsi" w:eastAsia="Calibri" w:hAnsiTheme="majorHAnsi" w:cstheme="majorHAnsi"/>
                <w:sz w:val="20"/>
                <w:szCs w:val="20"/>
                <w:lang w:val="es-ES"/>
              </w:rPr>
              <w:t>2</w:t>
            </w:r>
          </w:p>
        </w:tc>
        <w:tc>
          <w:tcPr>
            <w:tcW w:w="1290" w:type="dxa"/>
            <w:vAlign w:val="center"/>
          </w:tcPr>
          <w:p w14:paraId="269A0712" w14:textId="7CA45970" w:rsidR="000C1759" w:rsidRPr="00C237E9" w:rsidRDefault="000C1759"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10</w:t>
            </w:r>
          </w:p>
        </w:tc>
        <w:tc>
          <w:tcPr>
            <w:tcW w:w="5656" w:type="dxa"/>
            <w:vAlign w:val="center"/>
          </w:tcPr>
          <w:p w14:paraId="7E0DF9EE" w14:textId="038718AD" w:rsidR="000C1759" w:rsidRPr="00C237E9" w:rsidRDefault="000C1759" w:rsidP="000C1759">
            <w:pPr>
              <w:pStyle w:val="Garazi"/>
              <w:numPr>
                <w:ilvl w:val="0"/>
                <w:numId w:val="42"/>
              </w:numPr>
              <w:jc w:val="left"/>
            </w:pPr>
            <w:r w:rsidRPr="00AA33FD">
              <w:rPr>
                <w14:textOutline w14:w="9525" w14:cap="rnd" w14:cmpd="sng" w14:algn="ctr">
                  <w14:noFill/>
                  <w14:prstDash w14:val="solid"/>
                  <w14:bevel/>
                </w14:textOutline>
              </w:rPr>
              <w:t>Realizar campañas de sensibilización e información en materia de conciliación y corresponsabilidad.</w:t>
            </w:r>
          </w:p>
        </w:tc>
        <w:tc>
          <w:tcPr>
            <w:tcW w:w="1842" w:type="dxa"/>
            <w:shd w:val="clear" w:color="auto" w:fill="auto"/>
            <w:vAlign w:val="center"/>
          </w:tcPr>
          <w:p w14:paraId="793A08BB" w14:textId="1C89BF87" w:rsidR="000C1759" w:rsidRPr="00C237E9" w:rsidRDefault="005A75AE" w:rsidP="000C1759">
            <w:pPr>
              <w:ind w:left="142"/>
              <w:rPr>
                <w:rFonts w:asciiTheme="majorHAnsi" w:eastAsia="Calibri" w:hAnsiTheme="majorHAnsi" w:cstheme="majorHAnsi"/>
                <w:sz w:val="20"/>
                <w:szCs w:val="20"/>
                <w:lang w:val="es-ES"/>
              </w:rPr>
            </w:pPr>
            <w:r w:rsidRPr="005A75AE">
              <w:rPr>
                <w:rFonts w:ascii="Avenir Next LT Pro Light" w:hAnsi="Avenir Next LT Pro Light"/>
                <w:lang w:val="es-ES"/>
              </w:rPr>
              <w:t>31 de octubre de 2025</w:t>
            </w:r>
          </w:p>
        </w:tc>
        <w:tc>
          <w:tcPr>
            <w:tcW w:w="1985" w:type="dxa"/>
            <w:shd w:val="clear" w:color="auto" w:fill="auto"/>
            <w:vAlign w:val="center"/>
          </w:tcPr>
          <w:p w14:paraId="3B16D9AB" w14:textId="0B1989DD" w:rsidR="000C1759" w:rsidRPr="00272EF8" w:rsidRDefault="000C1759" w:rsidP="000C1759">
            <w:pPr>
              <w:pStyle w:val="Garazi"/>
              <w:ind w:left="271"/>
            </w:pPr>
            <w:r>
              <w:t xml:space="preserve">Comisión de </w:t>
            </w:r>
            <w:r w:rsidR="0018117A">
              <w:t>Seguimiento</w:t>
            </w:r>
          </w:p>
        </w:tc>
        <w:tc>
          <w:tcPr>
            <w:tcW w:w="2410" w:type="dxa"/>
            <w:vAlign w:val="center"/>
          </w:tcPr>
          <w:p w14:paraId="76A94B96" w14:textId="76F356FD" w:rsidR="000C1759" w:rsidRPr="00272EF8" w:rsidRDefault="000C1759" w:rsidP="000C1759">
            <w:pPr>
              <w:pStyle w:val="Garazi"/>
              <w:ind w:left="271"/>
            </w:pPr>
            <w:r>
              <w:t>Comunicación realizada.</w:t>
            </w:r>
          </w:p>
        </w:tc>
      </w:tr>
      <w:tr w:rsidR="000C1759" w:rsidRPr="00C237E9" w14:paraId="256025BD" w14:textId="77777777" w:rsidTr="00CD0F5F">
        <w:trPr>
          <w:trHeight w:val="510"/>
        </w:trPr>
        <w:tc>
          <w:tcPr>
            <w:tcW w:w="841" w:type="dxa"/>
            <w:vAlign w:val="center"/>
          </w:tcPr>
          <w:p w14:paraId="662BCEFF" w14:textId="3F4084A6" w:rsidR="000C1759" w:rsidRPr="00C237E9" w:rsidRDefault="000C1759" w:rsidP="000C1759">
            <w:pPr>
              <w:ind w:left="142"/>
              <w:jc w:val="center"/>
              <w:rPr>
                <w:rFonts w:asciiTheme="majorHAnsi" w:eastAsia="Calibri" w:hAnsiTheme="majorHAnsi" w:cstheme="majorHAnsi"/>
                <w:sz w:val="20"/>
                <w:szCs w:val="20"/>
                <w:lang w:val="es-ES"/>
              </w:rPr>
            </w:pPr>
            <w:r w:rsidRPr="00C237E9">
              <w:rPr>
                <w:rFonts w:asciiTheme="majorHAnsi" w:eastAsia="Calibri" w:hAnsiTheme="majorHAnsi" w:cstheme="majorHAnsi"/>
                <w:sz w:val="20"/>
                <w:szCs w:val="20"/>
                <w:lang w:val="es-ES"/>
              </w:rPr>
              <w:t>2</w:t>
            </w:r>
          </w:p>
        </w:tc>
        <w:tc>
          <w:tcPr>
            <w:tcW w:w="1290" w:type="dxa"/>
            <w:vAlign w:val="center"/>
          </w:tcPr>
          <w:p w14:paraId="39B0E713" w14:textId="05E692CD" w:rsidR="000C1759" w:rsidRPr="00C237E9" w:rsidRDefault="000C1759"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10</w:t>
            </w:r>
          </w:p>
        </w:tc>
        <w:tc>
          <w:tcPr>
            <w:tcW w:w="5656" w:type="dxa"/>
            <w:vAlign w:val="center"/>
          </w:tcPr>
          <w:p w14:paraId="529DA6F5" w14:textId="4EF96EB5" w:rsidR="000C1759" w:rsidRPr="00C237E9" w:rsidRDefault="000C1759" w:rsidP="000C1759">
            <w:pPr>
              <w:pStyle w:val="Garazi"/>
              <w:numPr>
                <w:ilvl w:val="0"/>
                <w:numId w:val="42"/>
              </w:numPr>
              <w:jc w:val="left"/>
            </w:pPr>
            <w:r w:rsidRPr="00AA33FD">
              <w:rPr>
                <w14:textOutline w14:w="9525" w14:cap="rnd" w14:cmpd="sng" w14:algn="ctr">
                  <w14:noFill/>
                  <w14:prstDash w14:val="solid"/>
                  <w14:bevel/>
                </w14:textOutline>
              </w:rPr>
              <w:t>Diseñar herramientas de recogida de necesidades de conciliación de vida personal, familiar y laboral de mujeres y hombres</w:t>
            </w:r>
            <w:r>
              <w:rPr>
                <w14:textOutline w14:w="9525" w14:cap="rnd" w14:cmpd="sng" w14:algn="ctr">
                  <w14:noFill/>
                  <w14:prstDash w14:val="solid"/>
                  <w14:bevel/>
                </w14:textOutline>
              </w:rPr>
              <w:t>.</w:t>
            </w:r>
          </w:p>
        </w:tc>
        <w:tc>
          <w:tcPr>
            <w:tcW w:w="1842" w:type="dxa"/>
            <w:shd w:val="clear" w:color="auto" w:fill="auto"/>
            <w:vAlign w:val="center"/>
          </w:tcPr>
          <w:p w14:paraId="051AE3CB" w14:textId="6C2699E6" w:rsidR="000C1759" w:rsidRPr="00C237E9" w:rsidRDefault="005A75AE" w:rsidP="000C1759">
            <w:pPr>
              <w:ind w:left="142"/>
              <w:rPr>
                <w:rFonts w:asciiTheme="majorHAnsi" w:eastAsia="Calibri" w:hAnsiTheme="majorHAnsi" w:cstheme="majorHAnsi"/>
                <w:sz w:val="20"/>
                <w:szCs w:val="20"/>
                <w:lang w:val="es-ES"/>
              </w:rPr>
            </w:pPr>
            <w:r w:rsidRPr="005A75AE">
              <w:rPr>
                <w:rFonts w:ascii="Avenir Next LT Pro Light" w:hAnsi="Avenir Next LT Pro Light"/>
                <w:lang w:val="es-ES"/>
              </w:rPr>
              <w:t xml:space="preserve">31 de </w:t>
            </w:r>
            <w:proofErr w:type="gramStart"/>
            <w:r w:rsidRPr="005A75AE">
              <w:rPr>
                <w:rFonts w:ascii="Avenir Next LT Pro Light" w:hAnsi="Avenir Next LT Pro Light"/>
                <w:lang w:val="es-ES"/>
              </w:rPr>
              <w:t>Mayo</w:t>
            </w:r>
            <w:proofErr w:type="gramEnd"/>
            <w:r w:rsidRPr="005A75AE">
              <w:rPr>
                <w:rFonts w:ascii="Avenir Next LT Pro Light" w:hAnsi="Avenir Next LT Pro Light"/>
                <w:lang w:val="es-ES"/>
              </w:rPr>
              <w:t xml:space="preserve"> de 2026</w:t>
            </w:r>
          </w:p>
        </w:tc>
        <w:tc>
          <w:tcPr>
            <w:tcW w:w="1985" w:type="dxa"/>
            <w:shd w:val="clear" w:color="auto" w:fill="auto"/>
            <w:vAlign w:val="center"/>
          </w:tcPr>
          <w:p w14:paraId="57678B44" w14:textId="253E82C4" w:rsidR="000C1759" w:rsidRPr="00272EF8" w:rsidRDefault="000C1759" w:rsidP="000C1759">
            <w:pPr>
              <w:pStyle w:val="Garazi"/>
              <w:ind w:left="271"/>
            </w:pPr>
            <w:r w:rsidRPr="00272EF8">
              <w:t>Recursos Humanos</w:t>
            </w:r>
          </w:p>
        </w:tc>
        <w:tc>
          <w:tcPr>
            <w:tcW w:w="2410" w:type="dxa"/>
            <w:vAlign w:val="center"/>
          </w:tcPr>
          <w:p w14:paraId="3A568CB1" w14:textId="1EEC4A0D" w:rsidR="000C1759" w:rsidRPr="00272EF8" w:rsidRDefault="000C1759" w:rsidP="000C1759">
            <w:pPr>
              <w:pStyle w:val="Garazi"/>
              <w:ind w:left="271"/>
            </w:pPr>
            <w:r>
              <w:t>Herramienta creada (si/no)</w:t>
            </w:r>
          </w:p>
        </w:tc>
      </w:tr>
      <w:tr w:rsidR="0054025C" w:rsidRPr="00C237E9" w14:paraId="503CFE0D" w14:textId="77777777" w:rsidTr="00CD0F5F">
        <w:trPr>
          <w:trHeight w:val="510"/>
        </w:trPr>
        <w:tc>
          <w:tcPr>
            <w:tcW w:w="841" w:type="dxa"/>
            <w:vAlign w:val="center"/>
          </w:tcPr>
          <w:p w14:paraId="42615A2B" w14:textId="79274337" w:rsidR="0054025C" w:rsidRPr="00C237E9" w:rsidRDefault="0054025C"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2</w:t>
            </w:r>
          </w:p>
        </w:tc>
        <w:tc>
          <w:tcPr>
            <w:tcW w:w="1290" w:type="dxa"/>
            <w:vAlign w:val="center"/>
          </w:tcPr>
          <w:p w14:paraId="2BCD0CBF" w14:textId="30501495" w:rsidR="0054025C" w:rsidRDefault="0054025C"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10</w:t>
            </w:r>
          </w:p>
        </w:tc>
        <w:tc>
          <w:tcPr>
            <w:tcW w:w="5656" w:type="dxa"/>
            <w:vAlign w:val="center"/>
          </w:tcPr>
          <w:p w14:paraId="746ECF27" w14:textId="0A1B3E2A" w:rsidR="0054025C" w:rsidRPr="0054025C" w:rsidRDefault="0054025C" w:rsidP="0054025C">
            <w:pPr>
              <w:pStyle w:val="Prrafodelista"/>
              <w:numPr>
                <w:ilvl w:val="0"/>
                <w:numId w:val="42"/>
              </w:numPr>
              <w:spacing w:line="360" w:lineRule="auto"/>
              <w:jc w:val="both"/>
              <w:rPr>
                <w:rFonts w:ascii="Avenir Next LT Pro Light" w:hAnsi="Avenir Next LT Pro Light"/>
                <w14:textOutline w14:w="9525" w14:cap="rnd" w14:cmpd="sng" w14:algn="ctr">
                  <w14:noFill/>
                  <w14:prstDash w14:val="solid"/>
                  <w14:bevel/>
                </w14:textOutline>
              </w:rPr>
            </w:pPr>
            <w:r>
              <w:rPr>
                <w:rFonts w:ascii="Avenir Next LT Pro Light" w:hAnsi="Avenir Next LT Pro Light"/>
                <w14:textOutline w14:w="9525" w14:cap="rnd" w14:cmpd="sng" w14:algn="ctr">
                  <w14:noFill/>
                  <w14:prstDash w14:val="solid"/>
                  <w14:bevel/>
                </w14:textOutline>
              </w:rPr>
              <w:t>Creación de una sala de lactancia o habilitar una sala para que pueda ser utilizada también como sala de lactancia.</w:t>
            </w:r>
          </w:p>
        </w:tc>
        <w:tc>
          <w:tcPr>
            <w:tcW w:w="1842" w:type="dxa"/>
            <w:shd w:val="clear" w:color="auto" w:fill="auto"/>
            <w:vAlign w:val="center"/>
          </w:tcPr>
          <w:p w14:paraId="5A0E0E37" w14:textId="4F4F0B14" w:rsidR="0054025C" w:rsidRPr="005A75AE" w:rsidRDefault="0054025C" w:rsidP="000C1759">
            <w:pPr>
              <w:ind w:left="142"/>
              <w:rPr>
                <w:rFonts w:ascii="Avenir Next LT Pro Light" w:hAnsi="Avenir Next LT Pro Light"/>
                <w:lang w:val="es-ES"/>
              </w:rPr>
            </w:pPr>
            <w:r>
              <w:rPr>
                <w:rFonts w:ascii="Avenir Next LT Pro Light" w:hAnsi="Avenir Next LT Pro Light"/>
                <w:lang w:val="es-ES"/>
              </w:rPr>
              <w:t>Vigencia durante todo el plan</w:t>
            </w:r>
          </w:p>
        </w:tc>
        <w:tc>
          <w:tcPr>
            <w:tcW w:w="1985" w:type="dxa"/>
            <w:shd w:val="clear" w:color="auto" w:fill="auto"/>
            <w:vAlign w:val="center"/>
          </w:tcPr>
          <w:p w14:paraId="68444858" w14:textId="7AB43491" w:rsidR="0054025C" w:rsidRPr="00272EF8" w:rsidRDefault="0054025C" w:rsidP="000C1759">
            <w:pPr>
              <w:pStyle w:val="Garazi"/>
              <w:ind w:left="271"/>
            </w:pPr>
            <w:r>
              <w:t>Dirección</w:t>
            </w:r>
          </w:p>
        </w:tc>
        <w:tc>
          <w:tcPr>
            <w:tcW w:w="2410" w:type="dxa"/>
            <w:vAlign w:val="center"/>
          </w:tcPr>
          <w:p w14:paraId="1E98352F" w14:textId="3AF476C8" w:rsidR="0054025C" w:rsidRDefault="0054025C" w:rsidP="000C1759">
            <w:pPr>
              <w:pStyle w:val="Garazi"/>
              <w:ind w:left="271"/>
            </w:pPr>
            <w:r>
              <w:t>Sala habilitada (si/no)</w:t>
            </w:r>
          </w:p>
        </w:tc>
      </w:tr>
      <w:tr w:rsidR="008457B0" w:rsidRPr="00C237E9" w14:paraId="49913500" w14:textId="77777777" w:rsidTr="00CD0F5F">
        <w:trPr>
          <w:trHeight w:val="510"/>
        </w:trPr>
        <w:tc>
          <w:tcPr>
            <w:tcW w:w="841" w:type="dxa"/>
            <w:vAlign w:val="center"/>
          </w:tcPr>
          <w:p w14:paraId="40142483" w14:textId="151B280B" w:rsidR="008457B0" w:rsidRPr="00C237E9" w:rsidRDefault="008457B0" w:rsidP="008457B0">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2</w:t>
            </w:r>
          </w:p>
        </w:tc>
        <w:tc>
          <w:tcPr>
            <w:tcW w:w="1290" w:type="dxa"/>
            <w:vAlign w:val="center"/>
          </w:tcPr>
          <w:p w14:paraId="5FC98024" w14:textId="0693DA13" w:rsidR="008457B0" w:rsidRDefault="008457B0" w:rsidP="008457B0">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10</w:t>
            </w:r>
          </w:p>
        </w:tc>
        <w:tc>
          <w:tcPr>
            <w:tcW w:w="5656" w:type="dxa"/>
            <w:vAlign w:val="center"/>
          </w:tcPr>
          <w:p w14:paraId="6A5D099C" w14:textId="77777777" w:rsidR="008457B0" w:rsidRPr="009C2290" w:rsidRDefault="008457B0" w:rsidP="008457B0">
            <w:pPr>
              <w:pStyle w:val="Garazi"/>
              <w:numPr>
                <w:ilvl w:val="0"/>
                <w:numId w:val="42"/>
              </w:numPr>
              <w:rPr>
                <w14:textOutline w14:w="9525" w14:cap="rnd" w14:cmpd="sng" w14:algn="ctr">
                  <w14:noFill/>
                  <w14:prstDash w14:val="solid"/>
                  <w14:bevel/>
                </w14:textOutline>
              </w:rPr>
            </w:pPr>
            <w:r w:rsidRPr="009C2290">
              <w:rPr>
                <w14:textOutline w14:w="9525" w14:cap="rnd" w14:cmpd="sng" w14:algn="ctr">
                  <w14:noFill/>
                  <w14:prstDash w14:val="solid"/>
                  <w14:bevel/>
                </w14:textOutline>
              </w:rPr>
              <w:t xml:space="preserve">Ampliación de la licencia del art.32.8 del convenio colectivo </w:t>
            </w:r>
            <w:r>
              <w:rPr>
                <w14:textOutline w14:w="9525" w14:cap="rnd" w14:cmpd="sng" w14:algn="ctr">
                  <w14:noFill/>
                  <w14:prstDash w14:val="solid"/>
                  <w14:bevel/>
                </w14:textOutline>
              </w:rPr>
              <w:t xml:space="preserve">de </w:t>
            </w:r>
            <w:r w:rsidRPr="009C2290">
              <w:rPr>
                <w14:textOutline w14:w="9525" w14:cap="rnd" w14:cmpd="sng" w14:algn="ctr">
                  <w14:noFill/>
                  <w14:prstDash w14:val="solid"/>
                  <w14:bevel/>
                </w14:textOutline>
              </w:rPr>
              <w:t xml:space="preserve">las Industrias Siderometalúrgicas de La Rioja: </w:t>
            </w:r>
            <w:r>
              <w:rPr>
                <w14:textOutline w14:w="9525" w14:cap="rnd" w14:cmpd="sng" w14:algn="ctr">
                  <w14:noFill/>
                  <w14:prstDash w14:val="solid"/>
                  <w14:bevel/>
                </w14:textOutline>
              </w:rPr>
              <w:t>“</w:t>
            </w:r>
            <w:r w:rsidRPr="009C2290">
              <w:rPr>
                <w14:textOutline w14:w="9525" w14:cap="rnd" w14:cmpd="sng" w14:algn="ctr">
                  <w14:noFill/>
                  <w14:prstDash w14:val="solid"/>
                  <w14:bevel/>
                </w14:textOutline>
              </w:rPr>
              <w:t xml:space="preserve">Las personas trabajadoras podrán disfrutar de las 16 horas de licencia retribuida que contempla </w:t>
            </w:r>
            <w:r w:rsidRPr="009C2290">
              <w:rPr>
                <w14:textOutline w14:w="9525" w14:cap="rnd" w14:cmpd="sng" w14:algn="ctr">
                  <w14:noFill/>
                  <w14:prstDash w14:val="solid"/>
                  <w14:bevel/>
                </w14:textOutline>
              </w:rPr>
              <w:lastRenderedPageBreak/>
              <w:t>el artículo 32.8 del Convenio colectivo de las Industrias Siderometalúrgicas de La Rioja también para los siguientes supuestos de hecho:</w:t>
            </w:r>
          </w:p>
          <w:p w14:paraId="0E468E6D" w14:textId="77777777" w:rsidR="008457B0" w:rsidRPr="009C2290" w:rsidRDefault="008457B0" w:rsidP="008457B0">
            <w:pPr>
              <w:pStyle w:val="Garazi"/>
              <w:numPr>
                <w:ilvl w:val="0"/>
                <w:numId w:val="49"/>
              </w:numPr>
              <w:rPr>
                <w14:textOutline w14:w="9525" w14:cap="rnd" w14:cmpd="sng" w14:algn="ctr">
                  <w14:noFill/>
                  <w14:prstDash w14:val="solid"/>
                  <w14:bevel/>
                </w14:textOutline>
              </w:rPr>
            </w:pPr>
            <w:r w:rsidRPr="009C2290">
              <w:rPr>
                <w14:textOutline w14:w="9525" w14:cap="rnd" w14:cmpd="sng" w14:algn="ctr">
                  <w14:noFill/>
                  <w14:prstDash w14:val="solid"/>
                  <w14:bevel/>
                </w14:textOutline>
              </w:rPr>
              <w:t xml:space="preserve">Para el acompañamiento por parte del/de la progenitor/a distinta/a de la madre biológica a ésta a los exámenes prenatales. </w:t>
            </w:r>
          </w:p>
          <w:p w14:paraId="43D29C87" w14:textId="77777777" w:rsidR="008457B0" w:rsidRPr="009C2290" w:rsidRDefault="008457B0" w:rsidP="008457B0">
            <w:pPr>
              <w:pStyle w:val="Garazi"/>
              <w:numPr>
                <w:ilvl w:val="0"/>
                <w:numId w:val="49"/>
              </w:numPr>
              <w:rPr>
                <w14:textOutline w14:w="9525" w14:cap="rnd" w14:cmpd="sng" w14:algn="ctr">
                  <w14:noFill/>
                  <w14:prstDash w14:val="solid"/>
                  <w14:bevel/>
                </w14:textOutline>
              </w:rPr>
            </w:pPr>
            <w:r w:rsidRPr="009C2290">
              <w:rPr>
                <w14:textOutline w14:w="9525" w14:cap="rnd" w14:cmpd="sng" w14:algn="ctr">
                  <w14:noFill/>
                  <w14:prstDash w14:val="solid"/>
                  <w14:bevel/>
                </w14:textOutline>
              </w:rPr>
              <w:t xml:space="preserve">Para acompañamiento a consultas médicas de personas familiares de primer grado que precisen de dicho acompañamiento y de hijos/as menores de edad a cargo. </w:t>
            </w:r>
          </w:p>
          <w:p w14:paraId="5045DB04" w14:textId="01CBB1FA" w:rsidR="008457B0" w:rsidRPr="0053676B" w:rsidRDefault="008457B0" w:rsidP="008457B0">
            <w:pPr>
              <w:pStyle w:val="Garazi"/>
              <w:rPr>
                <w14:textOutline w14:w="9525" w14:cap="rnd" w14:cmpd="sng" w14:algn="ctr">
                  <w14:noFill/>
                  <w14:prstDash w14:val="solid"/>
                  <w14:bevel/>
                </w14:textOutline>
              </w:rPr>
            </w:pPr>
            <w:r w:rsidRPr="009C2290">
              <w:rPr>
                <w14:textOutline w14:w="9525" w14:cap="rnd" w14:cmpd="sng" w14:algn="ctr">
                  <w14:noFill/>
                  <w14:prstDash w14:val="solid"/>
                  <w14:bevel/>
                </w14:textOutline>
              </w:rPr>
              <w:t>En ningún caso la persona trabajadora podrá superar el límite de 16 horas anuales que contempla el citado artículo 32.8 del convenio colectivo sectorial de aplicación por asistencia o consulta médica, propia o de familiar de primer grado y por acompañamiento a los exámenes prenatales de la madre biológica.</w:t>
            </w:r>
            <w:r>
              <w:rPr>
                <w14:textOutline w14:w="9525" w14:cap="rnd" w14:cmpd="sng" w14:algn="ctr">
                  <w14:noFill/>
                  <w14:prstDash w14:val="solid"/>
                  <w14:bevel/>
                </w14:textOutline>
              </w:rPr>
              <w:t>”</w:t>
            </w:r>
          </w:p>
        </w:tc>
        <w:tc>
          <w:tcPr>
            <w:tcW w:w="1842" w:type="dxa"/>
            <w:shd w:val="clear" w:color="auto" w:fill="auto"/>
            <w:vAlign w:val="center"/>
          </w:tcPr>
          <w:p w14:paraId="22EFFE8C" w14:textId="3B971347" w:rsidR="008457B0" w:rsidRPr="005A75AE" w:rsidRDefault="008457B0" w:rsidP="008457B0">
            <w:pPr>
              <w:ind w:left="142"/>
              <w:rPr>
                <w:rFonts w:ascii="Avenir Next LT Pro Light" w:hAnsi="Avenir Next LT Pro Light"/>
                <w:lang w:val="es-ES"/>
              </w:rPr>
            </w:pPr>
            <w:r>
              <w:rPr>
                <w:rFonts w:ascii="Avenir Next LT Pro Light" w:hAnsi="Avenir Next LT Pro Light"/>
                <w:lang w:val="es-ES"/>
              </w:rPr>
              <w:lastRenderedPageBreak/>
              <w:t>Firma plan igualdad</w:t>
            </w:r>
          </w:p>
        </w:tc>
        <w:tc>
          <w:tcPr>
            <w:tcW w:w="1985" w:type="dxa"/>
            <w:shd w:val="clear" w:color="auto" w:fill="auto"/>
            <w:vAlign w:val="center"/>
          </w:tcPr>
          <w:p w14:paraId="6C050F62" w14:textId="65E7B4C2" w:rsidR="008457B0" w:rsidRPr="00272EF8" w:rsidRDefault="008457B0" w:rsidP="008457B0">
            <w:pPr>
              <w:pStyle w:val="Garazi"/>
              <w:ind w:left="271"/>
            </w:pPr>
            <w:r>
              <w:t>Dirección y Recursos Humanos</w:t>
            </w:r>
          </w:p>
        </w:tc>
        <w:tc>
          <w:tcPr>
            <w:tcW w:w="2410" w:type="dxa"/>
            <w:vAlign w:val="center"/>
          </w:tcPr>
          <w:p w14:paraId="0B0A1C80" w14:textId="77777777" w:rsidR="008457B0" w:rsidRDefault="008457B0" w:rsidP="008457B0">
            <w:pPr>
              <w:pStyle w:val="Garazi"/>
              <w:ind w:left="271"/>
            </w:pPr>
            <w:r>
              <w:t>Ampliación permiso (si/no)</w:t>
            </w:r>
          </w:p>
          <w:p w14:paraId="192C0A3B" w14:textId="4BC6E1A5" w:rsidR="008457B0" w:rsidRDefault="008457B0" w:rsidP="008457B0">
            <w:pPr>
              <w:pStyle w:val="Garazi"/>
              <w:ind w:left="271"/>
            </w:pPr>
            <w:proofErr w:type="spellStart"/>
            <w:r>
              <w:t>Nº</w:t>
            </w:r>
            <w:proofErr w:type="spellEnd"/>
            <w:r>
              <w:t xml:space="preserve"> de personas que lo solicitan y horas </w:t>
            </w:r>
            <w:r>
              <w:lastRenderedPageBreak/>
              <w:t>disfrutadas, por sexo durante la vigencia del plan.</w:t>
            </w:r>
          </w:p>
        </w:tc>
      </w:tr>
      <w:tr w:rsidR="0054025C" w:rsidRPr="00C237E9" w14:paraId="7332A66B" w14:textId="77777777" w:rsidTr="00CD0F5F">
        <w:trPr>
          <w:trHeight w:val="510"/>
        </w:trPr>
        <w:tc>
          <w:tcPr>
            <w:tcW w:w="841" w:type="dxa"/>
            <w:vAlign w:val="center"/>
          </w:tcPr>
          <w:p w14:paraId="1FD1B737" w14:textId="755B0986" w:rsidR="0054025C" w:rsidRPr="00C237E9" w:rsidRDefault="0053676B"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lastRenderedPageBreak/>
              <w:t>2</w:t>
            </w:r>
          </w:p>
        </w:tc>
        <w:tc>
          <w:tcPr>
            <w:tcW w:w="1290" w:type="dxa"/>
            <w:vAlign w:val="center"/>
          </w:tcPr>
          <w:p w14:paraId="4B6E8D20" w14:textId="6FBD2B42" w:rsidR="0054025C" w:rsidRDefault="0053676B"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10</w:t>
            </w:r>
          </w:p>
        </w:tc>
        <w:tc>
          <w:tcPr>
            <w:tcW w:w="5656" w:type="dxa"/>
            <w:vAlign w:val="center"/>
          </w:tcPr>
          <w:p w14:paraId="6B28DDCA" w14:textId="232922FD" w:rsidR="0054025C" w:rsidRPr="00AA33FD" w:rsidRDefault="00DE3B7C" w:rsidP="000C1759">
            <w:pPr>
              <w:pStyle w:val="Garazi"/>
              <w:numPr>
                <w:ilvl w:val="0"/>
                <w:numId w:val="42"/>
              </w:numPr>
              <w:jc w:val="left"/>
              <w:rPr>
                <w14:textOutline w14:w="9525" w14:cap="rnd" w14:cmpd="sng" w14:algn="ctr">
                  <w14:noFill/>
                  <w14:prstDash w14:val="solid"/>
                  <w14:bevel/>
                </w14:textOutline>
              </w:rPr>
            </w:pPr>
            <w:r>
              <w:rPr>
                <w14:textOutline w14:w="9525" w14:cap="rnd" w14:cmpd="sng" w14:algn="ctr">
                  <w14:noFill/>
                  <w14:prstDash w14:val="solid"/>
                  <w14:bevel/>
                </w14:textOutline>
              </w:rPr>
              <w:t>P</w:t>
            </w:r>
            <w:r w:rsidR="00F40FF3" w:rsidRPr="00F40FF3">
              <w:rPr>
                <w14:textOutline w14:w="9525" w14:cap="rnd" w14:cmpd="sng" w14:algn="ctr">
                  <w14:noFill/>
                  <w14:prstDash w14:val="solid"/>
                  <w14:bevel/>
                </w14:textOutline>
              </w:rPr>
              <w:t>romover</w:t>
            </w:r>
            <w:r w:rsidR="00D60FC9">
              <w:rPr>
                <w14:textOutline w14:w="9525" w14:cap="rnd" w14:cmpd="sng" w14:algn="ctr">
                  <w14:noFill/>
                  <w14:prstDash w14:val="solid"/>
                  <w14:bevel/>
                </w14:textOutline>
              </w:rPr>
              <w:t xml:space="preserve"> y priorizar</w:t>
            </w:r>
            <w:r w:rsidR="00F40FF3" w:rsidRPr="00F40FF3">
              <w:rPr>
                <w14:textOutline w14:w="9525" w14:cap="rnd" w14:cmpd="sng" w14:algn="ctr">
                  <w14:noFill/>
                  <w14:prstDash w14:val="solid"/>
                  <w14:bevel/>
                </w14:textOutline>
              </w:rPr>
              <w:t xml:space="preserve"> la adaptación y flexibilidad de la jornada de las personas trabajadoras por motivos de conciliación familiar y laboral, siempre y cuando </w:t>
            </w:r>
            <w:r w:rsidR="00F40FF3" w:rsidRPr="00F40FF3">
              <w:rPr>
                <w14:textOutline w14:w="9525" w14:cap="rnd" w14:cmpd="sng" w14:algn="ctr">
                  <w14:noFill/>
                  <w14:prstDash w14:val="solid"/>
                  <w14:bevel/>
                </w14:textOutline>
              </w:rPr>
              <w:lastRenderedPageBreak/>
              <w:t>dichas solicitudes resulten razonables y proporcionadas en relación con las necesidades de la persona trabajadora y con las necesidades organizativas o productivas de la empresa.</w:t>
            </w:r>
          </w:p>
        </w:tc>
        <w:tc>
          <w:tcPr>
            <w:tcW w:w="1842" w:type="dxa"/>
            <w:shd w:val="clear" w:color="auto" w:fill="auto"/>
            <w:vAlign w:val="center"/>
          </w:tcPr>
          <w:p w14:paraId="19D16E12" w14:textId="4CC1FEC1" w:rsidR="0054025C" w:rsidRPr="005A75AE" w:rsidRDefault="00F40FF3" w:rsidP="000C1759">
            <w:pPr>
              <w:ind w:left="142"/>
              <w:rPr>
                <w:rFonts w:ascii="Avenir Next LT Pro Light" w:hAnsi="Avenir Next LT Pro Light"/>
                <w:lang w:val="es-ES"/>
              </w:rPr>
            </w:pPr>
            <w:r>
              <w:rPr>
                <w:rFonts w:ascii="Avenir Next LT Pro Light" w:hAnsi="Avenir Next LT Pro Light"/>
                <w:lang w:val="es-ES"/>
              </w:rPr>
              <w:lastRenderedPageBreak/>
              <w:t>Vigencia durante todo el plan</w:t>
            </w:r>
          </w:p>
        </w:tc>
        <w:tc>
          <w:tcPr>
            <w:tcW w:w="1985" w:type="dxa"/>
            <w:shd w:val="clear" w:color="auto" w:fill="auto"/>
            <w:vAlign w:val="center"/>
          </w:tcPr>
          <w:p w14:paraId="24252192" w14:textId="77777777" w:rsidR="0054025C" w:rsidRDefault="00F40FF3" w:rsidP="000C1759">
            <w:pPr>
              <w:pStyle w:val="Garazi"/>
              <w:ind w:left="271"/>
            </w:pPr>
            <w:r>
              <w:t xml:space="preserve">Dirección </w:t>
            </w:r>
          </w:p>
          <w:p w14:paraId="12785A5F" w14:textId="11B4EB2A" w:rsidR="00F40FF3" w:rsidRPr="00272EF8" w:rsidRDefault="00F40FF3" w:rsidP="000C1759">
            <w:pPr>
              <w:pStyle w:val="Garazi"/>
              <w:ind w:left="271"/>
            </w:pPr>
            <w:r>
              <w:t>Recursos Humanos</w:t>
            </w:r>
          </w:p>
        </w:tc>
        <w:tc>
          <w:tcPr>
            <w:tcW w:w="2410" w:type="dxa"/>
            <w:vAlign w:val="center"/>
          </w:tcPr>
          <w:p w14:paraId="60135A2B" w14:textId="17210F12" w:rsidR="0054025C" w:rsidRDefault="00F40FF3" w:rsidP="00F40FF3">
            <w:pPr>
              <w:pStyle w:val="Garazi"/>
              <w:ind w:left="271"/>
            </w:pPr>
            <w:r w:rsidRPr="00F40FF3">
              <w:t>Nº de personas que lo</w:t>
            </w:r>
            <w:r>
              <w:t xml:space="preserve"> </w:t>
            </w:r>
            <w:r w:rsidRPr="00F40FF3">
              <w:t>solicitan</w:t>
            </w:r>
            <w:r>
              <w:t xml:space="preserve"> </w:t>
            </w:r>
            <w:r w:rsidRPr="00F40FF3">
              <w:t xml:space="preserve">desagregado por </w:t>
            </w:r>
            <w:r w:rsidRPr="00F40FF3">
              <w:lastRenderedPageBreak/>
              <w:t>sexo y</w:t>
            </w:r>
            <w:r>
              <w:t xml:space="preserve"> </w:t>
            </w:r>
            <w:r w:rsidRPr="00F40FF3">
              <w:t>durante toda la vigencia del plan d</w:t>
            </w:r>
            <w:r>
              <w:t>e</w:t>
            </w:r>
            <w:r w:rsidRPr="00F40FF3">
              <w:t xml:space="preserve"> igualdad</w:t>
            </w:r>
            <w:r w:rsidR="00D60FC9">
              <w:t xml:space="preserve"> y la conclusión de las solicitudes</w:t>
            </w:r>
            <w:r w:rsidR="0018117A">
              <w:t>.</w:t>
            </w:r>
          </w:p>
          <w:p w14:paraId="2E2F99F9" w14:textId="4DA9AF79" w:rsidR="00F40FF3" w:rsidRDefault="00F40FF3" w:rsidP="00F40FF3">
            <w:pPr>
              <w:pStyle w:val="Garazi"/>
            </w:pPr>
          </w:p>
        </w:tc>
      </w:tr>
      <w:tr w:rsidR="000C1759" w:rsidRPr="00C237E9" w14:paraId="3DA213D7" w14:textId="77777777" w:rsidTr="00CD0F5F">
        <w:trPr>
          <w:trHeight w:val="510"/>
        </w:trPr>
        <w:tc>
          <w:tcPr>
            <w:tcW w:w="841" w:type="dxa"/>
            <w:vAlign w:val="center"/>
          </w:tcPr>
          <w:p w14:paraId="24DEE53B" w14:textId="1BEAC57F" w:rsidR="000C1759" w:rsidRPr="00C237E9" w:rsidRDefault="000C1759" w:rsidP="000C1759">
            <w:pPr>
              <w:ind w:left="142"/>
              <w:jc w:val="center"/>
              <w:rPr>
                <w:rFonts w:asciiTheme="majorHAnsi" w:eastAsia="Calibri" w:hAnsiTheme="majorHAnsi" w:cstheme="majorHAnsi"/>
                <w:sz w:val="20"/>
                <w:szCs w:val="20"/>
                <w:lang w:val="es-ES"/>
              </w:rPr>
            </w:pPr>
            <w:r w:rsidRPr="00C237E9">
              <w:rPr>
                <w:rFonts w:asciiTheme="majorHAnsi" w:eastAsia="Calibri" w:hAnsiTheme="majorHAnsi" w:cstheme="majorHAnsi"/>
                <w:sz w:val="20"/>
                <w:szCs w:val="20"/>
                <w:lang w:val="es-ES"/>
              </w:rPr>
              <w:lastRenderedPageBreak/>
              <w:t>2</w:t>
            </w:r>
          </w:p>
        </w:tc>
        <w:tc>
          <w:tcPr>
            <w:tcW w:w="1290" w:type="dxa"/>
            <w:vAlign w:val="center"/>
          </w:tcPr>
          <w:p w14:paraId="160CCB7F" w14:textId="36E4F6AA" w:rsidR="000C1759" w:rsidRDefault="000C1759"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11</w:t>
            </w:r>
          </w:p>
        </w:tc>
        <w:tc>
          <w:tcPr>
            <w:tcW w:w="5656" w:type="dxa"/>
            <w:vAlign w:val="center"/>
          </w:tcPr>
          <w:p w14:paraId="03E7906C" w14:textId="6EFCF956" w:rsidR="000C1759" w:rsidRPr="0015319A" w:rsidRDefault="000C1759" w:rsidP="000C1759">
            <w:pPr>
              <w:pStyle w:val="Garazi"/>
              <w:numPr>
                <w:ilvl w:val="0"/>
                <w:numId w:val="42"/>
              </w:numPr>
              <w:jc w:val="left"/>
              <w:rPr>
                <w14:textOutline w14:w="9525" w14:cap="rnd" w14:cmpd="sng" w14:algn="ctr">
                  <w14:noFill/>
                  <w14:prstDash w14:val="solid"/>
                  <w14:bevel/>
                </w14:textOutline>
              </w:rPr>
            </w:pPr>
            <w:r w:rsidRPr="00B316CB">
              <w:t xml:space="preserve">Realizar una revisión anual de la aplicación y funcionamiento del protocolo por acoso sexual y por razón de sexo e informar a la comisión de seguimiento </w:t>
            </w:r>
            <w:proofErr w:type="gramStart"/>
            <w:r w:rsidRPr="00B316CB">
              <w:t>del mismo</w:t>
            </w:r>
            <w:proofErr w:type="gramEnd"/>
            <w:r w:rsidRPr="00B316CB">
              <w:t>.</w:t>
            </w:r>
          </w:p>
        </w:tc>
        <w:tc>
          <w:tcPr>
            <w:tcW w:w="1842" w:type="dxa"/>
            <w:shd w:val="clear" w:color="auto" w:fill="auto"/>
            <w:vAlign w:val="center"/>
          </w:tcPr>
          <w:p w14:paraId="659C2512" w14:textId="295518B6" w:rsidR="000C1759" w:rsidRPr="00C237E9" w:rsidRDefault="000C1759" w:rsidP="000C1759">
            <w:pPr>
              <w:ind w:left="142"/>
              <w:rPr>
                <w:rFonts w:asciiTheme="majorHAnsi" w:eastAsia="Calibri" w:hAnsiTheme="majorHAnsi" w:cstheme="majorHAnsi"/>
                <w:sz w:val="20"/>
                <w:szCs w:val="20"/>
                <w:lang w:val="es-ES"/>
              </w:rPr>
            </w:pPr>
            <w:r w:rsidRPr="005A75AE">
              <w:rPr>
                <w:rFonts w:ascii="Avenir Next LT Pro Light" w:hAnsi="Avenir Next LT Pro Light"/>
                <w:lang w:val="es-ES"/>
              </w:rPr>
              <w:t xml:space="preserve">31 de </w:t>
            </w:r>
            <w:proofErr w:type="gramStart"/>
            <w:r w:rsidRPr="005A75AE">
              <w:rPr>
                <w:rFonts w:ascii="Avenir Next LT Pro Light" w:hAnsi="Avenir Next LT Pro Light"/>
                <w:lang w:val="es-ES"/>
              </w:rPr>
              <w:t>Octubre</w:t>
            </w:r>
            <w:proofErr w:type="gramEnd"/>
            <w:r w:rsidRPr="005A75AE">
              <w:rPr>
                <w:rFonts w:ascii="Avenir Next LT Pro Light" w:hAnsi="Avenir Next LT Pro Light"/>
                <w:lang w:val="es-ES"/>
              </w:rPr>
              <w:t xml:space="preserve"> de 2025</w:t>
            </w:r>
          </w:p>
        </w:tc>
        <w:tc>
          <w:tcPr>
            <w:tcW w:w="1985" w:type="dxa"/>
            <w:shd w:val="clear" w:color="auto" w:fill="auto"/>
            <w:vAlign w:val="center"/>
          </w:tcPr>
          <w:p w14:paraId="79D728BA" w14:textId="77777777" w:rsidR="000C1759" w:rsidRDefault="000C1759" w:rsidP="000C1759">
            <w:pPr>
              <w:pStyle w:val="Garazi"/>
              <w:ind w:left="271"/>
            </w:pPr>
            <w:r w:rsidRPr="00272EF8">
              <w:t>Recursos Humanos</w:t>
            </w:r>
          </w:p>
          <w:p w14:paraId="78A7D246" w14:textId="4E426C6B" w:rsidR="000C1759" w:rsidRPr="00272EF8" w:rsidRDefault="000C1759" w:rsidP="000C1759">
            <w:pPr>
              <w:pStyle w:val="Garazi"/>
              <w:ind w:left="271"/>
            </w:pPr>
            <w:r>
              <w:t>Comisión seguimiento del Protocolo</w:t>
            </w:r>
          </w:p>
        </w:tc>
        <w:tc>
          <w:tcPr>
            <w:tcW w:w="2410" w:type="dxa"/>
            <w:vAlign w:val="center"/>
          </w:tcPr>
          <w:p w14:paraId="593ABE44" w14:textId="4E5FBA6D" w:rsidR="000C1759" w:rsidRPr="00272EF8" w:rsidRDefault="000C1759" w:rsidP="000C1759">
            <w:pPr>
              <w:pStyle w:val="Garazi"/>
              <w:ind w:left="271"/>
            </w:pPr>
            <w:r>
              <w:t>Revisión realizada</w:t>
            </w:r>
          </w:p>
        </w:tc>
      </w:tr>
      <w:tr w:rsidR="000C1759" w:rsidRPr="00C237E9" w14:paraId="076F04CF" w14:textId="77777777" w:rsidTr="00CD0F5F">
        <w:trPr>
          <w:trHeight w:val="510"/>
        </w:trPr>
        <w:tc>
          <w:tcPr>
            <w:tcW w:w="841" w:type="dxa"/>
            <w:vAlign w:val="center"/>
          </w:tcPr>
          <w:p w14:paraId="18DF4EAB" w14:textId="45F00AF9" w:rsidR="000C1759" w:rsidRPr="00C237E9" w:rsidRDefault="000C1759" w:rsidP="000C1759">
            <w:pPr>
              <w:ind w:left="142"/>
              <w:jc w:val="center"/>
              <w:rPr>
                <w:rFonts w:asciiTheme="majorHAnsi" w:eastAsia="Calibri" w:hAnsiTheme="majorHAnsi" w:cstheme="majorHAnsi"/>
                <w:sz w:val="20"/>
                <w:szCs w:val="20"/>
                <w:lang w:val="es-ES"/>
              </w:rPr>
            </w:pPr>
            <w:r w:rsidRPr="00C237E9">
              <w:rPr>
                <w:rFonts w:asciiTheme="majorHAnsi" w:eastAsia="Calibri" w:hAnsiTheme="majorHAnsi" w:cstheme="majorHAnsi"/>
                <w:sz w:val="20"/>
                <w:szCs w:val="20"/>
                <w:lang w:val="es-ES"/>
              </w:rPr>
              <w:t>2</w:t>
            </w:r>
          </w:p>
        </w:tc>
        <w:tc>
          <w:tcPr>
            <w:tcW w:w="1290" w:type="dxa"/>
            <w:vAlign w:val="center"/>
          </w:tcPr>
          <w:p w14:paraId="49D9B7C2" w14:textId="7C0D31ED" w:rsidR="000C1759" w:rsidRPr="00C237E9" w:rsidRDefault="000C1759"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11</w:t>
            </w:r>
          </w:p>
        </w:tc>
        <w:tc>
          <w:tcPr>
            <w:tcW w:w="5656" w:type="dxa"/>
            <w:vAlign w:val="center"/>
          </w:tcPr>
          <w:p w14:paraId="406B6BD0" w14:textId="45CE96AB" w:rsidR="000C1759" w:rsidRPr="00C237E9" w:rsidRDefault="000C1759" w:rsidP="000C1759">
            <w:pPr>
              <w:pStyle w:val="Garazi"/>
              <w:numPr>
                <w:ilvl w:val="0"/>
                <w:numId w:val="42"/>
              </w:numPr>
              <w:jc w:val="left"/>
            </w:pPr>
            <w:r w:rsidRPr="00AD6B62">
              <w:t>Formación específica en materia de acoso sexual y por razón de sexo a las personas responsables de RR.HH. de la entidad, RLPT, comisión de Igualdad, responsables de secciones o departamentos y responsables de la comisión instructora del protocolo de acoso sexual y por razón de sexo.</w:t>
            </w:r>
          </w:p>
        </w:tc>
        <w:tc>
          <w:tcPr>
            <w:tcW w:w="1842" w:type="dxa"/>
            <w:shd w:val="clear" w:color="auto" w:fill="auto"/>
            <w:vAlign w:val="center"/>
          </w:tcPr>
          <w:p w14:paraId="7413D856" w14:textId="3D0C4A7E" w:rsidR="000C1759" w:rsidRPr="00C237E9" w:rsidRDefault="000C1759" w:rsidP="000C1759">
            <w:pPr>
              <w:ind w:left="142"/>
              <w:rPr>
                <w:rFonts w:asciiTheme="majorHAnsi" w:eastAsia="Calibri" w:hAnsiTheme="majorHAnsi" w:cstheme="majorHAnsi"/>
                <w:sz w:val="20"/>
                <w:szCs w:val="20"/>
                <w:lang w:val="es-ES"/>
              </w:rPr>
            </w:pPr>
            <w:r w:rsidRPr="005A75AE">
              <w:rPr>
                <w:rFonts w:ascii="Avenir Next LT Pro Light" w:hAnsi="Avenir Next LT Pro Light"/>
                <w:lang w:val="es-ES"/>
              </w:rPr>
              <w:t xml:space="preserve">31 de </w:t>
            </w:r>
            <w:r w:rsidR="0018117A">
              <w:rPr>
                <w:rFonts w:ascii="Avenir Next LT Pro Light" w:hAnsi="Avenir Next LT Pro Light"/>
                <w:lang w:val="es-ES"/>
              </w:rPr>
              <w:t>Julio de 2025</w:t>
            </w:r>
          </w:p>
        </w:tc>
        <w:tc>
          <w:tcPr>
            <w:tcW w:w="1985" w:type="dxa"/>
            <w:shd w:val="clear" w:color="auto" w:fill="auto"/>
            <w:vAlign w:val="center"/>
          </w:tcPr>
          <w:p w14:paraId="10F62F46" w14:textId="6ED96A18" w:rsidR="000C1759" w:rsidRPr="00272EF8" w:rsidRDefault="000C1759" w:rsidP="000C1759">
            <w:pPr>
              <w:pStyle w:val="Garazi"/>
              <w:ind w:left="271"/>
            </w:pPr>
            <w:r w:rsidRPr="00272EF8">
              <w:t>Dirección</w:t>
            </w:r>
          </w:p>
        </w:tc>
        <w:tc>
          <w:tcPr>
            <w:tcW w:w="2410" w:type="dxa"/>
            <w:vAlign w:val="center"/>
          </w:tcPr>
          <w:p w14:paraId="4F8048A0" w14:textId="059BA57E" w:rsidR="000C1759" w:rsidRPr="00272EF8" w:rsidRDefault="000C1759" w:rsidP="000C1759">
            <w:pPr>
              <w:pStyle w:val="Garazi"/>
              <w:ind w:left="271"/>
            </w:pPr>
            <w:r>
              <w:t>Formación realizada (asistentes según sexo)</w:t>
            </w:r>
          </w:p>
        </w:tc>
      </w:tr>
      <w:tr w:rsidR="000C1759" w:rsidRPr="00C237E9" w14:paraId="430796AB" w14:textId="77777777" w:rsidTr="00CD0F5F">
        <w:trPr>
          <w:trHeight w:val="510"/>
        </w:trPr>
        <w:tc>
          <w:tcPr>
            <w:tcW w:w="841" w:type="dxa"/>
            <w:vAlign w:val="center"/>
          </w:tcPr>
          <w:p w14:paraId="0264E218" w14:textId="1076B9A4" w:rsidR="000C1759" w:rsidRPr="00C237E9" w:rsidRDefault="000C1759" w:rsidP="000C1759">
            <w:pPr>
              <w:ind w:left="142"/>
              <w:jc w:val="center"/>
              <w:rPr>
                <w:rFonts w:asciiTheme="majorHAnsi" w:eastAsia="Calibri" w:hAnsiTheme="majorHAnsi" w:cstheme="majorHAnsi"/>
                <w:sz w:val="20"/>
                <w:szCs w:val="20"/>
                <w:lang w:val="es-ES"/>
              </w:rPr>
            </w:pPr>
            <w:r w:rsidRPr="00C237E9">
              <w:rPr>
                <w:rFonts w:asciiTheme="majorHAnsi" w:eastAsia="Calibri" w:hAnsiTheme="majorHAnsi" w:cstheme="majorHAnsi"/>
                <w:sz w:val="20"/>
                <w:szCs w:val="20"/>
                <w:lang w:val="es-ES"/>
              </w:rPr>
              <w:lastRenderedPageBreak/>
              <w:t>2</w:t>
            </w:r>
          </w:p>
        </w:tc>
        <w:tc>
          <w:tcPr>
            <w:tcW w:w="1290" w:type="dxa"/>
            <w:vAlign w:val="center"/>
          </w:tcPr>
          <w:p w14:paraId="73425495" w14:textId="3BD4BF6E" w:rsidR="000C1759" w:rsidRPr="00C237E9" w:rsidRDefault="000C1759"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11</w:t>
            </w:r>
          </w:p>
        </w:tc>
        <w:tc>
          <w:tcPr>
            <w:tcW w:w="5656" w:type="dxa"/>
            <w:vAlign w:val="center"/>
          </w:tcPr>
          <w:p w14:paraId="52B3DC3B" w14:textId="2793C139" w:rsidR="000C1759" w:rsidRPr="00C237E9" w:rsidRDefault="000C1759" w:rsidP="000C1759">
            <w:pPr>
              <w:pStyle w:val="Garazi"/>
              <w:numPr>
                <w:ilvl w:val="0"/>
                <w:numId w:val="42"/>
              </w:numPr>
              <w:jc w:val="left"/>
            </w:pPr>
            <w:r w:rsidRPr="00C237E9">
              <w:t>Sensibilizar a toda la plantilla sobre la detección e identificación de actitudes de acoso sexual o por razón de sexo.</w:t>
            </w:r>
          </w:p>
        </w:tc>
        <w:tc>
          <w:tcPr>
            <w:tcW w:w="1842" w:type="dxa"/>
            <w:shd w:val="clear" w:color="auto" w:fill="auto"/>
            <w:vAlign w:val="center"/>
          </w:tcPr>
          <w:p w14:paraId="591496D4" w14:textId="04638F16" w:rsidR="000C1759" w:rsidRPr="00C237E9" w:rsidRDefault="000C1759" w:rsidP="000C1759">
            <w:pPr>
              <w:ind w:left="142"/>
              <w:rPr>
                <w:rFonts w:asciiTheme="majorHAnsi" w:eastAsia="Calibri" w:hAnsiTheme="majorHAnsi" w:cstheme="majorHAnsi"/>
                <w:sz w:val="20"/>
                <w:szCs w:val="20"/>
                <w:lang w:val="es-ES"/>
              </w:rPr>
            </w:pPr>
            <w:r w:rsidRPr="00CD0F5F">
              <w:rPr>
                <w:rFonts w:ascii="Avenir Next LT Pro Light" w:hAnsi="Avenir Next LT Pro Light"/>
                <w:lang w:val="es-ES"/>
              </w:rPr>
              <w:t>Vigencia durante</w:t>
            </w:r>
            <w:r>
              <w:t xml:space="preserve"> </w:t>
            </w:r>
            <w:r w:rsidRPr="00CD0F5F">
              <w:rPr>
                <w:rFonts w:ascii="Avenir Next LT Pro Light" w:hAnsi="Avenir Next LT Pro Light"/>
                <w:lang w:val="es-ES"/>
              </w:rPr>
              <w:t>todo el plan</w:t>
            </w:r>
          </w:p>
        </w:tc>
        <w:tc>
          <w:tcPr>
            <w:tcW w:w="1985" w:type="dxa"/>
            <w:shd w:val="clear" w:color="auto" w:fill="auto"/>
            <w:vAlign w:val="center"/>
          </w:tcPr>
          <w:p w14:paraId="4727851D" w14:textId="4167C145" w:rsidR="000C1759" w:rsidRPr="00272EF8" w:rsidRDefault="000C1759" w:rsidP="000C1759">
            <w:pPr>
              <w:pStyle w:val="Garazi"/>
              <w:ind w:left="271"/>
            </w:pPr>
            <w:r w:rsidRPr="00272EF8">
              <w:t>Dirección</w:t>
            </w:r>
          </w:p>
        </w:tc>
        <w:tc>
          <w:tcPr>
            <w:tcW w:w="2410" w:type="dxa"/>
            <w:vAlign w:val="center"/>
          </w:tcPr>
          <w:p w14:paraId="522A7CEE" w14:textId="58561BF1" w:rsidR="000C1759" w:rsidRPr="00272EF8" w:rsidRDefault="000C1759" w:rsidP="000C1759">
            <w:pPr>
              <w:pStyle w:val="Garazi"/>
              <w:ind w:left="271"/>
            </w:pPr>
            <w:r w:rsidRPr="00272EF8">
              <w:t>Se ha sensibilizado a toda la plantilla sobre la detección e identificación de actitudes de acoso sexual o por razón de sexo.</w:t>
            </w:r>
          </w:p>
        </w:tc>
      </w:tr>
      <w:tr w:rsidR="000C1759" w:rsidRPr="00C237E9" w14:paraId="480D61DA" w14:textId="77777777" w:rsidTr="00CD0F5F">
        <w:trPr>
          <w:trHeight w:val="510"/>
        </w:trPr>
        <w:tc>
          <w:tcPr>
            <w:tcW w:w="841" w:type="dxa"/>
            <w:vAlign w:val="center"/>
          </w:tcPr>
          <w:p w14:paraId="49183524" w14:textId="543C0EF0" w:rsidR="000C1759" w:rsidRPr="00C237E9" w:rsidRDefault="000C1759" w:rsidP="000C1759">
            <w:pPr>
              <w:ind w:left="142"/>
              <w:jc w:val="center"/>
              <w:rPr>
                <w:rFonts w:asciiTheme="majorHAnsi" w:eastAsia="Calibri" w:hAnsiTheme="majorHAnsi" w:cstheme="majorHAnsi"/>
                <w:sz w:val="20"/>
                <w:szCs w:val="20"/>
                <w:lang w:val="es-ES"/>
              </w:rPr>
            </w:pPr>
            <w:r w:rsidRPr="00C237E9">
              <w:rPr>
                <w:rFonts w:asciiTheme="majorHAnsi" w:eastAsia="Calibri" w:hAnsiTheme="majorHAnsi" w:cstheme="majorHAnsi"/>
                <w:sz w:val="20"/>
                <w:szCs w:val="20"/>
                <w:lang w:val="es-ES"/>
              </w:rPr>
              <w:t>2</w:t>
            </w:r>
          </w:p>
        </w:tc>
        <w:tc>
          <w:tcPr>
            <w:tcW w:w="1290" w:type="dxa"/>
            <w:vAlign w:val="center"/>
          </w:tcPr>
          <w:p w14:paraId="40BB8BE8" w14:textId="5A6D4E6E" w:rsidR="000C1759" w:rsidRPr="00C237E9" w:rsidRDefault="000C1759"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12</w:t>
            </w:r>
          </w:p>
        </w:tc>
        <w:tc>
          <w:tcPr>
            <w:tcW w:w="5656" w:type="dxa"/>
            <w:vAlign w:val="center"/>
          </w:tcPr>
          <w:p w14:paraId="75F31759" w14:textId="0345A4A3" w:rsidR="000C1759" w:rsidRPr="00C237E9" w:rsidRDefault="000C1759" w:rsidP="000C1759">
            <w:pPr>
              <w:pStyle w:val="Garazi"/>
              <w:numPr>
                <w:ilvl w:val="0"/>
                <w:numId w:val="42"/>
              </w:numPr>
              <w:jc w:val="left"/>
            </w:pPr>
            <w:r w:rsidRPr="00B87118">
              <w:t>Solicitar al servicio de prevención, una revisión</w:t>
            </w:r>
            <w:r>
              <w:t xml:space="preserve"> y mejora</w:t>
            </w:r>
            <w:r w:rsidRPr="00B87118">
              <w:t xml:space="preserve"> del protocolo para embarazadas. </w:t>
            </w:r>
          </w:p>
        </w:tc>
        <w:tc>
          <w:tcPr>
            <w:tcW w:w="1842" w:type="dxa"/>
            <w:shd w:val="clear" w:color="auto" w:fill="auto"/>
            <w:vAlign w:val="center"/>
          </w:tcPr>
          <w:p w14:paraId="09D3A9E5" w14:textId="70D7083A" w:rsidR="000C1759" w:rsidRPr="00C237E9" w:rsidRDefault="000C1759" w:rsidP="000C1759">
            <w:pPr>
              <w:ind w:left="142"/>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 xml:space="preserve">30 de </w:t>
            </w:r>
            <w:proofErr w:type="gramStart"/>
            <w:r>
              <w:rPr>
                <w:rFonts w:asciiTheme="majorHAnsi" w:eastAsia="Calibri" w:hAnsiTheme="majorHAnsi" w:cstheme="majorHAnsi"/>
                <w:sz w:val="20"/>
                <w:szCs w:val="20"/>
                <w:lang w:val="es-ES"/>
              </w:rPr>
              <w:t>Junio</w:t>
            </w:r>
            <w:proofErr w:type="gramEnd"/>
            <w:r>
              <w:rPr>
                <w:rFonts w:asciiTheme="majorHAnsi" w:eastAsia="Calibri" w:hAnsiTheme="majorHAnsi" w:cstheme="majorHAnsi"/>
                <w:sz w:val="20"/>
                <w:szCs w:val="20"/>
                <w:lang w:val="es-ES"/>
              </w:rPr>
              <w:t xml:space="preserve"> de 2025</w:t>
            </w:r>
          </w:p>
        </w:tc>
        <w:tc>
          <w:tcPr>
            <w:tcW w:w="1985" w:type="dxa"/>
            <w:shd w:val="clear" w:color="auto" w:fill="auto"/>
            <w:vAlign w:val="center"/>
          </w:tcPr>
          <w:p w14:paraId="623127A7" w14:textId="77777777" w:rsidR="000C1759" w:rsidRDefault="000C1759" w:rsidP="000C1759">
            <w:pPr>
              <w:pStyle w:val="Garazi"/>
              <w:ind w:left="271"/>
            </w:pPr>
            <w:r>
              <w:t>Recursos Humanos</w:t>
            </w:r>
          </w:p>
          <w:p w14:paraId="7F6CDF1B" w14:textId="68BBF586" w:rsidR="0018117A" w:rsidRPr="00272EF8" w:rsidRDefault="0018117A" w:rsidP="000C1759">
            <w:pPr>
              <w:pStyle w:val="Garazi"/>
              <w:ind w:left="271"/>
            </w:pPr>
            <w:r>
              <w:t>Comisión de seguimiento</w:t>
            </w:r>
          </w:p>
        </w:tc>
        <w:tc>
          <w:tcPr>
            <w:tcW w:w="2410" w:type="dxa"/>
            <w:vAlign w:val="center"/>
          </w:tcPr>
          <w:p w14:paraId="0EB81BC1" w14:textId="67EFEC71" w:rsidR="000C1759" w:rsidRPr="00272EF8" w:rsidRDefault="000C1759" w:rsidP="000C1759">
            <w:pPr>
              <w:pStyle w:val="Garazi"/>
              <w:ind w:left="271"/>
            </w:pPr>
            <w:r>
              <w:t>Información solicitada al servicio de prevención (si/no)</w:t>
            </w:r>
          </w:p>
        </w:tc>
      </w:tr>
      <w:tr w:rsidR="000C1759" w:rsidRPr="00C237E9" w14:paraId="3CADE0BA" w14:textId="77777777" w:rsidTr="00CD0F5F">
        <w:trPr>
          <w:trHeight w:val="510"/>
        </w:trPr>
        <w:tc>
          <w:tcPr>
            <w:tcW w:w="841" w:type="dxa"/>
            <w:vAlign w:val="center"/>
          </w:tcPr>
          <w:p w14:paraId="446FBE83" w14:textId="345ACD53" w:rsidR="000C1759" w:rsidRPr="00C237E9" w:rsidRDefault="000C1759" w:rsidP="000C1759">
            <w:pPr>
              <w:ind w:left="142"/>
              <w:jc w:val="center"/>
              <w:rPr>
                <w:rFonts w:asciiTheme="majorHAnsi" w:eastAsia="Calibri" w:hAnsiTheme="majorHAnsi" w:cstheme="majorHAnsi"/>
                <w:sz w:val="20"/>
                <w:szCs w:val="20"/>
                <w:lang w:val="es-ES"/>
              </w:rPr>
            </w:pPr>
            <w:r w:rsidRPr="00C237E9">
              <w:rPr>
                <w:rFonts w:asciiTheme="majorHAnsi" w:eastAsia="Calibri" w:hAnsiTheme="majorHAnsi" w:cstheme="majorHAnsi"/>
                <w:sz w:val="20"/>
                <w:szCs w:val="20"/>
                <w:lang w:val="es-ES"/>
              </w:rPr>
              <w:t>2</w:t>
            </w:r>
          </w:p>
        </w:tc>
        <w:tc>
          <w:tcPr>
            <w:tcW w:w="1290" w:type="dxa"/>
            <w:vAlign w:val="center"/>
          </w:tcPr>
          <w:p w14:paraId="0DEC8B06" w14:textId="65394D95" w:rsidR="000C1759" w:rsidRPr="00C237E9" w:rsidRDefault="000C1759"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12</w:t>
            </w:r>
          </w:p>
        </w:tc>
        <w:tc>
          <w:tcPr>
            <w:tcW w:w="5656" w:type="dxa"/>
            <w:vAlign w:val="center"/>
          </w:tcPr>
          <w:p w14:paraId="469E1A14" w14:textId="6BDC230A" w:rsidR="000C1759" w:rsidRPr="00C237E9" w:rsidRDefault="000C1759" w:rsidP="000C1759">
            <w:pPr>
              <w:pStyle w:val="Garazi"/>
              <w:numPr>
                <w:ilvl w:val="0"/>
                <w:numId w:val="42"/>
              </w:numPr>
              <w:jc w:val="left"/>
            </w:pPr>
            <w:r w:rsidRPr="00B87118">
              <w:t xml:space="preserve">Evaluar los riesgos laborales físicos y psíquicos (Riesgos Psicosociales) desde una perspectiva de género. </w:t>
            </w:r>
          </w:p>
        </w:tc>
        <w:tc>
          <w:tcPr>
            <w:tcW w:w="1842" w:type="dxa"/>
            <w:shd w:val="clear" w:color="auto" w:fill="auto"/>
            <w:vAlign w:val="center"/>
          </w:tcPr>
          <w:p w14:paraId="3A5B543F" w14:textId="7D01EC15" w:rsidR="000C1759" w:rsidRPr="00C237E9" w:rsidRDefault="000C1759" w:rsidP="000C1759">
            <w:pPr>
              <w:ind w:left="142"/>
              <w:rPr>
                <w:rFonts w:asciiTheme="majorHAnsi" w:eastAsia="Calibri" w:hAnsiTheme="majorHAnsi" w:cstheme="majorHAnsi"/>
                <w:sz w:val="20"/>
                <w:szCs w:val="20"/>
                <w:lang w:val="es-ES"/>
              </w:rPr>
            </w:pPr>
            <w:r w:rsidRPr="005A75AE">
              <w:rPr>
                <w:rFonts w:ascii="Avenir Next LT Pro Light" w:hAnsi="Avenir Next LT Pro Light"/>
                <w:lang w:val="es-ES"/>
              </w:rPr>
              <w:t xml:space="preserve">31 de </w:t>
            </w:r>
            <w:proofErr w:type="gramStart"/>
            <w:r w:rsidRPr="005A75AE">
              <w:rPr>
                <w:rFonts w:ascii="Avenir Next LT Pro Light" w:hAnsi="Avenir Next LT Pro Light"/>
                <w:lang w:val="es-ES"/>
              </w:rPr>
              <w:t>Octubre</w:t>
            </w:r>
            <w:proofErr w:type="gramEnd"/>
            <w:r w:rsidRPr="005A75AE">
              <w:rPr>
                <w:rFonts w:ascii="Avenir Next LT Pro Light" w:hAnsi="Avenir Next LT Pro Light"/>
                <w:lang w:val="es-ES"/>
              </w:rPr>
              <w:t xml:space="preserve"> de 2026</w:t>
            </w:r>
          </w:p>
        </w:tc>
        <w:tc>
          <w:tcPr>
            <w:tcW w:w="1985" w:type="dxa"/>
            <w:shd w:val="clear" w:color="auto" w:fill="auto"/>
            <w:vAlign w:val="center"/>
          </w:tcPr>
          <w:p w14:paraId="219B1FC3" w14:textId="64D7B114" w:rsidR="000C1759" w:rsidRPr="00272EF8" w:rsidRDefault="000C1759" w:rsidP="000C1759">
            <w:pPr>
              <w:pStyle w:val="Garazi"/>
              <w:ind w:left="271"/>
            </w:pPr>
            <w:r>
              <w:t>Recursos Humanos</w:t>
            </w:r>
          </w:p>
        </w:tc>
        <w:tc>
          <w:tcPr>
            <w:tcW w:w="2410" w:type="dxa"/>
            <w:vAlign w:val="center"/>
          </w:tcPr>
          <w:p w14:paraId="571E3396" w14:textId="481A7CEC" w:rsidR="000C1759" w:rsidRPr="00272EF8" w:rsidRDefault="000C1759" w:rsidP="000C1759">
            <w:pPr>
              <w:pStyle w:val="Garazi"/>
              <w:ind w:left="271"/>
            </w:pPr>
            <w:r>
              <w:t>Acción realizada (si/no)</w:t>
            </w:r>
          </w:p>
        </w:tc>
      </w:tr>
      <w:tr w:rsidR="000C1759" w:rsidRPr="00C237E9" w14:paraId="161CA525" w14:textId="77777777" w:rsidTr="00CD0F5F">
        <w:trPr>
          <w:trHeight w:val="510"/>
        </w:trPr>
        <w:tc>
          <w:tcPr>
            <w:tcW w:w="841" w:type="dxa"/>
            <w:vAlign w:val="center"/>
          </w:tcPr>
          <w:p w14:paraId="7593143D" w14:textId="53F9DB1F" w:rsidR="000C1759" w:rsidRPr="00C237E9" w:rsidRDefault="000C1759" w:rsidP="000C1759">
            <w:pPr>
              <w:ind w:left="142"/>
              <w:jc w:val="center"/>
              <w:rPr>
                <w:rFonts w:asciiTheme="majorHAnsi" w:eastAsia="Calibri" w:hAnsiTheme="majorHAnsi" w:cstheme="majorHAnsi"/>
                <w:sz w:val="20"/>
                <w:szCs w:val="20"/>
                <w:lang w:val="es-ES"/>
              </w:rPr>
            </w:pPr>
            <w:r w:rsidRPr="00C237E9">
              <w:rPr>
                <w:rFonts w:asciiTheme="majorHAnsi" w:eastAsia="Calibri" w:hAnsiTheme="majorHAnsi" w:cstheme="majorHAnsi"/>
                <w:sz w:val="20"/>
                <w:szCs w:val="20"/>
                <w:lang w:val="es-ES"/>
              </w:rPr>
              <w:t>2</w:t>
            </w:r>
          </w:p>
        </w:tc>
        <w:tc>
          <w:tcPr>
            <w:tcW w:w="1290" w:type="dxa"/>
            <w:vAlign w:val="center"/>
          </w:tcPr>
          <w:p w14:paraId="267C4BBE" w14:textId="73482DF8" w:rsidR="000C1759" w:rsidRPr="00C237E9" w:rsidRDefault="000C1759"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12</w:t>
            </w:r>
          </w:p>
        </w:tc>
        <w:tc>
          <w:tcPr>
            <w:tcW w:w="5656" w:type="dxa"/>
            <w:vAlign w:val="center"/>
          </w:tcPr>
          <w:p w14:paraId="09727AF0" w14:textId="56C5CEF0" w:rsidR="000C1759" w:rsidRPr="00C237E9" w:rsidRDefault="000C1759" w:rsidP="000C1759">
            <w:pPr>
              <w:pStyle w:val="Garazi"/>
              <w:numPr>
                <w:ilvl w:val="0"/>
                <w:numId w:val="42"/>
              </w:numPr>
              <w:jc w:val="left"/>
            </w:pPr>
            <w:r w:rsidRPr="00B87118">
              <w:t xml:space="preserve">Incluir la perspectiva de género en los reconocimientos médicos. </w:t>
            </w:r>
          </w:p>
        </w:tc>
        <w:tc>
          <w:tcPr>
            <w:tcW w:w="1842" w:type="dxa"/>
            <w:shd w:val="clear" w:color="auto" w:fill="auto"/>
            <w:vAlign w:val="center"/>
          </w:tcPr>
          <w:p w14:paraId="07E30489" w14:textId="5BA28086" w:rsidR="000C1759" w:rsidRPr="005A75AE" w:rsidRDefault="000C1759" w:rsidP="000C1759">
            <w:pPr>
              <w:ind w:left="142"/>
              <w:rPr>
                <w:rFonts w:ascii="Avenir Next LT Pro Light" w:hAnsi="Avenir Next LT Pro Light"/>
                <w:lang w:val="es-ES"/>
              </w:rPr>
            </w:pPr>
            <w:r w:rsidRPr="005A75AE">
              <w:rPr>
                <w:rFonts w:ascii="Avenir Next LT Pro Light" w:hAnsi="Avenir Next LT Pro Light"/>
                <w:lang w:val="es-ES"/>
              </w:rPr>
              <w:t>31 de diciembre de 2025</w:t>
            </w:r>
          </w:p>
        </w:tc>
        <w:tc>
          <w:tcPr>
            <w:tcW w:w="1985" w:type="dxa"/>
            <w:shd w:val="clear" w:color="auto" w:fill="auto"/>
            <w:vAlign w:val="center"/>
          </w:tcPr>
          <w:p w14:paraId="7685513A" w14:textId="1130052F" w:rsidR="000C1759" w:rsidRPr="00272EF8" w:rsidRDefault="0018117A" w:rsidP="000C1759">
            <w:pPr>
              <w:pStyle w:val="Garazi"/>
              <w:ind w:left="271"/>
            </w:pPr>
            <w:r>
              <w:t>Dirección</w:t>
            </w:r>
          </w:p>
        </w:tc>
        <w:tc>
          <w:tcPr>
            <w:tcW w:w="2410" w:type="dxa"/>
            <w:vAlign w:val="center"/>
          </w:tcPr>
          <w:p w14:paraId="738A2790" w14:textId="02B4B747" w:rsidR="000C1759" w:rsidRPr="00272EF8" w:rsidRDefault="000C1759" w:rsidP="000C1759">
            <w:pPr>
              <w:pStyle w:val="Garazi"/>
              <w:ind w:left="271"/>
            </w:pPr>
            <w:r>
              <w:t>Se incluye la perspectiva de género en los reconocimientos médicos.</w:t>
            </w:r>
          </w:p>
        </w:tc>
      </w:tr>
      <w:tr w:rsidR="000C1759" w:rsidRPr="00C237E9" w14:paraId="0B3AD390" w14:textId="77777777" w:rsidTr="00CD0F5F">
        <w:trPr>
          <w:trHeight w:val="510"/>
        </w:trPr>
        <w:tc>
          <w:tcPr>
            <w:tcW w:w="841" w:type="dxa"/>
            <w:vAlign w:val="center"/>
          </w:tcPr>
          <w:p w14:paraId="3322DF26" w14:textId="7AC5B1E8" w:rsidR="000C1759" w:rsidRPr="00C237E9" w:rsidRDefault="000C1759" w:rsidP="000C1759">
            <w:pPr>
              <w:ind w:left="142"/>
              <w:jc w:val="center"/>
              <w:rPr>
                <w:rFonts w:asciiTheme="majorHAnsi" w:eastAsia="Calibri" w:hAnsiTheme="majorHAnsi" w:cstheme="majorHAnsi"/>
                <w:sz w:val="20"/>
                <w:szCs w:val="20"/>
                <w:lang w:val="es-ES"/>
              </w:rPr>
            </w:pPr>
            <w:r w:rsidRPr="00C237E9">
              <w:rPr>
                <w:rFonts w:asciiTheme="majorHAnsi" w:eastAsia="Calibri" w:hAnsiTheme="majorHAnsi" w:cstheme="majorHAnsi"/>
                <w:sz w:val="20"/>
                <w:szCs w:val="20"/>
                <w:lang w:val="es-ES"/>
              </w:rPr>
              <w:lastRenderedPageBreak/>
              <w:t>2</w:t>
            </w:r>
          </w:p>
        </w:tc>
        <w:tc>
          <w:tcPr>
            <w:tcW w:w="1290" w:type="dxa"/>
            <w:vAlign w:val="center"/>
          </w:tcPr>
          <w:p w14:paraId="5BD77431" w14:textId="4B926FAB" w:rsidR="000C1759" w:rsidRPr="00C237E9" w:rsidRDefault="000C1759"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12</w:t>
            </w:r>
          </w:p>
        </w:tc>
        <w:tc>
          <w:tcPr>
            <w:tcW w:w="5656" w:type="dxa"/>
            <w:vAlign w:val="center"/>
          </w:tcPr>
          <w:p w14:paraId="73916F43" w14:textId="51CFE6B8" w:rsidR="000C1759" w:rsidRPr="00C237E9" w:rsidRDefault="000C1759" w:rsidP="000C1759">
            <w:pPr>
              <w:pStyle w:val="Garazi"/>
              <w:numPr>
                <w:ilvl w:val="0"/>
                <w:numId w:val="42"/>
              </w:numPr>
              <w:jc w:val="left"/>
            </w:pPr>
            <w:r w:rsidRPr="00FF3DD3">
              <w:t>Adecuar la ropa de trabajo al tallaje de las mujeres incluyendo uniformes para mujeres embarazadas.</w:t>
            </w:r>
          </w:p>
        </w:tc>
        <w:tc>
          <w:tcPr>
            <w:tcW w:w="1842" w:type="dxa"/>
            <w:shd w:val="clear" w:color="auto" w:fill="auto"/>
            <w:vAlign w:val="center"/>
          </w:tcPr>
          <w:p w14:paraId="2D665A06" w14:textId="256273E1" w:rsidR="000C1759" w:rsidRPr="005A75AE" w:rsidRDefault="000C1759" w:rsidP="000C1759">
            <w:pPr>
              <w:ind w:left="142"/>
              <w:rPr>
                <w:rFonts w:ascii="Avenir Next LT Pro Light" w:hAnsi="Avenir Next LT Pro Light"/>
                <w:lang w:val="es-ES"/>
              </w:rPr>
            </w:pPr>
            <w:r w:rsidRPr="005A75AE">
              <w:rPr>
                <w:rFonts w:ascii="Avenir Next LT Pro Light" w:hAnsi="Avenir Next LT Pro Light"/>
                <w:lang w:val="es-ES"/>
              </w:rPr>
              <w:t xml:space="preserve">31 de </w:t>
            </w:r>
            <w:proofErr w:type="gramStart"/>
            <w:r w:rsidRPr="005A75AE">
              <w:rPr>
                <w:rFonts w:ascii="Avenir Next LT Pro Light" w:hAnsi="Avenir Next LT Pro Light"/>
                <w:lang w:val="es-ES"/>
              </w:rPr>
              <w:t>Octubre</w:t>
            </w:r>
            <w:proofErr w:type="gramEnd"/>
            <w:r w:rsidRPr="005A75AE">
              <w:rPr>
                <w:rFonts w:ascii="Avenir Next LT Pro Light" w:hAnsi="Avenir Next LT Pro Light"/>
                <w:lang w:val="es-ES"/>
              </w:rPr>
              <w:t xml:space="preserve"> de 2026</w:t>
            </w:r>
          </w:p>
        </w:tc>
        <w:tc>
          <w:tcPr>
            <w:tcW w:w="1985" w:type="dxa"/>
            <w:shd w:val="clear" w:color="auto" w:fill="auto"/>
            <w:vAlign w:val="center"/>
          </w:tcPr>
          <w:p w14:paraId="0BB6339B" w14:textId="77777777" w:rsidR="000C1759" w:rsidRDefault="000C1759" w:rsidP="000C1759">
            <w:pPr>
              <w:pStyle w:val="Garazi"/>
              <w:ind w:left="271"/>
            </w:pPr>
            <w:r w:rsidRPr="00272EF8">
              <w:t>Dirección</w:t>
            </w:r>
          </w:p>
          <w:p w14:paraId="27E20FD6" w14:textId="6A514CC2" w:rsidR="0018117A" w:rsidRPr="00272EF8" w:rsidRDefault="0018117A" w:rsidP="000C1759">
            <w:pPr>
              <w:pStyle w:val="Garazi"/>
              <w:ind w:left="271"/>
            </w:pPr>
            <w:r>
              <w:t>Comisión de Seguimiento</w:t>
            </w:r>
          </w:p>
        </w:tc>
        <w:tc>
          <w:tcPr>
            <w:tcW w:w="2410" w:type="dxa"/>
            <w:vAlign w:val="center"/>
          </w:tcPr>
          <w:p w14:paraId="26865A16" w14:textId="10AA3747" w:rsidR="000C1759" w:rsidRPr="00272EF8" w:rsidRDefault="000C1759" w:rsidP="000C1759">
            <w:pPr>
              <w:pStyle w:val="Garazi"/>
              <w:ind w:left="271"/>
            </w:pPr>
            <w:r w:rsidRPr="00272EF8">
              <w:t>Se ha adaptado el tallaje de mujeres y hombres.</w:t>
            </w:r>
          </w:p>
        </w:tc>
      </w:tr>
      <w:tr w:rsidR="000C1759" w:rsidRPr="00C237E9" w14:paraId="3844ADC6" w14:textId="77777777" w:rsidTr="00CD0F5F">
        <w:trPr>
          <w:trHeight w:val="510"/>
        </w:trPr>
        <w:tc>
          <w:tcPr>
            <w:tcW w:w="841" w:type="dxa"/>
            <w:vAlign w:val="center"/>
          </w:tcPr>
          <w:p w14:paraId="1234D6CE" w14:textId="31350454" w:rsidR="000C1759" w:rsidRPr="00C237E9" w:rsidRDefault="000C1759" w:rsidP="000C1759">
            <w:pPr>
              <w:ind w:left="142"/>
              <w:jc w:val="center"/>
              <w:rPr>
                <w:rFonts w:asciiTheme="majorHAnsi" w:eastAsia="Calibri" w:hAnsiTheme="majorHAnsi" w:cstheme="majorHAnsi"/>
                <w:sz w:val="20"/>
                <w:szCs w:val="20"/>
                <w:lang w:val="es-ES"/>
              </w:rPr>
            </w:pPr>
            <w:r w:rsidRPr="00C237E9">
              <w:rPr>
                <w:rFonts w:asciiTheme="majorHAnsi" w:eastAsia="Calibri" w:hAnsiTheme="majorHAnsi" w:cstheme="majorHAnsi"/>
                <w:sz w:val="20"/>
                <w:szCs w:val="20"/>
                <w:lang w:val="es-ES"/>
              </w:rPr>
              <w:t>2</w:t>
            </w:r>
          </w:p>
        </w:tc>
        <w:tc>
          <w:tcPr>
            <w:tcW w:w="1290" w:type="dxa"/>
            <w:vAlign w:val="center"/>
          </w:tcPr>
          <w:p w14:paraId="1021594E" w14:textId="710DCB09" w:rsidR="000C1759" w:rsidRPr="00C237E9" w:rsidRDefault="000C1759" w:rsidP="000C1759">
            <w:pPr>
              <w:ind w:left="142"/>
              <w:jc w:val="center"/>
              <w:rPr>
                <w:rFonts w:asciiTheme="majorHAnsi" w:eastAsia="Calibri" w:hAnsiTheme="majorHAnsi" w:cstheme="majorHAnsi"/>
                <w:sz w:val="20"/>
                <w:szCs w:val="20"/>
                <w:lang w:val="es-ES"/>
              </w:rPr>
            </w:pPr>
            <w:r>
              <w:rPr>
                <w:rFonts w:asciiTheme="majorHAnsi" w:eastAsia="Calibri" w:hAnsiTheme="majorHAnsi" w:cstheme="majorHAnsi"/>
                <w:sz w:val="20"/>
                <w:szCs w:val="20"/>
                <w:lang w:val="es-ES"/>
              </w:rPr>
              <w:t>12</w:t>
            </w:r>
          </w:p>
        </w:tc>
        <w:tc>
          <w:tcPr>
            <w:tcW w:w="5656" w:type="dxa"/>
            <w:vAlign w:val="center"/>
          </w:tcPr>
          <w:p w14:paraId="6A6BCF37" w14:textId="7C88E016" w:rsidR="000C1759" w:rsidRPr="00C237E9" w:rsidRDefault="000C1759" w:rsidP="000C1759">
            <w:pPr>
              <w:pStyle w:val="Garazi"/>
              <w:numPr>
                <w:ilvl w:val="0"/>
                <w:numId w:val="42"/>
              </w:numPr>
              <w:jc w:val="left"/>
            </w:pPr>
            <w:r w:rsidRPr="00C237E9">
              <w:t>Contar con la participación de las mujeres para detectar las necesidades en cuanto a los vestuarios en la organización.</w:t>
            </w:r>
          </w:p>
        </w:tc>
        <w:tc>
          <w:tcPr>
            <w:tcW w:w="1842" w:type="dxa"/>
            <w:shd w:val="clear" w:color="auto" w:fill="auto"/>
            <w:vAlign w:val="center"/>
          </w:tcPr>
          <w:p w14:paraId="44F94E91" w14:textId="54AD181C" w:rsidR="000C1759" w:rsidRPr="00C237E9" w:rsidRDefault="000C1759" w:rsidP="000C1759">
            <w:pPr>
              <w:ind w:left="142"/>
              <w:rPr>
                <w:rFonts w:asciiTheme="majorHAnsi" w:eastAsia="Calibri" w:hAnsiTheme="majorHAnsi" w:cstheme="majorHAnsi"/>
                <w:sz w:val="20"/>
                <w:szCs w:val="20"/>
                <w:lang w:val="es-ES"/>
              </w:rPr>
            </w:pPr>
            <w:r w:rsidRPr="00CD0F5F">
              <w:rPr>
                <w:rFonts w:ascii="Avenir Next LT Pro Light" w:hAnsi="Avenir Next LT Pro Light"/>
                <w:lang w:val="es-ES"/>
              </w:rPr>
              <w:t>Vigencia durante</w:t>
            </w:r>
            <w:r>
              <w:t xml:space="preserve"> </w:t>
            </w:r>
            <w:r w:rsidRPr="00CD0F5F">
              <w:rPr>
                <w:rFonts w:ascii="Avenir Next LT Pro Light" w:hAnsi="Avenir Next LT Pro Light"/>
                <w:lang w:val="es-ES"/>
              </w:rPr>
              <w:t>todo el plan</w:t>
            </w:r>
          </w:p>
        </w:tc>
        <w:tc>
          <w:tcPr>
            <w:tcW w:w="1985" w:type="dxa"/>
            <w:shd w:val="clear" w:color="auto" w:fill="auto"/>
            <w:vAlign w:val="center"/>
          </w:tcPr>
          <w:p w14:paraId="7B9EF297" w14:textId="4D7C4A3A" w:rsidR="000C1759" w:rsidRPr="00272EF8" w:rsidRDefault="000C1759" w:rsidP="000C1759">
            <w:pPr>
              <w:pStyle w:val="Garazi"/>
              <w:ind w:left="271"/>
            </w:pPr>
            <w:r w:rsidRPr="00272EF8">
              <w:t>Dirección</w:t>
            </w:r>
          </w:p>
        </w:tc>
        <w:tc>
          <w:tcPr>
            <w:tcW w:w="2410" w:type="dxa"/>
            <w:vAlign w:val="center"/>
          </w:tcPr>
          <w:p w14:paraId="1BCD911C" w14:textId="045C89E2" w:rsidR="000C1759" w:rsidRPr="00272EF8" w:rsidRDefault="000C1759" w:rsidP="000C1759">
            <w:pPr>
              <w:pStyle w:val="Garazi"/>
              <w:ind w:left="271"/>
            </w:pPr>
            <w:r>
              <w:t>Se cuenta con la participación de la</w:t>
            </w:r>
            <w:r w:rsidR="005A75AE">
              <w:t>s</w:t>
            </w:r>
            <w:r>
              <w:t xml:space="preserve"> mujeres.</w:t>
            </w:r>
          </w:p>
        </w:tc>
      </w:tr>
      <w:bookmarkEnd w:id="26"/>
    </w:tbl>
    <w:p w14:paraId="498AABBA" w14:textId="77777777" w:rsidR="004C4754" w:rsidRDefault="004C4754" w:rsidP="00C71A6B">
      <w:pPr>
        <w:pStyle w:val="Garazi"/>
        <w:rPr>
          <w:b/>
          <w:color w:val="4472C4" w:themeColor="accent1"/>
        </w:rPr>
      </w:pPr>
    </w:p>
    <w:p w14:paraId="372C8970" w14:textId="77777777" w:rsidR="004C4754" w:rsidRDefault="004C4754" w:rsidP="00C71A6B">
      <w:pPr>
        <w:pStyle w:val="Garazi"/>
        <w:rPr>
          <w:b/>
          <w:color w:val="4472C4" w:themeColor="accent1"/>
        </w:rPr>
      </w:pPr>
    </w:p>
    <w:p w14:paraId="2FA24D43" w14:textId="77777777" w:rsidR="006B7988" w:rsidRPr="00C237E9" w:rsidRDefault="006B7988" w:rsidP="00C71A6B">
      <w:pPr>
        <w:pStyle w:val="Garazi"/>
      </w:pPr>
    </w:p>
    <w:p w14:paraId="220BC8FC" w14:textId="77777777" w:rsidR="00F32AD5" w:rsidRPr="00C237E9" w:rsidRDefault="00F32AD5" w:rsidP="00C71A6B">
      <w:pPr>
        <w:pStyle w:val="Garazi"/>
        <w:sectPr w:rsidR="00F32AD5" w:rsidRPr="00C237E9" w:rsidSect="00CD522A">
          <w:pgSz w:w="16838" w:h="11906" w:orient="landscape"/>
          <w:pgMar w:top="1701" w:right="1417" w:bottom="1701" w:left="1417" w:header="708" w:footer="708" w:gutter="0"/>
          <w:cols w:space="708"/>
          <w:docGrid w:linePitch="360"/>
        </w:sectPr>
      </w:pPr>
    </w:p>
    <w:p w14:paraId="73D98215" w14:textId="134072C3" w:rsidR="00F32AD5" w:rsidRPr="00C237E9" w:rsidRDefault="00F32AD5" w:rsidP="00D37A47">
      <w:pPr>
        <w:pStyle w:val="Ttulo1"/>
        <w:rPr>
          <w:caps/>
        </w:rPr>
      </w:pPr>
      <w:bookmarkStart w:id="27" w:name="_Toc87608218"/>
      <w:bookmarkStart w:id="28" w:name="_Toc90396425"/>
      <w:bookmarkStart w:id="29" w:name="_Toc152245995"/>
      <w:proofErr w:type="gramStart"/>
      <w:r w:rsidRPr="00C237E9">
        <w:lastRenderedPageBreak/>
        <w:t xml:space="preserve">PROCEDIMIENTO </w:t>
      </w:r>
      <w:bookmarkStart w:id="30" w:name="_Toc78534944"/>
      <w:r w:rsidRPr="00C237E9">
        <w:t>A SEGUIR</w:t>
      </w:r>
      <w:proofErr w:type="gramEnd"/>
      <w:r w:rsidRPr="00C237E9">
        <w:t xml:space="preserve"> EN CASO DE MODIFICACIÓN O PARA SOLVENTAR DISCREPANCIAS</w:t>
      </w:r>
      <w:bookmarkEnd w:id="27"/>
      <w:bookmarkEnd w:id="28"/>
      <w:bookmarkEnd w:id="29"/>
      <w:bookmarkEnd w:id="30"/>
    </w:p>
    <w:p w14:paraId="6E186741" w14:textId="77777777" w:rsidR="00C47F0D" w:rsidRDefault="00C47F0D" w:rsidP="00C71A6B">
      <w:pPr>
        <w:pStyle w:val="Garazi"/>
      </w:pPr>
    </w:p>
    <w:p w14:paraId="1CA01A7E" w14:textId="77777777" w:rsidR="00C47F0D" w:rsidRDefault="00C47F0D" w:rsidP="00C71A6B">
      <w:pPr>
        <w:pStyle w:val="Garazi"/>
      </w:pPr>
    </w:p>
    <w:p w14:paraId="5F0CB754" w14:textId="393E0DB1" w:rsidR="00F32AD5" w:rsidRPr="00C237E9" w:rsidRDefault="00F32AD5" w:rsidP="00C71A6B">
      <w:pPr>
        <w:pStyle w:val="Garazi"/>
      </w:pPr>
      <w:r w:rsidRPr="00C237E9">
        <w:t xml:space="preserve">Se reseña que las partes integrantes de la Comisión Negociadora negociarán de buena fe, con vistas a la consecución de un acuerdo, requiriéndose la mayoría de cada una de las partes para la adopción de acuerdos, tanto parciales como totales. En todo caso, dicho acuerdo requerirá la conformidad de la mayoría de la representación de las personas trabajadoras que componen la Comisión. </w:t>
      </w:r>
    </w:p>
    <w:p w14:paraId="05E20CA0" w14:textId="77777777" w:rsidR="00F32AD5" w:rsidRPr="00C237E9" w:rsidRDefault="00F32AD5" w:rsidP="00C71A6B">
      <w:pPr>
        <w:pStyle w:val="Garazi"/>
      </w:pPr>
      <w:r w:rsidRPr="00C237E9">
        <w:t>La Comisión Negociadora podrá contar con el apoyo y asesoramiento externo especializado en materia de igualdad entre mujeres y hombres en el ámbito laboral, que intervendrá con voz, pero sin voto.</w:t>
      </w:r>
    </w:p>
    <w:p w14:paraId="4C0B1A4F" w14:textId="77777777" w:rsidR="00F32AD5" w:rsidRPr="00C237E9" w:rsidRDefault="00F32AD5" w:rsidP="00C71A6B">
      <w:pPr>
        <w:pStyle w:val="Garazi"/>
      </w:pPr>
      <w:r w:rsidRPr="00C237E9">
        <w:t xml:space="preserve">En caso de desacuerdo, la Comisión Negociadora podrá acudir a los procedimientos y órganos de solución autónoma de conflictos, si así se acuerda, previa intervención de la comisión paritaria del convenio correspondiente, cuando en el mismo se haya previsto para estos casos. </w:t>
      </w:r>
    </w:p>
    <w:p w14:paraId="60FD2DC7" w14:textId="77777777" w:rsidR="00F32AD5" w:rsidRPr="00C237E9" w:rsidRDefault="00F32AD5" w:rsidP="00C71A6B">
      <w:pPr>
        <w:pStyle w:val="Garazi"/>
      </w:pPr>
      <w:r w:rsidRPr="00C237E9">
        <w:t>El resultado de las negociaciones se plasmará por escrito y se firmará por las partes negociadoras para su posterior remisión, por la Comisión Negociadora, a la autoridad laboral competente a los efectos de registro, depósito y publicidad del Plan de Igualdad en los términos previstos en el Real Decreto 713/2010, de 28 de mayo, sobre registro y depósito de convenios y acuerdos colectivos de trabajo.</w:t>
      </w:r>
    </w:p>
    <w:p w14:paraId="6BD20667" w14:textId="77777777" w:rsidR="00F32AD5" w:rsidRPr="00C237E9" w:rsidRDefault="00F32AD5" w:rsidP="00F32AD5">
      <w:pPr>
        <w:spacing w:after="120"/>
        <w:ind w:right="227"/>
        <w:jc w:val="both"/>
        <w:rPr>
          <w:rFonts w:ascii="Calibri Light" w:hAnsi="Calibri Light" w:cs="Calibri Light"/>
          <w:szCs w:val="24"/>
          <w:lang w:val="es-ES"/>
        </w:rPr>
      </w:pPr>
    </w:p>
    <w:p w14:paraId="734C98D2" w14:textId="77777777" w:rsidR="00F32AD5" w:rsidRPr="00C237E9" w:rsidRDefault="00F32AD5" w:rsidP="009E10BC">
      <w:pPr>
        <w:pStyle w:val="Ttulo2"/>
      </w:pPr>
      <w:r w:rsidRPr="00C237E9">
        <w:t>PROCEDIMIENTO DE MODIFICACIÓN</w:t>
      </w:r>
    </w:p>
    <w:p w14:paraId="5C8FB6C9" w14:textId="77777777" w:rsidR="00F32AD5" w:rsidRPr="00C47F0D" w:rsidRDefault="00F32AD5" w:rsidP="00F32AD5">
      <w:pPr>
        <w:pStyle w:val="Textoindependiente"/>
        <w:kinsoku w:val="0"/>
        <w:overflowPunct w:val="0"/>
        <w:spacing w:line="360" w:lineRule="auto"/>
        <w:ind w:right="49"/>
        <w:rPr>
          <w:rFonts w:ascii="Avenir Next LT Pro Light" w:eastAsiaTheme="minorHAnsi" w:hAnsi="Avenir Next LT Pro Light" w:cstheme="minorBidi"/>
          <w:sz w:val="22"/>
          <w:szCs w:val="22"/>
          <w:lang w:eastAsia="en-US"/>
        </w:rPr>
      </w:pPr>
      <w:r w:rsidRPr="00C47F0D">
        <w:rPr>
          <w:rFonts w:ascii="Avenir Next LT Pro Light" w:eastAsiaTheme="minorHAnsi" w:hAnsi="Avenir Next LT Pro Light" w:cstheme="minorBidi"/>
          <w:sz w:val="22"/>
          <w:szCs w:val="22"/>
          <w:lang w:eastAsia="en-US"/>
        </w:rPr>
        <w:t xml:space="preserve">En paralelo con la ejecución y seguimiento de las medidas se procederá también a su revisión con el objetivo de añadir, reorientar, mejorar, corregir, intensificar, atenuar o, incluso, dejar de aplicar alguna de ellas, si se apreciase que su ejecución no está </w:t>
      </w:r>
      <w:r w:rsidRPr="00C47F0D">
        <w:rPr>
          <w:rFonts w:ascii="Avenir Next LT Pro Light" w:eastAsiaTheme="minorHAnsi" w:hAnsi="Avenir Next LT Pro Light" w:cstheme="minorBidi"/>
          <w:sz w:val="22"/>
          <w:szCs w:val="22"/>
          <w:lang w:eastAsia="en-US"/>
        </w:rPr>
        <w:lastRenderedPageBreak/>
        <w:t xml:space="preserve">produciendo los efectos esperados en relación con los objetivos propuestos o se detectan discrepancias. </w:t>
      </w:r>
    </w:p>
    <w:p w14:paraId="106418A9" w14:textId="77777777" w:rsidR="00F32AD5" w:rsidRPr="00C47F0D" w:rsidRDefault="00F32AD5" w:rsidP="00F32AD5">
      <w:pPr>
        <w:pStyle w:val="Textoindependiente"/>
        <w:kinsoku w:val="0"/>
        <w:overflowPunct w:val="0"/>
        <w:spacing w:line="360" w:lineRule="auto"/>
        <w:ind w:right="49"/>
        <w:rPr>
          <w:rFonts w:ascii="Avenir Next LT Pro Light" w:eastAsiaTheme="minorHAnsi" w:hAnsi="Avenir Next LT Pro Light" w:cstheme="minorBidi"/>
          <w:sz w:val="22"/>
          <w:szCs w:val="22"/>
          <w:lang w:eastAsia="en-US"/>
        </w:rPr>
      </w:pPr>
    </w:p>
    <w:p w14:paraId="6B12C47D" w14:textId="77777777" w:rsidR="00F32AD5" w:rsidRPr="00C47F0D" w:rsidRDefault="00F32AD5" w:rsidP="00F32AD5">
      <w:pPr>
        <w:pStyle w:val="Textoindependiente"/>
        <w:kinsoku w:val="0"/>
        <w:overflowPunct w:val="0"/>
        <w:spacing w:line="360" w:lineRule="auto"/>
        <w:ind w:right="49"/>
        <w:rPr>
          <w:rFonts w:ascii="Avenir Next LT Pro Light" w:eastAsiaTheme="minorHAnsi" w:hAnsi="Avenir Next LT Pro Light" w:cstheme="minorBidi"/>
          <w:sz w:val="22"/>
          <w:szCs w:val="22"/>
          <w:lang w:eastAsia="en-US"/>
        </w:rPr>
      </w:pPr>
      <w:r w:rsidRPr="00C47F0D">
        <w:rPr>
          <w:rFonts w:ascii="Avenir Next LT Pro Light" w:eastAsiaTheme="minorHAnsi" w:hAnsi="Avenir Next LT Pro Light" w:cstheme="minorBidi"/>
          <w:sz w:val="22"/>
          <w:szCs w:val="22"/>
          <w:lang w:eastAsia="en-US"/>
        </w:rPr>
        <w:t xml:space="preserve">Esta revisión se llevará a cabo en los plazos previstos en el propio plan o en el reglamento que regule la comisión y funciones de la comisión de seguimiento </w:t>
      </w:r>
      <w:proofErr w:type="gramStart"/>
      <w:r w:rsidRPr="00C47F0D">
        <w:rPr>
          <w:rFonts w:ascii="Avenir Next LT Pro Light" w:eastAsiaTheme="minorHAnsi" w:hAnsi="Avenir Next LT Pro Light" w:cstheme="minorBidi"/>
          <w:sz w:val="22"/>
          <w:szCs w:val="22"/>
          <w:lang w:eastAsia="en-US"/>
        </w:rPr>
        <w:t>del mismo</w:t>
      </w:r>
      <w:proofErr w:type="gramEnd"/>
      <w:r w:rsidRPr="00C47F0D">
        <w:rPr>
          <w:rFonts w:ascii="Avenir Next LT Pro Light" w:eastAsiaTheme="minorHAnsi" w:hAnsi="Avenir Next LT Pro Light" w:cstheme="minorBidi"/>
          <w:sz w:val="22"/>
          <w:szCs w:val="22"/>
          <w:lang w:eastAsia="en-US"/>
        </w:rPr>
        <w:t xml:space="preserve">, y, en todo caso, cuando concurran las siguientes circunstancias: </w:t>
      </w:r>
    </w:p>
    <w:p w14:paraId="4A08D8FC" w14:textId="77777777" w:rsidR="00F32AD5" w:rsidRPr="00C47F0D" w:rsidRDefault="00F32AD5" w:rsidP="0048544D">
      <w:pPr>
        <w:pStyle w:val="Prrafodelista"/>
        <w:numPr>
          <w:ilvl w:val="0"/>
          <w:numId w:val="43"/>
        </w:numPr>
        <w:shd w:val="clear" w:color="auto" w:fill="FFFFFF"/>
        <w:spacing w:before="360" w:after="180" w:line="360" w:lineRule="auto"/>
        <w:jc w:val="both"/>
        <w:rPr>
          <w:rFonts w:ascii="Avenir Next LT Pro Light" w:hAnsi="Avenir Next LT Pro Light"/>
          <w:sz w:val="22"/>
        </w:rPr>
      </w:pPr>
      <w:r w:rsidRPr="00C47F0D">
        <w:rPr>
          <w:rFonts w:ascii="Avenir Next LT Pro Light" w:hAnsi="Avenir Next LT Pro Light"/>
          <w:sz w:val="22"/>
        </w:rPr>
        <w:t>Cuando el resultado del seguimiento y evaluación previsto no esté alcanzando los objetivos previstos.</w:t>
      </w:r>
    </w:p>
    <w:p w14:paraId="507912D6" w14:textId="77777777" w:rsidR="00F32AD5" w:rsidRPr="00C47F0D" w:rsidRDefault="00F32AD5" w:rsidP="0048544D">
      <w:pPr>
        <w:pStyle w:val="Prrafodelista"/>
        <w:numPr>
          <w:ilvl w:val="0"/>
          <w:numId w:val="43"/>
        </w:numPr>
        <w:shd w:val="clear" w:color="auto" w:fill="FFFFFF"/>
        <w:spacing w:before="180" w:after="180" w:line="360" w:lineRule="auto"/>
        <w:jc w:val="both"/>
        <w:rPr>
          <w:rFonts w:ascii="Avenir Next LT Pro Light" w:hAnsi="Avenir Next LT Pro Light"/>
          <w:sz w:val="22"/>
        </w:rPr>
      </w:pPr>
      <w:r w:rsidRPr="00C47F0D">
        <w:rPr>
          <w:rFonts w:ascii="Avenir Next LT Pro Light" w:hAnsi="Avenir Next LT Pro Light"/>
          <w:sz w:val="22"/>
        </w:rPr>
        <w:t>En los supuestos de fusión, absorción, transmisión o modificación del estatus jurídico de la empresa.</w:t>
      </w:r>
    </w:p>
    <w:p w14:paraId="4FD48D08" w14:textId="77777777" w:rsidR="00F32AD5" w:rsidRPr="00C47F0D" w:rsidRDefault="00F32AD5" w:rsidP="0048544D">
      <w:pPr>
        <w:pStyle w:val="Prrafodelista"/>
        <w:numPr>
          <w:ilvl w:val="0"/>
          <w:numId w:val="43"/>
        </w:numPr>
        <w:shd w:val="clear" w:color="auto" w:fill="FFFFFF"/>
        <w:spacing w:before="180" w:after="180" w:line="360" w:lineRule="auto"/>
        <w:jc w:val="both"/>
        <w:rPr>
          <w:rFonts w:ascii="Avenir Next LT Pro Light" w:hAnsi="Avenir Next LT Pro Light"/>
          <w:sz w:val="22"/>
        </w:rPr>
      </w:pPr>
      <w:r w:rsidRPr="00C47F0D">
        <w:rPr>
          <w:rFonts w:ascii="Avenir Next LT Pro Light" w:hAnsi="Avenir Next LT Pro Light"/>
          <w:sz w:val="22"/>
        </w:rPr>
        <w:t>Ante cualquier incidencia que modifique de manera sustancial la plantilla de la empresa, sus métodos de trabajo, organización o sistemas retributivos, incluidas las inaplicaciones de convenio y las modificaciones sustanciales de condiciones de trabajo o las situaciones analizadas en el diagnóstico de situación que haya servido de base para su elaboración.</w:t>
      </w:r>
    </w:p>
    <w:p w14:paraId="28335E53" w14:textId="77777777" w:rsidR="00F32AD5" w:rsidRPr="00C47F0D" w:rsidRDefault="00F32AD5" w:rsidP="0048544D">
      <w:pPr>
        <w:pStyle w:val="Prrafodelista"/>
        <w:numPr>
          <w:ilvl w:val="0"/>
          <w:numId w:val="43"/>
        </w:numPr>
        <w:shd w:val="clear" w:color="auto" w:fill="FFFFFF"/>
        <w:spacing w:before="180" w:after="180" w:line="360" w:lineRule="auto"/>
        <w:jc w:val="both"/>
        <w:rPr>
          <w:rFonts w:ascii="Avenir Next LT Pro Light" w:hAnsi="Avenir Next LT Pro Light"/>
          <w:sz w:val="22"/>
        </w:rPr>
      </w:pPr>
      <w:r w:rsidRPr="00C47F0D">
        <w:rPr>
          <w:rFonts w:ascii="Avenir Next LT Pro Light" w:hAnsi="Avenir Next LT Pro Light"/>
          <w:sz w:val="22"/>
        </w:rPr>
        <w:t>Cuando desde una autoridad competente determine la necesidad de esta modificación.</w:t>
      </w:r>
    </w:p>
    <w:p w14:paraId="55B657A4" w14:textId="77777777" w:rsidR="00F32AD5" w:rsidRPr="00C47F0D" w:rsidRDefault="00F32AD5" w:rsidP="00F32AD5">
      <w:pPr>
        <w:pStyle w:val="Textoindependiente"/>
        <w:kinsoku w:val="0"/>
        <w:overflowPunct w:val="0"/>
        <w:spacing w:line="360" w:lineRule="auto"/>
        <w:ind w:right="49"/>
        <w:rPr>
          <w:rFonts w:ascii="Avenir Next LT Pro Light" w:eastAsiaTheme="minorHAnsi" w:hAnsi="Avenir Next LT Pro Light" w:cstheme="minorBidi"/>
          <w:sz w:val="22"/>
          <w:szCs w:val="22"/>
          <w:lang w:eastAsia="en-US"/>
        </w:rPr>
      </w:pPr>
    </w:p>
    <w:p w14:paraId="4F4CFEFA" w14:textId="77777777" w:rsidR="00F32AD5" w:rsidRPr="00C47F0D" w:rsidRDefault="00F32AD5" w:rsidP="00F32AD5">
      <w:pPr>
        <w:pStyle w:val="Textoindependiente"/>
        <w:kinsoku w:val="0"/>
        <w:overflowPunct w:val="0"/>
        <w:spacing w:line="360" w:lineRule="auto"/>
        <w:ind w:right="49"/>
        <w:rPr>
          <w:rFonts w:ascii="Avenir Next LT Pro Light" w:eastAsiaTheme="minorHAnsi" w:hAnsi="Avenir Next LT Pro Light" w:cstheme="minorBidi"/>
          <w:sz w:val="22"/>
          <w:szCs w:val="22"/>
          <w:lang w:eastAsia="en-US"/>
        </w:rPr>
      </w:pPr>
      <w:r w:rsidRPr="00C47F0D">
        <w:rPr>
          <w:rFonts w:ascii="Avenir Next LT Pro Light" w:eastAsiaTheme="minorHAnsi" w:hAnsi="Avenir Next LT Pro Light" w:cstheme="minorBidi"/>
          <w:sz w:val="22"/>
          <w:szCs w:val="22"/>
          <w:lang w:eastAsia="en-US"/>
        </w:rPr>
        <w:t>La revisión conllevará la actualización del diagnóstico, cuando por circunstancias debidamente motivadas resulte necesario, así como de las medidas del plan de igualdad, en la medida necesaria.</w:t>
      </w:r>
    </w:p>
    <w:p w14:paraId="4A62A6BB" w14:textId="4ADEFAC2" w:rsidR="004B6AAE" w:rsidRPr="00C237E9" w:rsidRDefault="004B6AAE" w:rsidP="00C71A6B">
      <w:pPr>
        <w:pStyle w:val="Garazi"/>
      </w:pPr>
    </w:p>
    <w:sectPr w:rsidR="004B6AAE" w:rsidRPr="00C237E9" w:rsidSect="00F32AD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C5E4E" w14:textId="77777777" w:rsidR="006E2687" w:rsidRDefault="006E2687" w:rsidP="00994869">
      <w:pPr>
        <w:spacing w:after="0" w:line="240" w:lineRule="auto"/>
      </w:pPr>
      <w:r>
        <w:separator/>
      </w:r>
    </w:p>
  </w:endnote>
  <w:endnote w:type="continuationSeparator" w:id="0">
    <w:p w14:paraId="402FC66E" w14:textId="77777777" w:rsidR="006E2687" w:rsidRDefault="006E2687" w:rsidP="00994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Noto Sans Symbols">
    <w:altName w:val="Calibri"/>
    <w:charset w:val="00"/>
    <w:family w:val="auto"/>
    <w:pitch w:val="default"/>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Next LT Pro Demi">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E3391" w14:textId="0EF49459" w:rsidR="00393866" w:rsidRDefault="00393866" w:rsidP="004C5CF2">
    <w:pPr>
      <w:pStyle w:val="Piedepgina"/>
      <w:ind w:left="0"/>
    </w:pPr>
  </w:p>
  <w:p w14:paraId="3EF2D6C0" w14:textId="77777777" w:rsidR="00393866" w:rsidRDefault="003938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34DE8" w14:textId="77777777" w:rsidR="006E2687" w:rsidRDefault="006E2687" w:rsidP="00994869">
      <w:pPr>
        <w:spacing w:after="0" w:line="240" w:lineRule="auto"/>
      </w:pPr>
      <w:r>
        <w:separator/>
      </w:r>
    </w:p>
  </w:footnote>
  <w:footnote w:type="continuationSeparator" w:id="0">
    <w:p w14:paraId="4556ED68" w14:textId="77777777" w:rsidR="006E2687" w:rsidRDefault="006E2687" w:rsidP="00994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31113" w14:textId="15259EA1" w:rsidR="004E040B" w:rsidRDefault="00000000">
    <w:pPr>
      <w:pStyle w:val="Encabezado"/>
    </w:pPr>
    <w:sdt>
      <w:sdtPr>
        <w:id w:val="882377152"/>
        <w:docPartObj>
          <w:docPartGallery w:val="Page Numbers (Margins)"/>
          <w:docPartUnique/>
        </w:docPartObj>
      </w:sdtPr>
      <w:sdtContent>
        <w:r w:rsidR="004E040B">
          <w:rPr>
            <w:noProof/>
          </w:rPr>
          <mc:AlternateContent>
            <mc:Choice Requires="wps">
              <w:drawing>
                <wp:anchor distT="0" distB="0" distL="114300" distR="114300" simplePos="0" relativeHeight="251657216" behindDoc="0" locked="0" layoutInCell="0" allowOverlap="1" wp14:anchorId="7FA41BDB" wp14:editId="0443C626">
                  <wp:simplePos x="0" y="0"/>
                  <wp:positionH relativeFrom="rightMargin">
                    <wp:align>center</wp:align>
                  </wp:positionH>
                  <wp:positionV relativeFrom="margin">
                    <wp:align>bottom</wp:align>
                  </wp:positionV>
                  <wp:extent cx="510540" cy="2183130"/>
                  <wp:effectExtent l="0" t="0" r="3810" b="0"/>
                  <wp:wrapNone/>
                  <wp:docPr id="992154974"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D92F7" w14:textId="77777777" w:rsidR="004E040B" w:rsidRDefault="004E040B">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sz w:val="44"/>
                                  <w:szCs w:val="44"/>
                                  <w:lang w:val="es-ES"/>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FA41BDB" id="Rectángulo 2" o:spid="_x0000_s1027" style="position:absolute;margin-left:0;margin-top:0;width:40.2pt;height:171.9pt;z-index:25165721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uHl82gEAAJwDAAAOAAAAZHJzL2Uyb0RvYy54bWysU9tuEzEQfUfiHyy/k700oWWVTVW1CkIq FKnwAV6v9yJ2PWbGyW7+nrGTpgHeEC+W5+KZc2aO17fzOIi9QerBljJbpFIYq6HubVvK79+2726k IK9srQawppQHQ/J28/bNenKFyaGDoTYouIilYnKl7Lx3RZKQ7syoaAHOWA42gKPybGKb1Kgmrj4O SZ6m75MJsHYI2hCx9+EYlJtYv2mM9k9NQ8aLoZSMzccT41mFM9msVdGicl2vTzDUP6AYVW+56bnU g/JK7LD/q9TYawSCxi80jAk0Ta9N5MBssvQPNs+dciZy4eGQO4+J/l9Z/WX/7L5igE7uEfQPEhbu O2Vbc4cIU2dUze2yMKhkclScHwSD+Kmops9Q82rVzkOcwdzgGAoyOzHHUR/OozazF5qdqyxdLXkh mkN5dnOVXcVdJKp4ee2Q/EcDowiXUiKvMlZX+0fyAY0qXlJCMwvbfhjiOgf7m4MTgyeiD4CDNqjw czVzdrhWUB+YB8JRHaxmvoQzv2aEE4ujlPRzp9BIMXyyPI4P2TKA99FYrq5zNvAyUl1GlNUdsOa0 RymOxr0/anDnsG87bpdFbuTueIjbPvJ7hXYCzxKItE9yDRq7tGPW66fa/AIAAP//AwBQSwMEFAAG AAgAAAAhAEqHzzbaAAAABAEAAA8AAABkcnMvZG93bnJldi54bWxMj8FqwzAQRO+F/oPYQm6NnCYE 41oOpdBLCIQmPeS4kbaWqbUylpwof1+1l/ayMMww87beJNeLC42h86xgMS9AEGtvOm4VfBzfHksQ ISIb7D2TghsF2DT3dzVWxl/5nS6H2IpcwqFCBTbGoZIyaEsOw9wPxNn79KPDmOXYSjPiNZe7Xj4V xVo67DgvWBzo1ZL+OkxOwXGdTjpNpwXtdNlqpL11271Ss4f08gwiUop/YfjBz+jQZKazn9gE0SvI j8Tfm72yWIE4K1iuliXIppb/4ZtvAAAA//8DAFBLAQItABQABgAIAAAAIQC2gziS/gAAAOEBAAAT AAAAAAAAAAAAAAAAAAAAAABbQ29udGVudF9UeXBlc10ueG1sUEsBAi0AFAAGAAgAAAAhADj9If/W AAAAlAEAAAsAAAAAAAAAAAAAAAAALwEAAF9yZWxzLy5yZWxzUEsBAi0AFAAGAAgAAAAhALq4eXza AQAAnAMAAA4AAAAAAAAAAAAAAAAALgIAAGRycy9lMm9Eb2MueG1sUEsBAi0AFAAGAAgAAAAhAEqH zzbaAAAABAEAAA8AAAAAAAAAAAAAAAAANAQAAGRycy9kb3ducmV2LnhtbFBLBQYAAAAABAAEAPMA AAA7BQAAAAA= " o:allowincell="f" filled="f" stroked="f">
                  <v:textbox style="layout-flow:vertical;mso-layout-flow-alt:bottom-to-top;mso-fit-shape-to-text:t">
                    <w:txbxContent>
                      <w:p w14:paraId="55CD92F7" w14:textId="77777777" w:rsidR="004E040B" w:rsidRDefault="004E040B">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sz w:val="44"/>
                            <w:szCs w:val="44"/>
                            <w:lang w:val="es-ES"/>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499EB" w14:textId="71AE310C" w:rsidR="00C32F78" w:rsidRDefault="00C32F78">
    <w:pPr>
      <w:pStyle w:val="Encabezado"/>
    </w:pPr>
    <w:r>
      <w:rPr>
        <w:noProof/>
      </w:rPr>
      <w:drawing>
        <wp:anchor distT="0" distB="0" distL="114300" distR="114300" simplePos="0" relativeHeight="251658240" behindDoc="0" locked="0" layoutInCell="1" allowOverlap="1" wp14:anchorId="725329F6" wp14:editId="76187BBF">
          <wp:simplePos x="0" y="0"/>
          <wp:positionH relativeFrom="column">
            <wp:posOffset>-1746885</wp:posOffset>
          </wp:positionH>
          <wp:positionV relativeFrom="paragraph">
            <wp:posOffset>-470535</wp:posOffset>
          </wp:positionV>
          <wp:extent cx="8258175" cy="10708005"/>
          <wp:effectExtent l="0" t="0" r="9525" b="0"/>
          <wp:wrapThrough wrapText="bothSides">
            <wp:wrapPolygon edited="0">
              <wp:start x="0" y="0"/>
              <wp:lineTo x="0" y="21558"/>
              <wp:lineTo x="21575" y="21558"/>
              <wp:lineTo x="21575" y="0"/>
              <wp:lineTo x="0" y="0"/>
            </wp:wrapPolygon>
          </wp:wrapThrough>
          <wp:docPr id="117924367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8175" cy="1070800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71EF2"/>
    <w:multiLevelType w:val="hybridMultilevel"/>
    <w:tmpl w:val="C3C4E8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2F6752"/>
    <w:multiLevelType w:val="hybridMultilevel"/>
    <w:tmpl w:val="89FE742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8048BB"/>
    <w:multiLevelType w:val="hybridMultilevel"/>
    <w:tmpl w:val="F112FFB6"/>
    <w:lvl w:ilvl="0" w:tplc="C402FD68">
      <w:start w:val="1"/>
      <w:numFmt w:val="bullet"/>
      <w:lvlText w:val="£"/>
      <w:lvlJc w:val="left"/>
      <w:pPr>
        <w:ind w:left="720" w:hanging="360"/>
      </w:pPr>
      <w:rPr>
        <w:rFonts w:ascii="Wingdings" w:hAnsi="Wingdings" w:hint="default"/>
        <w:color w:val="A5A5A5" w:themeColor="accent3"/>
        <w:sz w:val="24"/>
        <w:szCs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113742"/>
    <w:multiLevelType w:val="hybridMultilevel"/>
    <w:tmpl w:val="22BE51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9233A17"/>
    <w:multiLevelType w:val="hybridMultilevel"/>
    <w:tmpl w:val="8F4014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DA5C50"/>
    <w:multiLevelType w:val="multilevel"/>
    <w:tmpl w:val="2D5470B2"/>
    <w:lvl w:ilvl="0">
      <w:start w:val="1"/>
      <w:numFmt w:val="decimal"/>
      <w:lvlText w:val="%1."/>
      <w:lvlJc w:val="left"/>
      <w:pPr>
        <w:ind w:left="930" w:hanging="57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10528A"/>
    <w:multiLevelType w:val="hybridMultilevel"/>
    <w:tmpl w:val="E9EEE23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890070D"/>
    <w:multiLevelType w:val="multilevel"/>
    <w:tmpl w:val="2D5470B2"/>
    <w:lvl w:ilvl="0">
      <w:start w:val="1"/>
      <w:numFmt w:val="decimal"/>
      <w:lvlText w:val="%1."/>
      <w:lvlJc w:val="left"/>
      <w:pPr>
        <w:ind w:left="930" w:hanging="57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E40BA1"/>
    <w:multiLevelType w:val="hybridMultilevel"/>
    <w:tmpl w:val="98B62E80"/>
    <w:lvl w:ilvl="0" w:tplc="F3D0F9F6">
      <w:start w:val="1"/>
      <w:numFmt w:val="bullet"/>
      <w:lvlText w:val=""/>
      <w:lvlJc w:val="left"/>
      <w:pPr>
        <w:ind w:left="720" w:hanging="360"/>
      </w:pPr>
      <w:rPr>
        <w:rFonts w:ascii="Wingdings 2" w:hAnsi="Wingdings 2" w:hint="default"/>
        <w:b/>
        <w:i w:val="0"/>
        <w:color w:val="4472C4"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B16E32"/>
    <w:multiLevelType w:val="hybridMultilevel"/>
    <w:tmpl w:val="5C1E82B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1C5591"/>
    <w:multiLevelType w:val="multilevel"/>
    <w:tmpl w:val="C5865A36"/>
    <w:lvl w:ilvl="0">
      <w:start w:val="1"/>
      <w:numFmt w:val="decimal"/>
      <w:lvlText w:val="%1."/>
      <w:lvlJc w:val="left"/>
      <w:pPr>
        <w:ind w:left="930" w:hanging="57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2D44BF2"/>
    <w:multiLevelType w:val="hybridMultilevel"/>
    <w:tmpl w:val="B7D870E6"/>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4AC254A"/>
    <w:multiLevelType w:val="hybridMultilevel"/>
    <w:tmpl w:val="55BEE298"/>
    <w:lvl w:ilvl="0" w:tplc="11426F4A">
      <w:start w:val="1"/>
      <w:numFmt w:val="decimal"/>
      <w:lvlText w:val="%1."/>
      <w:lvlJc w:val="left"/>
      <w:pPr>
        <w:ind w:left="720" w:hanging="360"/>
      </w:pPr>
      <w:rPr>
        <w:rFonts w:ascii="Avenir Next LT Pro" w:hAnsi="Avenir Next LT Pro" w:hint="default"/>
        <w:b w:val="0"/>
        <w:i w:val="0"/>
        <w:strike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5A797D"/>
    <w:multiLevelType w:val="hybridMultilevel"/>
    <w:tmpl w:val="164256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7A3634A"/>
    <w:multiLevelType w:val="hybridMultilevel"/>
    <w:tmpl w:val="A3BC03A2"/>
    <w:lvl w:ilvl="0" w:tplc="0C0A000D">
      <w:start w:val="1"/>
      <w:numFmt w:val="bullet"/>
      <w:lvlText w:val=""/>
      <w:lvlJc w:val="left"/>
      <w:pPr>
        <w:ind w:left="765" w:hanging="360"/>
      </w:pPr>
      <w:rPr>
        <w:rFonts w:ascii="Wingdings" w:hAnsi="Wingdings" w:hint="default"/>
        <w:color w:val="323E4F" w:themeColor="text2" w:themeShade="BF"/>
        <w:sz w:val="32"/>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5" w15:restartNumberingAfterBreak="0">
    <w:nsid w:val="29FF5248"/>
    <w:multiLevelType w:val="hybridMultilevel"/>
    <w:tmpl w:val="FB605140"/>
    <w:lvl w:ilvl="0" w:tplc="0C0A000F">
      <w:start w:val="1"/>
      <w:numFmt w:val="decimal"/>
      <w:lvlText w:val="%1."/>
      <w:lvlJc w:val="left"/>
      <w:pPr>
        <w:ind w:left="835" w:hanging="360"/>
      </w:pPr>
    </w:lvl>
    <w:lvl w:ilvl="1" w:tplc="0A363D0A">
      <w:start w:val="1"/>
      <w:numFmt w:val="bullet"/>
      <w:lvlText w:val=""/>
      <w:lvlJc w:val="left"/>
      <w:pPr>
        <w:ind w:left="1555" w:hanging="360"/>
      </w:pPr>
      <w:rPr>
        <w:rFonts w:ascii="Symbol" w:hAnsi="Symbol" w:hint="default"/>
      </w:rPr>
    </w:lvl>
    <w:lvl w:ilvl="2" w:tplc="0C0A001B" w:tentative="1">
      <w:start w:val="1"/>
      <w:numFmt w:val="lowerRoman"/>
      <w:lvlText w:val="%3."/>
      <w:lvlJc w:val="right"/>
      <w:pPr>
        <w:ind w:left="2275" w:hanging="180"/>
      </w:pPr>
    </w:lvl>
    <w:lvl w:ilvl="3" w:tplc="0C0A000F" w:tentative="1">
      <w:start w:val="1"/>
      <w:numFmt w:val="decimal"/>
      <w:lvlText w:val="%4."/>
      <w:lvlJc w:val="left"/>
      <w:pPr>
        <w:ind w:left="2995" w:hanging="360"/>
      </w:pPr>
    </w:lvl>
    <w:lvl w:ilvl="4" w:tplc="0C0A0019" w:tentative="1">
      <w:start w:val="1"/>
      <w:numFmt w:val="lowerLetter"/>
      <w:lvlText w:val="%5."/>
      <w:lvlJc w:val="left"/>
      <w:pPr>
        <w:ind w:left="3715" w:hanging="360"/>
      </w:pPr>
    </w:lvl>
    <w:lvl w:ilvl="5" w:tplc="0C0A001B" w:tentative="1">
      <w:start w:val="1"/>
      <w:numFmt w:val="lowerRoman"/>
      <w:lvlText w:val="%6."/>
      <w:lvlJc w:val="right"/>
      <w:pPr>
        <w:ind w:left="4435" w:hanging="180"/>
      </w:pPr>
    </w:lvl>
    <w:lvl w:ilvl="6" w:tplc="0C0A000F" w:tentative="1">
      <w:start w:val="1"/>
      <w:numFmt w:val="decimal"/>
      <w:lvlText w:val="%7."/>
      <w:lvlJc w:val="left"/>
      <w:pPr>
        <w:ind w:left="5155" w:hanging="360"/>
      </w:pPr>
    </w:lvl>
    <w:lvl w:ilvl="7" w:tplc="0C0A0019" w:tentative="1">
      <w:start w:val="1"/>
      <w:numFmt w:val="lowerLetter"/>
      <w:lvlText w:val="%8."/>
      <w:lvlJc w:val="left"/>
      <w:pPr>
        <w:ind w:left="5875" w:hanging="360"/>
      </w:pPr>
    </w:lvl>
    <w:lvl w:ilvl="8" w:tplc="0C0A001B" w:tentative="1">
      <w:start w:val="1"/>
      <w:numFmt w:val="lowerRoman"/>
      <w:lvlText w:val="%9."/>
      <w:lvlJc w:val="right"/>
      <w:pPr>
        <w:ind w:left="6595" w:hanging="180"/>
      </w:pPr>
    </w:lvl>
  </w:abstractNum>
  <w:abstractNum w:abstractNumId="16" w15:restartNumberingAfterBreak="0">
    <w:nsid w:val="2AAB0E31"/>
    <w:multiLevelType w:val="multilevel"/>
    <w:tmpl w:val="5106CE7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064" w:hanging="264"/>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BAF1F36"/>
    <w:multiLevelType w:val="hybridMultilevel"/>
    <w:tmpl w:val="473EACA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2BC97899"/>
    <w:multiLevelType w:val="hybridMultilevel"/>
    <w:tmpl w:val="8C564EC8"/>
    <w:lvl w:ilvl="0" w:tplc="19B8EAA8">
      <w:start w:val="1"/>
      <w:numFmt w:val="bullet"/>
      <w:lvlText w:val=""/>
      <w:lvlJc w:val="left"/>
      <w:pPr>
        <w:ind w:left="720" w:hanging="360"/>
      </w:pPr>
      <w:rPr>
        <w:rFonts w:ascii="Wingdings" w:hAnsi="Wingdings" w:hint="default"/>
        <w:color w:val="567FC9" w:themeColor="accent1" w:themeTint="E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FA16BEC"/>
    <w:multiLevelType w:val="hybridMultilevel"/>
    <w:tmpl w:val="6A0CCBB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051534D"/>
    <w:multiLevelType w:val="hybridMultilevel"/>
    <w:tmpl w:val="6A0CCBB6"/>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1" w15:restartNumberingAfterBreak="0">
    <w:nsid w:val="3D995318"/>
    <w:multiLevelType w:val="hybridMultilevel"/>
    <w:tmpl w:val="399A1F7E"/>
    <w:lvl w:ilvl="0" w:tplc="64B05056">
      <w:start w:val="1"/>
      <w:numFmt w:val="lowerLetter"/>
      <w:lvlText w:val="%1)"/>
      <w:lvlJc w:val="left"/>
      <w:pPr>
        <w:ind w:left="720" w:hanging="360"/>
      </w:pPr>
      <w:rPr>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E12715F"/>
    <w:multiLevelType w:val="hybridMultilevel"/>
    <w:tmpl w:val="79A65E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F141FF8"/>
    <w:multiLevelType w:val="hybridMultilevel"/>
    <w:tmpl w:val="6A944842"/>
    <w:lvl w:ilvl="0" w:tplc="0C0A0015">
      <w:start w:val="1"/>
      <w:numFmt w:val="upperLetter"/>
      <w:lvlText w:val="%1."/>
      <w:lvlJc w:val="left"/>
      <w:pPr>
        <w:ind w:left="6881"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33F1B10"/>
    <w:multiLevelType w:val="hybridMultilevel"/>
    <w:tmpl w:val="5C1E82B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53F3F60"/>
    <w:multiLevelType w:val="hybridMultilevel"/>
    <w:tmpl w:val="CA666158"/>
    <w:lvl w:ilvl="0" w:tplc="F3D0F9F6">
      <w:start w:val="1"/>
      <w:numFmt w:val="bullet"/>
      <w:lvlText w:val=""/>
      <w:lvlJc w:val="left"/>
      <w:pPr>
        <w:ind w:left="1460" w:hanging="360"/>
      </w:pPr>
      <w:rPr>
        <w:rFonts w:ascii="Wingdings 2" w:hAnsi="Wingdings 2" w:hint="default"/>
        <w:b/>
        <w:i w:val="0"/>
        <w:color w:val="4472C4" w:themeColor="accent1"/>
        <w:sz w:val="22"/>
      </w:rPr>
    </w:lvl>
    <w:lvl w:ilvl="1" w:tplc="0C0A0005">
      <w:start w:val="1"/>
      <w:numFmt w:val="bullet"/>
      <w:lvlText w:val=""/>
      <w:lvlJc w:val="left"/>
      <w:pPr>
        <w:ind w:left="2180" w:hanging="360"/>
      </w:pPr>
      <w:rPr>
        <w:rFonts w:ascii="Wingdings" w:hAnsi="Wingdings" w:hint="default"/>
      </w:rPr>
    </w:lvl>
    <w:lvl w:ilvl="2" w:tplc="0C0A0005">
      <w:start w:val="1"/>
      <w:numFmt w:val="bullet"/>
      <w:lvlText w:val=""/>
      <w:lvlJc w:val="left"/>
      <w:pPr>
        <w:ind w:left="2900" w:hanging="360"/>
      </w:pPr>
      <w:rPr>
        <w:rFonts w:ascii="Wingdings" w:hAnsi="Wingdings" w:hint="default"/>
      </w:rPr>
    </w:lvl>
    <w:lvl w:ilvl="3" w:tplc="0C0A0001" w:tentative="1">
      <w:start w:val="1"/>
      <w:numFmt w:val="bullet"/>
      <w:lvlText w:val=""/>
      <w:lvlJc w:val="left"/>
      <w:pPr>
        <w:ind w:left="3620" w:hanging="360"/>
      </w:pPr>
      <w:rPr>
        <w:rFonts w:ascii="Symbol" w:hAnsi="Symbol" w:hint="default"/>
      </w:rPr>
    </w:lvl>
    <w:lvl w:ilvl="4" w:tplc="0C0A0003" w:tentative="1">
      <w:start w:val="1"/>
      <w:numFmt w:val="bullet"/>
      <w:lvlText w:val="o"/>
      <w:lvlJc w:val="left"/>
      <w:pPr>
        <w:ind w:left="4340" w:hanging="360"/>
      </w:pPr>
      <w:rPr>
        <w:rFonts w:ascii="Courier New" w:hAnsi="Courier New" w:cs="Courier New" w:hint="default"/>
      </w:rPr>
    </w:lvl>
    <w:lvl w:ilvl="5" w:tplc="0C0A0005" w:tentative="1">
      <w:start w:val="1"/>
      <w:numFmt w:val="bullet"/>
      <w:lvlText w:val=""/>
      <w:lvlJc w:val="left"/>
      <w:pPr>
        <w:ind w:left="5060" w:hanging="360"/>
      </w:pPr>
      <w:rPr>
        <w:rFonts w:ascii="Wingdings" w:hAnsi="Wingdings" w:hint="default"/>
      </w:rPr>
    </w:lvl>
    <w:lvl w:ilvl="6" w:tplc="0C0A0001" w:tentative="1">
      <w:start w:val="1"/>
      <w:numFmt w:val="bullet"/>
      <w:lvlText w:val=""/>
      <w:lvlJc w:val="left"/>
      <w:pPr>
        <w:ind w:left="5780" w:hanging="360"/>
      </w:pPr>
      <w:rPr>
        <w:rFonts w:ascii="Symbol" w:hAnsi="Symbol" w:hint="default"/>
      </w:rPr>
    </w:lvl>
    <w:lvl w:ilvl="7" w:tplc="0C0A0003" w:tentative="1">
      <w:start w:val="1"/>
      <w:numFmt w:val="bullet"/>
      <w:lvlText w:val="o"/>
      <w:lvlJc w:val="left"/>
      <w:pPr>
        <w:ind w:left="6500" w:hanging="360"/>
      </w:pPr>
      <w:rPr>
        <w:rFonts w:ascii="Courier New" w:hAnsi="Courier New" w:cs="Courier New" w:hint="default"/>
      </w:rPr>
    </w:lvl>
    <w:lvl w:ilvl="8" w:tplc="0C0A0005" w:tentative="1">
      <w:start w:val="1"/>
      <w:numFmt w:val="bullet"/>
      <w:lvlText w:val=""/>
      <w:lvlJc w:val="left"/>
      <w:pPr>
        <w:ind w:left="7220" w:hanging="360"/>
      </w:pPr>
      <w:rPr>
        <w:rFonts w:ascii="Wingdings" w:hAnsi="Wingdings" w:hint="default"/>
      </w:rPr>
    </w:lvl>
  </w:abstractNum>
  <w:abstractNum w:abstractNumId="26" w15:restartNumberingAfterBreak="0">
    <w:nsid w:val="4624155E"/>
    <w:multiLevelType w:val="hybridMultilevel"/>
    <w:tmpl w:val="F1B09634"/>
    <w:lvl w:ilvl="0" w:tplc="CF9AF134">
      <w:start w:val="1"/>
      <w:numFmt w:val="bullet"/>
      <w:lvlText w:val=""/>
      <w:lvlJc w:val="left"/>
      <w:pPr>
        <w:ind w:left="360" w:hanging="360"/>
      </w:pPr>
      <w:rPr>
        <w:rFonts w:ascii="Wingdings" w:hAnsi="Wingdings" w:hint="default"/>
        <w:color w:val="4472C4" w:themeColor="accent1"/>
        <w:sz w:val="24"/>
        <w:szCs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47D27F44"/>
    <w:multiLevelType w:val="hybridMultilevel"/>
    <w:tmpl w:val="31620DBA"/>
    <w:lvl w:ilvl="0" w:tplc="E42273AA">
      <w:numFmt w:val="bullet"/>
      <w:lvlText w:val="•"/>
      <w:lvlJc w:val="left"/>
      <w:pPr>
        <w:ind w:left="928" w:hanging="269"/>
      </w:pPr>
      <w:rPr>
        <w:w w:val="100"/>
        <w:lang w:val="es-ES" w:eastAsia="en-US" w:bidi="ar-SA"/>
      </w:rPr>
    </w:lvl>
    <w:lvl w:ilvl="1" w:tplc="A50661EC">
      <w:numFmt w:val="bullet"/>
      <w:lvlText w:val="•"/>
      <w:lvlJc w:val="left"/>
      <w:pPr>
        <w:ind w:left="2242" w:hanging="269"/>
      </w:pPr>
      <w:rPr>
        <w:lang w:val="es-ES" w:eastAsia="en-US" w:bidi="ar-SA"/>
      </w:rPr>
    </w:lvl>
    <w:lvl w:ilvl="2" w:tplc="FB36F78E">
      <w:numFmt w:val="bullet"/>
      <w:lvlText w:val="•"/>
      <w:lvlJc w:val="left"/>
      <w:pPr>
        <w:ind w:left="3564" w:hanging="269"/>
      </w:pPr>
      <w:rPr>
        <w:lang w:val="es-ES" w:eastAsia="en-US" w:bidi="ar-SA"/>
      </w:rPr>
    </w:lvl>
    <w:lvl w:ilvl="3" w:tplc="AFAAA1CC">
      <w:numFmt w:val="bullet"/>
      <w:lvlText w:val="•"/>
      <w:lvlJc w:val="left"/>
      <w:pPr>
        <w:ind w:left="4886" w:hanging="269"/>
      </w:pPr>
      <w:rPr>
        <w:lang w:val="es-ES" w:eastAsia="en-US" w:bidi="ar-SA"/>
      </w:rPr>
    </w:lvl>
    <w:lvl w:ilvl="4" w:tplc="A88818FC">
      <w:numFmt w:val="bullet"/>
      <w:lvlText w:val="•"/>
      <w:lvlJc w:val="left"/>
      <w:pPr>
        <w:ind w:left="6208" w:hanging="269"/>
      </w:pPr>
      <w:rPr>
        <w:lang w:val="es-ES" w:eastAsia="en-US" w:bidi="ar-SA"/>
      </w:rPr>
    </w:lvl>
    <w:lvl w:ilvl="5" w:tplc="D2605FAC">
      <w:numFmt w:val="bullet"/>
      <w:lvlText w:val="•"/>
      <w:lvlJc w:val="left"/>
      <w:pPr>
        <w:ind w:left="7530" w:hanging="269"/>
      </w:pPr>
      <w:rPr>
        <w:lang w:val="es-ES" w:eastAsia="en-US" w:bidi="ar-SA"/>
      </w:rPr>
    </w:lvl>
    <w:lvl w:ilvl="6" w:tplc="A50C4C5C">
      <w:numFmt w:val="bullet"/>
      <w:lvlText w:val="•"/>
      <w:lvlJc w:val="left"/>
      <w:pPr>
        <w:ind w:left="8852" w:hanging="269"/>
      </w:pPr>
      <w:rPr>
        <w:lang w:val="es-ES" w:eastAsia="en-US" w:bidi="ar-SA"/>
      </w:rPr>
    </w:lvl>
    <w:lvl w:ilvl="7" w:tplc="EF2C0AFC">
      <w:numFmt w:val="bullet"/>
      <w:lvlText w:val="•"/>
      <w:lvlJc w:val="left"/>
      <w:pPr>
        <w:ind w:left="10174" w:hanging="269"/>
      </w:pPr>
      <w:rPr>
        <w:lang w:val="es-ES" w:eastAsia="en-US" w:bidi="ar-SA"/>
      </w:rPr>
    </w:lvl>
    <w:lvl w:ilvl="8" w:tplc="B850860A">
      <w:numFmt w:val="bullet"/>
      <w:lvlText w:val="•"/>
      <w:lvlJc w:val="left"/>
      <w:pPr>
        <w:ind w:left="11496" w:hanging="269"/>
      </w:pPr>
      <w:rPr>
        <w:lang w:val="es-ES" w:eastAsia="en-US" w:bidi="ar-SA"/>
      </w:rPr>
    </w:lvl>
  </w:abstractNum>
  <w:abstractNum w:abstractNumId="28" w15:restartNumberingAfterBreak="0">
    <w:nsid w:val="4B803220"/>
    <w:multiLevelType w:val="hybridMultilevel"/>
    <w:tmpl w:val="6D12E2C8"/>
    <w:lvl w:ilvl="0" w:tplc="AEDCBD68">
      <w:numFmt w:val="bullet"/>
      <w:lvlText w:val="•"/>
      <w:lvlJc w:val="left"/>
      <w:pPr>
        <w:ind w:left="801" w:hanging="269"/>
      </w:pPr>
      <w:rPr>
        <w:rFonts w:ascii="Arial MT" w:eastAsia="Arial MT" w:hAnsi="Arial MT" w:cs="Arial MT" w:hint="default"/>
        <w:color w:val="585858"/>
        <w:w w:val="100"/>
        <w:sz w:val="24"/>
        <w:szCs w:val="24"/>
        <w:lang w:val="es-ES" w:eastAsia="en-US" w:bidi="ar-SA"/>
      </w:rPr>
    </w:lvl>
    <w:lvl w:ilvl="1" w:tplc="ED4AC914">
      <w:numFmt w:val="bullet"/>
      <w:lvlText w:val="•"/>
      <w:lvlJc w:val="left"/>
      <w:pPr>
        <w:ind w:left="2134" w:hanging="269"/>
      </w:pPr>
      <w:rPr>
        <w:rFonts w:hint="default"/>
        <w:lang w:val="es-ES" w:eastAsia="en-US" w:bidi="ar-SA"/>
      </w:rPr>
    </w:lvl>
    <w:lvl w:ilvl="2" w:tplc="AB0C5F1E">
      <w:numFmt w:val="bullet"/>
      <w:lvlText w:val="•"/>
      <w:lvlJc w:val="left"/>
      <w:pPr>
        <w:ind w:left="3468" w:hanging="269"/>
      </w:pPr>
      <w:rPr>
        <w:rFonts w:hint="default"/>
        <w:lang w:val="es-ES" w:eastAsia="en-US" w:bidi="ar-SA"/>
      </w:rPr>
    </w:lvl>
    <w:lvl w:ilvl="3" w:tplc="80860842">
      <w:numFmt w:val="bullet"/>
      <w:lvlText w:val="•"/>
      <w:lvlJc w:val="left"/>
      <w:pPr>
        <w:ind w:left="4802" w:hanging="269"/>
      </w:pPr>
      <w:rPr>
        <w:rFonts w:hint="default"/>
        <w:lang w:val="es-ES" w:eastAsia="en-US" w:bidi="ar-SA"/>
      </w:rPr>
    </w:lvl>
    <w:lvl w:ilvl="4" w:tplc="1A463F56">
      <w:numFmt w:val="bullet"/>
      <w:lvlText w:val="•"/>
      <w:lvlJc w:val="left"/>
      <w:pPr>
        <w:ind w:left="6136" w:hanging="269"/>
      </w:pPr>
      <w:rPr>
        <w:rFonts w:hint="default"/>
        <w:lang w:val="es-ES" w:eastAsia="en-US" w:bidi="ar-SA"/>
      </w:rPr>
    </w:lvl>
    <w:lvl w:ilvl="5" w:tplc="3F74C926">
      <w:numFmt w:val="bullet"/>
      <w:lvlText w:val="•"/>
      <w:lvlJc w:val="left"/>
      <w:pPr>
        <w:ind w:left="7470" w:hanging="269"/>
      </w:pPr>
      <w:rPr>
        <w:rFonts w:hint="default"/>
        <w:lang w:val="es-ES" w:eastAsia="en-US" w:bidi="ar-SA"/>
      </w:rPr>
    </w:lvl>
    <w:lvl w:ilvl="6" w:tplc="649E7E0A">
      <w:numFmt w:val="bullet"/>
      <w:lvlText w:val="•"/>
      <w:lvlJc w:val="left"/>
      <w:pPr>
        <w:ind w:left="8804" w:hanging="269"/>
      </w:pPr>
      <w:rPr>
        <w:rFonts w:hint="default"/>
        <w:lang w:val="es-ES" w:eastAsia="en-US" w:bidi="ar-SA"/>
      </w:rPr>
    </w:lvl>
    <w:lvl w:ilvl="7" w:tplc="E346A8DE">
      <w:numFmt w:val="bullet"/>
      <w:lvlText w:val="•"/>
      <w:lvlJc w:val="left"/>
      <w:pPr>
        <w:ind w:left="10138" w:hanging="269"/>
      </w:pPr>
      <w:rPr>
        <w:rFonts w:hint="default"/>
        <w:lang w:val="es-ES" w:eastAsia="en-US" w:bidi="ar-SA"/>
      </w:rPr>
    </w:lvl>
    <w:lvl w:ilvl="8" w:tplc="01B4CACC">
      <w:numFmt w:val="bullet"/>
      <w:lvlText w:val="•"/>
      <w:lvlJc w:val="left"/>
      <w:pPr>
        <w:ind w:left="11472" w:hanging="269"/>
      </w:pPr>
      <w:rPr>
        <w:rFonts w:hint="default"/>
        <w:lang w:val="es-ES" w:eastAsia="en-US" w:bidi="ar-SA"/>
      </w:rPr>
    </w:lvl>
  </w:abstractNum>
  <w:abstractNum w:abstractNumId="29" w15:restartNumberingAfterBreak="0">
    <w:nsid w:val="50B85734"/>
    <w:multiLevelType w:val="hybridMultilevel"/>
    <w:tmpl w:val="78F23E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2AF5854"/>
    <w:multiLevelType w:val="hybridMultilevel"/>
    <w:tmpl w:val="8AAC4B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7436DA5"/>
    <w:multiLevelType w:val="hybridMultilevel"/>
    <w:tmpl w:val="200A80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8AD231B"/>
    <w:multiLevelType w:val="hybridMultilevel"/>
    <w:tmpl w:val="D86682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8FB6B6C"/>
    <w:multiLevelType w:val="multilevel"/>
    <w:tmpl w:val="C2C23A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5A3E3AFC"/>
    <w:multiLevelType w:val="hybridMultilevel"/>
    <w:tmpl w:val="6A944842"/>
    <w:lvl w:ilvl="0" w:tplc="0C0A0015">
      <w:start w:val="1"/>
      <w:numFmt w:val="upperLetter"/>
      <w:lvlText w:val="%1."/>
      <w:lvlJc w:val="left"/>
      <w:pPr>
        <w:ind w:left="6881"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2761E2E"/>
    <w:multiLevelType w:val="hybridMultilevel"/>
    <w:tmpl w:val="79AE7BC4"/>
    <w:lvl w:ilvl="0" w:tplc="1106780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38D5CB2"/>
    <w:multiLevelType w:val="hybridMultilevel"/>
    <w:tmpl w:val="D4F8F076"/>
    <w:lvl w:ilvl="0" w:tplc="11426F4A">
      <w:start w:val="1"/>
      <w:numFmt w:val="decimal"/>
      <w:lvlText w:val="%1."/>
      <w:lvlJc w:val="left"/>
      <w:pPr>
        <w:ind w:left="720" w:hanging="360"/>
      </w:pPr>
      <w:rPr>
        <w:rFonts w:ascii="Avenir Next LT Pro" w:hAnsi="Avenir Next LT Pro" w:hint="default"/>
        <w:b w:val="0"/>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5675B33"/>
    <w:multiLevelType w:val="hybridMultilevel"/>
    <w:tmpl w:val="F0F47A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8B10BE5"/>
    <w:multiLevelType w:val="hybridMultilevel"/>
    <w:tmpl w:val="91920412"/>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6B3B0B12"/>
    <w:multiLevelType w:val="hybridMultilevel"/>
    <w:tmpl w:val="D98A23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EB27C33"/>
    <w:multiLevelType w:val="hybridMultilevel"/>
    <w:tmpl w:val="BDBEC430"/>
    <w:lvl w:ilvl="0" w:tplc="ACFA7B2C">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08974A3"/>
    <w:multiLevelType w:val="hybridMultilevel"/>
    <w:tmpl w:val="D1D8E6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21A1EB2"/>
    <w:multiLevelType w:val="hybridMultilevel"/>
    <w:tmpl w:val="627EEEEE"/>
    <w:lvl w:ilvl="0" w:tplc="B6A6719E">
      <w:start w:val="1"/>
      <w:numFmt w:val="decimal"/>
      <w:pStyle w:val="Ttulo1"/>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2365F23"/>
    <w:multiLevelType w:val="hybridMultilevel"/>
    <w:tmpl w:val="1BA01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2BA0D6B"/>
    <w:multiLevelType w:val="hybridMultilevel"/>
    <w:tmpl w:val="0AF82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354212F"/>
    <w:multiLevelType w:val="hybridMultilevel"/>
    <w:tmpl w:val="A446A56E"/>
    <w:lvl w:ilvl="0" w:tplc="BEAC7C22">
      <w:start w:val="1"/>
      <w:numFmt w:val="decimal"/>
      <w:lvlText w:val="%1."/>
      <w:lvlJc w:val="left"/>
      <w:pPr>
        <w:ind w:left="720" w:hanging="360"/>
      </w:pPr>
      <w:rPr>
        <w:rFonts w:ascii="Calibri Light" w:hAnsi="Calibri Light" w:hint="default"/>
        <w:b/>
        <w:color w:val="C45911" w:themeColor="accent2" w:themeShade="BF"/>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5370525"/>
    <w:multiLevelType w:val="hybridMultilevel"/>
    <w:tmpl w:val="02AAAB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C1A33BE"/>
    <w:multiLevelType w:val="hybridMultilevel"/>
    <w:tmpl w:val="DE90E1EC"/>
    <w:lvl w:ilvl="0" w:tplc="0C0A001B">
      <w:start w:val="1"/>
      <w:numFmt w:val="lowerRoman"/>
      <w:lvlText w:val="%1."/>
      <w:lvlJc w:val="righ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8" w15:restartNumberingAfterBreak="0">
    <w:nsid w:val="7DA91D96"/>
    <w:multiLevelType w:val="hybridMultilevel"/>
    <w:tmpl w:val="60B6C300"/>
    <w:lvl w:ilvl="0" w:tplc="CF9AF134">
      <w:start w:val="1"/>
      <w:numFmt w:val="bullet"/>
      <w:lvlText w:val=""/>
      <w:lvlJc w:val="left"/>
      <w:pPr>
        <w:ind w:left="360" w:hanging="360"/>
      </w:pPr>
      <w:rPr>
        <w:rFonts w:ascii="Wingdings" w:hAnsi="Wingdings" w:hint="default"/>
        <w:color w:val="4472C4" w:themeColor="accent1"/>
        <w:sz w:val="24"/>
        <w:szCs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65246457">
    <w:abstractNumId w:val="26"/>
  </w:num>
  <w:num w:numId="2" w16cid:durableId="838692610">
    <w:abstractNumId w:val="48"/>
  </w:num>
  <w:num w:numId="3" w16cid:durableId="2034526567">
    <w:abstractNumId w:val="29"/>
  </w:num>
  <w:num w:numId="4" w16cid:durableId="1942493072">
    <w:abstractNumId w:val="27"/>
  </w:num>
  <w:num w:numId="5" w16cid:durableId="389546589">
    <w:abstractNumId w:val="39"/>
  </w:num>
  <w:num w:numId="6" w16cid:durableId="1739134825">
    <w:abstractNumId w:val="32"/>
  </w:num>
  <w:num w:numId="7" w16cid:durableId="1599941506">
    <w:abstractNumId w:val="30"/>
  </w:num>
  <w:num w:numId="8" w16cid:durableId="85856153">
    <w:abstractNumId w:val="16"/>
  </w:num>
  <w:num w:numId="9" w16cid:durableId="952593211">
    <w:abstractNumId w:val="44"/>
  </w:num>
  <w:num w:numId="10" w16cid:durableId="1666123605">
    <w:abstractNumId w:val="43"/>
  </w:num>
  <w:num w:numId="11" w16cid:durableId="1105736280">
    <w:abstractNumId w:val="3"/>
  </w:num>
  <w:num w:numId="12" w16cid:durableId="1532573665">
    <w:abstractNumId w:val="0"/>
  </w:num>
  <w:num w:numId="13" w16cid:durableId="673265553">
    <w:abstractNumId w:val="23"/>
  </w:num>
  <w:num w:numId="14" w16cid:durableId="2010478426">
    <w:abstractNumId w:val="34"/>
  </w:num>
  <w:num w:numId="15" w16cid:durableId="273446667">
    <w:abstractNumId w:val="1"/>
  </w:num>
  <w:num w:numId="16" w16cid:durableId="1556502743">
    <w:abstractNumId w:val="46"/>
  </w:num>
  <w:num w:numId="17" w16cid:durableId="81952204">
    <w:abstractNumId w:val="21"/>
  </w:num>
  <w:num w:numId="18" w16cid:durableId="99686283">
    <w:abstractNumId w:val="37"/>
  </w:num>
  <w:num w:numId="19" w16cid:durableId="27606935">
    <w:abstractNumId w:val="22"/>
  </w:num>
  <w:num w:numId="20" w16cid:durableId="1936589413">
    <w:abstractNumId w:val="20"/>
  </w:num>
  <w:num w:numId="21" w16cid:durableId="93474602">
    <w:abstractNumId w:val="14"/>
  </w:num>
  <w:num w:numId="22" w16cid:durableId="708148865">
    <w:abstractNumId w:val="8"/>
  </w:num>
  <w:num w:numId="23" w16cid:durableId="7491645">
    <w:abstractNumId w:val="19"/>
  </w:num>
  <w:num w:numId="24" w16cid:durableId="1935741248">
    <w:abstractNumId w:val="25"/>
  </w:num>
  <w:num w:numId="25" w16cid:durableId="2135563003">
    <w:abstractNumId w:val="40"/>
  </w:num>
  <w:num w:numId="26" w16cid:durableId="1474448314">
    <w:abstractNumId w:val="6"/>
  </w:num>
  <w:num w:numId="27" w16cid:durableId="1130391841">
    <w:abstractNumId w:val="33"/>
  </w:num>
  <w:num w:numId="28" w16cid:durableId="1932933893">
    <w:abstractNumId w:val="2"/>
  </w:num>
  <w:num w:numId="29" w16cid:durableId="24990582">
    <w:abstractNumId w:val="28"/>
  </w:num>
  <w:num w:numId="30" w16cid:durableId="1472399951">
    <w:abstractNumId w:val="13"/>
  </w:num>
  <w:num w:numId="31" w16cid:durableId="380786296">
    <w:abstractNumId w:val="11"/>
  </w:num>
  <w:num w:numId="32" w16cid:durableId="1129711688">
    <w:abstractNumId w:val="10"/>
  </w:num>
  <w:num w:numId="33" w16cid:durableId="1000160476">
    <w:abstractNumId w:val="5"/>
  </w:num>
  <w:num w:numId="34" w16cid:durableId="1577738440">
    <w:abstractNumId w:val="7"/>
  </w:num>
  <w:num w:numId="35" w16cid:durableId="1580865245">
    <w:abstractNumId w:val="45"/>
  </w:num>
  <w:num w:numId="36" w16cid:durableId="38090834">
    <w:abstractNumId w:val="15"/>
  </w:num>
  <w:num w:numId="37" w16cid:durableId="1622154689">
    <w:abstractNumId w:val="18"/>
  </w:num>
  <w:num w:numId="38" w16cid:durableId="1179395661">
    <w:abstractNumId w:val="35"/>
  </w:num>
  <w:num w:numId="39" w16cid:durableId="1198467720">
    <w:abstractNumId w:val="41"/>
  </w:num>
  <w:num w:numId="40" w16cid:durableId="1197356413">
    <w:abstractNumId w:val="24"/>
  </w:num>
  <w:num w:numId="41" w16cid:durableId="1366758688">
    <w:abstractNumId w:val="9"/>
  </w:num>
  <w:num w:numId="42" w16cid:durableId="875703720">
    <w:abstractNumId w:val="38"/>
  </w:num>
  <w:num w:numId="43" w16cid:durableId="663897682">
    <w:abstractNumId w:val="4"/>
  </w:num>
  <w:num w:numId="44" w16cid:durableId="472873900">
    <w:abstractNumId w:val="42"/>
  </w:num>
  <w:num w:numId="45" w16cid:durableId="1876769667">
    <w:abstractNumId w:val="31"/>
  </w:num>
  <w:num w:numId="46" w16cid:durableId="1306664395">
    <w:abstractNumId w:val="12"/>
  </w:num>
  <w:num w:numId="47" w16cid:durableId="1610501294">
    <w:abstractNumId w:val="36"/>
  </w:num>
  <w:num w:numId="48" w16cid:durableId="863905137">
    <w:abstractNumId w:val="17"/>
  </w:num>
  <w:num w:numId="49" w16cid:durableId="1112364203">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0D"/>
    <w:rsid w:val="00002832"/>
    <w:rsid w:val="00012427"/>
    <w:rsid w:val="000257DB"/>
    <w:rsid w:val="00042808"/>
    <w:rsid w:val="000453A9"/>
    <w:rsid w:val="00063E58"/>
    <w:rsid w:val="000640B3"/>
    <w:rsid w:val="00087CBA"/>
    <w:rsid w:val="000939B0"/>
    <w:rsid w:val="000A1FB3"/>
    <w:rsid w:val="000B43BD"/>
    <w:rsid w:val="000C1759"/>
    <w:rsid w:val="000C2BB8"/>
    <w:rsid w:val="000C67AD"/>
    <w:rsid w:val="000C753F"/>
    <w:rsid w:val="000D6475"/>
    <w:rsid w:val="000D6DC9"/>
    <w:rsid w:val="000E1018"/>
    <w:rsid w:val="0010353F"/>
    <w:rsid w:val="001309EE"/>
    <w:rsid w:val="00170A45"/>
    <w:rsid w:val="0018117A"/>
    <w:rsid w:val="001825D2"/>
    <w:rsid w:val="001B02ED"/>
    <w:rsid w:val="001C23F1"/>
    <w:rsid w:val="001C6531"/>
    <w:rsid w:val="001D23ED"/>
    <w:rsid w:val="001E1B04"/>
    <w:rsid w:val="001E5B45"/>
    <w:rsid w:val="001E7C4A"/>
    <w:rsid w:val="001F0D0E"/>
    <w:rsid w:val="001F3038"/>
    <w:rsid w:val="002149C2"/>
    <w:rsid w:val="00232A52"/>
    <w:rsid w:val="00237F4E"/>
    <w:rsid w:val="00243B1A"/>
    <w:rsid w:val="00245D3A"/>
    <w:rsid w:val="002604EC"/>
    <w:rsid w:val="002619C1"/>
    <w:rsid w:val="00272EF8"/>
    <w:rsid w:val="002832F5"/>
    <w:rsid w:val="002D1DC8"/>
    <w:rsid w:val="002F0244"/>
    <w:rsid w:val="00307D1D"/>
    <w:rsid w:val="00310E51"/>
    <w:rsid w:val="00336942"/>
    <w:rsid w:val="003447D0"/>
    <w:rsid w:val="003458C5"/>
    <w:rsid w:val="00354172"/>
    <w:rsid w:val="00356302"/>
    <w:rsid w:val="00360D1D"/>
    <w:rsid w:val="0036127E"/>
    <w:rsid w:val="003634B8"/>
    <w:rsid w:val="003724E0"/>
    <w:rsid w:val="0039064F"/>
    <w:rsid w:val="00393866"/>
    <w:rsid w:val="003A522A"/>
    <w:rsid w:val="003C4310"/>
    <w:rsid w:val="003D0DAA"/>
    <w:rsid w:val="003D4010"/>
    <w:rsid w:val="003F38C4"/>
    <w:rsid w:val="004169D5"/>
    <w:rsid w:val="004230CE"/>
    <w:rsid w:val="0043035D"/>
    <w:rsid w:val="0044543B"/>
    <w:rsid w:val="0045399A"/>
    <w:rsid w:val="00473661"/>
    <w:rsid w:val="00477168"/>
    <w:rsid w:val="00480555"/>
    <w:rsid w:val="0048544D"/>
    <w:rsid w:val="00486AEF"/>
    <w:rsid w:val="0049207F"/>
    <w:rsid w:val="004A077C"/>
    <w:rsid w:val="004A4A2A"/>
    <w:rsid w:val="004B6AAE"/>
    <w:rsid w:val="004C4754"/>
    <w:rsid w:val="004C5CF2"/>
    <w:rsid w:val="004D7AD7"/>
    <w:rsid w:val="004E040B"/>
    <w:rsid w:val="004F346F"/>
    <w:rsid w:val="004F63F2"/>
    <w:rsid w:val="00512403"/>
    <w:rsid w:val="00525EC7"/>
    <w:rsid w:val="0053676B"/>
    <w:rsid w:val="0054025C"/>
    <w:rsid w:val="005407C7"/>
    <w:rsid w:val="00550CAD"/>
    <w:rsid w:val="00553694"/>
    <w:rsid w:val="00560050"/>
    <w:rsid w:val="005A06D9"/>
    <w:rsid w:val="005A75AE"/>
    <w:rsid w:val="005D14A3"/>
    <w:rsid w:val="005D3E91"/>
    <w:rsid w:val="005E57D3"/>
    <w:rsid w:val="0060264A"/>
    <w:rsid w:val="0060583D"/>
    <w:rsid w:val="00616786"/>
    <w:rsid w:val="00621C9E"/>
    <w:rsid w:val="00633ED8"/>
    <w:rsid w:val="006672C7"/>
    <w:rsid w:val="00682073"/>
    <w:rsid w:val="00686F35"/>
    <w:rsid w:val="00695049"/>
    <w:rsid w:val="00695C58"/>
    <w:rsid w:val="006A1E86"/>
    <w:rsid w:val="006A5443"/>
    <w:rsid w:val="006B464D"/>
    <w:rsid w:val="006B7988"/>
    <w:rsid w:val="006D29F0"/>
    <w:rsid w:val="006D5B80"/>
    <w:rsid w:val="006E140E"/>
    <w:rsid w:val="006E2687"/>
    <w:rsid w:val="006E540F"/>
    <w:rsid w:val="007143B4"/>
    <w:rsid w:val="00725D6D"/>
    <w:rsid w:val="00742C70"/>
    <w:rsid w:val="0075146E"/>
    <w:rsid w:val="0075552A"/>
    <w:rsid w:val="00755CCC"/>
    <w:rsid w:val="00762FD0"/>
    <w:rsid w:val="00772C75"/>
    <w:rsid w:val="007776DB"/>
    <w:rsid w:val="007874F0"/>
    <w:rsid w:val="00790417"/>
    <w:rsid w:val="00794091"/>
    <w:rsid w:val="007949A0"/>
    <w:rsid w:val="007A49BF"/>
    <w:rsid w:val="007B319C"/>
    <w:rsid w:val="007C2BF3"/>
    <w:rsid w:val="007D0D00"/>
    <w:rsid w:val="007D52E0"/>
    <w:rsid w:val="007E0AA1"/>
    <w:rsid w:val="007F148E"/>
    <w:rsid w:val="007F6468"/>
    <w:rsid w:val="0081397F"/>
    <w:rsid w:val="008279DA"/>
    <w:rsid w:val="00836E39"/>
    <w:rsid w:val="0083753F"/>
    <w:rsid w:val="0084213C"/>
    <w:rsid w:val="008457B0"/>
    <w:rsid w:val="0089160D"/>
    <w:rsid w:val="008955C7"/>
    <w:rsid w:val="008D33C3"/>
    <w:rsid w:val="008E7565"/>
    <w:rsid w:val="009109A8"/>
    <w:rsid w:val="00913440"/>
    <w:rsid w:val="009138F2"/>
    <w:rsid w:val="00916941"/>
    <w:rsid w:val="0093027D"/>
    <w:rsid w:val="00945F81"/>
    <w:rsid w:val="0094655D"/>
    <w:rsid w:val="00955EE2"/>
    <w:rsid w:val="0095616B"/>
    <w:rsid w:val="0097179C"/>
    <w:rsid w:val="00973BF9"/>
    <w:rsid w:val="00973EEB"/>
    <w:rsid w:val="009771D0"/>
    <w:rsid w:val="00994869"/>
    <w:rsid w:val="00995698"/>
    <w:rsid w:val="009A2195"/>
    <w:rsid w:val="009A4A4A"/>
    <w:rsid w:val="009A636E"/>
    <w:rsid w:val="009B1917"/>
    <w:rsid w:val="009B5BAE"/>
    <w:rsid w:val="009C29D9"/>
    <w:rsid w:val="009C302D"/>
    <w:rsid w:val="009D3C8C"/>
    <w:rsid w:val="009D4523"/>
    <w:rsid w:val="009E10BC"/>
    <w:rsid w:val="00A022BD"/>
    <w:rsid w:val="00A140B5"/>
    <w:rsid w:val="00A24007"/>
    <w:rsid w:val="00A25934"/>
    <w:rsid w:val="00A40CCF"/>
    <w:rsid w:val="00A44449"/>
    <w:rsid w:val="00A5245A"/>
    <w:rsid w:val="00A53A07"/>
    <w:rsid w:val="00A71B83"/>
    <w:rsid w:val="00A823A5"/>
    <w:rsid w:val="00AB11F0"/>
    <w:rsid w:val="00AB44EC"/>
    <w:rsid w:val="00AD4AFC"/>
    <w:rsid w:val="00AF124D"/>
    <w:rsid w:val="00AF3739"/>
    <w:rsid w:val="00B11B40"/>
    <w:rsid w:val="00B27A99"/>
    <w:rsid w:val="00B341DB"/>
    <w:rsid w:val="00B4464D"/>
    <w:rsid w:val="00B56DB5"/>
    <w:rsid w:val="00B6157E"/>
    <w:rsid w:val="00B74A2E"/>
    <w:rsid w:val="00B77DB8"/>
    <w:rsid w:val="00B85C8C"/>
    <w:rsid w:val="00B923D6"/>
    <w:rsid w:val="00B946E3"/>
    <w:rsid w:val="00B94CAF"/>
    <w:rsid w:val="00BB32A8"/>
    <w:rsid w:val="00BB46C2"/>
    <w:rsid w:val="00BB4C9F"/>
    <w:rsid w:val="00BC3521"/>
    <w:rsid w:val="00BC60C6"/>
    <w:rsid w:val="00BD77AE"/>
    <w:rsid w:val="00BE0A65"/>
    <w:rsid w:val="00BE33B0"/>
    <w:rsid w:val="00BE6259"/>
    <w:rsid w:val="00C00E08"/>
    <w:rsid w:val="00C156F9"/>
    <w:rsid w:val="00C21178"/>
    <w:rsid w:val="00C22563"/>
    <w:rsid w:val="00C22A26"/>
    <w:rsid w:val="00C237E9"/>
    <w:rsid w:val="00C32F78"/>
    <w:rsid w:val="00C36D22"/>
    <w:rsid w:val="00C403AC"/>
    <w:rsid w:val="00C47F0D"/>
    <w:rsid w:val="00C71A6B"/>
    <w:rsid w:val="00C74D1C"/>
    <w:rsid w:val="00C81FFF"/>
    <w:rsid w:val="00C83DE2"/>
    <w:rsid w:val="00C83ECB"/>
    <w:rsid w:val="00C92B4B"/>
    <w:rsid w:val="00CA462A"/>
    <w:rsid w:val="00CC3B80"/>
    <w:rsid w:val="00CD0F5F"/>
    <w:rsid w:val="00CD522A"/>
    <w:rsid w:val="00CE5590"/>
    <w:rsid w:val="00CF5706"/>
    <w:rsid w:val="00CF582B"/>
    <w:rsid w:val="00D05207"/>
    <w:rsid w:val="00D16EFF"/>
    <w:rsid w:val="00D33793"/>
    <w:rsid w:val="00D346C3"/>
    <w:rsid w:val="00D37A47"/>
    <w:rsid w:val="00D60FC9"/>
    <w:rsid w:val="00D62AAA"/>
    <w:rsid w:val="00D66442"/>
    <w:rsid w:val="00D827C1"/>
    <w:rsid w:val="00DA209F"/>
    <w:rsid w:val="00DB3226"/>
    <w:rsid w:val="00DC32E1"/>
    <w:rsid w:val="00DD4344"/>
    <w:rsid w:val="00DD558E"/>
    <w:rsid w:val="00DE3B7C"/>
    <w:rsid w:val="00DE6DB7"/>
    <w:rsid w:val="00E01B52"/>
    <w:rsid w:val="00E039E4"/>
    <w:rsid w:val="00E0409A"/>
    <w:rsid w:val="00E12109"/>
    <w:rsid w:val="00E20162"/>
    <w:rsid w:val="00E20565"/>
    <w:rsid w:val="00E4103A"/>
    <w:rsid w:val="00E42127"/>
    <w:rsid w:val="00E5629D"/>
    <w:rsid w:val="00E6426B"/>
    <w:rsid w:val="00E71D29"/>
    <w:rsid w:val="00E74B27"/>
    <w:rsid w:val="00E93EF0"/>
    <w:rsid w:val="00E96983"/>
    <w:rsid w:val="00ED0A3C"/>
    <w:rsid w:val="00ED2D14"/>
    <w:rsid w:val="00ED7638"/>
    <w:rsid w:val="00EE016E"/>
    <w:rsid w:val="00EE522D"/>
    <w:rsid w:val="00EF5AEE"/>
    <w:rsid w:val="00EF630F"/>
    <w:rsid w:val="00EF6DC8"/>
    <w:rsid w:val="00F13FFD"/>
    <w:rsid w:val="00F32AD5"/>
    <w:rsid w:val="00F35200"/>
    <w:rsid w:val="00F40FF3"/>
    <w:rsid w:val="00F561BF"/>
    <w:rsid w:val="00F578D4"/>
    <w:rsid w:val="00F67A9B"/>
    <w:rsid w:val="00F852D2"/>
    <w:rsid w:val="00FB73FE"/>
    <w:rsid w:val="00FC037F"/>
    <w:rsid w:val="00FC1330"/>
    <w:rsid w:val="00FC48DC"/>
    <w:rsid w:val="00FC4FFE"/>
    <w:rsid w:val="00FC5221"/>
    <w:rsid w:val="00FE1557"/>
    <w:rsid w:val="00FE60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140E2"/>
  <w15:chartTrackingRefBased/>
  <w15:docId w15:val="{4DDD201E-8FE8-42EB-BF4B-2CDBF079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7"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475"/>
    <w:rPr>
      <w:lang w:val="eu-ES"/>
    </w:rPr>
  </w:style>
  <w:style w:type="paragraph" w:styleId="Ttulo1">
    <w:name w:val="heading 1"/>
    <w:basedOn w:val="Normal"/>
    <w:next w:val="Normal"/>
    <w:link w:val="Ttulo1Car"/>
    <w:uiPriority w:val="9"/>
    <w:qFormat/>
    <w:rsid w:val="00D37A47"/>
    <w:pPr>
      <w:keepNext/>
      <w:keepLines/>
      <w:numPr>
        <w:numId w:val="44"/>
      </w:numPr>
      <w:spacing w:before="240" w:after="0"/>
      <w:outlineLvl w:val="0"/>
    </w:pPr>
    <w:rPr>
      <w:rFonts w:ascii="Avenir Next LT Pro Demi" w:eastAsiaTheme="majorEastAsia" w:hAnsi="Avenir Next LT Pro Demi" w:cstheme="majorBidi"/>
      <w:b/>
      <w:color w:val="2F5496" w:themeColor="accent1" w:themeShade="BF"/>
      <w:sz w:val="48"/>
      <w:szCs w:val="32"/>
      <w:lang w:val="es-ES"/>
    </w:rPr>
  </w:style>
  <w:style w:type="paragraph" w:styleId="Ttulo2">
    <w:name w:val="heading 2"/>
    <w:basedOn w:val="Normal"/>
    <w:next w:val="Normal"/>
    <w:link w:val="Ttulo2Car"/>
    <w:uiPriority w:val="7"/>
    <w:unhideWhenUsed/>
    <w:qFormat/>
    <w:rsid w:val="009E10BC"/>
    <w:pPr>
      <w:keepNext/>
      <w:keepLines/>
      <w:pBdr>
        <w:bottom w:val="single" w:sz="4" w:space="1" w:color="44546A" w:themeColor="text2"/>
      </w:pBdr>
      <w:spacing w:before="240" w:after="0" w:line="360" w:lineRule="auto"/>
      <w:contextualSpacing/>
      <w:outlineLvl w:val="1"/>
    </w:pPr>
    <w:rPr>
      <w:rFonts w:ascii="Avenir Next LT Pro Light" w:eastAsiaTheme="majorEastAsia" w:hAnsi="Avenir Next LT Pro Light" w:cstheme="majorBidi"/>
      <w:b/>
      <w:bCs/>
      <w:color w:val="595959" w:themeColor="text1" w:themeTint="A6"/>
      <w:sz w:val="28"/>
      <w:szCs w:val="20"/>
      <w:lang w:val="es-ES" w:eastAsia="ja-JP"/>
    </w:rPr>
  </w:style>
  <w:style w:type="paragraph" w:styleId="Ttulo3">
    <w:name w:val="heading 3"/>
    <w:basedOn w:val="Normal"/>
    <w:next w:val="Normal"/>
    <w:link w:val="Ttulo3Car"/>
    <w:uiPriority w:val="9"/>
    <w:unhideWhenUsed/>
    <w:qFormat/>
    <w:rsid w:val="00CA462A"/>
    <w:pPr>
      <w:keepNext/>
      <w:keepLines/>
      <w:spacing w:before="40" w:after="0"/>
      <w:outlineLvl w:val="2"/>
    </w:pPr>
    <w:rPr>
      <w:rFonts w:asciiTheme="majorHAnsi" w:eastAsiaTheme="majorEastAsia" w:hAnsiTheme="majorHAnsi" w:cstheme="majorBidi"/>
      <w:b/>
      <w: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arazi">
    <w:name w:val="Garazi"/>
    <w:basedOn w:val="Normal"/>
    <w:link w:val="GaraziCar"/>
    <w:qFormat/>
    <w:rsid w:val="00C71A6B"/>
    <w:pPr>
      <w:spacing w:after="100" w:afterAutospacing="1" w:line="360" w:lineRule="auto"/>
      <w:jc w:val="both"/>
    </w:pPr>
    <w:rPr>
      <w:rFonts w:ascii="Avenir Next LT Pro Light" w:hAnsi="Avenir Next LT Pro Light"/>
      <w:lang w:val="es-ES"/>
    </w:rPr>
  </w:style>
  <w:style w:type="character" w:customStyle="1" w:styleId="GaraziCar">
    <w:name w:val="Garazi Car"/>
    <w:basedOn w:val="Fuentedeprrafopredeter"/>
    <w:link w:val="Garazi"/>
    <w:rsid w:val="00C71A6B"/>
    <w:rPr>
      <w:rFonts w:ascii="Avenir Next LT Pro Light" w:hAnsi="Avenir Next LT Pro Light"/>
    </w:rPr>
  </w:style>
  <w:style w:type="paragraph" w:styleId="Textoindependiente">
    <w:name w:val="Body Text"/>
    <w:basedOn w:val="Normal"/>
    <w:link w:val="TextoindependienteCar"/>
    <w:uiPriority w:val="1"/>
    <w:unhideWhenUsed/>
    <w:qFormat/>
    <w:rsid w:val="003724E0"/>
    <w:pPr>
      <w:spacing w:after="0" w:line="240" w:lineRule="auto"/>
      <w:ind w:right="280"/>
      <w:jc w:val="both"/>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uiPriority w:val="1"/>
    <w:rsid w:val="003724E0"/>
    <w:rPr>
      <w:rFonts w:ascii="Arial" w:eastAsia="Times New Roman" w:hAnsi="Arial" w:cs="Arial"/>
      <w:sz w:val="24"/>
      <w:szCs w:val="24"/>
      <w:lang w:eastAsia="es-ES"/>
    </w:rPr>
  </w:style>
  <w:style w:type="character" w:customStyle="1" w:styleId="PrrafodelistaCar">
    <w:name w:val="Párrafo de lista Car"/>
    <w:basedOn w:val="Fuentedeprrafopredeter"/>
    <w:link w:val="Prrafodelista"/>
    <w:uiPriority w:val="34"/>
    <w:qFormat/>
    <w:locked/>
    <w:rsid w:val="001309EE"/>
    <w:rPr>
      <w:sz w:val="21"/>
    </w:rPr>
  </w:style>
  <w:style w:type="paragraph" w:styleId="Prrafodelista">
    <w:name w:val="List Paragraph"/>
    <w:basedOn w:val="Normal"/>
    <w:link w:val="PrrafodelistaCar"/>
    <w:uiPriority w:val="34"/>
    <w:qFormat/>
    <w:rsid w:val="001309EE"/>
    <w:pPr>
      <w:spacing w:line="240" w:lineRule="auto"/>
      <w:ind w:left="1008" w:hanging="288"/>
      <w:contextualSpacing/>
    </w:pPr>
    <w:rPr>
      <w:sz w:val="21"/>
      <w:lang w:val="es-ES"/>
    </w:rPr>
  </w:style>
  <w:style w:type="paragraph" w:styleId="Textonotapie">
    <w:name w:val="footnote text"/>
    <w:basedOn w:val="Normal"/>
    <w:link w:val="TextonotapieCar"/>
    <w:uiPriority w:val="99"/>
    <w:semiHidden/>
    <w:unhideWhenUsed/>
    <w:rsid w:val="009948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869"/>
    <w:rPr>
      <w:sz w:val="20"/>
      <w:szCs w:val="20"/>
      <w:lang w:val="eu-ES"/>
    </w:rPr>
  </w:style>
  <w:style w:type="character" w:styleId="Refdenotaalpie">
    <w:name w:val="footnote reference"/>
    <w:basedOn w:val="Fuentedeprrafopredeter"/>
    <w:uiPriority w:val="99"/>
    <w:semiHidden/>
    <w:unhideWhenUsed/>
    <w:rsid w:val="00994869"/>
    <w:rPr>
      <w:vertAlign w:val="superscript"/>
    </w:rPr>
  </w:style>
  <w:style w:type="character" w:styleId="Hipervnculo">
    <w:name w:val="Hyperlink"/>
    <w:basedOn w:val="Fuentedeprrafopredeter"/>
    <w:uiPriority w:val="99"/>
    <w:unhideWhenUsed/>
    <w:rsid w:val="00E01B52"/>
    <w:rPr>
      <w:color w:val="0563C1" w:themeColor="hyperlink"/>
      <w:u w:val="single"/>
    </w:rPr>
  </w:style>
  <w:style w:type="character" w:styleId="Mencinsinresolver">
    <w:name w:val="Unresolved Mention"/>
    <w:basedOn w:val="Fuentedeprrafopredeter"/>
    <w:uiPriority w:val="99"/>
    <w:semiHidden/>
    <w:unhideWhenUsed/>
    <w:rsid w:val="00E01B52"/>
    <w:rPr>
      <w:color w:val="605E5C"/>
      <w:shd w:val="clear" w:color="auto" w:fill="E1DFDD"/>
    </w:rPr>
  </w:style>
  <w:style w:type="paragraph" w:customStyle="1" w:styleId="centrocursiva">
    <w:name w:val="centro_cursiva"/>
    <w:basedOn w:val="Normal"/>
    <w:rsid w:val="009B191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9B1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ubos">
    <w:name w:val="tubos"/>
    <w:basedOn w:val="Tablanormal"/>
    <w:uiPriority w:val="99"/>
    <w:rsid w:val="006E540F"/>
    <w:pPr>
      <w:spacing w:after="0" w:line="240" w:lineRule="auto"/>
    </w:pPr>
    <w:rPr>
      <w:rFonts w:ascii="Calibri Light" w:eastAsia="Times New Roman" w:hAnsi="Calibri Light"/>
      <w:szCs w:val="21"/>
    </w:rPr>
    <w:tblPr>
      <w:tblBorders>
        <w:top w:val="double" w:sz="4" w:space="0" w:color="00B0F0"/>
        <w:left w:val="double" w:sz="4" w:space="0" w:color="00B0F0"/>
        <w:bottom w:val="double" w:sz="4" w:space="0" w:color="00B0F0"/>
        <w:right w:val="double" w:sz="4" w:space="0" w:color="00B0F0"/>
        <w:insideH w:val="double" w:sz="4" w:space="0" w:color="00B0F0"/>
        <w:insideV w:val="double" w:sz="4" w:space="0" w:color="00B0F0"/>
      </w:tblBorders>
    </w:tblPr>
    <w:tcPr>
      <w:shd w:val="clear" w:color="auto" w:fill="FFFFFF"/>
    </w:tcPr>
  </w:style>
  <w:style w:type="table" w:customStyle="1" w:styleId="Listaclara-nfasis11">
    <w:name w:val="Lista clara - Énfasis 11"/>
    <w:basedOn w:val="Tablanormal"/>
    <w:uiPriority w:val="61"/>
    <w:rsid w:val="006E540F"/>
    <w:pPr>
      <w:spacing w:after="0" w:line="240" w:lineRule="auto"/>
    </w:pPr>
    <w:rPr>
      <w:rFonts w:eastAsiaTheme="minorEastAsia"/>
      <w:sz w:val="21"/>
      <w:szCs w:val="2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Default">
    <w:name w:val="Default"/>
    <w:rsid w:val="006E540F"/>
    <w:pPr>
      <w:autoSpaceDE w:val="0"/>
      <w:autoSpaceDN w:val="0"/>
      <w:adjustRightInd w:val="0"/>
      <w:spacing w:after="0" w:line="240" w:lineRule="auto"/>
    </w:pPr>
    <w:rPr>
      <w:rFonts w:ascii="Calibri" w:hAnsi="Calibri" w:cs="Calibri"/>
      <w:color w:val="000000"/>
      <w:sz w:val="24"/>
      <w:szCs w:val="24"/>
    </w:rPr>
  </w:style>
  <w:style w:type="character" w:customStyle="1" w:styleId="Ttulo2Car">
    <w:name w:val="Título 2 Car"/>
    <w:basedOn w:val="Fuentedeprrafopredeter"/>
    <w:link w:val="Ttulo2"/>
    <w:uiPriority w:val="7"/>
    <w:rsid w:val="009E10BC"/>
    <w:rPr>
      <w:rFonts w:ascii="Avenir Next LT Pro Light" w:eastAsiaTheme="majorEastAsia" w:hAnsi="Avenir Next LT Pro Light" w:cstheme="majorBidi"/>
      <w:b/>
      <w:bCs/>
      <w:color w:val="595959" w:themeColor="text1" w:themeTint="A6"/>
      <w:sz w:val="28"/>
      <w:szCs w:val="20"/>
      <w:lang w:eastAsia="ja-JP"/>
    </w:rPr>
  </w:style>
  <w:style w:type="paragraph" w:styleId="Piedepgina">
    <w:name w:val="footer"/>
    <w:basedOn w:val="Normal"/>
    <w:link w:val="PiedepginaCar"/>
    <w:uiPriority w:val="99"/>
    <w:unhideWhenUsed/>
    <w:rsid w:val="00BB32A8"/>
    <w:pPr>
      <w:spacing w:after="0" w:line="240" w:lineRule="auto"/>
      <w:ind w:left="29" w:right="144"/>
      <w:contextualSpacing/>
    </w:pPr>
    <w:rPr>
      <w:color w:val="2F5496" w:themeColor="accent1" w:themeShade="BF"/>
      <w:sz w:val="24"/>
      <w:szCs w:val="20"/>
      <w:lang w:val="en-US" w:eastAsia="ja-JP"/>
    </w:rPr>
  </w:style>
  <w:style w:type="character" w:customStyle="1" w:styleId="PiedepginaCar">
    <w:name w:val="Pie de página Car"/>
    <w:basedOn w:val="Fuentedeprrafopredeter"/>
    <w:link w:val="Piedepgina"/>
    <w:uiPriority w:val="99"/>
    <w:rsid w:val="00BB32A8"/>
    <w:rPr>
      <w:color w:val="2F5496" w:themeColor="accent1" w:themeShade="BF"/>
      <w:sz w:val="24"/>
      <w:szCs w:val="20"/>
      <w:lang w:val="en-US" w:eastAsia="ja-JP"/>
    </w:rPr>
  </w:style>
  <w:style w:type="character" w:customStyle="1" w:styleId="Ttulo1Car">
    <w:name w:val="Título 1 Car"/>
    <w:basedOn w:val="Fuentedeprrafopredeter"/>
    <w:link w:val="Ttulo1"/>
    <w:uiPriority w:val="9"/>
    <w:rsid w:val="00D37A47"/>
    <w:rPr>
      <w:rFonts w:ascii="Avenir Next LT Pro Demi" w:eastAsiaTheme="majorEastAsia" w:hAnsi="Avenir Next LT Pro Demi" w:cstheme="majorBidi"/>
      <w:b/>
      <w:color w:val="2F5496" w:themeColor="accent1" w:themeShade="BF"/>
      <w:sz w:val="48"/>
      <w:szCs w:val="32"/>
    </w:rPr>
  </w:style>
  <w:style w:type="table" w:styleId="Tabladelista2-nfasis3">
    <w:name w:val="List Table 2 Accent 3"/>
    <w:basedOn w:val="Tablanormal"/>
    <w:uiPriority w:val="47"/>
    <w:rsid w:val="008955C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normal2">
    <w:name w:val="Plain Table 2"/>
    <w:basedOn w:val="Tablanormal"/>
    <w:uiPriority w:val="42"/>
    <w:rsid w:val="008955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3Car">
    <w:name w:val="Título 3 Car"/>
    <w:basedOn w:val="Fuentedeprrafopredeter"/>
    <w:link w:val="Ttulo3"/>
    <w:uiPriority w:val="9"/>
    <w:rsid w:val="00CA462A"/>
    <w:rPr>
      <w:rFonts w:asciiTheme="majorHAnsi" w:eastAsiaTheme="majorEastAsia" w:hAnsiTheme="majorHAnsi" w:cstheme="majorBidi"/>
      <w:b/>
      <w:i/>
      <w:color w:val="1F3763" w:themeColor="accent1" w:themeShade="7F"/>
      <w:sz w:val="24"/>
      <w:szCs w:val="24"/>
      <w:lang w:val="eu-ES"/>
    </w:rPr>
  </w:style>
  <w:style w:type="character" w:styleId="Refdecomentario">
    <w:name w:val="annotation reference"/>
    <w:basedOn w:val="Fuentedeprrafopredeter"/>
    <w:uiPriority w:val="99"/>
    <w:semiHidden/>
    <w:unhideWhenUsed/>
    <w:rsid w:val="009A636E"/>
    <w:rPr>
      <w:sz w:val="16"/>
      <w:szCs w:val="16"/>
    </w:rPr>
  </w:style>
  <w:style w:type="paragraph" w:styleId="Textocomentario">
    <w:name w:val="annotation text"/>
    <w:basedOn w:val="Normal"/>
    <w:link w:val="TextocomentarioCar"/>
    <w:uiPriority w:val="99"/>
    <w:unhideWhenUsed/>
    <w:rsid w:val="009A636E"/>
    <w:pPr>
      <w:spacing w:line="240" w:lineRule="auto"/>
    </w:pPr>
    <w:rPr>
      <w:sz w:val="20"/>
      <w:szCs w:val="20"/>
    </w:rPr>
  </w:style>
  <w:style w:type="character" w:customStyle="1" w:styleId="TextocomentarioCar">
    <w:name w:val="Texto comentario Car"/>
    <w:basedOn w:val="Fuentedeprrafopredeter"/>
    <w:link w:val="Textocomentario"/>
    <w:uiPriority w:val="99"/>
    <w:rsid w:val="009A636E"/>
    <w:rPr>
      <w:sz w:val="20"/>
      <w:szCs w:val="20"/>
      <w:lang w:val="eu-ES"/>
    </w:rPr>
  </w:style>
  <w:style w:type="paragraph" w:styleId="Asuntodelcomentario">
    <w:name w:val="annotation subject"/>
    <w:basedOn w:val="Textocomentario"/>
    <w:next w:val="Textocomentario"/>
    <w:link w:val="AsuntodelcomentarioCar"/>
    <w:uiPriority w:val="99"/>
    <w:semiHidden/>
    <w:unhideWhenUsed/>
    <w:rsid w:val="009A636E"/>
    <w:rPr>
      <w:b/>
      <w:bCs/>
    </w:rPr>
  </w:style>
  <w:style w:type="character" w:customStyle="1" w:styleId="AsuntodelcomentarioCar">
    <w:name w:val="Asunto del comentario Car"/>
    <w:basedOn w:val="TextocomentarioCar"/>
    <w:link w:val="Asuntodelcomentario"/>
    <w:uiPriority w:val="99"/>
    <w:semiHidden/>
    <w:rsid w:val="009A636E"/>
    <w:rPr>
      <w:b/>
      <w:bCs/>
      <w:sz w:val="20"/>
      <w:szCs w:val="20"/>
      <w:lang w:val="eu-ES"/>
    </w:rPr>
  </w:style>
  <w:style w:type="paragraph" w:styleId="TtuloTDC">
    <w:name w:val="TOC Heading"/>
    <w:basedOn w:val="Ttulo1"/>
    <w:next w:val="Normal"/>
    <w:uiPriority w:val="39"/>
    <w:unhideWhenUsed/>
    <w:qFormat/>
    <w:rsid w:val="00393866"/>
    <w:pPr>
      <w:outlineLvl w:val="9"/>
    </w:pPr>
    <w:rPr>
      <w:b w:val="0"/>
      <w:sz w:val="32"/>
      <w:lang w:eastAsia="es-ES"/>
    </w:rPr>
  </w:style>
  <w:style w:type="paragraph" w:styleId="TDC1">
    <w:name w:val="toc 1"/>
    <w:basedOn w:val="Normal"/>
    <w:next w:val="Normal"/>
    <w:autoRedefine/>
    <w:uiPriority w:val="39"/>
    <w:unhideWhenUsed/>
    <w:rsid w:val="00393866"/>
    <w:pPr>
      <w:spacing w:after="100"/>
    </w:pPr>
  </w:style>
  <w:style w:type="paragraph" w:styleId="TDC2">
    <w:name w:val="toc 2"/>
    <w:basedOn w:val="Normal"/>
    <w:next w:val="Normal"/>
    <w:autoRedefine/>
    <w:uiPriority w:val="39"/>
    <w:unhideWhenUsed/>
    <w:rsid w:val="00393866"/>
    <w:pPr>
      <w:spacing w:after="100"/>
      <w:ind w:left="220"/>
    </w:pPr>
  </w:style>
  <w:style w:type="paragraph" w:styleId="TDC3">
    <w:name w:val="toc 3"/>
    <w:basedOn w:val="Normal"/>
    <w:next w:val="Normal"/>
    <w:autoRedefine/>
    <w:uiPriority w:val="39"/>
    <w:unhideWhenUsed/>
    <w:rsid w:val="00393866"/>
    <w:pPr>
      <w:spacing w:after="100"/>
      <w:ind w:left="440"/>
    </w:pPr>
  </w:style>
  <w:style w:type="paragraph" w:styleId="Encabezado">
    <w:name w:val="header"/>
    <w:basedOn w:val="Normal"/>
    <w:link w:val="EncabezadoCar"/>
    <w:uiPriority w:val="99"/>
    <w:unhideWhenUsed/>
    <w:rsid w:val="003938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93866"/>
    <w:rPr>
      <w:lang w:val="eu-ES"/>
    </w:rPr>
  </w:style>
  <w:style w:type="character" w:styleId="Hipervnculovisitado">
    <w:name w:val="FollowedHyperlink"/>
    <w:basedOn w:val="Fuentedeprrafopredeter"/>
    <w:uiPriority w:val="99"/>
    <w:semiHidden/>
    <w:unhideWhenUsed/>
    <w:rsid w:val="00FC48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114060">
      <w:bodyDiv w:val="1"/>
      <w:marLeft w:val="0"/>
      <w:marRight w:val="0"/>
      <w:marTop w:val="0"/>
      <w:marBottom w:val="0"/>
      <w:divBdr>
        <w:top w:val="none" w:sz="0" w:space="0" w:color="auto"/>
        <w:left w:val="none" w:sz="0" w:space="0" w:color="auto"/>
        <w:bottom w:val="none" w:sz="0" w:space="0" w:color="auto"/>
        <w:right w:val="none" w:sz="0" w:space="0" w:color="auto"/>
      </w:divBdr>
    </w:div>
    <w:div w:id="528302867">
      <w:bodyDiv w:val="1"/>
      <w:marLeft w:val="0"/>
      <w:marRight w:val="0"/>
      <w:marTop w:val="0"/>
      <w:marBottom w:val="0"/>
      <w:divBdr>
        <w:top w:val="none" w:sz="0" w:space="0" w:color="auto"/>
        <w:left w:val="none" w:sz="0" w:space="0" w:color="auto"/>
        <w:bottom w:val="none" w:sz="0" w:space="0" w:color="auto"/>
        <w:right w:val="none" w:sz="0" w:space="0" w:color="auto"/>
      </w:divBdr>
    </w:div>
    <w:div w:id="718091373">
      <w:bodyDiv w:val="1"/>
      <w:marLeft w:val="0"/>
      <w:marRight w:val="0"/>
      <w:marTop w:val="0"/>
      <w:marBottom w:val="0"/>
      <w:divBdr>
        <w:top w:val="none" w:sz="0" w:space="0" w:color="auto"/>
        <w:left w:val="none" w:sz="0" w:space="0" w:color="auto"/>
        <w:bottom w:val="none" w:sz="0" w:space="0" w:color="auto"/>
        <w:right w:val="none" w:sz="0" w:space="0" w:color="auto"/>
      </w:divBdr>
    </w:div>
    <w:div w:id="1148135849">
      <w:bodyDiv w:val="1"/>
      <w:marLeft w:val="0"/>
      <w:marRight w:val="0"/>
      <w:marTop w:val="0"/>
      <w:marBottom w:val="0"/>
      <w:divBdr>
        <w:top w:val="none" w:sz="0" w:space="0" w:color="auto"/>
        <w:left w:val="none" w:sz="0" w:space="0" w:color="auto"/>
        <w:bottom w:val="none" w:sz="0" w:space="0" w:color="auto"/>
        <w:right w:val="none" w:sz="0" w:space="0" w:color="auto"/>
      </w:divBdr>
    </w:div>
    <w:div w:id="180454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header2.xml" Type="http://schemas.openxmlformats.org/officeDocument/2006/relationships/header"/><Relationship Id="rId13" Target="media/image2.png" Type="http://schemas.openxmlformats.org/officeDocument/2006/relationships/image"/><Relationship Id="rId14" Target="media/image3.png" Type="http://schemas.openxmlformats.org/officeDocument/2006/relationships/image"/><Relationship Id="rId15" Target="media/image4.png" Type="http://schemas.openxmlformats.org/officeDocument/2006/relationships/image"/><Relationship Id="rId16" Target="media/image5.png" Type="http://schemas.openxmlformats.org/officeDocument/2006/relationships/image"/><Relationship Id="rId17" Target="media/image6.png" Type="http://schemas.openxmlformats.org/officeDocument/2006/relationships/image"/><Relationship Id="rId18" Target="media/image7.png" Type="http://schemas.openxmlformats.org/officeDocument/2006/relationships/image"/><Relationship Id="rId19" Target="media/image8.png" Type="http://schemas.openxmlformats.org/officeDocument/2006/relationships/image"/><Relationship Id="rId2" Target="numbering.xml" Type="http://schemas.openxmlformats.org/officeDocument/2006/relationships/numbering"/><Relationship Id="rId20" Target="diagrams/data1.xml" Type="http://schemas.openxmlformats.org/officeDocument/2006/relationships/diagramData"/><Relationship Id="rId21" Target="diagrams/layout1.xml" Type="http://schemas.openxmlformats.org/officeDocument/2006/relationships/diagramLayout"/><Relationship Id="rId22" Target="diagrams/quickStyle1.xml" Type="http://schemas.openxmlformats.org/officeDocument/2006/relationships/diagramQuickStyle"/><Relationship Id="rId23" Target="diagrams/colors1.xml" Type="http://schemas.openxmlformats.org/officeDocument/2006/relationships/diagramColors"/><Relationship Id="rId24" Target="diagrams/drawing1.xml" Type="http://schemas.microsoft.com/office/2007/relationships/diagramDrawing"/><Relationship Id="rId25" Target="diagrams/data2.xml" Type="http://schemas.openxmlformats.org/officeDocument/2006/relationships/diagramData"/><Relationship Id="rId26" Target="diagrams/layout2.xml" Type="http://schemas.openxmlformats.org/officeDocument/2006/relationships/diagramLayout"/><Relationship Id="rId27" Target="diagrams/quickStyle2.xml" Type="http://schemas.openxmlformats.org/officeDocument/2006/relationships/diagramQuickStyle"/><Relationship Id="rId28" Target="diagrams/colors2.xml" Type="http://schemas.openxmlformats.org/officeDocument/2006/relationships/diagramColors"/><Relationship Id="rId29" Target="diagrams/drawing2.xml" Type="http://schemas.microsoft.com/office/2007/relationships/diagramDrawing"/><Relationship Id="rId3" Target="styles.xml" Type="http://schemas.openxmlformats.org/officeDocument/2006/relationships/styles"/><Relationship Id="rId30" Target="diagrams/data3.xml" Type="http://schemas.openxmlformats.org/officeDocument/2006/relationships/diagramData"/><Relationship Id="rId31" Target="diagrams/layout3.xml" Type="http://schemas.openxmlformats.org/officeDocument/2006/relationships/diagramLayout"/><Relationship Id="rId32" Target="diagrams/quickStyle3.xml" Type="http://schemas.openxmlformats.org/officeDocument/2006/relationships/diagramQuickStyle"/><Relationship Id="rId33" Target="diagrams/colors3.xml" Type="http://schemas.openxmlformats.org/officeDocument/2006/relationships/diagramColors"/><Relationship Id="rId34" Target="diagrams/drawing3.xml" Type="http://schemas.microsoft.com/office/2007/relationships/diagramDrawing"/><Relationship Id="rId35" Target="fontTable.xml" Type="http://schemas.openxmlformats.org/officeDocument/2006/relationships/fontTable"/><Relationship Id="rId36"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www.un.org/ga/search/view_doc.asp?symbol=A/RES/64/289&amp;Lang=S" TargetMode="External" Type="http://schemas.openxmlformats.org/officeDocument/2006/relationships/hyperlink"/><Relationship Id="rId9" Target="http://www.emakunde.euskadi.eus/contenidos/informacion/politicas_clau_intro_00/es_def/adjuntos/A344_BOEContratos.pdf" TargetMode="External" Type="http://schemas.openxmlformats.org/officeDocument/2006/relationships/hyperlink"/></Relationships>
</file>

<file path=word/_rels/header2.xml.rels><?xml version="1.0" encoding="UTF-8" standalone="yes"?><Relationships xmlns="http://schemas.openxmlformats.org/package/2006/relationships"><Relationship Id="rId1" Target="media/image1.png" Type="http://schemas.openxmlformats.org/officeDocument/2006/relationships/image"/></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CEE2A6-BDA6-48A7-B58D-3F40A2876D2B}" type="doc">
      <dgm:prSet loTypeId="urn:microsoft.com/office/officeart/2005/8/layout/chevron1" loCatId="process" qsTypeId="urn:microsoft.com/office/officeart/2005/8/quickstyle/simple1" qsCatId="simple" csTypeId="urn:microsoft.com/office/officeart/2005/8/colors/accent1_5" csCatId="accent1" phldr="1"/>
      <dgm:spPr/>
      <dgm:t>
        <a:bodyPr/>
        <a:lstStyle/>
        <a:p>
          <a:endParaRPr lang="es-ES"/>
        </a:p>
      </dgm:t>
    </dgm:pt>
    <dgm:pt modelId="{98983894-F95C-4087-8B56-D7DB47B6FD69}">
      <dgm:prSet phldrT="[Texto]" custT="1"/>
      <dgm:spPr/>
      <dgm:t>
        <a:bodyPr anchor="ctr" anchorCtr="0"/>
        <a:lstStyle/>
        <a:p>
          <a:r>
            <a:rPr lang="es-ES" sz="1200" b="1">
              <a:latin typeface="Calibri Light" pitchFamily="34" charset="0"/>
              <a:cs typeface="Calibri Light" pitchFamily="34" charset="0"/>
            </a:rPr>
            <a:t>PERSONAS</a:t>
          </a:r>
        </a:p>
      </dgm:t>
    </dgm:pt>
    <dgm:pt modelId="{040F71F7-60BD-4D58-94FB-7CEE44F2E619}" type="parTrans" cxnId="{5EE9F0F6-4878-4171-833C-99B20A83184D}">
      <dgm:prSet/>
      <dgm:spPr/>
      <dgm:t>
        <a:bodyPr/>
        <a:lstStyle/>
        <a:p>
          <a:endParaRPr lang="es-ES" sz="1200" b="1">
            <a:solidFill>
              <a:sysClr val="windowText" lastClr="000000"/>
            </a:solidFill>
            <a:latin typeface="Calibri Light" pitchFamily="34" charset="0"/>
            <a:cs typeface="Calibri Light" pitchFamily="34" charset="0"/>
          </a:endParaRPr>
        </a:p>
      </dgm:t>
    </dgm:pt>
    <dgm:pt modelId="{EC6C1D37-3C5B-4B38-82EA-B37E79DD916C}" type="sibTrans" cxnId="{5EE9F0F6-4878-4171-833C-99B20A83184D}">
      <dgm:prSet custT="1"/>
      <dgm:spPr/>
      <dgm:t>
        <a:bodyPr/>
        <a:lstStyle/>
        <a:p>
          <a:endParaRPr lang="es-ES" sz="1200" b="1">
            <a:solidFill>
              <a:sysClr val="windowText" lastClr="000000"/>
            </a:solidFill>
            <a:latin typeface="Calibri Light" pitchFamily="34" charset="0"/>
            <a:cs typeface="Calibri Light" pitchFamily="34" charset="0"/>
          </a:endParaRPr>
        </a:p>
      </dgm:t>
    </dgm:pt>
    <dgm:pt modelId="{0ADD3D4C-796F-48B2-A059-660D92B643F9}">
      <dgm:prSet custT="1"/>
      <dgm:spPr/>
      <dgm:t>
        <a:bodyPr anchor="ctr" anchorCtr="0"/>
        <a:lstStyle/>
        <a:p>
          <a:r>
            <a:rPr lang="es-ES" sz="1200" b="1">
              <a:latin typeface="Calibri Light" pitchFamily="34" charset="0"/>
              <a:cs typeface="Calibri Light" pitchFamily="34" charset="0"/>
            </a:rPr>
            <a:t>PROGRAMA</a:t>
          </a:r>
        </a:p>
      </dgm:t>
    </dgm:pt>
    <dgm:pt modelId="{57B5793A-E980-4A7E-AC50-B06DC86D81F9}" type="parTrans" cxnId="{920D9A86-495E-4F39-86CB-000538023DCA}">
      <dgm:prSet/>
      <dgm:spPr/>
      <dgm:t>
        <a:bodyPr/>
        <a:lstStyle/>
        <a:p>
          <a:endParaRPr lang="es-ES" sz="1200" b="1">
            <a:solidFill>
              <a:sysClr val="windowText" lastClr="000000"/>
            </a:solidFill>
            <a:latin typeface="Calibri Light" pitchFamily="34" charset="0"/>
            <a:cs typeface="Calibri Light" pitchFamily="34" charset="0"/>
          </a:endParaRPr>
        </a:p>
      </dgm:t>
    </dgm:pt>
    <dgm:pt modelId="{0792E49F-24EF-475B-8FD9-6434D6788483}" type="sibTrans" cxnId="{920D9A86-495E-4F39-86CB-000538023DCA}">
      <dgm:prSet custT="1"/>
      <dgm:spPr/>
      <dgm:t>
        <a:bodyPr/>
        <a:lstStyle/>
        <a:p>
          <a:endParaRPr lang="es-ES" sz="1200" b="1">
            <a:solidFill>
              <a:sysClr val="windowText" lastClr="000000"/>
            </a:solidFill>
            <a:latin typeface="Calibri Light" pitchFamily="34" charset="0"/>
            <a:cs typeface="Calibri Light" pitchFamily="34" charset="0"/>
          </a:endParaRPr>
        </a:p>
      </dgm:t>
    </dgm:pt>
    <dgm:pt modelId="{BC450E08-E37C-4BE4-A3F3-D168F0E23A2B}">
      <dgm:prSet custT="1"/>
      <dgm:spPr/>
      <dgm:t>
        <a:bodyPr anchor="ctr" anchorCtr="0"/>
        <a:lstStyle/>
        <a:p>
          <a:r>
            <a:rPr lang="es-ES" sz="1200" b="1">
              <a:latin typeface="Calibri Light" pitchFamily="34" charset="0"/>
              <a:cs typeface="Calibri Light" pitchFamily="34" charset="0"/>
            </a:rPr>
            <a:t>PRESUPUESTO</a:t>
          </a:r>
        </a:p>
      </dgm:t>
    </dgm:pt>
    <dgm:pt modelId="{0F2F0AFD-1C30-4BBB-9214-E4D3EED3924D}" type="parTrans" cxnId="{8FFBBDBA-2145-46E2-AF8B-A7E16CAA7A1A}">
      <dgm:prSet/>
      <dgm:spPr/>
      <dgm:t>
        <a:bodyPr/>
        <a:lstStyle/>
        <a:p>
          <a:endParaRPr lang="es-ES" sz="1200">
            <a:latin typeface="Calibri Light" pitchFamily="34" charset="0"/>
            <a:cs typeface="Calibri Light" pitchFamily="34" charset="0"/>
          </a:endParaRPr>
        </a:p>
      </dgm:t>
    </dgm:pt>
    <dgm:pt modelId="{B9E7A653-911F-4FD3-9029-9BB6BF2E7E75}" type="sibTrans" cxnId="{8FFBBDBA-2145-46E2-AF8B-A7E16CAA7A1A}">
      <dgm:prSet custT="1"/>
      <dgm:spPr/>
      <dgm:t>
        <a:bodyPr/>
        <a:lstStyle/>
        <a:p>
          <a:endParaRPr lang="es-ES" sz="1200">
            <a:latin typeface="Calibri Light" pitchFamily="34" charset="0"/>
            <a:cs typeface="Calibri Light" pitchFamily="34" charset="0"/>
          </a:endParaRPr>
        </a:p>
      </dgm:t>
    </dgm:pt>
    <dgm:pt modelId="{ABEC1519-7EED-4740-9087-CC3C04216B85}" type="pres">
      <dgm:prSet presAssocID="{8DCEE2A6-BDA6-48A7-B58D-3F40A2876D2B}" presName="Name0" presStyleCnt="0">
        <dgm:presLayoutVars>
          <dgm:dir/>
          <dgm:animLvl val="lvl"/>
          <dgm:resizeHandles val="exact"/>
        </dgm:presLayoutVars>
      </dgm:prSet>
      <dgm:spPr/>
    </dgm:pt>
    <dgm:pt modelId="{F3F7082D-0FD6-4F07-8646-17AA880F9502}" type="pres">
      <dgm:prSet presAssocID="{98983894-F95C-4087-8B56-D7DB47B6FD69}" presName="parTxOnly" presStyleLbl="node1" presStyleIdx="0" presStyleCnt="3">
        <dgm:presLayoutVars>
          <dgm:chMax val="0"/>
          <dgm:chPref val="0"/>
          <dgm:bulletEnabled val="1"/>
        </dgm:presLayoutVars>
      </dgm:prSet>
      <dgm:spPr/>
    </dgm:pt>
    <dgm:pt modelId="{BE6BDFE6-9815-4791-BF38-5F9F602EA08D}" type="pres">
      <dgm:prSet presAssocID="{EC6C1D37-3C5B-4B38-82EA-B37E79DD916C}" presName="parTxOnlySpace" presStyleCnt="0"/>
      <dgm:spPr/>
    </dgm:pt>
    <dgm:pt modelId="{94B56DBB-C578-4BE8-9481-2ECD9E0EA951}" type="pres">
      <dgm:prSet presAssocID="{BC450E08-E37C-4BE4-A3F3-D168F0E23A2B}" presName="parTxOnly" presStyleLbl="node1" presStyleIdx="1" presStyleCnt="3">
        <dgm:presLayoutVars>
          <dgm:chMax val="0"/>
          <dgm:chPref val="0"/>
          <dgm:bulletEnabled val="1"/>
        </dgm:presLayoutVars>
      </dgm:prSet>
      <dgm:spPr/>
    </dgm:pt>
    <dgm:pt modelId="{4640284A-87BD-4D24-8024-B6AD0703ADC2}" type="pres">
      <dgm:prSet presAssocID="{B9E7A653-911F-4FD3-9029-9BB6BF2E7E75}" presName="parTxOnlySpace" presStyleCnt="0"/>
      <dgm:spPr/>
    </dgm:pt>
    <dgm:pt modelId="{42F8713B-F17C-4AF6-AA1B-4A683F69DA9A}" type="pres">
      <dgm:prSet presAssocID="{0ADD3D4C-796F-48B2-A059-660D92B643F9}" presName="parTxOnly" presStyleLbl="node1" presStyleIdx="2" presStyleCnt="3">
        <dgm:presLayoutVars>
          <dgm:chMax val="0"/>
          <dgm:chPref val="0"/>
          <dgm:bulletEnabled val="1"/>
        </dgm:presLayoutVars>
      </dgm:prSet>
      <dgm:spPr/>
    </dgm:pt>
  </dgm:ptLst>
  <dgm:cxnLst>
    <dgm:cxn modelId="{B9C27F24-F674-4385-B4C3-330E71060937}" type="presOf" srcId="{0ADD3D4C-796F-48B2-A059-660D92B643F9}" destId="{42F8713B-F17C-4AF6-AA1B-4A683F69DA9A}" srcOrd="0" destOrd="0" presId="urn:microsoft.com/office/officeart/2005/8/layout/chevron1"/>
    <dgm:cxn modelId="{69B56225-5F12-4B5A-B45A-AC72B2BB5D93}" type="presOf" srcId="{BC450E08-E37C-4BE4-A3F3-D168F0E23A2B}" destId="{94B56DBB-C578-4BE8-9481-2ECD9E0EA951}" srcOrd="0" destOrd="0" presId="urn:microsoft.com/office/officeart/2005/8/layout/chevron1"/>
    <dgm:cxn modelId="{9DA68B70-CEAF-4A4A-ABB9-BEBDF46EC71F}" type="presOf" srcId="{98983894-F95C-4087-8B56-D7DB47B6FD69}" destId="{F3F7082D-0FD6-4F07-8646-17AA880F9502}" srcOrd="0" destOrd="0" presId="urn:microsoft.com/office/officeart/2005/8/layout/chevron1"/>
    <dgm:cxn modelId="{920D9A86-495E-4F39-86CB-000538023DCA}" srcId="{8DCEE2A6-BDA6-48A7-B58D-3F40A2876D2B}" destId="{0ADD3D4C-796F-48B2-A059-660D92B643F9}" srcOrd="2" destOrd="0" parTransId="{57B5793A-E980-4A7E-AC50-B06DC86D81F9}" sibTransId="{0792E49F-24EF-475B-8FD9-6434D6788483}"/>
    <dgm:cxn modelId="{207A24B9-70B1-4FDF-82E1-1EB3942B5AFB}" type="presOf" srcId="{8DCEE2A6-BDA6-48A7-B58D-3F40A2876D2B}" destId="{ABEC1519-7EED-4740-9087-CC3C04216B85}" srcOrd="0" destOrd="0" presId="urn:microsoft.com/office/officeart/2005/8/layout/chevron1"/>
    <dgm:cxn modelId="{8FFBBDBA-2145-46E2-AF8B-A7E16CAA7A1A}" srcId="{8DCEE2A6-BDA6-48A7-B58D-3F40A2876D2B}" destId="{BC450E08-E37C-4BE4-A3F3-D168F0E23A2B}" srcOrd="1" destOrd="0" parTransId="{0F2F0AFD-1C30-4BBB-9214-E4D3EED3924D}" sibTransId="{B9E7A653-911F-4FD3-9029-9BB6BF2E7E75}"/>
    <dgm:cxn modelId="{5EE9F0F6-4878-4171-833C-99B20A83184D}" srcId="{8DCEE2A6-BDA6-48A7-B58D-3F40A2876D2B}" destId="{98983894-F95C-4087-8B56-D7DB47B6FD69}" srcOrd="0" destOrd="0" parTransId="{040F71F7-60BD-4D58-94FB-7CEE44F2E619}" sibTransId="{EC6C1D37-3C5B-4B38-82EA-B37E79DD916C}"/>
    <dgm:cxn modelId="{07FFFE43-D0E1-44BE-837B-DE14A3EFB6B5}" type="presParOf" srcId="{ABEC1519-7EED-4740-9087-CC3C04216B85}" destId="{F3F7082D-0FD6-4F07-8646-17AA880F9502}" srcOrd="0" destOrd="0" presId="urn:microsoft.com/office/officeart/2005/8/layout/chevron1"/>
    <dgm:cxn modelId="{71078E14-D835-4A1F-BC5F-F0166D151B34}" type="presParOf" srcId="{ABEC1519-7EED-4740-9087-CC3C04216B85}" destId="{BE6BDFE6-9815-4791-BF38-5F9F602EA08D}" srcOrd="1" destOrd="0" presId="urn:microsoft.com/office/officeart/2005/8/layout/chevron1"/>
    <dgm:cxn modelId="{2988C401-E207-4DD8-B681-65B77177C791}" type="presParOf" srcId="{ABEC1519-7EED-4740-9087-CC3C04216B85}" destId="{94B56DBB-C578-4BE8-9481-2ECD9E0EA951}" srcOrd="2" destOrd="0" presId="urn:microsoft.com/office/officeart/2005/8/layout/chevron1"/>
    <dgm:cxn modelId="{4A2305CD-B695-4818-BAE5-5134B12CF757}" type="presParOf" srcId="{ABEC1519-7EED-4740-9087-CC3C04216B85}" destId="{4640284A-87BD-4D24-8024-B6AD0703ADC2}" srcOrd="3" destOrd="0" presId="urn:microsoft.com/office/officeart/2005/8/layout/chevron1"/>
    <dgm:cxn modelId="{B0CE1614-08F3-409A-B789-487A66F34052}" type="presParOf" srcId="{ABEC1519-7EED-4740-9087-CC3C04216B85}" destId="{42F8713B-F17C-4AF6-AA1B-4A683F69DA9A}" srcOrd="4" destOrd="0" presId="urn:microsoft.com/office/officeart/2005/8/layout/chevron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F57F59A-9D7C-4615-933D-9A21BAA44C63}" type="doc">
      <dgm:prSet loTypeId="urn:microsoft.com/office/officeart/2005/8/layout/lProcess2" loCatId="list" qsTypeId="urn:microsoft.com/office/officeart/2005/8/quickstyle/simple1" qsCatId="simple" csTypeId="urn:microsoft.com/office/officeart/2005/8/colors/accent1_4" csCatId="accent1" phldr="1"/>
      <dgm:spPr/>
      <dgm:t>
        <a:bodyPr/>
        <a:lstStyle/>
        <a:p>
          <a:endParaRPr lang="es-ES"/>
        </a:p>
      </dgm:t>
    </dgm:pt>
    <dgm:pt modelId="{9A0B0D4A-09B4-46DC-9757-A1C13EF91AB2}">
      <dgm:prSet phldrT="[Texto]" custT="1"/>
      <dgm:spPr/>
      <dgm:t>
        <a:bodyPr/>
        <a:lstStyle/>
        <a:p>
          <a:pPr algn="ctr"/>
          <a:r>
            <a:rPr lang="es-ES" sz="1600"/>
            <a:t>¿cómo?</a:t>
          </a:r>
        </a:p>
      </dgm:t>
    </dgm:pt>
    <dgm:pt modelId="{F6EA5D03-8497-4E14-B1BD-5B1ED3200E91}" type="parTrans" cxnId="{353DB8D9-7957-4563-9ACD-B029FFF90D1E}">
      <dgm:prSet/>
      <dgm:spPr/>
      <dgm:t>
        <a:bodyPr/>
        <a:lstStyle/>
        <a:p>
          <a:pPr algn="ctr"/>
          <a:endParaRPr lang="es-ES" sz="1600"/>
        </a:p>
      </dgm:t>
    </dgm:pt>
    <dgm:pt modelId="{E394C5AB-44EF-4DDB-8FF1-870B8885722F}" type="sibTrans" cxnId="{353DB8D9-7957-4563-9ACD-B029FFF90D1E}">
      <dgm:prSet/>
      <dgm:spPr/>
      <dgm:t>
        <a:bodyPr/>
        <a:lstStyle/>
        <a:p>
          <a:pPr algn="ctr"/>
          <a:endParaRPr lang="es-ES" sz="1600"/>
        </a:p>
      </dgm:t>
    </dgm:pt>
    <dgm:pt modelId="{B18234C8-5759-4ACD-8593-7EF762F818B8}">
      <dgm:prSet phldrT="[Texto]" custT="1"/>
      <dgm:spPr/>
      <dgm:t>
        <a:bodyPr/>
        <a:lstStyle/>
        <a:p>
          <a:pPr algn="ctr"/>
          <a:r>
            <a:rPr lang="es-ES" sz="1050"/>
            <a:t>según la secuencia temporal definida</a:t>
          </a:r>
        </a:p>
      </dgm:t>
    </dgm:pt>
    <dgm:pt modelId="{C4A86F02-8C0C-4A1F-A051-B1AB0FE3BF34}" type="parTrans" cxnId="{F5CD0A53-89DA-4A15-B01E-BD4DA0262FE4}">
      <dgm:prSet/>
      <dgm:spPr/>
      <dgm:t>
        <a:bodyPr/>
        <a:lstStyle/>
        <a:p>
          <a:pPr algn="ctr"/>
          <a:endParaRPr lang="es-ES" sz="1600"/>
        </a:p>
      </dgm:t>
    </dgm:pt>
    <dgm:pt modelId="{AB780760-1A96-422B-9F6B-5130E44AB708}" type="sibTrans" cxnId="{F5CD0A53-89DA-4A15-B01E-BD4DA0262FE4}">
      <dgm:prSet/>
      <dgm:spPr/>
      <dgm:t>
        <a:bodyPr/>
        <a:lstStyle/>
        <a:p>
          <a:pPr algn="ctr"/>
          <a:endParaRPr lang="es-ES" sz="1600"/>
        </a:p>
      </dgm:t>
    </dgm:pt>
    <dgm:pt modelId="{762380B1-E62A-43A7-9FFE-0E16A153BA77}">
      <dgm:prSet phldrT="[Texto]" custT="1"/>
      <dgm:spPr/>
      <dgm:t>
        <a:bodyPr/>
        <a:lstStyle/>
        <a:p>
          <a:pPr algn="ctr"/>
          <a:r>
            <a:rPr lang="es-ES" sz="1050"/>
            <a:t>a través de las acciones definidas para ese año</a:t>
          </a:r>
        </a:p>
      </dgm:t>
    </dgm:pt>
    <dgm:pt modelId="{3EFB9F20-BEBB-4654-A0CC-2636C938808F}" type="parTrans" cxnId="{EAE16773-467F-44ED-91A4-CD58C527AAFA}">
      <dgm:prSet/>
      <dgm:spPr/>
      <dgm:t>
        <a:bodyPr/>
        <a:lstStyle/>
        <a:p>
          <a:pPr algn="ctr"/>
          <a:endParaRPr lang="es-ES" sz="1600"/>
        </a:p>
      </dgm:t>
    </dgm:pt>
    <dgm:pt modelId="{C723B7A7-1021-4595-A541-B55BEBA9D011}" type="sibTrans" cxnId="{EAE16773-467F-44ED-91A4-CD58C527AAFA}">
      <dgm:prSet/>
      <dgm:spPr/>
      <dgm:t>
        <a:bodyPr/>
        <a:lstStyle/>
        <a:p>
          <a:pPr algn="ctr"/>
          <a:endParaRPr lang="es-ES" sz="1600"/>
        </a:p>
      </dgm:t>
    </dgm:pt>
    <dgm:pt modelId="{A8EB8270-7DB7-4904-9072-96812E43CF5E}">
      <dgm:prSet phldrT="[Texto]" custT="1"/>
      <dgm:spPr/>
      <dgm:t>
        <a:bodyPr/>
        <a:lstStyle/>
        <a:p>
          <a:pPr algn="ctr"/>
          <a:r>
            <a:rPr lang="es-ES" sz="1600"/>
            <a:t>¿cuando?</a:t>
          </a:r>
        </a:p>
      </dgm:t>
    </dgm:pt>
    <dgm:pt modelId="{B7DAEE4A-F239-4123-9D9A-AA2BA1400A29}" type="parTrans" cxnId="{09A7C3E5-07DC-4CBC-86D4-D43ECBBE5B93}">
      <dgm:prSet/>
      <dgm:spPr/>
      <dgm:t>
        <a:bodyPr/>
        <a:lstStyle/>
        <a:p>
          <a:pPr algn="ctr"/>
          <a:endParaRPr lang="es-ES" sz="1600"/>
        </a:p>
      </dgm:t>
    </dgm:pt>
    <dgm:pt modelId="{DE44044A-B7EF-4404-B894-14DD59C9D083}" type="sibTrans" cxnId="{09A7C3E5-07DC-4CBC-86D4-D43ECBBE5B93}">
      <dgm:prSet/>
      <dgm:spPr/>
      <dgm:t>
        <a:bodyPr/>
        <a:lstStyle/>
        <a:p>
          <a:pPr algn="ctr"/>
          <a:endParaRPr lang="es-ES" sz="1600"/>
        </a:p>
      </dgm:t>
    </dgm:pt>
    <dgm:pt modelId="{0F5BE1BD-18EC-49E1-A626-B34004AE0238}">
      <dgm:prSet phldrT="[Texto]" custT="1"/>
      <dgm:spPr/>
      <dgm:t>
        <a:bodyPr/>
        <a:lstStyle/>
        <a:p>
          <a:pPr algn="ctr"/>
          <a:r>
            <a:rPr lang="es-ES" sz="1600"/>
            <a:t>¿quién?</a:t>
          </a:r>
        </a:p>
      </dgm:t>
    </dgm:pt>
    <dgm:pt modelId="{D176F0FB-B78D-4F7D-8A96-84943CB4A6C1}" type="parTrans" cxnId="{90A9B9D9-9238-4659-A696-17A6B2F76DD8}">
      <dgm:prSet/>
      <dgm:spPr/>
      <dgm:t>
        <a:bodyPr/>
        <a:lstStyle/>
        <a:p>
          <a:pPr algn="ctr"/>
          <a:endParaRPr lang="es-ES" sz="1600"/>
        </a:p>
      </dgm:t>
    </dgm:pt>
    <dgm:pt modelId="{0F660837-10D1-4EEA-B3EB-53EF2213C907}" type="sibTrans" cxnId="{90A9B9D9-9238-4659-A696-17A6B2F76DD8}">
      <dgm:prSet/>
      <dgm:spPr/>
      <dgm:t>
        <a:bodyPr/>
        <a:lstStyle/>
        <a:p>
          <a:pPr algn="ctr"/>
          <a:endParaRPr lang="es-ES" sz="1600"/>
        </a:p>
      </dgm:t>
    </dgm:pt>
    <dgm:pt modelId="{6B7C471A-3DF5-40BE-8366-DBD14FEAC4DC}">
      <dgm:prSet phldrT="[Texto]" custT="1"/>
      <dgm:spPr/>
      <dgm:t>
        <a:bodyPr/>
        <a:lstStyle/>
        <a:p>
          <a:pPr algn="ctr"/>
          <a:r>
            <a:rPr lang="es-ES" sz="1050"/>
            <a:t>responsables de su ejecución y control</a:t>
          </a:r>
        </a:p>
      </dgm:t>
    </dgm:pt>
    <dgm:pt modelId="{173DDECE-B279-4B31-9076-31C46F4A7716}" type="parTrans" cxnId="{706042B8-A4A3-4275-824D-D0C7E0D25885}">
      <dgm:prSet/>
      <dgm:spPr/>
      <dgm:t>
        <a:bodyPr/>
        <a:lstStyle/>
        <a:p>
          <a:pPr algn="ctr"/>
          <a:endParaRPr lang="es-ES" sz="1600"/>
        </a:p>
      </dgm:t>
    </dgm:pt>
    <dgm:pt modelId="{1AB257D3-EA74-448D-A0BE-B241C01229A1}" type="sibTrans" cxnId="{706042B8-A4A3-4275-824D-D0C7E0D25885}">
      <dgm:prSet/>
      <dgm:spPr/>
      <dgm:t>
        <a:bodyPr/>
        <a:lstStyle/>
        <a:p>
          <a:pPr algn="ctr"/>
          <a:endParaRPr lang="es-ES" sz="1600"/>
        </a:p>
      </dgm:t>
    </dgm:pt>
    <dgm:pt modelId="{C84B6208-0A85-466E-A9B3-B4D48B2497B2}">
      <dgm:prSet phldrT="[Texto]" custT="1"/>
      <dgm:spPr/>
      <dgm:t>
        <a:bodyPr/>
        <a:lstStyle/>
        <a:p>
          <a:pPr algn="ctr"/>
          <a:r>
            <a:rPr lang="es-ES" sz="1600"/>
            <a:t>¿con qué?</a:t>
          </a:r>
        </a:p>
      </dgm:t>
    </dgm:pt>
    <dgm:pt modelId="{1C7E37F0-0FC2-499E-8CB7-CD3A1464470D}" type="parTrans" cxnId="{A2CF3C9B-BDEE-4D49-8683-50D27511FA38}">
      <dgm:prSet/>
      <dgm:spPr/>
      <dgm:t>
        <a:bodyPr/>
        <a:lstStyle/>
        <a:p>
          <a:pPr algn="ctr"/>
          <a:endParaRPr lang="es-ES" sz="1600"/>
        </a:p>
      </dgm:t>
    </dgm:pt>
    <dgm:pt modelId="{4AD61108-20DA-4B43-B6C0-7D81C912F7D2}" type="sibTrans" cxnId="{A2CF3C9B-BDEE-4D49-8683-50D27511FA38}">
      <dgm:prSet/>
      <dgm:spPr/>
      <dgm:t>
        <a:bodyPr/>
        <a:lstStyle/>
        <a:p>
          <a:pPr algn="ctr"/>
          <a:endParaRPr lang="es-ES" sz="1600"/>
        </a:p>
      </dgm:t>
    </dgm:pt>
    <dgm:pt modelId="{DCF7943F-7227-407A-B18E-80E7DBEA90EC}">
      <dgm:prSet phldrT="[Texto]" custT="1"/>
      <dgm:spPr/>
      <dgm:t>
        <a:bodyPr/>
        <a:lstStyle/>
        <a:p>
          <a:pPr algn="ctr"/>
          <a:r>
            <a:rPr lang="es-ES" sz="1050"/>
            <a:t>medios necesarios y presupuesto</a:t>
          </a:r>
        </a:p>
      </dgm:t>
    </dgm:pt>
    <dgm:pt modelId="{B6FDFBF8-5776-47E4-9098-0A1698EDB96B}" type="parTrans" cxnId="{281E92C3-A263-49BB-B59B-5D16E03B0A8A}">
      <dgm:prSet/>
      <dgm:spPr/>
      <dgm:t>
        <a:bodyPr/>
        <a:lstStyle/>
        <a:p>
          <a:pPr algn="ctr"/>
          <a:endParaRPr lang="es-ES" sz="1600"/>
        </a:p>
      </dgm:t>
    </dgm:pt>
    <dgm:pt modelId="{542B1AED-4D0D-43C6-B9D3-3735E37C67C3}" type="sibTrans" cxnId="{281E92C3-A263-49BB-B59B-5D16E03B0A8A}">
      <dgm:prSet/>
      <dgm:spPr/>
      <dgm:t>
        <a:bodyPr/>
        <a:lstStyle/>
        <a:p>
          <a:pPr algn="ctr"/>
          <a:endParaRPr lang="es-ES" sz="1600"/>
        </a:p>
      </dgm:t>
    </dgm:pt>
    <dgm:pt modelId="{251488A4-17CA-447A-82CE-1E71EEF89371}">
      <dgm:prSet phldrT="[Texto]" custT="1"/>
      <dgm:spPr/>
      <dgm:t>
        <a:bodyPr/>
        <a:lstStyle/>
        <a:p>
          <a:pPr algn="ctr"/>
          <a:r>
            <a:rPr lang="es-ES" sz="1600"/>
            <a:t>¿cuánto?</a:t>
          </a:r>
        </a:p>
      </dgm:t>
    </dgm:pt>
    <dgm:pt modelId="{4F52041E-DD29-4749-AEF7-AD816E6A149F}" type="parTrans" cxnId="{16658701-D7AD-4E20-9993-0B04BD1E9380}">
      <dgm:prSet/>
      <dgm:spPr/>
      <dgm:t>
        <a:bodyPr/>
        <a:lstStyle/>
        <a:p>
          <a:pPr algn="ctr"/>
          <a:endParaRPr lang="es-ES" sz="1600"/>
        </a:p>
      </dgm:t>
    </dgm:pt>
    <dgm:pt modelId="{870F1A3B-7BED-47BB-B81A-CE3E9C3B41D5}" type="sibTrans" cxnId="{16658701-D7AD-4E20-9993-0B04BD1E9380}">
      <dgm:prSet/>
      <dgm:spPr/>
      <dgm:t>
        <a:bodyPr/>
        <a:lstStyle/>
        <a:p>
          <a:pPr algn="ctr"/>
          <a:endParaRPr lang="es-ES" sz="1600"/>
        </a:p>
      </dgm:t>
    </dgm:pt>
    <dgm:pt modelId="{E7AC1B28-9FF3-4D96-BF40-3E54D1CF4012}">
      <dgm:prSet phldrT="[Texto]" custT="1"/>
      <dgm:spPr/>
      <dgm:t>
        <a:bodyPr/>
        <a:lstStyle/>
        <a:p>
          <a:pPr algn="ctr"/>
          <a:r>
            <a:rPr lang="es-ES" sz="1050"/>
            <a:t>cómo contribuyen a la consecución del objetivo</a:t>
          </a:r>
        </a:p>
      </dgm:t>
    </dgm:pt>
    <dgm:pt modelId="{3EB886A6-70AA-4C12-AA16-3F48DC721E18}" type="parTrans" cxnId="{69FF3C68-DD9C-4522-954F-57C80D7A4096}">
      <dgm:prSet/>
      <dgm:spPr/>
      <dgm:t>
        <a:bodyPr/>
        <a:lstStyle/>
        <a:p>
          <a:pPr algn="ctr"/>
          <a:endParaRPr lang="es-ES" sz="1600"/>
        </a:p>
      </dgm:t>
    </dgm:pt>
    <dgm:pt modelId="{DFEE8521-142C-477A-98AD-19ACDC5EF376}" type="sibTrans" cxnId="{69FF3C68-DD9C-4522-954F-57C80D7A4096}">
      <dgm:prSet/>
      <dgm:spPr/>
      <dgm:t>
        <a:bodyPr/>
        <a:lstStyle/>
        <a:p>
          <a:pPr algn="ctr"/>
          <a:endParaRPr lang="es-ES" sz="1600"/>
        </a:p>
      </dgm:t>
    </dgm:pt>
    <dgm:pt modelId="{246B2FD5-7892-4259-819A-C8F3336B1DFA}" type="pres">
      <dgm:prSet presAssocID="{DF57F59A-9D7C-4615-933D-9A21BAA44C63}" presName="theList" presStyleCnt="0">
        <dgm:presLayoutVars>
          <dgm:dir/>
          <dgm:animLvl val="lvl"/>
          <dgm:resizeHandles val="exact"/>
        </dgm:presLayoutVars>
      </dgm:prSet>
      <dgm:spPr/>
    </dgm:pt>
    <dgm:pt modelId="{B3B8A1CB-C246-434F-B5EC-10592369700D}" type="pres">
      <dgm:prSet presAssocID="{9A0B0D4A-09B4-46DC-9757-A1C13EF91AB2}" presName="compNode" presStyleCnt="0"/>
      <dgm:spPr/>
    </dgm:pt>
    <dgm:pt modelId="{149ABAF5-850D-40C4-A905-747A58632703}" type="pres">
      <dgm:prSet presAssocID="{9A0B0D4A-09B4-46DC-9757-A1C13EF91AB2}" presName="aNode" presStyleLbl="bgShp" presStyleIdx="0" presStyleCnt="5"/>
      <dgm:spPr/>
    </dgm:pt>
    <dgm:pt modelId="{FF52F9AC-3408-41DC-A3ED-E97D4A22B09E}" type="pres">
      <dgm:prSet presAssocID="{9A0B0D4A-09B4-46DC-9757-A1C13EF91AB2}" presName="textNode" presStyleLbl="bgShp" presStyleIdx="0" presStyleCnt="5"/>
      <dgm:spPr/>
    </dgm:pt>
    <dgm:pt modelId="{E3273454-A2E3-472F-B07F-17E3135F2CB5}" type="pres">
      <dgm:prSet presAssocID="{9A0B0D4A-09B4-46DC-9757-A1C13EF91AB2}" presName="compChildNode" presStyleCnt="0"/>
      <dgm:spPr/>
    </dgm:pt>
    <dgm:pt modelId="{0F55D6CE-B995-4B3C-9DC3-2EF4E3D81963}" type="pres">
      <dgm:prSet presAssocID="{9A0B0D4A-09B4-46DC-9757-A1C13EF91AB2}" presName="theInnerList" presStyleCnt="0"/>
      <dgm:spPr/>
    </dgm:pt>
    <dgm:pt modelId="{83E9E60B-03ED-456D-8AF2-2FB2A7DE08C0}" type="pres">
      <dgm:prSet presAssocID="{762380B1-E62A-43A7-9FFE-0E16A153BA77}" presName="childNode" presStyleLbl="node1" presStyleIdx="0" presStyleCnt="5">
        <dgm:presLayoutVars>
          <dgm:bulletEnabled val="1"/>
        </dgm:presLayoutVars>
      </dgm:prSet>
      <dgm:spPr/>
    </dgm:pt>
    <dgm:pt modelId="{D1BD4B2C-52CF-43D9-97DC-AA1AA2D3AA18}" type="pres">
      <dgm:prSet presAssocID="{9A0B0D4A-09B4-46DC-9757-A1C13EF91AB2}" presName="aSpace" presStyleCnt="0"/>
      <dgm:spPr/>
    </dgm:pt>
    <dgm:pt modelId="{BBB0A790-DCC6-417A-96B6-8EA8118E6470}" type="pres">
      <dgm:prSet presAssocID="{A8EB8270-7DB7-4904-9072-96812E43CF5E}" presName="compNode" presStyleCnt="0"/>
      <dgm:spPr/>
    </dgm:pt>
    <dgm:pt modelId="{2D82433E-D92B-4FC2-BEAA-46B32E7E7991}" type="pres">
      <dgm:prSet presAssocID="{A8EB8270-7DB7-4904-9072-96812E43CF5E}" presName="aNode" presStyleLbl="bgShp" presStyleIdx="1" presStyleCnt="5"/>
      <dgm:spPr/>
    </dgm:pt>
    <dgm:pt modelId="{967202AF-5E7A-4D32-912D-FC48A03FE5EA}" type="pres">
      <dgm:prSet presAssocID="{A8EB8270-7DB7-4904-9072-96812E43CF5E}" presName="textNode" presStyleLbl="bgShp" presStyleIdx="1" presStyleCnt="5"/>
      <dgm:spPr/>
    </dgm:pt>
    <dgm:pt modelId="{8E8E3DFB-F9D5-4B37-8BE1-BFC3A1083E28}" type="pres">
      <dgm:prSet presAssocID="{A8EB8270-7DB7-4904-9072-96812E43CF5E}" presName="compChildNode" presStyleCnt="0"/>
      <dgm:spPr/>
    </dgm:pt>
    <dgm:pt modelId="{647E4A71-A750-41AC-A140-59930F1036BF}" type="pres">
      <dgm:prSet presAssocID="{A8EB8270-7DB7-4904-9072-96812E43CF5E}" presName="theInnerList" presStyleCnt="0"/>
      <dgm:spPr/>
    </dgm:pt>
    <dgm:pt modelId="{1AD2D5F6-DAB8-4186-B675-921A6912F3E0}" type="pres">
      <dgm:prSet presAssocID="{B18234C8-5759-4ACD-8593-7EF762F818B8}" presName="childNode" presStyleLbl="node1" presStyleIdx="1" presStyleCnt="5">
        <dgm:presLayoutVars>
          <dgm:bulletEnabled val="1"/>
        </dgm:presLayoutVars>
      </dgm:prSet>
      <dgm:spPr/>
    </dgm:pt>
    <dgm:pt modelId="{301D191F-9D42-4922-8D44-BE14A5B3FC15}" type="pres">
      <dgm:prSet presAssocID="{A8EB8270-7DB7-4904-9072-96812E43CF5E}" presName="aSpace" presStyleCnt="0"/>
      <dgm:spPr/>
    </dgm:pt>
    <dgm:pt modelId="{97132AC6-2CDB-4B7D-9CBA-B30A83DF13DB}" type="pres">
      <dgm:prSet presAssocID="{0F5BE1BD-18EC-49E1-A626-B34004AE0238}" presName="compNode" presStyleCnt="0"/>
      <dgm:spPr/>
    </dgm:pt>
    <dgm:pt modelId="{7D309A24-B6C3-4FDD-9132-36035E279F51}" type="pres">
      <dgm:prSet presAssocID="{0F5BE1BD-18EC-49E1-A626-B34004AE0238}" presName="aNode" presStyleLbl="bgShp" presStyleIdx="2" presStyleCnt="5"/>
      <dgm:spPr/>
    </dgm:pt>
    <dgm:pt modelId="{63E390BB-245C-40ED-9A99-D6A92CE3364E}" type="pres">
      <dgm:prSet presAssocID="{0F5BE1BD-18EC-49E1-A626-B34004AE0238}" presName="textNode" presStyleLbl="bgShp" presStyleIdx="2" presStyleCnt="5"/>
      <dgm:spPr/>
    </dgm:pt>
    <dgm:pt modelId="{7ED8ED5A-708D-4A9A-B598-0FC07FE02EBF}" type="pres">
      <dgm:prSet presAssocID="{0F5BE1BD-18EC-49E1-A626-B34004AE0238}" presName="compChildNode" presStyleCnt="0"/>
      <dgm:spPr/>
    </dgm:pt>
    <dgm:pt modelId="{CA843138-A2B5-49FA-9BE9-C3D6AE9531E4}" type="pres">
      <dgm:prSet presAssocID="{0F5BE1BD-18EC-49E1-A626-B34004AE0238}" presName="theInnerList" presStyleCnt="0"/>
      <dgm:spPr/>
    </dgm:pt>
    <dgm:pt modelId="{324B981A-9F85-432E-BDA9-CDCA803C6993}" type="pres">
      <dgm:prSet presAssocID="{6B7C471A-3DF5-40BE-8366-DBD14FEAC4DC}" presName="childNode" presStyleLbl="node1" presStyleIdx="2" presStyleCnt="5">
        <dgm:presLayoutVars>
          <dgm:bulletEnabled val="1"/>
        </dgm:presLayoutVars>
      </dgm:prSet>
      <dgm:spPr/>
    </dgm:pt>
    <dgm:pt modelId="{E568AD8A-C02E-45DE-91CA-C870298D5159}" type="pres">
      <dgm:prSet presAssocID="{0F5BE1BD-18EC-49E1-A626-B34004AE0238}" presName="aSpace" presStyleCnt="0"/>
      <dgm:spPr/>
    </dgm:pt>
    <dgm:pt modelId="{523DCFCA-7EE5-499D-96BC-85A772D65B1A}" type="pres">
      <dgm:prSet presAssocID="{C84B6208-0A85-466E-A9B3-B4D48B2497B2}" presName="compNode" presStyleCnt="0"/>
      <dgm:spPr/>
    </dgm:pt>
    <dgm:pt modelId="{DB9E1298-53CC-4940-AB72-DB6E28FA1A7D}" type="pres">
      <dgm:prSet presAssocID="{C84B6208-0A85-466E-A9B3-B4D48B2497B2}" presName="aNode" presStyleLbl="bgShp" presStyleIdx="3" presStyleCnt="5"/>
      <dgm:spPr/>
    </dgm:pt>
    <dgm:pt modelId="{3265AB8F-F4D8-4A90-AE48-B532D4813E79}" type="pres">
      <dgm:prSet presAssocID="{C84B6208-0A85-466E-A9B3-B4D48B2497B2}" presName="textNode" presStyleLbl="bgShp" presStyleIdx="3" presStyleCnt="5"/>
      <dgm:spPr/>
    </dgm:pt>
    <dgm:pt modelId="{7D828AD0-F7A6-4755-B6FF-BE0DF1A71257}" type="pres">
      <dgm:prSet presAssocID="{C84B6208-0A85-466E-A9B3-B4D48B2497B2}" presName="compChildNode" presStyleCnt="0"/>
      <dgm:spPr/>
    </dgm:pt>
    <dgm:pt modelId="{161BC20E-01BD-4D37-9C47-F589C5E67238}" type="pres">
      <dgm:prSet presAssocID="{C84B6208-0A85-466E-A9B3-B4D48B2497B2}" presName="theInnerList" presStyleCnt="0"/>
      <dgm:spPr/>
    </dgm:pt>
    <dgm:pt modelId="{96771D6A-9A46-43C2-A678-5ACFA0F4E739}" type="pres">
      <dgm:prSet presAssocID="{DCF7943F-7227-407A-B18E-80E7DBEA90EC}" presName="childNode" presStyleLbl="node1" presStyleIdx="3" presStyleCnt="5">
        <dgm:presLayoutVars>
          <dgm:bulletEnabled val="1"/>
        </dgm:presLayoutVars>
      </dgm:prSet>
      <dgm:spPr/>
    </dgm:pt>
    <dgm:pt modelId="{5AA879B5-549F-4A19-83A5-02EBB5D5E516}" type="pres">
      <dgm:prSet presAssocID="{C84B6208-0A85-466E-A9B3-B4D48B2497B2}" presName="aSpace" presStyleCnt="0"/>
      <dgm:spPr/>
    </dgm:pt>
    <dgm:pt modelId="{BC7A1928-8314-4AC8-9227-A2850A20E947}" type="pres">
      <dgm:prSet presAssocID="{251488A4-17CA-447A-82CE-1E71EEF89371}" presName="compNode" presStyleCnt="0"/>
      <dgm:spPr/>
    </dgm:pt>
    <dgm:pt modelId="{BF91AB7F-5E0E-40B4-AB0D-81E1F0BA6274}" type="pres">
      <dgm:prSet presAssocID="{251488A4-17CA-447A-82CE-1E71EEF89371}" presName="aNode" presStyleLbl="bgShp" presStyleIdx="4" presStyleCnt="5"/>
      <dgm:spPr/>
    </dgm:pt>
    <dgm:pt modelId="{CE94B98F-D9D1-4F12-9975-6E820AC4EA02}" type="pres">
      <dgm:prSet presAssocID="{251488A4-17CA-447A-82CE-1E71EEF89371}" presName="textNode" presStyleLbl="bgShp" presStyleIdx="4" presStyleCnt="5"/>
      <dgm:spPr/>
    </dgm:pt>
    <dgm:pt modelId="{9681D694-0BED-450B-AB1C-9789D763646C}" type="pres">
      <dgm:prSet presAssocID="{251488A4-17CA-447A-82CE-1E71EEF89371}" presName="compChildNode" presStyleCnt="0"/>
      <dgm:spPr/>
    </dgm:pt>
    <dgm:pt modelId="{DEC2DC50-27F4-4A7B-AEA8-FF6223DC2FFB}" type="pres">
      <dgm:prSet presAssocID="{251488A4-17CA-447A-82CE-1E71EEF89371}" presName="theInnerList" presStyleCnt="0"/>
      <dgm:spPr/>
    </dgm:pt>
    <dgm:pt modelId="{240DC6D9-A2CC-4E49-A31D-83B4E26DC709}" type="pres">
      <dgm:prSet presAssocID="{E7AC1B28-9FF3-4D96-BF40-3E54D1CF4012}" presName="childNode" presStyleLbl="node1" presStyleIdx="4" presStyleCnt="5">
        <dgm:presLayoutVars>
          <dgm:bulletEnabled val="1"/>
        </dgm:presLayoutVars>
      </dgm:prSet>
      <dgm:spPr/>
    </dgm:pt>
  </dgm:ptLst>
  <dgm:cxnLst>
    <dgm:cxn modelId="{16658701-D7AD-4E20-9993-0B04BD1E9380}" srcId="{DF57F59A-9D7C-4615-933D-9A21BAA44C63}" destId="{251488A4-17CA-447A-82CE-1E71EEF89371}" srcOrd="4" destOrd="0" parTransId="{4F52041E-DD29-4749-AEF7-AD816E6A149F}" sibTransId="{870F1A3B-7BED-47BB-B81A-CE3E9C3B41D5}"/>
    <dgm:cxn modelId="{8C6CA52E-6D36-4016-964D-FF544DDB7119}" type="presOf" srcId="{C84B6208-0A85-466E-A9B3-B4D48B2497B2}" destId="{3265AB8F-F4D8-4A90-AE48-B532D4813E79}" srcOrd="1" destOrd="0" presId="urn:microsoft.com/office/officeart/2005/8/layout/lProcess2"/>
    <dgm:cxn modelId="{2B52F639-AA24-422F-A1B4-02E05F6808B3}" type="presOf" srcId="{C84B6208-0A85-466E-A9B3-B4D48B2497B2}" destId="{DB9E1298-53CC-4940-AB72-DB6E28FA1A7D}" srcOrd="0" destOrd="0" presId="urn:microsoft.com/office/officeart/2005/8/layout/lProcess2"/>
    <dgm:cxn modelId="{0F668062-7FD9-4710-A896-4AB2DB37CD57}" type="presOf" srcId="{9A0B0D4A-09B4-46DC-9757-A1C13EF91AB2}" destId="{149ABAF5-850D-40C4-A905-747A58632703}" srcOrd="0" destOrd="0" presId="urn:microsoft.com/office/officeart/2005/8/layout/lProcess2"/>
    <dgm:cxn modelId="{69FF3C68-DD9C-4522-954F-57C80D7A4096}" srcId="{251488A4-17CA-447A-82CE-1E71EEF89371}" destId="{E7AC1B28-9FF3-4D96-BF40-3E54D1CF4012}" srcOrd="0" destOrd="0" parTransId="{3EB886A6-70AA-4C12-AA16-3F48DC721E18}" sibTransId="{DFEE8521-142C-477A-98AD-19ACDC5EF376}"/>
    <dgm:cxn modelId="{0BB6E449-D686-4E68-A665-F258472B7B5E}" type="presOf" srcId="{0F5BE1BD-18EC-49E1-A626-B34004AE0238}" destId="{63E390BB-245C-40ED-9A99-D6A92CE3364E}" srcOrd="1" destOrd="0" presId="urn:microsoft.com/office/officeart/2005/8/layout/lProcess2"/>
    <dgm:cxn modelId="{13EC2072-F84C-418C-B148-22CC0BAED9F3}" type="presOf" srcId="{762380B1-E62A-43A7-9FFE-0E16A153BA77}" destId="{83E9E60B-03ED-456D-8AF2-2FB2A7DE08C0}" srcOrd="0" destOrd="0" presId="urn:microsoft.com/office/officeart/2005/8/layout/lProcess2"/>
    <dgm:cxn modelId="{F5CD0A53-89DA-4A15-B01E-BD4DA0262FE4}" srcId="{A8EB8270-7DB7-4904-9072-96812E43CF5E}" destId="{B18234C8-5759-4ACD-8593-7EF762F818B8}" srcOrd="0" destOrd="0" parTransId="{C4A86F02-8C0C-4A1F-A051-B1AB0FE3BF34}" sibTransId="{AB780760-1A96-422B-9F6B-5130E44AB708}"/>
    <dgm:cxn modelId="{EAE16773-467F-44ED-91A4-CD58C527AAFA}" srcId="{9A0B0D4A-09B4-46DC-9757-A1C13EF91AB2}" destId="{762380B1-E62A-43A7-9FFE-0E16A153BA77}" srcOrd="0" destOrd="0" parTransId="{3EFB9F20-BEBB-4654-A0CC-2636C938808F}" sibTransId="{C723B7A7-1021-4595-A541-B55BEBA9D011}"/>
    <dgm:cxn modelId="{0F283A77-C09F-49C5-9295-94B8A89B8C9A}" type="presOf" srcId="{9A0B0D4A-09B4-46DC-9757-A1C13EF91AB2}" destId="{FF52F9AC-3408-41DC-A3ED-E97D4A22B09E}" srcOrd="1" destOrd="0" presId="urn:microsoft.com/office/officeart/2005/8/layout/lProcess2"/>
    <dgm:cxn modelId="{BC16978B-06C4-4397-8297-9DC84E78109E}" type="presOf" srcId="{251488A4-17CA-447A-82CE-1E71EEF89371}" destId="{BF91AB7F-5E0E-40B4-AB0D-81E1F0BA6274}" srcOrd="0" destOrd="0" presId="urn:microsoft.com/office/officeart/2005/8/layout/lProcess2"/>
    <dgm:cxn modelId="{A2CF3C9B-BDEE-4D49-8683-50D27511FA38}" srcId="{DF57F59A-9D7C-4615-933D-9A21BAA44C63}" destId="{C84B6208-0A85-466E-A9B3-B4D48B2497B2}" srcOrd="3" destOrd="0" parTransId="{1C7E37F0-0FC2-499E-8CB7-CD3A1464470D}" sibTransId="{4AD61108-20DA-4B43-B6C0-7D81C912F7D2}"/>
    <dgm:cxn modelId="{A48007B5-835E-4120-87F1-8FAA333A91EE}" type="presOf" srcId="{6B7C471A-3DF5-40BE-8366-DBD14FEAC4DC}" destId="{324B981A-9F85-432E-BDA9-CDCA803C6993}" srcOrd="0" destOrd="0" presId="urn:microsoft.com/office/officeart/2005/8/layout/lProcess2"/>
    <dgm:cxn modelId="{706042B8-A4A3-4275-824D-D0C7E0D25885}" srcId="{0F5BE1BD-18EC-49E1-A626-B34004AE0238}" destId="{6B7C471A-3DF5-40BE-8366-DBD14FEAC4DC}" srcOrd="0" destOrd="0" parTransId="{173DDECE-B279-4B31-9076-31C46F4A7716}" sibTransId="{1AB257D3-EA74-448D-A0BE-B241C01229A1}"/>
    <dgm:cxn modelId="{584F84B8-7091-4974-BA65-61EFA43FCAA1}" type="presOf" srcId="{DF57F59A-9D7C-4615-933D-9A21BAA44C63}" destId="{246B2FD5-7892-4259-819A-C8F3336B1DFA}" srcOrd="0" destOrd="0" presId="urn:microsoft.com/office/officeart/2005/8/layout/lProcess2"/>
    <dgm:cxn modelId="{CD7100C0-81CA-434C-92FB-4E3128F69FE7}" type="presOf" srcId="{B18234C8-5759-4ACD-8593-7EF762F818B8}" destId="{1AD2D5F6-DAB8-4186-B675-921A6912F3E0}" srcOrd="0" destOrd="0" presId="urn:microsoft.com/office/officeart/2005/8/layout/lProcess2"/>
    <dgm:cxn modelId="{281E92C3-A263-49BB-B59B-5D16E03B0A8A}" srcId="{C84B6208-0A85-466E-A9B3-B4D48B2497B2}" destId="{DCF7943F-7227-407A-B18E-80E7DBEA90EC}" srcOrd="0" destOrd="0" parTransId="{B6FDFBF8-5776-47E4-9098-0A1698EDB96B}" sibTransId="{542B1AED-4D0D-43C6-B9D3-3735E37C67C3}"/>
    <dgm:cxn modelId="{B1B414D5-7764-4F49-9BB8-40E2D3F4C6F6}" type="presOf" srcId="{A8EB8270-7DB7-4904-9072-96812E43CF5E}" destId="{967202AF-5E7A-4D32-912D-FC48A03FE5EA}" srcOrd="1" destOrd="0" presId="urn:microsoft.com/office/officeart/2005/8/layout/lProcess2"/>
    <dgm:cxn modelId="{353DB8D9-7957-4563-9ACD-B029FFF90D1E}" srcId="{DF57F59A-9D7C-4615-933D-9A21BAA44C63}" destId="{9A0B0D4A-09B4-46DC-9757-A1C13EF91AB2}" srcOrd="0" destOrd="0" parTransId="{F6EA5D03-8497-4E14-B1BD-5B1ED3200E91}" sibTransId="{E394C5AB-44EF-4DDB-8FF1-870B8885722F}"/>
    <dgm:cxn modelId="{90A9B9D9-9238-4659-A696-17A6B2F76DD8}" srcId="{DF57F59A-9D7C-4615-933D-9A21BAA44C63}" destId="{0F5BE1BD-18EC-49E1-A626-B34004AE0238}" srcOrd="2" destOrd="0" parTransId="{D176F0FB-B78D-4F7D-8A96-84943CB4A6C1}" sibTransId="{0F660837-10D1-4EEA-B3EB-53EF2213C907}"/>
    <dgm:cxn modelId="{717D1DDB-C43C-4716-BDD7-B92924EC6A73}" type="presOf" srcId="{E7AC1B28-9FF3-4D96-BF40-3E54D1CF4012}" destId="{240DC6D9-A2CC-4E49-A31D-83B4E26DC709}" srcOrd="0" destOrd="0" presId="urn:microsoft.com/office/officeart/2005/8/layout/lProcess2"/>
    <dgm:cxn modelId="{8EA98AE0-1BFD-4532-8F56-F8AF45EC9FC9}" type="presOf" srcId="{A8EB8270-7DB7-4904-9072-96812E43CF5E}" destId="{2D82433E-D92B-4FC2-BEAA-46B32E7E7991}" srcOrd="0" destOrd="0" presId="urn:microsoft.com/office/officeart/2005/8/layout/lProcess2"/>
    <dgm:cxn modelId="{09A7C3E5-07DC-4CBC-86D4-D43ECBBE5B93}" srcId="{DF57F59A-9D7C-4615-933D-9A21BAA44C63}" destId="{A8EB8270-7DB7-4904-9072-96812E43CF5E}" srcOrd="1" destOrd="0" parTransId="{B7DAEE4A-F239-4123-9D9A-AA2BA1400A29}" sibTransId="{DE44044A-B7EF-4404-B894-14DD59C9D083}"/>
    <dgm:cxn modelId="{543619E6-554D-446F-919A-85ED8D79D017}" type="presOf" srcId="{DCF7943F-7227-407A-B18E-80E7DBEA90EC}" destId="{96771D6A-9A46-43C2-A678-5ACFA0F4E739}" srcOrd="0" destOrd="0" presId="urn:microsoft.com/office/officeart/2005/8/layout/lProcess2"/>
    <dgm:cxn modelId="{F18591F1-F01A-4FCD-94CF-BC5D9933990A}" type="presOf" srcId="{0F5BE1BD-18EC-49E1-A626-B34004AE0238}" destId="{7D309A24-B6C3-4FDD-9132-36035E279F51}" srcOrd="0" destOrd="0" presId="urn:microsoft.com/office/officeart/2005/8/layout/lProcess2"/>
    <dgm:cxn modelId="{076D38F4-62BE-4065-8C75-98BE63E529C3}" type="presOf" srcId="{251488A4-17CA-447A-82CE-1E71EEF89371}" destId="{CE94B98F-D9D1-4F12-9975-6E820AC4EA02}" srcOrd="1" destOrd="0" presId="urn:microsoft.com/office/officeart/2005/8/layout/lProcess2"/>
    <dgm:cxn modelId="{54A05703-FF5E-4F39-AA4A-4976537B999B}" type="presParOf" srcId="{246B2FD5-7892-4259-819A-C8F3336B1DFA}" destId="{B3B8A1CB-C246-434F-B5EC-10592369700D}" srcOrd="0" destOrd="0" presId="urn:microsoft.com/office/officeart/2005/8/layout/lProcess2"/>
    <dgm:cxn modelId="{FEAD9BA1-14BF-4833-8785-49E48F326D80}" type="presParOf" srcId="{B3B8A1CB-C246-434F-B5EC-10592369700D}" destId="{149ABAF5-850D-40C4-A905-747A58632703}" srcOrd="0" destOrd="0" presId="urn:microsoft.com/office/officeart/2005/8/layout/lProcess2"/>
    <dgm:cxn modelId="{A149842D-F888-40D5-901A-C5BE7DAB2283}" type="presParOf" srcId="{B3B8A1CB-C246-434F-B5EC-10592369700D}" destId="{FF52F9AC-3408-41DC-A3ED-E97D4A22B09E}" srcOrd="1" destOrd="0" presId="urn:microsoft.com/office/officeart/2005/8/layout/lProcess2"/>
    <dgm:cxn modelId="{77B91AFE-C39F-4096-8255-3E9B3AE0698F}" type="presParOf" srcId="{B3B8A1CB-C246-434F-B5EC-10592369700D}" destId="{E3273454-A2E3-472F-B07F-17E3135F2CB5}" srcOrd="2" destOrd="0" presId="urn:microsoft.com/office/officeart/2005/8/layout/lProcess2"/>
    <dgm:cxn modelId="{53916B11-B797-405F-8ADD-0C00D60776E1}" type="presParOf" srcId="{E3273454-A2E3-472F-B07F-17E3135F2CB5}" destId="{0F55D6CE-B995-4B3C-9DC3-2EF4E3D81963}" srcOrd="0" destOrd="0" presId="urn:microsoft.com/office/officeart/2005/8/layout/lProcess2"/>
    <dgm:cxn modelId="{15AFCBF1-391E-4840-BE2C-AD2B6AF18690}" type="presParOf" srcId="{0F55D6CE-B995-4B3C-9DC3-2EF4E3D81963}" destId="{83E9E60B-03ED-456D-8AF2-2FB2A7DE08C0}" srcOrd="0" destOrd="0" presId="urn:microsoft.com/office/officeart/2005/8/layout/lProcess2"/>
    <dgm:cxn modelId="{17090641-A3E0-43A9-92A2-E1D4A0EC4AE9}" type="presParOf" srcId="{246B2FD5-7892-4259-819A-C8F3336B1DFA}" destId="{D1BD4B2C-52CF-43D9-97DC-AA1AA2D3AA18}" srcOrd="1" destOrd="0" presId="urn:microsoft.com/office/officeart/2005/8/layout/lProcess2"/>
    <dgm:cxn modelId="{98BD66FE-58CC-48F2-B2A2-3CEB492DCE92}" type="presParOf" srcId="{246B2FD5-7892-4259-819A-C8F3336B1DFA}" destId="{BBB0A790-DCC6-417A-96B6-8EA8118E6470}" srcOrd="2" destOrd="0" presId="urn:microsoft.com/office/officeart/2005/8/layout/lProcess2"/>
    <dgm:cxn modelId="{FF4C23EE-3B61-4128-86F5-2A1BC6DA3C70}" type="presParOf" srcId="{BBB0A790-DCC6-417A-96B6-8EA8118E6470}" destId="{2D82433E-D92B-4FC2-BEAA-46B32E7E7991}" srcOrd="0" destOrd="0" presId="urn:microsoft.com/office/officeart/2005/8/layout/lProcess2"/>
    <dgm:cxn modelId="{36792A5B-F98A-44E8-A587-C265BFA993A4}" type="presParOf" srcId="{BBB0A790-DCC6-417A-96B6-8EA8118E6470}" destId="{967202AF-5E7A-4D32-912D-FC48A03FE5EA}" srcOrd="1" destOrd="0" presId="urn:microsoft.com/office/officeart/2005/8/layout/lProcess2"/>
    <dgm:cxn modelId="{29725831-8577-407E-8EB8-12B61BFCDFC8}" type="presParOf" srcId="{BBB0A790-DCC6-417A-96B6-8EA8118E6470}" destId="{8E8E3DFB-F9D5-4B37-8BE1-BFC3A1083E28}" srcOrd="2" destOrd="0" presId="urn:microsoft.com/office/officeart/2005/8/layout/lProcess2"/>
    <dgm:cxn modelId="{123BE05B-C380-4E8C-9AE3-C11A6FDD62CE}" type="presParOf" srcId="{8E8E3DFB-F9D5-4B37-8BE1-BFC3A1083E28}" destId="{647E4A71-A750-41AC-A140-59930F1036BF}" srcOrd="0" destOrd="0" presId="urn:microsoft.com/office/officeart/2005/8/layout/lProcess2"/>
    <dgm:cxn modelId="{6A96CFAA-1776-4AFF-B3EE-113C5C2624D1}" type="presParOf" srcId="{647E4A71-A750-41AC-A140-59930F1036BF}" destId="{1AD2D5F6-DAB8-4186-B675-921A6912F3E0}" srcOrd="0" destOrd="0" presId="urn:microsoft.com/office/officeart/2005/8/layout/lProcess2"/>
    <dgm:cxn modelId="{7E2E2489-E052-45CC-B4FC-8977D99F385C}" type="presParOf" srcId="{246B2FD5-7892-4259-819A-C8F3336B1DFA}" destId="{301D191F-9D42-4922-8D44-BE14A5B3FC15}" srcOrd="3" destOrd="0" presId="urn:microsoft.com/office/officeart/2005/8/layout/lProcess2"/>
    <dgm:cxn modelId="{36F6F882-CA03-4AEC-904C-61CE673F3C17}" type="presParOf" srcId="{246B2FD5-7892-4259-819A-C8F3336B1DFA}" destId="{97132AC6-2CDB-4B7D-9CBA-B30A83DF13DB}" srcOrd="4" destOrd="0" presId="urn:microsoft.com/office/officeart/2005/8/layout/lProcess2"/>
    <dgm:cxn modelId="{11CBF015-53EA-43D9-8760-37E2C1A97A7F}" type="presParOf" srcId="{97132AC6-2CDB-4B7D-9CBA-B30A83DF13DB}" destId="{7D309A24-B6C3-4FDD-9132-36035E279F51}" srcOrd="0" destOrd="0" presId="urn:microsoft.com/office/officeart/2005/8/layout/lProcess2"/>
    <dgm:cxn modelId="{B6CB5B98-D466-41BB-9E16-D2021914B1B2}" type="presParOf" srcId="{97132AC6-2CDB-4B7D-9CBA-B30A83DF13DB}" destId="{63E390BB-245C-40ED-9A99-D6A92CE3364E}" srcOrd="1" destOrd="0" presId="urn:microsoft.com/office/officeart/2005/8/layout/lProcess2"/>
    <dgm:cxn modelId="{CAC299D3-A815-4523-8B32-56C642EBEB5F}" type="presParOf" srcId="{97132AC6-2CDB-4B7D-9CBA-B30A83DF13DB}" destId="{7ED8ED5A-708D-4A9A-B598-0FC07FE02EBF}" srcOrd="2" destOrd="0" presId="urn:microsoft.com/office/officeart/2005/8/layout/lProcess2"/>
    <dgm:cxn modelId="{FBF885EB-D33F-4955-ACA8-AEDFAE473E81}" type="presParOf" srcId="{7ED8ED5A-708D-4A9A-B598-0FC07FE02EBF}" destId="{CA843138-A2B5-49FA-9BE9-C3D6AE9531E4}" srcOrd="0" destOrd="0" presId="urn:microsoft.com/office/officeart/2005/8/layout/lProcess2"/>
    <dgm:cxn modelId="{95D87824-8850-4BF6-ACDD-9DDFE86761C7}" type="presParOf" srcId="{CA843138-A2B5-49FA-9BE9-C3D6AE9531E4}" destId="{324B981A-9F85-432E-BDA9-CDCA803C6993}" srcOrd="0" destOrd="0" presId="urn:microsoft.com/office/officeart/2005/8/layout/lProcess2"/>
    <dgm:cxn modelId="{2F614403-7CCE-4F52-89A6-2365D70CAB79}" type="presParOf" srcId="{246B2FD5-7892-4259-819A-C8F3336B1DFA}" destId="{E568AD8A-C02E-45DE-91CA-C870298D5159}" srcOrd="5" destOrd="0" presId="urn:microsoft.com/office/officeart/2005/8/layout/lProcess2"/>
    <dgm:cxn modelId="{B5C8A3EA-357C-46ED-AEBF-13A218418B3B}" type="presParOf" srcId="{246B2FD5-7892-4259-819A-C8F3336B1DFA}" destId="{523DCFCA-7EE5-499D-96BC-85A772D65B1A}" srcOrd="6" destOrd="0" presId="urn:microsoft.com/office/officeart/2005/8/layout/lProcess2"/>
    <dgm:cxn modelId="{4D5907A8-FC6D-4B7D-9E46-6431D11A908B}" type="presParOf" srcId="{523DCFCA-7EE5-499D-96BC-85A772D65B1A}" destId="{DB9E1298-53CC-4940-AB72-DB6E28FA1A7D}" srcOrd="0" destOrd="0" presId="urn:microsoft.com/office/officeart/2005/8/layout/lProcess2"/>
    <dgm:cxn modelId="{68188ABD-6700-4007-8922-F99AE2C373AB}" type="presParOf" srcId="{523DCFCA-7EE5-499D-96BC-85A772D65B1A}" destId="{3265AB8F-F4D8-4A90-AE48-B532D4813E79}" srcOrd="1" destOrd="0" presId="urn:microsoft.com/office/officeart/2005/8/layout/lProcess2"/>
    <dgm:cxn modelId="{880BAB64-F387-4961-B232-2815A085BCBE}" type="presParOf" srcId="{523DCFCA-7EE5-499D-96BC-85A772D65B1A}" destId="{7D828AD0-F7A6-4755-B6FF-BE0DF1A71257}" srcOrd="2" destOrd="0" presId="urn:microsoft.com/office/officeart/2005/8/layout/lProcess2"/>
    <dgm:cxn modelId="{3F995D68-E7D4-4F95-88D4-485E45CBC4F7}" type="presParOf" srcId="{7D828AD0-F7A6-4755-B6FF-BE0DF1A71257}" destId="{161BC20E-01BD-4D37-9C47-F589C5E67238}" srcOrd="0" destOrd="0" presId="urn:microsoft.com/office/officeart/2005/8/layout/lProcess2"/>
    <dgm:cxn modelId="{41FF255A-6C4F-4887-AA5F-566611D77103}" type="presParOf" srcId="{161BC20E-01BD-4D37-9C47-F589C5E67238}" destId="{96771D6A-9A46-43C2-A678-5ACFA0F4E739}" srcOrd="0" destOrd="0" presId="urn:microsoft.com/office/officeart/2005/8/layout/lProcess2"/>
    <dgm:cxn modelId="{11CCBEBC-FEC0-43E1-B581-E19CC610843C}" type="presParOf" srcId="{246B2FD5-7892-4259-819A-C8F3336B1DFA}" destId="{5AA879B5-549F-4A19-83A5-02EBB5D5E516}" srcOrd="7" destOrd="0" presId="urn:microsoft.com/office/officeart/2005/8/layout/lProcess2"/>
    <dgm:cxn modelId="{12F83484-76C0-4320-BC60-C77261F7A6E5}" type="presParOf" srcId="{246B2FD5-7892-4259-819A-C8F3336B1DFA}" destId="{BC7A1928-8314-4AC8-9227-A2850A20E947}" srcOrd="8" destOrd="0" presId="urn:microsoft.com/office/officeart/2005/8/layout/lProcess2"/>
    <dgm:cxn modelId="{93509B9D-F61E-4105-9898-37FBD2667467}" type="presParOf" srcId="{BC7A1928-8314-4AC8-9227-A2850A20E947}" destId="{BF91AB7F-5E0E-40B4-AB0D-81E1F0BA6274}" srcOrd="0" destOrd="0" presId="urn:microsoft.com/office/officeart/2005/8/layout/lProcess2"/>
    <dgm:cxn modelId="{E4297687-E01E-474B-8301-2BA776D942B6}" type="presParOf" srcId="{BC7A1928-8314-4AC8-9227-A2850A20E947}" destId="{CE94B98F-D9D1-4F12-9975-6E820AC4EA02}" srcOrd="1" destOrd="0" presId="urn:microsoft.com/office/officeart/2005/8/layout/lProcess2"/>
    <dgm:cxn modelId="{B03DCC44-FAC7-40BB-9518-98735A3C25FC}" type="presParOf" srcId="{BC7A1928-8314-4AC8-9227-A2850A20E947}" destId="{9681D694-0BED-450B-AB1C-9789D763646C}" srcOrd="2" destOrd="0" presId="urn:microsoft.com/office/officeart/2005/8/layout/lProcess2"/>
    <dgm:cxn modelId="{E81C0085-71E1-47EA-BEDE-BD7DF279BE20}" type="presParOf" srcId="{9681D694-0BED-450B-AB1C-9789D763646C}" destId="{DEC2DC50-27F4-4A7B-AEA8-FF6223DC2FFB}" srcOrd="0" destOrd="0" presId="urn:microsoft.com/office/officeart/2005/8/layout/lProcess2"/>
    <dgm:cxn modelId="{6C8B59FA-A962-4B20-91B5-1CDC3A46E7EA}" type="presParOf" srcId="{DEC2DC50-27F4-4A7B-AEA8-FF6223DC2FFB}" destId="{240DC6D9-A2CC-4E49-A31D-83B4E26DC709}" srcOrd="0" destOrd="0" presId="urn:microsoft.com/office/officeart/2005/8/layout/lProcess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D63EB19-02D1-4D90-AE41-9B4297282EBE}" type="doc">
      <dgm:prSet loTypeId="urn:microsoft.com/office/officeart/2005/8/layout/lProcess2" loCatId="list" qsTypeId="urn:microsoft.com/office/officeart/2005/8/quickstyle/simple3" qsCatId="simple" csTypeId="urn:microsoft.com/office/officeart/2005/8/colors/accent0_2" csCatId="mainScheme" phldr="1"/>
      <dgm:spPr/>
      <dgm:t>
        <a:bodyPr/>
        <a:lstStyle/>
        <a:p>
          <a:endParaRPr lang="es-ES"/>
        </a:p>
      </dgm:t>
    </dgm:pt>
    <dgm:pt modelId="{C4EAE629-296C-44D3-B8D5-83BE3A5A35A0}">
      <dgm:prSet phldrT="[Texto]"/>
      <dgm:spPr/>
      <dgm:t>
        <a:bodyPr/>
        <a:lstStyle/>
        <a:p>
          <a:pPr algn="ctr"/>
          <a:r>
            <a:rPr lang="es-ES"/>
            <a:t>Ámbito 1</a:t>
          </a:r>
        </a:p>
      </dgm:t>
    </dgm:pt>
    <dgm:pt modelId="{ADDD5CEE-A652-473C-9EDE-5F9EA0221F6F}" type="parTrans" cxnId="{232BDCE2-1150-481F-A6D6-41ED6A858FFD}">
      <dgm:prSet/>
      <dgm:spPr/>
      <dgm:t>
        <a:bodyPr/>
        <a:lstStyle/>
        <a:p>
          <a:pPr algn="ctr"/>
          <a:endParaRPr lang="es-ES"/>
        </a:p>
      </dgm:t>
    </dgm:pt>
    <dgm:pt modelId="{18BC5302-D821-40D3-BC5D-52C15B6A1FDF}" type="sibTrans" cxnId="{232BDCE2-1150-481F-A6D6-41ED6A858FFD}">
      <dgm:prSet/>
      <dgm:spPr/>
      <dgm:t>
        <a:bodyPr/>
        <a:lstStyle/>
        <a:p>
          <a:pPr algn="ctr"/>
          <a:endParaRPr lang="es-ES"/>
        </a:p>
      </dgm:t>
    </dgm:pt>
    <dgm:pt modelId="{5794F29E-BC50-4CC7-9567-65DC80E7B1E5}">
      <dgm:prSet phldrT="[Texto]"/>
      <dgm:spPr/>
      <dgm:t>
        <a:bodyPr/>
        <a:lstStyle/>
        <a:p>
          <a:pPr algn="ctr"/>
          <a:r>
            <a:rPr lang="es-ES"/>
            <a:t>3 Objetivos</a:t>
          </a:r>
        </a:p>
      </dgm:t>
    </dgm:pt>
    <dgm:pt modelId="{00E0AE3E-F3B7-4B1B-B681-1476BBA30EB5}" type="parTrans" cxnId="{DDFA0488-1AFA-47B8-A990-7ECC054E27D5}">
      <dgm:prSet/>
      <dgm:spPr/>
      <dgm:t>
        <a:bodyPr/>
        <a:lstStyle/>
        <a:p>
          <a:pPr algn="ctr"/>
          <a:endParaRPr lang="es-ES"/>
        </a:p>
      </dgm:t>
    </dgm:pt>
    <dgm:pt modelId="{FC732AC4-6817-4BDB-838C-3715B8B85900}" type="sibTrans" cxnId="{DDFA0488-1AFA-47B8-A990-7ECC054E27D5}">
      <dgm:prSet/>
      <dgm:spPr/>
      <dgm:t>
        <a:bodyPr/>
        <a:lstStyle/>
        <a:p>
          <a:pPr algn="ctr"/>
          <a:endParaRPr lang="es-ES"/>
        </a:p>
      </dgm:t>
    </dgm:pt>
    <dgm:pt modelId="{36EF7424-5B34-4755-A0A9-85063D94AEFC}">
      <dgm:prSet phldrT="[Texto]"/>
      <dgm:spPr/>
      <dgm:t>
        <a:bodyPr/>
        <a:lstStyle/>
        <a:p>
          <a:pPr algn="ctr"/>
          <a:r>
            <a:rPr lang="es-ES"/>
            <a:t>Ámbito 2</a:t>
          </a:r>
        </a:p>
      </dgm:t>
    </dgm:pt>
    <dgm:pt modelId="{337B2E66-A19D-48BF-B366-87DDFCC2786F}" type="parTrans" cxnId="{2EEA8626-C819-4B8C-BD5A-F87415C0223A}">
      <dgm:prSet/>
      <dgm:spPr/>
      <dgm:t>
        <a:bodyPr/>
        <a:lstStyle/>
        <a:p>
          <a:pPr algn="ctr"/>
          <a:endParaRPr lang="es-ES"/>
        </a:p>
      </dgm:t>
    </dgm:pt>
    <dgm:pt modelId="{A2C3A0CD-7A57-44F8-ABC3-564198AE19B4}" type="sibTrans" cxnId="{2EEA8626-C819-4B8C-BD5A-F87415C0223A}">
      <dgm:prSet/>
      <dgm:spPr/>
      <dgm:t>
        <a:bodyPr/>
        <a:lstStyle/>
        <a:p>
          <a:pPr algn="ctr"/>
          <a:endParaRPr lang="es-ES"/>
        </a:p>
      </dgm:t>
    </dgm:pt>
    <dgm:pt modelId="{65BB9A55-952C-4BBA-A1A3-4E1B2CAF9C9D}">
      <dgm:prSet phldrT="[Texto]"/>
      <dgm:spPr/>
      <dgm:t>
        <a:bodyPr/>
        <a:lstStyle/>
        <a:p>
          <a:pPr algn="ctr"/>
          <a:r>
            <a:rPr lang="es-ES"/>
            <a:t>9 Objetivos</a:t>
          </a:r>
        </a:p>
      </dgm:t>
    </dgm:pt>
    <dgm:pt modelId="{F8572748-2A89-4F62-868C-0E3A15A642FB}" type="parTrans" cxnId="{68DD08CA-0317-4B56-8BD6-27A4C23EDF12}">
      <dgm:prSet/>
      <dgm:spPr/>
      <dgm:t>
        <a:bodyPr/>
        <a:lstStyle/>
        <a:p>
          <a:pPr algn="ctr"/>
          <a:endParaRPr lang="es-ES"/>
        </a:p>
      </dgm:t>
    </dgm:pt>
    <dgm:pt modelId="{C84F3332-B9BB-471E-9093-2B5760ACAAA9}" type="sibTrans" cxnId="{68DD08CA-0317-4B56-8BD6-27A4C23EDF12}">
      <dgm:prSet/>
      <dgm:spPr/>
      <dgm:t>
        <a:bodyPr/>
        <a:lstStyle/>
        <a:p>
          <a:pPr algn="ctr"/>
          <a:endParaRPr lang="es-ES"/>
        </a:p>
      </dgm:t>
    </dgm:pt>
    <dgm:pt modelId="{0900FC7D-593F-4982-B009-115298090C01}">
      <dgm:prSet phldrT="[Texto]"/>
      <dgm:spPr/>
      <dgm:t>
        <a:bodyPr/>
        <a:lstStyle/>
        <a:p>
          <a:pPr algn="ctr"/>
          <a:r>
            <a:rPr lang="es-ES"/>
            <a:t>41 acciones</a:t>
          </a:r>
        </a:p>
      </dgm:t>
    </dgm:pt>
    <dgm:pt modelId="{D0514E6B-4510-4784-81CB-39B58DE82F80}" type="parTrans" cxnId="{89EAC045-A002-4921-A756-A7D2F7095727}">
      <dgm:prSet/>
      <dgm:spPr/>
      <dgm:t>
        <a:bodyPr/>
        <a:lstStyle/>
        <a:p>
          <a:pPr algn="ctr"/>
          <a:endParaRPr lang="es-ES"/>
        </a:p>
      </dgm:t>
    </dgm:pt>
    <dgm:pt modelId="{787C5E57-8271-4831-9470-54C6695BE09D}" type="sibTrans" cxnId="{89EAC045-A002-4921-A756-A7D2F7095727}">
      <dgm:prSet/>
      <dgm:spPr/>
      <dgm:t>
        <a:bodyPr/>
        <a:lstStyle/>
        <a:p>
          <a:pPr algn="ctr"/>
          <a:endParaRPr lang="es-ES"/>
        </a:p>
      </dgm:t>
    </dgm:pt>
    <dgm:pt modelId="{A05E9D88-A602-44D1-B18D-BCBB2CC8EFCF}">
      <dgm:prSet phldrT="[Texto]"/>
      <dgm:spPr/>
      <dgm:t>
        <a:bodyPr/>
        <a:lstStyle/>
        <a:p>
          <a:pPr algn="ctr"/>
          <a:r>
            <a:rPr lang="es-ES"/>
            <a:t>11 acciones</a:t>
          </a:r>
        </a:p>
      </dgm:t>
    </dgm:pt>
    <dgm:pt modelId="{8DC7533B-2825-4D6C-AADC-9A8E6AED13D4}" type="parTrans" cxnId="{C75E981B-229B-4572-B61C-6627901800CB}">
      <dgm:prSet/>
      <dgm:spPr/>
      <dgm:t>
        <a:bodyPr/>
        <a:lstStyle/>
        <a:p>
          <a:pPr algn="ctr"/>
          <a:endParaRPr lang="es-ES"/>
        </a:p>
      </dgm:t>
    </dgm:pt>
    <dgm:pt modelId="{9F4471A5-5C2D-4DF0-B6B9-DCE61837B06F}" type="sibTrans" cxnId="{C75E981B-229B-4572-B61C-6627901800CB}">
      <dgm:prSet/>
      <dgm:spPr/>
      <dgm:t>
        <a:bodyPr/>
        <a:lstStyle/>
        <a:p>
          <a:pPr algn="ctr"/>
          <a:endParaRPr lang="es-ES"/>
        </a:p>
      </dgm:t>
    </dgm:pt>
    <dgm:pt modelId="{C4AF1698-2465-40E5-B046-F06972C6AB96}" type="pres">
      <dgm:prSet presAssocID="{2D63EB19-02D1-4D90-AE41-9B4297282EBE}" presName="theList" presStyleCnt="0">
        <dgm:presLayoutVars>
          <dgm:dir/>
          <dgm:animLvl val="lvl"/>
          <dgm:resizeHandles val="exact"/>
        </dgm:presLayoutVars>
      </dgm:prSet>
      <dgm:spPr/>
    </dgm:pt>
    <dgm:pt modelId="{224F7D26-B5A2-465B-9585-7D7A16C13812}" type="pres">
      <dgm:prSet presAssocID="{C4EAE629-296C-44D3-B8D5-83BE3A5A35A0}" presName="compNode" presStyleCnt="0"/>
      <dgm:spPr/>
    </dgm:pt>
    <dgm:pt modelId="{DFB7BA6B-556C-4C56-989A-B1397BFEEA5A}" type="pres">
      <dgm:prSet presAssocID="{C4EAE629-296C-44D3-B8D5-83BE3A5A35A0}" presName="aNode" presStyleLbl="bgShp" presStyleIdx="0" presStyleCnt="2"/>
      <dgm:spPr/>
    </dgm:pt>
    <dgm:pt modelId="{78F247E9-3A74-4587-B557-5E495FD7B23B}" type="pres">
      <dgm:prSet presAssocID="{C4EAE629-296C-44D3-B8D5-83BE3A5A35A0}" presName="textNode" presStyleLbl="bgShp" presStyleIdx="0" presStyleCnt="2"/>
      <dgm:spPr/>
    </dgm:pt>
    <dgm:pt modelId="{6EEB95F2-931F-4FA7-BC5D-ECFE33D85777}" type="pres">
      <dgm:prSet presAssocID="{C4EAE629-296C-44D3-B8D5-83BE3A5A35A0}" presName="compChildNode" presStyleCnt="0"/>
      <dgm:spPr/>
    </dgm:pt>
    <dgm:pt modelId="{A57650A5-C03C-4196-9ED6-9E364050F956}" type="pres">
      <dgm:prSet presAssocID="{C4EAE629-296C-44D3-B8D5-83BE3A5A35A0}" presName="theInnerList" presStyleCnt="0"/>
      <dgm:spPr/>
    </dgm:pt>
    <dgm:pt modelId="{E4B4FB03-2F28-4467-9A48-A8B08E217D16}" type="pres">
      <dgm:prSet presAssocID="{5794F29E-BC50-4CC7-9567-65DC80E7B1E5}" presName="childNode" presStyleLbl="node1" presStyleIdx="0" presStyleCnt="4">
        <dgm:presLayoutVars>
          <dgm:bulletEnabled val="1"/>
        </dgm:presLayoutVars>
      </dgm:prSet>
      <dgm:spPr/>
    </dgm:pt>
    <dgm:pt modelId="{8B9A4C33-B531-40D3-9FB9-8D99410F1DE4}" type="pres">
      <dgm:prSet presAssocID="{5794F29E-BC50-4CC7-9567-65DC80E7B1E5}" presName="aSpace2" presStyleCnt="0"/>
      <dgm:spPr/>
    </dgm:pt>
    <dgm:pt modelId="{6D67E5C0-8F59-4B2B-9335-5B223B1CA9A4}" type="pres">
      <dgm:prSet presAssocID="{A05E9D88-A602-44D1-B18D-BCBB2CC8EFCF}" presName="childNode" presStyleLbl="node1" presStyleIdx="1" presStyleCnt="4">
        <dgm:presLayoutVars>
          <dgm:bulletEnabled val="1"/>
        </dgm:presLayoutVars>
      </dgm:prSet>
      <dgm:spPr/>
    </dgm:pt>
    <dgm:pt modelId="{8BDBE4BA-2344-48B3-9318-770BAFC29725}" type="pres">
      <dgm:prSet presAssocID="{C4EAE629-296C-44D3-B8D5-83BE3A5A35A0}" presName="aSpace" presStyleCnt="0"/>
      <dgm:spPr/>
    </dgm:pt>
    <dgm:pt modelId="{E2F09AE6-DAFC-4975-898A-F9C3E87EA78C}" type="pres">
      <dgm:prSet presAssocID="{36EF7424-5B34-4755-A0A9-85063D94AEFC}" presName="compNode" presStyleCnt="0"/>
      <dgm:spPr/>
    </dgm:pt>
    <dgm:pt modelId="{88FE10D5-B2B3-4E97-93D7-3348097A7EDE}" type="pres">
      <dgm:prSet presAssocID="{36EF7424-5B34-4755-A0A9-85063D94AEFC}" presName="aNode" presStyleLbl="bgShp" presStyleIdx="1" presStyleCnt="2"/>
      <dgm:spPr/>
    </dgm:pt>
    <dgm:pt modelId="{DCB6A465-8738-48E5-8382-0BE0F7EF6FB4}" type="pres">
      <dgm:prSet presAssocID="{36EF7424-5B34-4755-A0A9-85063D94AEFC}" presName="textNode" presStyleLbl="bgShp" presStyleIdx="1" presStyleCnt="2"/>
      <dgm:spPr/>
    </dgm:pt>
    <dgm:pt modelId="{3CE8E4F4-7EC9-4290-9BDE-AB96CE973647}" type="pres">
      <dgm:prSet presAssocID="{36EF7424-5B34-4755-A0A9-85063D94AEFC}" presName="compChildNode" presStyleCnt="0"/>
      <dgm:spPr/>
    </dgm:pt>
    <dgm:pt modelId="{40819AC7-D575-4389-9AB1-2B5A398BE11C}" type="pres">
      <dgm:prSet presAssocID="{36EF7424-5B34-4755-A0A9-85063D94AEFC}" presName="theInnerList" presStyleCnt="0"/>
      <dgm:spPr/>
    </dgm:pt>
    <dgm:pt modelId="{C43A21F8-5FCA-4C8F-A4BA-724AACB582B2}" type="pres">
      <dgm:prSet presAssocID="{65BB9A55-952C-4BBA-A1A3-4E1B2CAF9C9D}" presName="childNode" presStyleLbl="node1" presStyleIdx="2" presStyleCnt="4">
        <dgm:presLayoutVars>
          <dgm:bulletEnabled val="1"/>
        </dgm:presLayoutVars>
      </dgm:prSet>
      <dgm:spPr/>
    </dgm:pt>
    <dgm:pt modelId="{126A4699-D89F-4504-A350-9127D963C98B}" type="pres">
      <dgm:prSet presAssocID="{65BB9A55-952C-4BBA-A1A3-4E1B2CAF9C9D}" presName="aSpace2" presStyleCnt="0"/>
      <dgm:spPr/>
    </dgm:pt>
    <dgm:pt modelId="{01D21BE3-0AE3-4855-87D2-72754049A077}" type="pres">
      <dgm:prSet presAssocID="{0900FC7D-593F-4982-B009-115298090C01}" presName="childNode" presStyleLbl="node1" presStyleIdx="3" presStyleCnt="4">
        <dgm:presLayoutVars>
          <dgm:bulletEnabled val="1"/>
        </dgm:presLayoutVars>
      </dgm:prSet>
      <dgm:spPr/>
    </dgm:pt>
  </dgm:ptLst>
  <dgm:cxnLst>
    <dgm:cxn modelId="{C46B9207-AAA7-4AD7-B5C4-53E0A352727F}" type="presOf" srcId="{A05E9D88-A602-44D1-B18D-BCBB2CC8EFCF}" destId="{6D67E5C0-8F59-4B2B-9335-5B223B1CA9A4}" srcOrd="0" destOrd="0" presId="urn:microsoft.com/office/officeart/2005/8/layout/lProcess2"/>
    <dgm:cxn modelId="{C75E981B-229B-4572-B61C-6627901800CB}" srcId="{C4EAE629-296C-44D3-B8D5-83BE3A5A35A0}" destId="{A05E9D88-A602-44D1-B18D-BCBB2CC8EFCF}" srcOrd="1" destOrd="0" parTransId="{8DC7533B-2825-4D6C-AADC-9A8E6AED13D4}" sibTransId="{9F4471A5-5C2D-4DF0-B6B9-DCE61837B06F}"/>
    <dgm:cxn modelId="{2EEA8626-C819-4B8C-BD5A-F87415C0223A}" srcId="{2D63EB19-02D1-4D90-AE41-9B4297282EBE}" destId="{36EF7424-5B34-4755-A0A9-85063D94AEFC}" srcOrd="1" destOrd="0" parTransId="{337B2E66-A19D-48BF-B366-87DDFCC2786F}" sibTransId="{A2C3A0CD-7A57-44F8-ABC3-564198AE19B4}"/>
    <dgm:cxn modelId="{BB4DE436-EA95-4764-A0AE-63C121D49CA6}" type="presOf" srcId="{65BB9A55-952C-4BBA-A1A3-4E1B2CAF9C9D}" destId="{C43A21F8-5FCA-4C8F-A4BA-724AACB582B2}" srcOrd="0" destOrd="0" presId="urn:microsoft.com/office/officeart/2005/8/layout/lProcess2"/>
    <dgm:cxn modelId="{680EF563-A6B3-4200-95BE-69391E9DFD82}" type="presOf" srcId="{2D63EB19-02D1-4D90-AE41-9B4297282EBE}" destId="{C4AF1698-2465-40E5-B046-F06972C6AB96}" srcOrd="0" destOrd="0" presId="urn:microsoft.com/office/officeart/2005/8/layout/lProcess2"/>
    <dgm:cxn modelId="{89EAC045-A002-4921-A756-A7D2F7095727}" srcId="{36EF7424-5B34-4755-A0A9-85063D94AEFC}" destId="{0900FC7D-593F-4982-B009-115298090C01}" srcOrd="1" destOrd="0" parTransId="{D0514E6B-4510-4784-81CB-39B58DE82F80}" sibTransId="{787C5E57-8271-4831-9470-54C6695BE09D}"/>
    <dgm:cxn modelId="{CB653A4A-BA6C-49B9-B251-AEB3CC75A0F2}" type="presOf" srcId="{C4EAE629-296C-44D3-B8D5-83BE3A5A35A0}" destId="{78F247E9-3A74-4587-B557-5E495FD7B23B}" srcOrd="1" destOrd="0" presId="urn:microsoft.com/office/officeart/2005/8/layout/lProcess2"/>
    <dgm:cxn modelId="{76B0BB55-97D2-4C2A-A55A-8664C32358F6}" type="presOf" srcId="{36EF7424-5B34-4755-A0A9-85063D94AEFC}" destId="{DCB6A465-8738-48E5-8382-0BE0F7EF6FB4}" srcOrd="1" destOrd="0" presId="urn:microsoft.com/office/officeart/2005/8/layout/lProcess2"/>
    <dgm:cxn modelId="{DDFA0488-1AFA-47B8-A990-7ECC054E27D5}" srcId="{C4EAE629-296C-44D3-B8D5-83BE3A5A35A0}" destId="{5794F29E-BC50-4CC7-9567-65DC80E7B1E5}" srcOrd="0" destOrd="0" parTransId="{00E0AE3E-F3B7-4B1B-B681-1476BBA30EB5}" sibTransId="{FC732AC4-6817-4BDB-838C-3715B8B85900}"/>
    <dgm:cxn modelId="{1FFD9C8B-E739-41D7-B0DD-01988A6B0A3F}" type="presOf" srcId="{5794F29E-BC50-4CC7-9567-65DC80E7B1E5}" destId="{E4B4FB03-2F28-4467-9A48-A8B08E217D16}" srcOrd="0" destOrd="0" presId="urn:microsoft.com/office/officeart/2005/8/layout/lProcess2"/>
    <dgm:cxn modelId="{68DD08CA-0317-4B56-8BD6-27A4C23EDF12}" srcId="{36EF7424-5B34-4755-A0A9-85063D94AEFC}" destId="{65BB9A55-952C-4BBA-A1A3-4E1B2CAF9C9D}" srcOrd="0" destOrd="0" parTransId="{F8572748-2A89-4F62-868C-0E3A15A642FB}" sibTransId="{C84F3332-B9BB-471E-9093-2B5760ACAAA9}"/>
    <dgm:cxn modelId="{208A15DA-B522-45D4-82E7-AABAEE81334E}" type="presOf" srcId="{0900FC7D-593F-4982-B009-115298090C01}" destId="{01D21BE3-0AE3-4855-87D2-72754049A077}" srcOrd="0" destOrd="0" presId="urn:microsoft.com/office/officeart/2005/8/layout/lProcess2"/>
    <dgm:cxn modelId="{596098E0-FAAD-4900-A599-B3C205F1A5B2}" type="presOf" srcId="{36EF7424-5B34-4755-A0A9-85063D94AEFC}" destId="{88FE10D5-B2B3-4E97-93D7-3348097A7EDE}" srcOrd="0" destOrd="0" presId="urn:microsoft.com/office/officeart/2005/8/layout/lProcess2"/>
    <dgm:cxn modelId="{232BDCE2-1150-481F-A6D6-41ED6A858FFD}" srcId="{2D63EB19-02D1-4D90-AE41-9B4297282EBE}" destId="{C4EAE629-296C-44D3-B8D5-83BE3A5A35A0}" srcOrd="0" destOrd="0" parTransId="{ADDD5CEE-A652-473C-9EDE-5F9EA0221F6F}" sibTransId="{18BC5302-D821-40D3-BC5D-52C15B6A1FDF}"/>
    <dgm:cxn modelId="{B54F85EB-B2B1-4EE9-9EF8-A92A172B2F0F}" type="presOf" srcId="{C4EAE629-296C-44D3-B8D5-83BE3A5A35A0}" destId="{DFB7BA6B-556C-4C56-989A-B1397BFEEA5A}" srcOrd="0" destOrd="0" presId="urn:microsoft.com/office/officeart/2005/8/layout/lProcess2"/>
    <dgm:cxn modelId="{3030EBF9-178D-4560-8B8F-983865EE9F69}" type="presParOf" srcId="{C4AF1698-2465-40E5-B046-F06972C6AB96}" destId="{224F7D26-B5A2-465B-9585-7D7A16C13812}" srcOrd="0" destOrd="0" presId="urn:microsoft.com/office/officeart/2005/8/layout/lProcess2"/>
    <dgm:cxn modelId="{043C87F1-D7BE-4492-A125-F6E608FF9A17}" type="presParOf" srcId="{224F7D26-B5A2-465B-9585-7D7A16C13812}" destId="{DFB7BA6B-556C-4C56-989A-B1397BFEEA5A}" srcOrd="0" destOrd="0" presId="urn:microsoft.com/office/officeart/2005/8/layout/lProcess2"/>
    <dgm:cxn modelId="{E023EBDD-6CF2-4F83-88F1-154757B52A6C}" type="presParOf" srcId="{224F7D26-B5A2-465B-9585-7D7A16C13812}" destId="{78F247E9-3A74-4587-B557-5E495FD7B23B}" srcOrd="1" destOrd="0" presId="urn:microsoft.com/office/officeart/2005/8/layout/lProcess2"/>
    <dgm:cxn modelId="{29E3E70E-391B-4CEE-ACF4-E991E40E4A31}" type="presParOf" srcId="{224F7D26-B5A2-465B-9585-7D7A16C13812}" destId="{6EEB95F2-931F-4FA7-BC5D-ECFE33D85777}" srcOrd="2" destOrd="0" presId="urn:microsoft.com/office/officeart/2005/8/layout/lProcess2"/>
    <dgm:cxn modelId="{89DDE007-A788-42F8-B9B8-60F15BF6F8D6}" type="presParOf" srcId="{6EEB95F2-931F-4FA7-BC5D-ECFE33D85777}" destId="{A57650A5-C03C-4196-9ED6-9E364050F956}" srcOrd="0" destOrd="0" presId="urn:microsoft.com/office/officeart/2005/8/layout/lProcess2"/>
    <dgm:cxn modelId="{466DB406-ED10-434E-BDB0-F82672627C97}" type="presParOf" srcId="{A57650A5-C03C-4196-9ED6-9E364050F956}" destId="{E4B4FB03-2F28-4467-9A48-A8B08E217D16}" srcOrd="0" destOrd="0" presId="urn:microsoft.com/office/officeart/2005/8/layout/lProcess2"/>
    <dgm:cxn modelId="{F27CD6E7-5E47-4FB8-8D85-0D7D40BBE101}" type="presParOf" srcId="{A57650A5-C03C-4196-9ED6-9E364050F956}" destId="{8B9A4C33-B531-40D3-9FB9-8D99410F1DE4}" srcOrd="1" destOrd="0" presId="urn:microsoft.com/office/officeart/2005/8/layout/lProcess2"/>
    <dgm:cxn modelId="{AA3688B8-8B3E-4107-A666-1BA28A8BEAAF}" type="presParOf" srcId="{A57650A5-C03C-4196-9ED6-9E364050F956}" destId="{6D67E5C0-8F59-4B2B-9335-5B223B1CA9A4}" srcOrd="2" destOrd="0" presId="urn:microsoft.com/office/officeart/2005/8/layout/lProcess2"/>
    <dgm:cxn modelId="{3B0616DD-3B9F-4609-96E9-A11A333336A3}" type="presParOf" srcId="{C4AF1698-2465-40E5-B046-F06972C6AB96}" destId="{8BDBE4BA-2344-48B3-9318-770BAFC29725}" srcOrd="1" destOrd="0" presId="urn:microsoft.com/office/officeart/2005/8/layout/lProcess2"/>
    <dgm:cxn modelId="{0141DF57-733B-43EA-A918-B5C71BAF7BD6}" type="presParOf" srcId="{C4AF1698-2465-40E5-B046-F06972C6AB96}" destId="{E2F09AE6-DAFC-4975-898A-F9C3E87EA78C}" srcOrd="2" destOrd="0" presId="urn:microsoft.com/office/officeart/2005/8/layout/lProcess2"/>
    <dgm:cxn modelId="{49A18DDB-273B-401A-A9DA-39D4397DD4DF}" type="presParOf" srcId="{E2F09AE6-DAFC-4975-898A-F9C3E87EA78C}" destId="{88FE10D5-B2B3-4E97-93D7-3348097A7EDE}" srcOrd="0" destOrd="0" presId="urn:microsoft.com/office/officeart/2005/8/layout/lProcess2"/>
    <dgm:cxn modelId="{706AA9A3-0074-4D26-85DE-D1D6C611A6EA}" type="presParOf" srcId="{E2F09AE6-DAFC-4975-898A-F9C3E87EA78C}" destId="{DCB6A465-8738-48E5-8382-0BE0F7EF6FB4}" srcOrd="1" destOrd="0" presId="urn:microsoft.com/office/officeart/2005/8/layout/lProcess2"/>
    <dgm:cxn modelId="{6144A0B0-B0DA-4946-9492-4DEE854E2AF1}" type="presParOf" srcId="{E2F09AE6-DAFC-4975-898A-F9C3E87EA78C}" destId="{3CE8E4F4-7EC9-4290-9BDE-AB96CE973647}" srcOrd="2" destOrd="0" presId="urn:microsoft.com/office/officeart/2005/8/layout/lProcess2"/>
    <dgm:cxn modelId="{F7A780AC-34B5-4053-B05A-902D30C18DA8}" type="presParOf" srcId="{3CE8E4F4-7EC9-4290-9BDE-AB96CE973647}" destId="{40819AC7-D575-4389-9AB1-2B5A398BE11C}" srcOrd="0" destOrd="0" presId="urn:microsoft.com/office/officeart/2005/8/layout/lProcess2"/>
    <dgm:cxn modelId="{6A1FD217-B285-4D37-BBD6-6B77EC833F1B}" type="presParOf" srcId="{40819AC7-D575-4389-9AB1-2B5A398BE11C}" destId="{C43A21F8-5FCA-4C8F-A4BA-724AACB582B2}" srcOrd="0" destOrd="0" presId="urn:microsoft.com/office/officeart/2005/8/layout/lProcess2"/>
    <dgm:cxn modelId="{FA7C3945-10F9-4940-97F4-1A076F2BB7CD}" type="presParOf" srcId="{40819AC7-D575-4389-9AB1-2B5A398BE11C}" destId="{126A4699-D89F-4504-A350-9127D963C98B}" srcOrd="1" destOrd="0" presId="urn:microsoft.com/office/officeart/2005/8/layout/lProcess2"/>
    <dgm:cxn modelId="{1795C01F-30AD-4257-8A9B-AD4F5EA113C0}" type="presParOf" srcId="{40819AC7-D575-4389-9AB1-2B5A398BE11C}" destId="{01D21BE3-0AE3-4855-87D2-72754049A077}" srcOrd="2" destOrd="0" presId="urn:microsoft.com/office/officeart/2005/8/layout/lProcess2"/>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F7082D-0FD6-4F07-8646-17AA880F9502}">
      <dsp:nvSpPr>
        <dsp:cNvPr id="0" name=""/>
        <dsp:cNvSpPr/>
      </dsp:nvSpPr>
      <dsp:spPr>
        <a:xfrm>
          <a:off x="1308" y="367489"/>
          <a:ext cx="1594729" cy="637891"/>
        </a:xfrm>
        <a:prstGeom prst="chevron">
          <a:avLst/>
        </a:prstGeom>
        <a:solidFill>
          <a:schemeClr val="accent1">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s-ES" sz="1200" b="1" kern="1200">
              <a:latin typeface="Calibri Light" pitchFamily="34" charset="0"/>
              <a:cs typeface="Calibri Light" pitchFamily="34" charset="0"/>
            </a:rPr>
            <a:t>PERSONAS</a:t>
          </a:r>
        </a:p>
      </dsp:txBody>
      <dsp:txXfrm>
        <a:off x="320254" y="367489"/>
        <a:ext cx="956838" cy="637891"/>
      </dsp:txXfrm>
    </dsp:sp>
    <dsp:sp modelId="{94B56DBB-C578-4BE8-9481-2ECD9E0EA951}">
      <dsp:nvSpPr>
        <dsp:cNvPr id="0" name=""/>
        <dsp:cNvSpPr/>
      </dsp:nvSpPr>
      <dsp:spPr>
        <a:xfrm>
          <a:off x="1436565" y="367489"/>
          <a:ext cx="1594729" cy="637891"/>
        </a:xfrm>
        <a:prstGeom prst="chevron">
          <a:avLst/>
        </a:prstGeom>
        <a:solidFill>
          <a:schemeClr val="accent1">
            <a:alpha val="90000"/>
            <a:hueOff val="0"/>
            <a:satOff val="0"/>
            <a:lumOff val="0"/>
            <a:alphaOff val="-2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s-ES" sz="1200" b="1" kern="1200">
              <a:latin typeface="Calibri Light" pitchFamily="34" charset="0"/>
              <a:cs typeface="Calibri Light" pitchFamily="34" charset="0"/>
            </a:rPr>
            <a:t>PRESUPUESTO</a:t>
          </a:r>
        </a:p>
      </dsp:txBody>
      <dsp:txXfrm>
        <a:off x="1755511" y="367489"/>
        <a:ext cx="956838" cy="637891"/>
      </dsp:txXfrm>
    </dsp:sp>
    <dsp:sp modelId="{42F8713B-F17C-4AF6-AA1B-4A683F69DA9A}">
      <dsp:nvSpPr>
        <dsp:cNvPr id="0" name=""/>
        <dsp:cNvSpPr/>
      </dsp:nvSpPr>
      <dsp:spPr>
        <a:xfrm>
          <a:off x="2871821" y="367489"/>
          <a:ext cx="1594729" cy="637891"/>
        </a:xfrm>
        <a:prstGeom prst="chevron">
          <a:avLst/>
        </a:prstGeom>
        <a:solidFill>
          <a:schemeClr val="accent1">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s-ES" sz="1200" b="1" kern="1200">
              <a:latin typeface="Calibri Light" pitchFamily="34" charset="0"/>
              <a:cs typeface="Calibri Light" pitchFamily="34" charset="0"/>
            </a:rPr>
            <a:t>PROGRAMA</a:t>
          </a:r>
        </a:p>
      </dsp:txBody>
      <dsp:txXfrm>
        <a:off x="3190767" y="367489"/>
        <a:ext cx="956838" cy="63789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9ABAF5-850D-40C4-A905-747A58632703}">
      <dsp:nvSpPr>
        <dsp:cNvPr id="0" name=""/>
        <dsp:cNvSpPr/>
      </dsp:nvSpPr>
      <dsp:spPr>
        <a:xfrm>
          <a:off x="3857" y="0"/>
          <a:ext cx="1353517" cy="1045227"/>
        </a:xfrm>
        <a:prstGeom prst="roundRect">
          <a:avLst>
            <a:gd name="adj" fmla="val 10000"/>
          </a:avLst>
        </a:prstGeom>
        <a:solidFill>
          <a:schemeClr val="accent1">
            <a:tint val="55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s-ES" sz="1600" kern="1200"/>
            <a:t>¿cómo?</a:t>
          </a:r>
        </a:p>
      </dsp:txBody>
      <dsp:txXfrm>
        <a:off x="3857" y="0"/>
        <a:ext cx="1353517" cy="313568"/>
      </dsp:txXfrm>
    </dsp:sp>
    <dsp:sp modelId="{83E9E60B-03ED-456D-8AF2-2FB2A7DE08C0}">
      <dsp:nvSpPr>
        <dsp:cNvPr id="0" name=""/>
        <dsp:cNvSpPr/>
      </dsp:nvSpPr>
      <dsp:spPr>
        <a:xfrm>
          <a:off x="139208" y="313568"/>
          <a:ext cx="1082813" cy="679397"/>
        </a:xfrm>
        <a:prstGeom prst="roundRect">
          <a:avLst>
            <a:gd name="adj" fmla="val 10000"/>
          </a:avLst>
        </a:prstGeom>
        <a:solidFill>
          <a:schemeClr val="accent1">
            <a:shade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66725">
            <a:lnSpc>
              <a:spcPct val="90000"/>
            </a:lnSpc>
            <a:spcBef>
              <a:spcPct val="0"/>
            </a:spcBef>
            <a:spcAft>
              <a:spcPct val="35000"/>
            </a:spcAft>
            <a:buNone/>
          </a:pPr>
          <a:r>
            <a:rPr lang="es-ES" sz="1050" kern="1200"/>
            <a:t>a través de las acciones definidas para ese año</a:t>
          </a:r>
        </a:p>
      </dsp:txBody>
      <dsp:txXfrm>
        <a:off x="159107" y="333467"/>
        <a:ext cx="1043015" cy="639599"/>
      </dsp:txXfrm>
    </dsp:sp>
    <dsp:sp modelId="{2D82433E-D92B-4FC2-BEAA-46B32E7E7991}">
      <dsp:nvSpPr>
        <dsp:cNvPr id="0" name=""/>
        <dsp:cNvSpPr/>
      </dsp:nvSpPr>
      <dsp:spPr>
        <a:xfrm>
          <a:off x="1458888" y="0"/>
          <a:ext cx="1353517" cy="1045227"/>
        </a:xfrm>
        <a:prstGeom prst="roundRect">
          <a:avLst>
            <a:gd name="adj" fmla="val 10000"/>
          </a:avLst>
        </a:prstGeom>
        <a:solidFill>
          <a:schemeClr val="accent1">
            <a:tint val="55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s-ES" sz="1600" kern="1200"/>
            <a:t>¿cuando?</a:t>
          </a:r>
        </a:p>
      </dsp:txBody>
      <dsp:txXfrm>
        <a:off x="1458888" y="0"/>
        <a:ext cx="1353517" cy="313568"/>
      </dsp:txXfrm>
    </dsp:sp>
    <dsp:sp modelId="{1AD2D5F6-DAB8-4186-B675-921A6912F3E0}">
      <dsp:nvSpPr>
        <dsp:cNvPr id="0" name=""/>
        <dsp:cNvSpPr/>
      </dsp:nvSpPr>
      <dsp:spPr>
        <a:xfrm>
          <a:off x="1594239" y="313568"/>
          <a:ext cx="1082813" cy="679397"/>
        </a:xfrm>
        <a:prstGeom prst="roundRect">
          <a:avLst>
            <a:gd name="adj" fmla="val 10000"/>
          </a:avLst>
        </a:prstGeom>
        <a:solidFill>
          <a:schemeClr val="accent1">
            <a:shade val="50000"/>
            <a:hueOff val="160997"/>
            <a:satOff val="-3921"/>
            <a:lumOff val="1715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66725">
            <a:lnSpc>
              <a:spcPct val="90000"/>
            </a:lnSpc>
            <a:spcBef>
              <a:spcPct val="0"/>
            </a:spcBef>
            <a:spcAft>
              <a:spcPct val="35000"/>
            </a:spcAft>
            <a:buNone/>
          </a:pPr>
          <a:r>
            <a:rPr lang="es-ES" sz="1050" kern="1200"/>
            <a:t>según la secuencia temporal definida</a:t>
          </a:r>
        </a:p>
      </dsp:txBody>
      <dsp:txXfrm>
        <a:off x="1614138" y="333467"/>
        <a:ext cx="1043015" cy="639599"/>
      </dsp:txXfrm>
    </dsp:sp>
    <dsp:sp modelId="{7D309A24-B6C3-4FDD-9132-36035E279F51}">
      <dsp:nvSpPr>
        <dsp:cNvPr id="0" name=""/>
        <dsp:cNvSpPr/>
      </dsp:nvSpPr>
      <dsp:spPr>
        <a:xfrm>
          <a:off x="2913918" y="0"/>
          <a:ext cx="1353517" cy="1045227"/>
        </a:xfrm>
        <a:prstGeom prst="roundRect">
          <a:avLst>
            <a:gd name="adj" fmla="val 10000"/>
          </a:avLst>
        </a:prstGeom>
        <a:solidFill>
          <a:schemeClr val="accent1">
            <a:tint val="55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s-ES" sz="1600" kern="1200"/>
            <a:t>¿quién?</a:t>
          </a:r>
        </a:p>
      </dsp:txBody>
      <dsp:txXfrm>
        <a:off x="2913918" y="0"/>
        <a:ext cx="1353517" cy="313568"/>
      </dsp:txXfrm>
    </dsp:sp>
    <dsp:sp modelId="{324B981A-9F85-432E-BDA9-CDCA803C6993}">
      <dsp:nvSpPr>
        <dsp:cNvPr id="0" name=""/>
        <dsp:cNvSpPr/>
      </dsp:nvSpPr>
      <dsp:spPr>
        <a:xfrm>
          <a:off x="3049270" y="313568"/>
          <a:ext cx="1082813" cy="679397"/>
        </a:xfrm>
        <a:prstGeom prst="roundRect">
          <a:avLst>
            <a:gd name="adj" fmla="val 10000"/>
          </a:avLst>
        </a:prstGeom>
        <a:solidFill>
          <a:schemeClr val="accent1">
            <a:shade val="50000"/>
            <a:hueOff val="321995"/>
            <a:satOff val="-7842"/>
            <a:lumOff val="3431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66725">
            <a:lnSpc>
              <a:spcPct val="90000"/>
            </a:lnSpc>
            <a:spcBef>
              <a:spcPct val="0"/>
            </a:spcBef>
            <a:spcAft>
              <a:spcPct val="35000"/>
            </a:spcAft>
            <a:buNone/>
          </a:pPr>
          <a:r>
            <a:rPr lang="es-ES" sz="1050" kern="1200"/>
            <a:t>responsables de su ejecución y control</a:t>
          </a:r>
        </a:p>
      </dsp:txBody>
      <dsp:txXfrm>
        <a:off x="3069169" y="333467"/>
        <a:ext cx="1043015" cy="639599"/>
      </dsp:txXfrm>
    </dsp:sp>
    <dsp:sp modelId="{DB9E1298-53CC-4940-AB72-DB6E28FA1A7D}">
      <dsp:nvSpPr>
        <dsp:cNvPr id="0" name=""/>
        <dsp:cNvSpPr/>
      </dsp:nvSpPr>
      <dsp:spPr>
        <a:xfrm>
          <a:off x="4368949" y="0"/>
          <a:ext cx="1353517" cy="1045227"/>
        </a:xfrm>
        <a:prstGeom prst="roundRect">
          <a:avLst>
            <a:gd name="adj" fmla="val 10000"/>
          </a:avLst>
        </a:prstGeom>
        <a:solidFill>
          <a:schemeClr val="accent1">
            <a:tint val="55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s-ES" sz="1600" kern="1200"/>
            <a:t>¿con qué?</a:t>
          </a:r>
        </a:p>
      </dsp:txBody>
      <dsp:txXfrm>
        <a:off x="4368949" y="0"/>
        <a:ext cx="1353517" cy="313568"/>
      </dsp:txXfrm>
    </dsp:sp>
    <dsp:sp modelId="{96771D6A-9A46-43C2-A678-5ACFA0F4E739}">
      <dsp:nvSpPr>
        <dsp:cNvPr id="0" name=""/>
        <dsp:cNvSpPr/>
      </dsp:nvSpPr>
      <dsp:spPr>
        <a:xfrm>
          <a:off x="4504301" y="313568"/>
          <a:ext cx="1082813" cy="679397"/>
        </a:xfrm>
        <a:prstGeom prst="roundRect">
          <a:avLst>
            <a:gd name="adj" fmla="val 10000"/>
          </a:avLst>
        </a:prstGeom>
        <a:solidFill>
          <a:schemeClr val="accent1">
            <a:shade val="50000"/>
            <a:hueOff val="321995"/>
            <a:satOff val="-7842"/>
            <a:lumOff val="3431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66725">
            <a:lnSpc>
              <a:spcPct val="90000"/>
            </a:lnSpc>
            <a:spcBef>
              <a:spcPct val="0"/>
            </a:spcBef>
            <a:spcAft>
              <a:spcPct val="35000"/>
            </a:spcAft>
            <a:buNone/>
          </a:pPr>
          <a:r>
            <a:rPr lang="es-ES" sz="1050" kern="1200"/>
            <a:t>medios necesarios y presupuesto</a:t>
          </a:r>
        </a:p>
      </dsp:txBody>
      <dsp:txXfrm>
        <a:off x="4524200" y="333467"/>
        <a:ext cx="1043015" cy="639599"/>
      </dsp:txXfrm>
    </dsp:sp>
    <dsp:sp modelId="{BF91AB7F-5E0E-40B4-AB0D-81E1F0BA6274}">
      <dsp:nvSpPr>
        <dsp:cNvPr id="0" name=""/>
        <dsp:cNvSpPr/>
      </dsp:nvSpPr>
      <dsp:spPr>
        <a:xfrm>
          <a:off x="5823980" y="0"/>
          <a:ext cx="1353517" cy="1045227"/>
        </a:xfrm>
        <a:prstGeom prst="roundRect">
          <a:avLst>
            <a:gd name="adj" fmla="val 10000"/>
          </a:avLst>
        </a:prstGeom>
        <a:solidFill>
          <a:schemeClr val="accent1">
            <a:tint val="55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s-ES" sz="1600" kern="1200"/>
            <a:t>¿cuánto?</a:t>
          </a:r>
        </a:p>
      </dsp:txBody>
      <dsp:txXfrm>
        <a:off x="5823980" y="0"/>
        <a:ext cx="1353517" cy="313568"/>
      </dsp:txXfrm>
    </dsp:sp>
    <dsp:sp modelId="{240DC6D9-A2CC-4E49-A31D-83B4E26DC709}">
      <dsp:nvSpPr>
        <dsp:cNvPr id="0" name=""/>
        <dsp:cNvSpPr/>
      </dsp:nvSpPr>
      <dsp:spPr>
        <a:xfrm>
          <a:off x="5959332" y="313568"/>
          <a:ext cx="1082813" cy="679397"/>
        </a:xfrm>
        <a:prstGeom prst="roundRect">
          <a:avLst>
            <a:gd name="adj" fmla="val 10000"/>
          </a:avLst>
        </a:prstGeom>
        <a:solidFill>
          <a:schemeClr val="accent1">
            <a:shade val="50000"/>
            <a:hueOff val="160997"/>
            <a:satOff val="-3921"/>
            <a:lumOff val="1715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66725">
            <a:lnSpc>
              <a:spcPct val="90000"/>
            </a:lnSpc>
            <a:spcBef>
              <a:spcPct val="0"/>
            </a:spcBef>
            <a:spcAft>
              <a:spcPct val="35000"/>
            </a:spcAft>
            <a:buNone/>
          </a:pPr>
          <a:r>
            <a:rPr lang="es-ES" sz="1050" kern="1200"/>
            <a:t>cómo contribuyen a la consecución del objetivo</a:t>
          </a:r>
        </a:p>
      </dsp:txBody>
      <dsp:txXfrm>
        <a:off x="5979231" y="333467"/>
        <a:ext cx="1043015" cy="63959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B7BA6B-556C-4C56-989A-B1397BFEEA5A}">
      <dsp:nvSpPr>
        <dsp:cNvPr id="0" name=""/>
        <dsp:cNvSpPr/>
      </dsp:nvSpPr>
      <dsp:spPr>
        <a:xfrm>
          <a:off x="2645" y="0"/>
          <a:ext cx="2545100" cy="1257299"/>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1">
          <a:scrgbClr r="0" g="0" b="0"/>
        </a:effectRef>
        <a:fontRef idx="minor"/>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s-ES" sz="1700" kern="1200"/>
            <a:t>Ámbito 1</a:t>
          </a:r>
        </a:p>
      </dsp:txBody>
      <dsp:txXfrm>
        <a:off x="2645" y="0"/>
        <a:ext cx="2545100" cy="377190"/>
      </dsp:txXfrm>
    </dsp:sp>
    <dsp:sp modelId="{E4B4FB03-2F28-4467-9A48-A8B08E217D16}">
      <dsp:nvSpPr>
        <dsp:cNvPr id="0" name=""/>
        <dsp:cNvSpPr/>
      </dsp:nvSpPr>
      <dsp:spPr>
        <a:xfrm>
          <a:off x="257155" y="377558"/>
          <a:ext cx="2036080" cy="379093"/>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0" tIns="38100" rIns="50800" bIns="38100" numCol="1" spcCol="1270" anchor="ctr" anchorCtr="0">
          <a:noAutofit/>
        </a:bodyPr>
        <a:lstStyle/>
        <a:p>
          <a:pPr marL="0" lvl="0" indent="0" algn="ctr" defTabSz="889000">
            <a:lnSpc>
              <a:spcPct val="90000"/>
            </a:lnSpc>
            <a:spcBef>
              <a:spcPct val="0"/>
            </a:spcBef>
            <a:spcAft>
              <a:spcPct val="35000"/>
            </a:spcAft>
            <a:buNone/>
          </a:pPr>
          <a:r>
            <a:rPr lang="es-ES" sz="2000" kern="1200"/>
            <a:t>3 Objetivos</a:t>
          </a:r>
        </a:p>
      </dsp:txBody>
      <dsp:txXfrm>
        <a:off x="268258" y="388661"/>
        <a:ext cx="2013874" cy="356887"/>
      </dsp:txXfrm>
    </dsp:sp>
    <dsp:sp modelId="{6D67E5C0-8F59-4B2B-9335-5B223B1CA9A4}">
      <dsp:nvSpPr>
        <dsp:cNvPr id="0" name=""/>
        <dsp:cNvSpPr/>
      </dsp:nvSpPr>
      <dsp:spPr>
        <a:xfrm>
          <a:off x="257155" y="814973"/>
          <a:ext cx="2036080" cy="379093"/>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0" tIns="38100" rIns="50800" bIns="38100" numCol="1" spcCol="1270" anchor="ctr" anchorCtr="0">
          <a:noAutofit/>
        </a:bodyPr>
        <a:lstStyle/>
        <a:p>
          <a:pPr marL="0" lvl="0" indent="0" algn="ctr" defTabSz="889000">
            <a:lnSpc>
              <a:spcPct val="90000"/>
            </a:lnSpc>
            <a:spcBef>
              <a:spcPct val="0"/>
            </a:spcBef>
            <a:spcAft>
              <a:spcPct val="35000"/>
            </a:spcAft>
            <a:buNone/>
          </a:pPr>
          <a:r>
            <a:rPr lang="es-ES" sz="2000" kern="1200"/>
            <a:t>11 acciones</a:t>
          </a:r>
        </a:p>
      </dsp:txBody>
      <dsp:txXfrm>
        <a:off x="268258" y="826076"/>
        <a:ext cx="2013874" cy="356887"/>
      </dsp:txXfrm>
    </dsp:sp>
    <dsp:sp modelId="{88FE10D5-B2B3-4E97-93D7-3348097A7EDE}">
      <dsp:nvSpPr>
        <dsp:cNvPr id="0" name=""/>
        <dsp:cNvSpPr/>
      </dsp:nvSpPr>
      <dsp:spPr>
        <a:xfrm>
          <a:off x="2738628" y="0"/>
          <a:ext cx="2545100" cy="1257299"/>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1">
          <a:scrgbClr r="0" g="0" b="0"/>
        </a:effectRef>
        <a:fontRef idx="minor"/>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s-ES" sz="1700" kern="1200"/>
            <a:t>Ámbito 2</a:t>
          </a:r>
        </a:p>
      </dsp:txBody>
      <dsp:txXfrm>
        <a:off x="2738628" y="0"/>
        <a:ext cx="2545100" cy="377190"/>
      </dsp:txXfrm>
    </dsp:sp>
    <dsp:sp modelId="{C43A21F8-5FCA-4C8F-A4BA-724AACB582B2}">
      <dsp:nvSpPr>
        <dsp:cNvPr id="0" name=""/>
        <dsp:cNvSpPr/>
      </dsp:nvSpPr>
      <dsp:spPr>
        <a:xfrm>
          <a:off x="2993138" y="377558"/>
          <a:ext cx="2036080" cy="379093"/>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0" tIns="38100" rIns="50800" bIns="38100" numCol="1" spcCol="1270" anchor="ctr" anchorCtr="0">
          <a:noAutofit/>
        </a:bodyPr>
        <a:lstStyle/>
        <a:p>
          <a:pPr marL="0" lvl="0" indent="0" algn="ctr" defTabSz="889000">
            <a:lnSpc>
              <a:spcPct val="90000"/>
            </a:lnSpc>
            <a:spcBef>
              <a:spcPct val="0"/>
            </a:spcBef>
            <a:spcAft>
              <a:spcPct val="35000"/>
            </a:spcAft>
            <a:buNone/>
          </a:pPr>
          <a:r>
            <a:rPr lang="es-ES" sz="2000" kern="1200"/>
            <a:t>9 Objetivos</a:t>
          </a:r>
        </a:p>
      </dsp:txBody>
      <dsp:txXfrm>
        <a:off x="3004241" y="388661"/>
        <a:ext cx="2013874" cy="356887"/>
      </dsp:txXfrm>
    </dsp:sp>
    <dsp:sp modelId="{01D21BE3-0AE3-4855-87D2-72754049A077}">
      <dsp:nvSpPr>
        <dsp:cNvPr id="0" name=""/>
        <dsp:cNvSpPr/>
      </dsp:nvSpPr>
      <dsp:spPr>
        <a:xfrm>
          <a:off x="2993138" y="814973"/>
          <a:ext cx="2036080" cy="379093"/>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0" tIns="38100" rIns="50800" bIns="38100" numCol="1" spcCol="1270" anchor="ctr" anchorCtr="0">
          <a:noAutofit/>
        </a:bodyPr>
        <a:lstStyle/>
        <a:p>
          <a:pPr marL="0" lvl="0" indent="0" algn="ctr" defTabSz="889000">
            <a:lnSpc>
              <a:spcPct val="90000"/>
            </a:lnSpc>
            <a:spcBef>
              <a:spcPct val="0"/>
            </a:spcBef>
            <a:spcAft>
              <a:spcPct val="35000"/>
            </a:spcAft>
            <a:buNone/>
          </a:pPr>
          <a:r>
            <a:rPr lang="es-ES" sz="2000" kern="1200"/>
            <a:t>41 acciones</a:t>
          </a:r>
        </a:p>
      </dsp:txBody>
      <dsp:txXfrm>
        <a:off x="3004241" y="826076"/>
        <a:ext cx="2013874" cy="35688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7752E-314A-4C94-9936-A3A24B688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9303</Words>
  <Characters>51168</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2024-10-07T15:50:00Z</dcterms:created>
  <cp:lastPrinted>2024-10-02T07:27:00Z</cp:lastPrinted>
  <dcterms:modified xsi:type="dcterms:W3CDTF">2024-10-07T15:50:00Z</dcterms:modified>
  <cp:revision>2</cp:revision>
</cp:coreProperties>
</file>