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ink/ink1.xml" ContentType="application/inkml+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286A7A" w14:textId="77777777" w:rsidR="000E7150" w:rsidRPr="00D9290A" w:rsidRDefault="000E7150" w:rsidP="00015642">
      <w:pPr>
        <w:spacing w:line="276" w:lineRule="auto"/>
        <w:ind w:left="-1701" w:right="-1701"/>
        <w:jc w:val="both"/>
        <w:rPr>
          <w:rFonts w:ascii="Century Gothic" w:hAnsi="Century Gothic" w:cs="Tahoma"/>
          <w:color w:val="000080"/>
          <w:sz w:val="20"/>
          <w:szCs w:val="20"/>
        </w:rPr>
      </w:pPr>
      <w:bookmarkStart w:id="0" w:name="_Hlk85808847"/>
      <w:bookmarkEnd w:id="0"/>
    </w:p>
    <w:p w14:paraId="6889A61B" w14:textId="77777777" w:rsidR="000E7150" w:rsidRPr="00D9290A" w:rsidRDefault="000E7150" w:rsidP="00015642">
      <w:pPr>
        <w:spacing w:line="276" w:lineRule="auto"/>
        <w:jc w:val="both"/>
        <w:rPr>
          <w:rFonts w:ascii="Century Gothic" w:hAnsi="Century Gothic" w:cs="Tahoma"/>
          <w:color w:val="000080"/>
          <w:sz w:val="20"/>
          <w:szCs w:val="20"/>
        </w:rPr>
      </w:pPr>
    </w:p>
    <w:p w14:paraId="03B64735" w14:textId="77777777" w:rsidR="000E7150" w:rsidRPr="00D9290A" w:rsidRDefault="000E7150" w:rsidP="00015642">
      <w:pPr>
        <w:spacing w:line="276" w:lineRule="auto"/>
        <w:jc w:val="both"/>
        <w:rPr>
          <w:rFonts w:ascii="Century Gothic" w:hAnsi="Century Gothic" w:cs="Tahoma"/>
          <w:color w:val="000080"/>
          <w:sz w:val="20"/>
          <w:szCs w:val="20"/>
        </w:rPr>
      </w:pPr>
    </w:p>
    <w:p w14:paraId="02D6773A" w14:textId="2FF9A260" w:rsidR="000E7150" w:rsidRPr="00D9290A" w:rsidRDefault="000E7150" w:rsidP="00015642">
      <w:pPr>
        <w:spacing w:line="276" w:lineRule="auto"/>
        <w:jc w:val="both"/>
        <w:rPr>
          <w:rFonts w:ascii="Century Gothic" w:hAnsi="Century Gothic" w:cs="Tahoma"/>
          <w:color w:val="000080"/>
          <w:sz w:val="20"/>
          <w:szCs w:val="20"/>
        </w:rPr>
      </w:pPr>
    </w:p>
    <w:p w14:paraId="78A89DAB" w14:textId="77777777" w:rsidR="003408F7" w:rsidRPr="00D9290A" w:rsidRDefault="003408F7" w:rsidP="00015642">
      <w:pPr>
        <w:spacing w:line="276" w:lineRule="auto"/>
        <w:jc w:val="both"/>
        <w:rPr>
          <w:rFonts w:ascii="Century Gothic" w:hAnsi="Century Gothic" w:cs="Tahoma"/>
          <w:color w:val="000080"/>
          <w:sz w:val="20"/>
          <w:szCs w:val="20"/>
        </w:rPr>
      </w:pPr>
    </w:p>
    <w:p w14:paraId="77B5B2C3" w14:textId="77777777" w:rsidR="003408F7" w:rsidRPr="00D9290A" w:rsidRDefault="003408F7" w:rsidP="00015642">
      <w:pPr>
        <w:spacing w:line="276" w:lineRule="auto"/>
        <w:jc w:val="both"/>
        <w:rPr>
          <w:rFonts w:ascii="Century Gothic" w:hAnsi="Century Gothic" w:cs="Tahoma"/>
          <w:color w:val="000080"/>
          <w:sz w:val="20"/>
          <w:szCs w:val="20"/>
        </w:rPr>
      </w:pPr>
    </w:p>
    <w:p w14:paraId="1097ED89" w14:textId="77777777" w:rsidR="000E7150" w:rsidRPr="00D9290A" w:rsidRDefault="000E7150" w:rsidP="00015642">
      <w:pPr>
        <w:spacing w:line="276" w:lineRule="auto"/>
        <w:jc w:val="both"/>
        <w:rPr>
          <w:rFonts w:ascii="Century Gothic" w:hAnsi="Century Gothic" w:cs="Tahoma"/>
          <w:color w:val="000080"/>
          <w:sz w:val="20"/>
          <w:szCs w:val="20"/>
        </w:rPr>
      </w:pPr>
    </w:p>
    <w:p w14:paraId="2F805CA3" w14:textId="77777777" w:rsidR="00582670" w:rsidRPr="00D9290A" w:rsidRDefault="00582670" w:rsidP="00015642">
      <w:pPr>
        <w:spacing w:line="276" w:lineRule="auto"/>
        <w:jc w:val="both"/>
        <w:rPr>
          <w:rFonts w:ascii="Century Gothic" w:hAnsi="Century Gothic" w:cs="Tahoma"/>
          <w:color w:val="000080"/>
          <w:sz w:val="20"/>
          <w:szCs w:val="20"/>
        </w:rPr>
      </w:pPr>
    </w:p>
    <w:p w14:paraId="6A6EB812" w14:textId="77777777" w:rsidR="00F727D5" w:rsidRPr="00D9290A" w:rsidRDefault="00F727D5" w:rsidP="00015642">
      <w:pPr>
        <w:spacing w:line="276" w:lineRule="auto"/>
        <w:jc w:val="both"/>
        <w:rPr>
          <w:rFonts w:ascii="Century Gothic" w:hAnsi="Century Gothic" w:cs="Tahoma"/>
          <w:color w:val="000080"/>
          <w:sz w:val="20"/>
          <w:szCs w:val="20"/>
        </w:rPr>
      </w:pPr>
    </w:p>
    <w:p w14:paraId="34988918" w14:textId="77777777" w:rsidR="00582670" w:rsidRPr="00D9290A" w:rsidRDefault="00582670" w:rsidP="00015642">
      <w:pPr>
        <w:spacing w:line="276" w:lineRule="auto"/>
        <w:jc w:val="both"/>
        <w:rPr>
          <w:rFonts w:ascii="Century Gothic" w:hAnsi="Century Gothic" w:cs="Tahoma"/>
          <w:color w:val="000080"/>
          <w:sz w:val="20"/>
          <w:szCs w:val="20"/>
        </w:rPr>
      </w:pPr>
    </w:p>
    <w:p w14:paraId="5AD02F8A" w14:textId="11444A2E" w:rsidR="003408F7" w:rsidRPr="00D9290A" w:rsidRDefault="00897C17" w:rsidP="00015642">
      <w:pPr>
        <w:spacing w:line="276" w:lineRule="auto"/>
        <w:jc w:val="both"/>
        <w:rPr>
          <w:rFonts w:ascii="Century Gothic" w:hAnsi="Century Gothic" w:cs="Tahoma"/>
          <w:sz w:val="52"/>
          <w:szCs w:val="52"/>
        </w:rPr>
      </w:pPr>
      <w:r>
        <w:rPr>
          <w:rFonts w:ascii="Century Gothic" w:hAnsi="Century Gothic" w:cs="Tahoma"/>
          <w:sz w:val="52"/>
          <w:szCs w:val="52"/>
        </w:rPr>
        <w:t>P</w:t>
      </w:r>
      <w:r w:rsidR="003056DD" w:rsidRPr="00D9290A">
        <w:rPr>
          <w:rFonts w:ascii="Century Gothic" w:hAnsi="Century Gothic" w:cs="Tahoma"/>
          <w:sz w:val="52"/>
          <w:szCs w:val="52"/>
        </w:rPr>
        <w:t xml:space="preserve">LAN </w:t>
      </w:r>
      <w:r w:rsidR="003408F7" w:rsidRPr="00D9290A">
        <w:rPr>
          <w:rFonts w:ascii="Century Gothic" w:hAnsi="Century Gothic" w:cs="Tahoma"/>
          <w:sz w:val="52"/>
          <w:szCs w:val="52"/>
        </w:rPr>
        <w:t xml:space="preserve">DE IGUALDAD </w:t>
      </w:r>
    </w:p>
    <w:p w14:paraId="7FBCA875" w14:textId="2A4141D1" w:rsidR="00025F6A" w:rsidRPr="00D9290A" w:rsidRDefault="003408F7" w:rsidP="00015642">
      <w:pPr>
        <w:spacing w:line="276" w:lineRule="auto"/>
        <w:jc w:val="both"/>
        <w:rPr>
          <w:rFonts w:ascii="Century Gothic" w:hAnsi="Century Gothic" w:cs="Tahoma"/>
          <w:sz w:val="52"/>
          <w:szCs w:val="52"/>
        </w:rPr>
      </w:pPr>
      <w:r w:rsidRPr="00D9290A">
        <w:rPr>
          <w:rFonts w:ascii="Century Gothic" w:hAnsi="Century Gothic" w:cs="Tahoma"/>
          <w:sz w:val="52"/>
          <w:szCs w:val="52"/>
        </w:rPr>
        <w:t>ENTRE MUJERES</w:t>
      </w:r>
      <w:r w:rsidR="007546B6">
        <w:rPr>
          <w:rFonts w:ascii="Century Gothic" w:hAnsi="Century Gothic" w:cs="Tahoma"/>
          <w:sz w:val="52"/>
          <w:szCs w:val="52"/>
        </w:rPr>
        <w:t xml:space="preserve"> Y HOMBRES</w:t>
      </w:r>
      <w:r w:rsidRPr="00D9290A">
        <w:rPr>
          <w:rFonts w:ascii="Century Gothic" w:hAnsi="Century Gothic" w:cs="Tahoma"/>
          <w:sz w:val="52"/>
          <w:szCs w:val="52"/>
        </w:rPr>
        <w:t xml:space="preserve"> </w:t>
      </w:r>
    </w:p>
    <w:p w14:paraId="7F58FB26" w14:textId="13A7CE0E" w:rsidR="00640EE4" w:rsidRPr="00D9290A" w:rsidRDefault="00640EE4" w:rsidP="00015642">
      <w:pPr>
        <w:spacing w:line="276" w:lineRule="auto"/>
        <w:jc w:val="both"/>
        <w:rPr>
          <w:rFonts w:ascii="Century Gothic" w:hAnsi="Century Gothic" w:cs="Tahoma"/>
          <w:color w:val="000080"/>
          <w:sz w:val="20"/>
          <w:szCs w:val="20"/>
        </w:rPr>
      </w:pPr>
    </w:p>
    <w:p w14:paraId="27989C45" w14:textId="77777777" w:rsidR="00640EE4" w:rsidRPr="00D9290A" w:rsidRDefault="00640EE4" w:rsidP="00015642">
      <w:pPr>
        <w:spacing w:line="276" w:lineRule="auto"/>
        <w:jc w:val="both"/>
        <w:rPr>
          <w:rFonts w:ascii="Century Gothic" w:hAnsi="Century Gothic" w:cs="Tahoma"/>
          <w:color w:val="000080"/>
          <w:sz w:val="20"/>
          <w:szCs w:val="20"/>
        </w:rPr>
      </w:pPr>
    </w:p>
    <w:p w14:paraId="659D83D8" w14:textId="77777777" w:rsidR="00526CAF" w:rsidRPr="00D9290A" w:rsidRDefault="00526CAF" w:rsidP="00015642">
      <w:pPr>
        <w:spacing w:line="276" w:lineRule="auto"/>
        <w:jc w:val="both"/>
        <w:rPr>
          <w:rFonts w:ascii="Century Gothic" w:hAnsi="Century Gothic" w:cs="Tahoma"/>
          <w:color w:val="000080"/>
          <w:sz w:val="20"/>
          <w:szCs w:val="20"/>
        </w:rPr>
      </w:pPr>
    </w:p>
    <w:p w14:paraId="66D7EEB3" w14:textId="02CE9762" w:rsidR="003408F7" w:rsidRPr="00D9290A" w:rsidRDefault="003408F7" w:rsidP="00015642">
      <w:pPr>
        <w:spacing w:line="276" w:lineRule="auto"/>
        <w:ind w:left="1134"/>
        <w:jc w:val="both"/>
        <w:rPr>
          <w:rFonts w:ascii="Century Gothic" w:hAnsi="Century Gothic" w:cs="Tahoma"/>
          <w:sz w:val="32"/>
          <w:szCs w:val="20"/>
        </w:rPr>
      </w:pPr>
    </w:p>
    <w:p w14:paraId="5FD0F256" w14:textId="77777777" w:rsidR="00640EE4" w:rsidRPr="00D9290A" w:rsidRDefault="00640EE4" w:rsidP="00015642">
      <w:pPr>
        <w:spacing w:line="276" w:lineRule="auto"/>
        <w:jc w:val="both"/>
        <w:rPr>
          <w:rFonts w:ascii="Century Gothic" w:hAnsi="Century Gothic" w:cs="Tahoma"/>
          <w:sz w:val="32"/>
          <w:szCs w:val="20"/>
        </w:rPr>
      </w:pPr>
    </w:p>
    <w:p w14:paraId="0705C120" w14:textId="77777777" w:rsidR="00640EE4" w:rsidRPr="00D9290A" w:rsidRDefault="00640EE4" w:rsidP="00015642">
      <w:pPr>
        <w:spacing w:line="276" w:lineRule="auto"/>
        <w:ind w:left="1134"/>
        <w:jc w:val="both"/>
        <w:rPr>
          <w:rFonts w:ascii="Century Gothic" w:hAnsi="Century Gothic" w:cs="Tahoma"/>
          <w:sz w:val="32"/>
          <w:szCs w:val="20"/>
        </w:rPr>
      </w:pPr>
    </w:p>
    <w:p w14:paraId="1D83F517" w14:textId="1DB8DA14" w:rsidR="00F727D5" w:rsidRPr="00D9290A" w:rsidRDefault="00F37B22" w:rsidP="00015642">
      <w:pPr>
        <w:spacing w:line="276" w:lineRule="auto"/>
        <w:jc w:val="both"/>
        <w:rPr>
          <w:rFonts w:ascii="Century Gothic" w:hAnsi="Century Gothic" w:cs="Tahoma"/>
          <w:sz w:val="32"/>
          <w:szCs w:val="20"/>
        </w:rPr>
      </w:pPr>
      <w:r w:rsidRPr="00D9290A">
        <w:rPr>
          <w:rFonts w:ascii="Century Gothic" w:hAnsi="Century Gothic" w:cs="Tahoma"/>
          <w:sz w:val="32"/>
          <w:szCs w:val="20"/>
        </w:rPr>
        <w:t xml:space="preserve">EMPRESA: </w:t>
      </w:r>
      <w:r w:rsidR="002044D3" w:rsidRPr="00D9290A">
        <w:rPr>
          <w:rFonts w:ascii="Century Gothic" w:hAnsi="Century Gothic" w:cs="Tahoma"/>
          <w:sz w:val="32"/>
          <w:szCs w:val="20"/>
        </w:rPr>
        <w:t>CENTRO ESPECIAL DE EMPLEO</w:t>
      </w:r>
      <w:r w:rsidR="0054438B">
        <w:rPr>
          <w:rFonts w:ascii="Century Gothic" w:hAnsi="Century Gothic" w:cs="Tahoma"/>
          <w:sz w:val="32"/>
          <w:szCs w:val="20"/>
        </w:rPr>
        <w:t xml:space="preserve"> </w:t>
      </w:r>
      <w:r w:rsidR="00CD7C36">
        <w:rPr>
          <w:rFonts w:ascii="Century Gothic" w:hAnsi="Century Gothic" w:cs="Tahoma"/>
          <w:sz w:val="32"/>
          <w:szCs w:val="20"/>
        </w:rPr>
        <w:t>ASPACE-RIOJA</w:t>
      </w:r>
    </w:p>
    <w:p w14:paraId="0C85D150" w14:textId="04BB8F02" w:rsidR="00DF49CD" w:rsidRPr="00D9290A" w:rsidRDefault="00DF49CD" w:rsidP="00015642">
      <w:pPr>
        <w:spacing w:line="276" w:lineRule="auto"/>
        <w:jc w:val="both"/>
        <w:rPr>
          <w:rFonts w:ascii="Century Gothic" w:hAnsi="Century Gothic" w:cs="Tahoma"/>
          <w:sz w:val="32"/>
          <w:szCs w:val="20"/>
        </w:rPr>
      </w:pPr>
    </w:p>
    <w:p w14:paraId="2A69E1E5" w14:textId="5ACAB943" w:rsidR="00DF49CD" w:rsidRPr="00D9290A" w:rsidRDefault="0054438B" w:rsidP="00015642">
      <w:pPr>
        <w:spacing w:line="276" w:lineRule="auto"/>
        <w:jc w:val="both"/>
        <w:rPr>
          <w:rFonts w:ascii="Century Gothic" w:hAnsi="Century Gothic" w:cs="Tahoma"/>
          <w:sz w:val="32"/>
          <w:szCs w:val="20"/>
        </w:rPr>
      </w:pPr>
      <w:r>
        <w:rPr>
          <w:rFonts w:ascii="Century Gothic" w:hAnsi="Century Gothic" w:cs="Tahoma"/>
          <w:noProof/>
          <w:color w:val="000080"/>
          <w:sz w:val="20"/>
          <w:szCs w:val="20"/>
        </w:rPr>
        <w:drawing>
          <wp:anchor distT="0" distB="0" distL="114300" distR="114300" simplePos="0" relativeHeight="251666432" behindDoc="1" locked="0" layoutInCell="1" allowOverlap="1" wp14:anchorId="536CC3E7" wp14:editId="197FAEFD">
            <wp:simplePos x="0" y="0"/>
            <wp:positionH relativeFrom="column">
              <wp:posOffset>1746885</wp:posOffset>
            </wp:positionH>
            <wp:positionV relativeFrom="paragraph">
              <wp:posOffset>200025</wp:posOffset>
            </wp:positionV>
            <wp:extent cx="2938145" cy="847725"/>
            <wp:effectExtent l="0" t="0" r="0" b="9525"/>
            <wp:wrapTight wrapText="bothSides">
              <wp:wrapPolygon edited="0">
                <wp:start x="0" y="0"/>
                <wp:lineTo x="0" y="21357"/>
                <wp:lineTo x="21427" y="21357"/>
                <wp:lineTo x="21427" y="0"/>
                <wp:lineTo x="0" y="0"/>
              </wp:wrapPolygon>
            </wp:wrapTight>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8145" cy="847725"/>
                    </a:xfrm>
                    <a:prstGeom prst="rect">
                      <a:avLst/>
                    </a:prstGeom>
                    <a:noFill/>
                  </pic:spPr>
                </pic:pic>
              </a:graphicData>
            </a:graphic>
            <wp14:sizeRelH relativeFrom="margin">
              <wp14:pctWidth>0</wp14:pctWidth>
            </wp14:sizeRelH>
            <wp14:sizeRelV relativeFrom="margin">
              <wp14:pctHeight>0</wp14:pctHeight>
            </wp14:sizeRelV>
          </wp:anchor>
        </w:drawing>
      </w:r>
    </w:p>
    <w:p w14:paraId="0957825F" w14:textId="2A6E0BE2" w:rsidR="002044D3" w:rsidRPr="00D9290A" w:rsidRDefault="002044D3" w:rsidP="00015642">
      <w:pPr>
        <w:spacing w:line="276" w:lineRule="auto"/>
        <w:jc w:val="both"/>
        <w:rPr>
          <w:rFonts w:ascii="Century Gothic" w:hAnsi="Century Gothic" w:cs="Tahoma"/>
          <w:color w:val="000080"/>
          <w:sz w:val="20"/>
          <w:szCs w:val="20"/>
        </w:rPr>
      </w:pPr>
    </w:p>
    <w:p w14:paraId="057666F2" w14:textId="77777777" w:rsidR="002A355C" w:rsidRPr="00D9290A" w:rsidRDefault="002A355C" w:rsidP="00015642">
      <w:pPr>
        <w:spacing w:line="276" w:lineRule="auto"/>
        <w:jc w:val="both"/>
        <w:rPr>
          <w:rFonts w:ascii="Century Gothic" w:hAnsi="Century Gothic" w:cs="Tahoma"/>
          <w:color w:val="009CA6"/>
          <w:szCs w:val="20"/>
        </w:rPr>
      </w:pPr>
    </w:p>
    <w:p w14:paraId="2A57F7AE" w14:textId="77777777" w:rsidR="002A355C" w:rsidRPr="00D9290A" w:rsidRDefault="002A355C" w:rsidP="00015642">
      <w:pPr>
        <w:spacing w:line="276" w:lineRule="auto"/>
        <w:jc w:val="both"/>
        <w:rPr>
          <w:rFonts w:ascii="Century Gothic" w:hAnsi="Century Gothic" w:cs="Tahoma"/>
          <w:color w:val="009CA6"/>
          <w:szCs w:val="20"/>
        </w:rPr>
      </w:pPr>
    </w:p>
    <w:p w14:paraId="0BC596AC" w14:textId="79165AE4" w:rsidR="002A355C" w:rsidRPr="00D9290A" w:rsidRDefault="002A355C" w:rsidP="00015642">
      <w:pPr>
        <w:spacing w:line="276" w:lineRule="auto"/>
        <w:jc w:val="both"/>
        <w:rPr>
          <w:rFonts w:ascii="Century Gothic" w:hAnsi="Century Gothic" w:cs="Tahoma"/>
          <w:color w:val="009CA6"/>
          <w:szCs w:val="20"/>
        </w:rPr>
      </w:pPr>
    </w:p>
    <w:p w14:paraId="69A9E738" w14:textId="36183C11" w:rsidR="00A07C73" w:rsidRPr="00D9290A" w:rsidRDefault="00A07C73" w:rsidP="00015642">
      <w:pPr>
        <w:spacing w:line="276" w:lineRule="auto"/>
        <w:jc w:val="both"/>
        <w:rPr>
          <w:rFonts w:ascii="Century Gothic" w:hAnsi="Century Gothic" w:cs="Tahoma"/>
          <w:color w:val="009CA6"/>
          <w:szCs w:val="20"/>
        </w:rPr>
      </w:pPr>
    </w:p>
    <w:p w14:paraId="5AC52128" w14:textId="5795D239" w:rsidR="00A07C73" w:rsidRPr="00D9290A" w:rsidRDefault="00A07C73" w:rsidP="00015642">
      <w:pPr>
        <w:spacing w:line="276" w:lineRule="auto"/>
        <w:jc w:val="both"/>
        <w:rPr>
          <w:rFonts w:ascii="Century Gothic" w:hAnsi="Century Gothic" w:cs="Tahoma"/>
          <w:color w:val="009CA6"/>
          <w:szCs w:val="20"/>
        </w:rPr>
      </w:pPr>
    </w:p>
    <w:p w14:paraId="29AEB49E" w14:textId="2E53D80F" w:rsidR="00A07C73" w:rsidRPr="00D9290A" w:rsidRDefault="00A07C73" w:rsidP="00015642">
      <w:pPr>
        <w:spacing w:line="276" w:lineRule="auto"/>
        <w:jc w:val="both"/>
        <w:rPr>
          <w:rFonts w:ascii="Century Gothic" w:hAnsi="Century Gothic" w:cs="Tahoma"/>
          <w:color w:val="009CA6"/>
          <w:szCs w:val="20"/>
        </w:rPr>
      </w:pPr>
    </w:p>
    <w:p w14:paraId="3631EA66" w14:textId="77777777" w:rsidR="002A355C" w:rsidRPr="00D9290A" w:rsidRDefault="002A355C" w:rsidP="00015642">
      <w:pPr>
        <w:spacing w:line="276" w:lineRule="auto"/>
        <w:jc w:val="both"/>
        <w:rPr>
          <w:rFonts w:ascii="Century Gothic" w:hAnsi="Century Gothic" w:cs="Tahoma"/>
          <w:color w:val="009CA6"/>
          <w:szCs w:val="20"/>
        </w:rPr>
      </w:pPr>
    </w:p>
    <w:p w14:paraId="760A5017" w14:textId="77777777" w:rsidR="005556D6" w:rsidRDefault="005556D6" w:rsidP="005556D6">
      <w:pPr>
        <w:spacing w:line="276" w:lineRule="auto"/>
        <w:jc w:val="center"/>
        <w:rPr>
          <w:rFonts w:ascii="Century Gothic" w:hAnsi="Century Gothic" w:cs="Tahoma"/>
          <w:szCs w:val="20"/>
        </w:rPr>
      </w:pPr>
    </w:p>
    <w:p w14:paraId="5A420FF0" w14:textId="77777777" w:rsidR="005556D6" w:rsidRDefault="005556D6" w:rsidP="005556D6">
      <w:pPr>
        <w:spacing w:line="276" w:lineRule="auto"/>
        <w:jc w:val="center"/>
        <w:rPr>
          <w:rFonts w:ascii="Century Gothic" w:hAnsi="Century Gothic" w:cs="Tahoma"/>
          <w:szCs w:val="20"/>
        </w:rPr>
      </w:pPr>
    </w:p>
    <w:p w14:paraId="12780769" w14:textId="77777777" w:rsidR="005556D6" w:rsidRDefault="005556D6" w:rsidP="005556D6">
      <w:pPr>
        <w:spacing w:line="276" w:lineRule="auto"/>
        <w:jc w:val="center"/>
        <w:rPr>
          <w:rFonts w:ascii="Century Gothic" w:hAnsi="Century Gothic" w:cs="Tahoma"/>
          <w:szCs w:val="20"/>
        </w:rPr>
      </w:pPr>
    </w:p>
    <w:p w14:paraId="05D6BADB" w14:textId="77777777" w:rsidR="005556D6" w:rsidRDefault="005556D6" w:rsidP="005556D6">
      <w:pPr>
        <w:spacing w:line="276" w:lineRule="auto"/>
        <w:jc w:val="center"/>
        <w:rPr>
          <w:rFonts w:ascii="Century Gothic" w:hAnsi="Century Gothic" w:cs="Tahoma"/>
          <w:szCs w:val="20"/>
        </w:rPr>
      </w:pPr>
    </w:p>
    <w:p w14:paraId="20AC9585" w14:textId="77777777" w:rsidR="005556D6" w:rsidRDefault="005556D6" w:rsidP="005556D6">
      <w:pPr>
        <w:spacing w:line="276" w:lineRule="auto"/>
        <w:jc w:val="center"/>
        <w:rPr>
          <w:rFonts w:ascii="Century Gothic" w:hAnsi="Century Gothic" w:cs="Tahoma"/>
          <w:szCs w:val="20"/>
        </w:rPr>
      </w:pPr>
    </w:p>
    <w:p w14:paraId="0C6A8088" w14:textId="77777777" w:rsidR="005556D6" w:rsidRDefault="005556D6" w:rsidP="005556D6">
      <w:pPr>
        <w:spacing w:line="276" w:lineRule="auto"/>
        <w:jc w:val="center"/>
        <w:rPr>
          <w:rFonts w:ascii="Century Gothic" w:hAnsi="Century Gothic" w:cs="Tahoma"/>
          <w:szCs w:val="20"/>
        </w:rPr>
      </w:pPr>
    </w:p>
    <w:p w14:paraId="3F241574" w14:textId="77777777" w:rsidR="005556D6" w:rsidRDefault="005556D6" w:rsidP="005556D6">
      <w:pPr>
        <w:spacing w:line="276" w:lineRule="auto"/>
        <w:jc w:val="center"/>
        <w:rPr>
          <w:rFonts w:ascii="Century Gothic" w:hAnsi="Century Gothic" w:cs="Tahoma"/>
          <w:szCs w:val="20"/>
        </w:rPr>
      </w:pPr>
    </w:p>
    <w:p w14:paraId="1698733B" w14:textId="7C1CBA3B" w:rsidR="0054438B" w:rsidRDefault="00045AC4" w:rsidP="005556D6">
      <w:pPr>
        <w:spacing w:line="276" w:lineRule="auto"/>
        <w:jc w:val="center"/>
        <w:rPr>
          <w:rFonts w:ascii="Century Gothic" w:hAnsi="Century Gothic" w:cs="Tahoma"/>
          <w:szCs w:val="20"/>
        </w:rPr>
      </w:pPr>
      <w:r w:rsidRPr="00D9290A">
        <w:rPr>
          <w:rFonts w:ascii="Century Gothic" w:hAnsi="Century Gothic" w:cs="Tahoma"/>
          <w:szCs w:val="20"/>
        </w:rPr>
        <w:t>Logroño</w:t>
      </w:r>
      <w:r w:rsidR="007A351D" w:rsidRPr="00D9290A">
        <w:rPr>
          <w:rFonts w:ascii="Century Gothic" w:hAnsi="Century Gothic" w:cs="Tahoma"/>
          <w:szCs w:val="20"/>
        </w:rPr>
        <w:t xml:space="preserve">, </w:t>
      </w:r>
      <w:r w:rsidR="0058014A">
        <w:rPr>
          <w:rFonts w:ascii="Century Gothic" w:hAnsi="Century Gothic" w:cs="Tahoma"/>
          <w:szCs w:val="20"/>
        </w:rPr>
        <w:t>6</w:t>
      </w:r>
      <w:r w:rsidR="00B800B2">
        <w:rPr>
          <w:rFonts w:ascii="Century Gothic" w:hAnsi="Century Gothic" w:cs="Tahoma"/>
          <w:szCs w:val="20"/>
        </w:rPr>
        <w:t xml:space="preserve"> de </w:t>
      </w:r>
      <w:r w:rsidR="0058014A">
        <w:rPr>
          <w:rFonts w:ascii="Century Gothic" w:hAnsi="Century Gothic" w:cs="Tahoma"/>
          <w:szCs w:val="20"/>
        </w:rPr>
        <w:t>septiembre</w:t>
      </w:r>
      <w:r w:rsidR="00182020">
        <w:rPr>
          <w:rFonts w:ascii="Century Gothic" w:hAnsi="Century Gothic" w:cs="Tahoma"/>
          <w:szCs w:val="20"/>
        </w:rPr>
        <w:t xml:space="preserve"> de 2022</w:t>
      </w:r>
      <w:bookmarkStart w:id="1" w:name="_GoBack"/>
      <w:bookmarkEnd w:id="1"/>
    </w:p>
    <w:p w14:paraId="0391B0E1" w14:textId="77777777" w:rsidR="0054438B" w:rsidRDefault="0054438B" w:rsidP="00015642">
      <w:pPr>
        <w:spacing w:line="276" w:lineRule="auto"/>
        <w:jc w:val="both"/>
        <w:rPr>
          <w:rFonts w:ascii="Century Gothic" w:hAnsi="Century Gothic" w:cs="Tahoma"/>
          <w:szCs w:val="20"/>
        </w:rPr>
      </w:pPr>
    </w:p>
    <w:p w14:paraId="073B52D3" w14:textId="77777777" w:rsidR="0054438B" w:rsidRDefault="0054438B" w:rsidP="00015642">
      <w:pPr>
        <w:spacing w:line="276" w:lineRule="auto"/>
        <w:jc w:val="both"/>
        <w:rPr>
          <w:rFonts w:ascii="Century Gothic" w:hAnsi="Century Gothic" w:cs="Tahoma"/>
          <w:szCs w:val="20"/>
        </w:rPr>
      </w:pPr>
    </w:p>
    <w:p w14:paraId="6AC3949E" w14:textId="77777777" w:rsidR="004E39A8" w:rsidRPr="00D9290A" w:rsidRDefault="004E39A8" w:rsidP="00015642">
      <w:pPr>
        <w:pStyle w:val="Piedepgina"/>
        <w:shd w:val="clear" w:color="auto" w:fill="19C2AC"/>
        <w:tabs>
          <w:tab w:val="clear" w:pos="4252"/>
          <w:tab w:val="clear" w:pos="8504"/>
        </w:tabs>
        <w:spacing w:afterLines="50" w:after="120" w:line="276" w:lineRule="auto"/>
        <w:ind w:rightChars="18" w:right="43"/>
        <w:jc w:val="both"/>
        <w:rPr>
          <w:rFonts w:ascii="Century Gothic" w:hAnsi="Century Gothic" w:cs="Tahoma"/>
          <w:b/>
          <w:color w:val="000000"/>
        </w:rPr>
      </w:pPr>
      <w:r w:rsidRPr="00D9290A">
        <w:rPr>
          <w:rFonts w:ascii="Century Gothic" w:hAnsi="Century Gothic" w:cs="Tahoma"/>
          <w:b/>
          <w:color w:val="000000"/>
        </w:rPr>
        <w:lastRenderedPageBreak/>
        <w:t>ÍNDICE</w:t>
      </w:r>
    </w:p>
    <w:p w14:paraId="490D6C28" w14:textId="68A160F8" w:rsidR="00126336" w:rsidRPr="00D9290A" w:rsidRDefault="00126336" w:rsidP="00015642">
      <w:pPr>
        <w:spacing w:line="276" w:lineRule="auto"/>
        <w:jc w:val="both"/>
        <w:rPr>
          <w:rFonts w:ascii="Century Gothic" w:hAnsi="Century Gothic"/>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40"/>
        <w:gridCol w:w="739"/>
      </w:tblGrid>
      <w:tr w:rsidR="0019097C" w:rsidRPr="00660725" w14:paraId="293DB537" w14:textId="77777777" w:rsidTr="00503B6A">
        <w:trPr>
          <w:trHeight w:val="477"/>
        </w:trPr>
        <w:tc>
          <w:tcPr>
            <w:tcW w:w="9040" w:type="dxa"/>
          </w:tcPr>
          <w:p w14:paraId="41C8B88F" w14:textId="77777777" w:rsidR="0019097C" w:rsidRPr="00660725" w:rsidRDefault="0019097C" w:rsidP="00503B6A">
            <w:pPr>
              <w:pStyle w:val="TableParagraph"/>
              <w:tabs>
                <w:tab w:val="left" w:pos="0"/>
              </w:tabs>
              <w:spacing w:before="2" w:line="276" w:lineRule="auto"/>
              <w:ind w:left="107"/>
              <w:rPr>
                <w:b/>
              </w:rPr>
            </w:pPr>
            <w:r w:rsidRPr="00660725">
              <w:rPr>
                <w:b/>
                <w:w w:val="85"/>
              </w:rPr>
              <w:t>EMPRESA</w:t>
            </w:r>
            <w:r w:rsidRPr="00660725">
              <w:rPr>
                <w:b/>
                <w:spacing w:val="37"/>
                <w:w w:val="85"/>
              </w:rPr>
              <w:t xml:space="preserve"> </w:t>
            </w:r>
            <w:r w:rsidRPr="00660725">
              <w:rPr>
                <w:b/>
                <w:w w:val="85"/>
              </w:rPr>
              <w:t>DESTINATARIA</w:t>
            </w:r>
          </w:p>
        </w:tc>
        <w:tc>
          <w:tcPr>
            <w:tcW w:w="739" w:type="dxa"/>
          </w:tcPr>
          <w:p w14:paraId="4C5D100E" w14:textId="77777777" w:rsidR="0019097C" w:rsidRPr="00660725" w:rsidRDefault="0019097C" w:rsidP="00503B6A">
            <w:pPr>
              <w:pStyle w:val="TableParagraph"/>
              <w:tabs>
                <w:tab w:val="left" w:pos="0"/>
              </w:tabs>
              <w:spacing w:before="2" w:line="276" w:lineRule="auto"/>
              <w:ind w:left="110"/>
              <w:rPr>
                <w:b/>
              </w:rPr>
            </w:pPr>
            <w:r>
              <w:rPr>
                <w:b/>
              </w:rPr>
              <w:t>4</w:t>
            </w:r>
          </w:p>
        </w:tc>
      </w:tr>
      <w:tr w:rsidR="0019097C" w:rsidRPr="00660725" w14:paraId="4E74DD1F" w14:textId="77777777" w:rsidTr="00503B6A">
        <w:trPr>
          <w:trHeight w:val="413"/>
        </w:trPr>
        <w:tc>
          <w:tcPr>
            <w:tcW w:w="9040" w:type="dxa"/>
          </w:tcPr>
          <w:p w14:paraId="3F5DC770" w14:textId="77777777" w:rsidR="0019097C" w:rsidRPr="00660725" w:rsidRDefault="0019097C" w:rsidP="00503B6A">
            <w:pPr>
              <w:pStyle w:val="TableParagraph"/>
              <w:tabs>
                <w:tab w:val="left" w:pos="0"/>
              </w:tabs>
              <w:spacing w:before="4" w:line="276" w:lineRule="auto"/>
              <w:ind w:left="107"/>
              <w:rPr>
                <w:b/>
              </w:rPr>
            </w:pPr>
            <w:r w:rsidRPr="00660725">
              <w:rPr>
                <w:b/>
                <w:w w:val="90"/>
              </w:rPr>
              <w:t>EMPRESA</w:t>
            </w:r>
            <w:r w:rsidRPr="00660725">
              <w:rPr>
                <w:b/>
                <w:spacing w:val="34"/>
                <w:w w:val="90"/>
              </w:rPr>
              <w:t xml:space="preserve"> </w:t>
            </w:r>
            <w:r w:rsidRPr="00660725">
              <w:rPr>
                <w:b/>
                <w:w w:val="90"/>
              </w:rPr>
              <w:t>CONSULTORA</w:t>
            </w:r>
          </w:p>
        </w:tc>
        <w:tc>
          <w:tcPr>
            <w:tcW w:w="739" w:type="dxa"/>
          </w:tcPr>
          <w:p w14:paraId="0BB8DFF8" w14:textId="207C86DB" w:rsidR="0019097C" w:rsidRPr="00660725" w:rsidRDefault="00347489" w:rsidP="00503B6A">
            <w:pPr>
              <w:pStyle w:val="TableParagraph"/>
              <w:tabs>
                <w:tab w:val="left" w:pos="0"/>
              </w:tabs>
              <w:spacing w:before="4" w:line="276" w:lineRule="auto"/>
              <w:ind w:left="110"/>
              <w:rPr>
                <w:b/>
              </w:rPr>
            </w:pPr>
            <w:r>
              <w:rPr>
                <w:b/>
              </w:rPr>
              <w:t>5</w:t>
            </w:r>
          </w:p>
        </w:tc>
      </w:tr>
      <w:tr w:rsidR="0019097C" w:rsidRPr="00660725" w14:paraId="06874534" w14:textId="77777777" w:rsidTr="00503B6A">
        <w:trPr>
          <w:trHeight w:val="405"/>
        </w:trPr>
        <w:tc>
          <w:tcPr>
            <w:tcW w:w="9040" w:type="dxa"/>
          </w:tcPr>
          <w:p w14:paraId="7453D8A8" w14:textId="77777777" w:rsidR="0019097C" w:rsidRPr="00660725" w:rsidRDefault="0019097C" w:rsidP="00503B6A">
            <w:pPr>
              <w:pStyle w:val="TableParagraph"/>
              <w:tabs>
                <w:tab w:val="left" w:pos="0"/>
              </w:tabs>
              <w:spacing w:before="2" w:line="276" w:lineRule="auto"/>
              <w:ind w:left="107"/>
              <w:rPr>
                <w:b/>
              </w:rPr>
            </w:pPr>
            <w:r w:rsidRPr="00660725">
              <w:rPr>
                <w:b/>
              </w:rPr>
              <w:t>METODOLOGÍA</w:t>
            </w:r>
          </w:p>
        </w:tc>
        <w:tc>
          <w:tcPr>
            <w:tcW w:w="739" w:type="dxa"/>
          </w:tcPr>
          <w:p w14:paraId="4FABA289" w14:textId="77777777" w:rsidR="0019097C" w:rsidRPr="00660725" w:rsidRDefault="0019097C" w:rsidP="00503B6A">
            <w:pPr>
              <w:pStyle w:val="TableParagraph"/>
              <w:tabs>
                <w:tab w:val="left" w:pos="0"/>
              </w:tabs>
              <w:spacing w:before="2" w:line="276" w:lineRule="auto"/>
              <w:ind w:left="110"/>
              <w:rPr>
                <w:b/>
              </w:rPr>
            </w:pPr>
            <w:r>
              <w:rPr>
                <w:b/>
              </w:rPr>
              <w:t>6</w:t>
            </w:r>
          </w:p>
        </w:tc>
      </w:tr>
      <w:tr w:rsidR="0019097C" w:rsidRPr="00660725" w14:paraId="351F5F9A" w14:textId="77777777" w:rsidTr="00503B6A">
        <w:trPr>
          <w:trHeight w:val="424"/>
        </w:trPr>
        <w:tc>
          <w:tcPr>
            <w:tcW w:w="9040" w:type="dxa"/>
          </w:tcPr>
          <w:p w14:paraId="0E7690CB" w14:textId="77777777" w:rsidR="0019097C" w:rsidRPr="00660725" w:rsidRDefault="0019097C" w:rsidP="00503B6A">
            <w:pPr>
              <w:pStyle w:val="TableParagraph"/>
              <w:tabs>
                <w:tab w:val="left" w:pos="0"/>
              </w:tabs>
              <w:spacing w:before="2" w:line="276" w:lineRule="auto"/>
              <w:ind w:left="107"/>
              <w:rPr>
                <w:b/>
              </w:rPr>
            </w:pPr>
            <w:r w:rsidRPr="00660725">
              <w:rPr>
                <w:b/>
                <w:w w:val="90"/>
              </w:rPr>
              <w:t>¿QUÉ</w:t>
            </w:r>
            <w:r w:rsidRPr="00660725">
              <w:rPr>
                <w:b/>
                <w:spacing w:val="21"/>
                <w:w w:val="90"/>
              </w:rPr>
              <w:t xml:space="preserve"> </w:t>
            </w:r>
            <w:r w:rsidRPr="00660725">
              <w:rPr>
                <w:b/>
                <w:w w:val="90"/>
              </w:rPr>
              <w:t>ES</w:t>
            </w:r>
            <w:r w:rsidRPr="00660725">
              <w:rPr>
                <w:b/>
                <w:spacing w:val="22"/>
                <w:w w:val="90"/>
              </w:rPr>
              <w:t xml:space="preserve"> </w:t>
            </w:r>
            <w:r w:rsidRPr="00660725">
              <w:rPr>
                <w:b/>
                <w:w w:val="90"/>
              </w:rPr>
              <w:t>EL</w:t>
            </w:r>
            <w:r w:rsidRPr="00660725">
              <w:rPr>
                <w:b/>
                <w:spacing w:val="23"/>
                <w:w w:val="90"/>
              </w:rPr>
              <w:t xml:space="preserve"> </w:t>
            </w:r>
            <w:r w:rsidRPr="00660725">
              <w:rPr>
                <w:b/>
                <w:w w:val="90"/>
              </w:rPr>
              <w:t>MODELO</w:t>
            </w:r>
            <w:r w:rsidRPr="00660725">
              <w:rPr>
                <w:b/>
                <w:spacing w:val="22"/>
                <w:w w:val="90"/>
              </w:rPr>
              <w:t xml:space="preserve"> </w:t>
            </w:r>
            <w:r w:rsidRPr="00660725">
              <w:rPr>
                <w:b/>
                <w:w w:val="90"/>
              </w:rPr>
              <w:t>GESTIÓN</w:t>
            </w:r>
            <w:r w:rsidRPr="00660725">
              <w:rPr>
                <w:b/>
                <w:spacing w:val="22"/>
                <w:w w:val="90"/>
              </w:rPr>
              <w:t xml:space="preserve"> </w:t>
            </w:r>
            <w:r w:rsidRPr="00660725">
              <w:rPr>
                <w:b/>
                <w:w w:val="90"/>
              </w:rPr>
              <w:t>DEL</w:t>
            </w:r>
            <w:r w:rsidRPr="00660725">
              <w:rPr>
                <w:b/>
                <w:spacing w:val="21"/>
                <w:w w:val="90"/>
              </w:rPr>
              <w:t xml:space="preserve"> </w:t>
            </w:r>
            <w:r w:rsidRPr="00660725">
              <w:rPr>
                <w:b/>
                <w:w w:val="90"/>
              </w:rPr>
              <w:t>VALOR</w:t>
            </w:r>
            <w:r w:rsidRPr="00660725">
              <w:rPr>
                <w:b/>
                <w:spacing w:val="22"/>
                <w:w w:val="90"/>
              </w:rPr>
              <w:t xml:space="preserve"> </w:t>
            </w:r>
            <w:r w:rsidRPr="00660725">
              <w:rPr>
                <w:b/>
                <w:w w:val="90"/>
              </w:rPr>
              <w:t>PARA</w:t>
            </w:r>
            <w:r w:rsidRPr="00660725">
              <w:rPr>
                <w:b/>
                <w:spacing w:val="22"/>
                <w:w w:val="90"/>
              </w:rPr>
              <w:t xml:space="preserve"> </w:t>
            </w:r>
            <w:r w:rsidRPr="00660725">
              <w:rPr>
                <w:b/>
                <w:w w:val="90"/>
              </w:rPr>
              <w:t>LA</w:t>
            </w:r>
            <w:r w:rsidRPr="00660725">
              <w:rPr>
                <w:b/>
                <w:spacing w:val="22"/>
                <w:w w:val="90"/>
              </w:rPr>
              <w:t xml:space="preserve"> </w:t>
            </w:r>
            <w:r w:rsidRPr="00660725">
              <w:rPr>
                <w:b/>
                <w:w w:val="90"/>
              </w:rPr>
              <w:t>IGUALDAD</w:t>
            </w:r>
            <w:r w:rsidRPr="00660725">
              <w:rPr>
                <w:b/>
                <w:spacing w:val="23"/>
                <w:w w:val="90"/>
              </w:rPr>
              <w:t xml:space="preserve"> </w:t>
            </w:r>
            <w:r w:rsidRPr="00660725">
              <w:rPr>
                <w:b/>
                <w:w w:val="90"/>
              </w:rPr>
              <w:t>DE</w:t>
            </w:r>
            <w:r w:rsidRPr="00660725">
              <w:rPr>
                <w:b/>
                <w:spacing w:val="21"/>
                <w:w w:val="90"/>
              </w:rPr>
              <w:t xml:space="preserve"> </w:t>
            </w:r>
            <w:r w:rsidRPr="00660725">
              <w:rPr>
                <w:b/>
                <w:w w:val="90"/>
              </w:rPr>
              <w:t>GÉNERO?</w:t>
            </w:r>
          </w:p>
        </w:tc>
        <w:tc>
          <w:tcPr>
            <w:tcW w:w="739" w:type="dxa"/>
          </w:tcPr>
          <w:p w14:paraId="759D785C" w14:textId="77777777" w:rsidR="0019097C" w:rsidRPr="00660725" w:rsidRDefault="0019097C" w:rsidP="00503B6A">
            <w:pPr>
              <w:pStyle w:val="TableParagraph"/>
              <w:tabs>
                <w:tab w:val="left" w:pos="0"/>
              </w:tabs>
              <w:spacing w:before="2" w:line="276" w:lineRule="auto"/>
              <w:ind w:left="110"/>
              <w:rPr>
                <w:b/>
              </w:rPr>
            </w:pPr>
            <w:r>
              <w:rPr>
                <w:b/>
              </w:rPr>
              <w:t>7</w:t>
            </w:r>
          </w:p>
        </w:tc>
      </w:tr>
      <w:tr w:rsidR="0019097C" w:rsidRPr="00660725" w14:paraId="01E2AE41" w14:textId="77777777" w:rsidTr="00503B6A">
        <w:trPr>
          <w:trHeight w:val="416"/>
        </w:trPr>
        <w:tc>
          <w:tcPr>
            <w:tcW w:w="9040" w:type="dxa"/>
          </w:tcPr>
          <w:p w14:paraId="0FA36C4B" w14:textId="77777777" w:rsidR="0019097C" w:rsidRPr="00660725" w:rsidRDefault="0019097C" w:rsidP="00503B6A">
            <w:pPr>
              <w:pStyle w:val="TableParagraph"/>
              <w:tabs>
                <w:tab w:val="left" w:pos="0"/>
              </w:tabs>
              <w:spacing w:before="2" w:line="276" w:lineRule="auto"/>
              <w:ind w:left="107"/>
              <w:rPr>
                <w:b/>
              </w:rPr>
            </w:pPr>
            <w:r w:rsidRPr="00660725">
              <w:rPr>
                <w:b/>
                <w:w w:val="90"/>
              </w:rPr>
              <w:t>ROLES</w:t>
            </w:r>
            <w:r w:rsidRPr="00660725">
              <w:rPr>
                <w:b/>
                <w:spacing w:val="11"/>
                <w:w w:val="90"/>
              </w:rPr>
              <w:t xml:space="preserve"> </w:t>
            </w:r>
            <w:r w:rsidRPr="00660725">
              <w:rPr>
                <w:b/>
                <w:w w:val="90"/>
              </w:rPr>
              <w:t>EN</w:t>
            </w:r>
            <w:r w:rsidRPr="00660725">
              <w:rPr>
                <w:b/>
                <w:spacing w:val="11"/>
                <w:w w:val="90"/>
              </w:rPr>
              <w:t xml:space="preserve"> </w:t>
            </w:r>
            <w:r w:rsidRPr="00660725">
              <w:rPr>
                <w:b/>
                <w:w w:val="90"/>
              </w:rPr>
              <w:t>IGUALDAD</w:t>
            </w:r>
          </w:p>
        </w:tc>
        <w:tc>
          <w:tcPr>
            <w:tcW w:w="739" w:type="dxa"/>
          </w:tcPr>
          <w:p w14:paraId="0B7E2874" w14:textId="77777777" w:rsidR="0019097C" w:rsidRPr="00660725" w:rsidRDefault="0019097C" w:rsidP="00503B6A">
            <w:pPr>
              <w:pStyle w:val="TableParagraph"/>
              <w:tabs>
                <w:tab w:val="left" w:pos="0"/>
              </w:tabs>
              <w:spacing w:before="2" w:line="276" w:lineRule="auto"/>
              <w:ind w:left="110"/>
              <w:rPr>
                <w:b/>
              </w:rPr>
            </w:pPr>
            <w:r>
              <w:rPr>
                <w:b/>
              </w:rPr>
              <w:t>9</w:t>
            </w:r>
          </w:p>
        </w:tc>
      </w:tr>
      <w:tr w:rsidR="0019097C" w:rsidRPr="00660725" w14:paraId="182563B5" w14:textId="77777777" w:rsidTr="00503B6A">
        <w:trPr>
          <w:trHeight w:val="337"/>
        </w:trPr>
        <w:tc>
          <w:tcPr>
            <w:tcW w:w="9040" w:type="dxa"/>
          </w:tcPr>
          <w:p w14:paraId="7043AB5B" w14:textId="77777777" w:rsidR="0019097C" w:rsidRPr="00660725" w:rsidRDefault="0019097C" w:rsidP="00503B6A">
            <w:pPr>
              <w:pStyle w:val="TableParagraph"/>
              <w:tabs>
                <w:tab w:val="left" w:pos="0"/>
              </w:tabs>
              <w:spacing w:before="2" w:line="276" w:lineRule="auto"/>
              <w:ind w:left="107"/>
              <w:rPr>
                <w:b/>
              </w:rPr>
            </w:pPr>
            <w:r w:rsidRPr="00660725">
              <w:rPr>
                <w:b/>
                <w:w w:val="85"/>
              </w:rPr>
              <w:t>ÁMBITO</w:t>
            </w:r>
            <w:r w:rsidRPr="00660725">
              <w:rPr>
                <w:b/>
                <w:spacing w:val="36"/>
                <w:w w:val="85"/>
              </w:rPr>
              <w:t xml:space="preserve"> </w:t>
            </w:r>
            <w:r w:rsidRPr="00660725">
              <w:rPr>
                <w:b/>
                <w:w w:val="85"/>
              </w:rPr>
              <w:t>TERRITORIAL,</w:t>
            </w:r>
            <w:r w:rsidRPr="00660725">
              <w:rPr>
                <w:b/>
                <w:spacing w:val="36"/>
                <w:w w:val="85"/>
              </w:rPr>
              <w:t xml:space="preserve"> </w:t>
            </w:r>
            <w:r w:rsidRPr="00660725">
              <w:rPr>
                <w:b/>
                <w:w w:val="85"/>
              </w:rPr>
              <w:t>PERSONAL</w:t>
            </w:r>
            <w:r w:rsidRPr="00660725">
              <w:rPr>
                <w:b/>
                <w:spacing w:val="35"/>
                <w:w w:val="85"/>
              </w:rPr>
              <w:t xml:space="preserve"> </w:t>
            </w:r>
            <w:r w:rsidRPr="00660725">
              <w:rPr>
                <w:b/>
                <w:w w:val="85"/>
              </w:rPr>
              <w:t>Y</w:t>
            </w:r>
            <w:r w:rsidRPr="00660725">
              <w:rPr>
                <w:b/>
                <w:spacing w:val="35"/>
                <w:w w:val="85"/>
              </w:rPr>
              <w:t xml:space="preserve"> </w:t>
            </w:r>
            <w:r w:rsidRPr="00660725">
              <w:rPr>
                <w:b/>
                <w:w w:val="85"/>
              </w:rPr>
              <w:t>TEMPORAL</w:t>
            </w:r>
          </w:p>
        </w:tc>
        <w:tc>
          <w:tcPr>
            <w:tcW w:w="739" w:type="dxa"/>
          </w:tcPr>
          <w:p w14:paraId="6F11C7A8" w14:textId="739C8887" w:rsidR="0019097C" w:rsidRPr="00660725" w:rsidRDefault="00347489" w:rsidP="00503B6A">
            <w:pPr>
              <w:pStyle w:val="TableParagraph"/>
              <w:tabs>
                <w:tab w:val="left" w:pos="0"/>
              </w:tabs>
              <w:spacing w:before="2" w:line="276" w:lineRule="auto"/>
              <w:ind w:left="110"/>
              <w:rPr>
                <w:b/>
              </w:rPr>
            </w:pPr>
            <w:r>
              <w:rPr>
                <w:b/>
              </w:rPr>
              <w:t>9</w:t>
            </w:r>
          </w:p>
        </w:tc>
      </w:tr>
      <w:tr w:rsidR="0019097C" w:rsidRPr="00660725" w14:paraId="64E4071A" w14:textId="77777777" w:rsidTr="00503B6A">
        <w:trPr>
          <w:trHeight w:val="338"/>
        </w:trPr>
        <w:tc>
          <w:tcPr>
            <w:tcW w:w="9040" w:type="dxa"/>
          </w:tcPr>
          <w:p w14:paraId="6D6ECAFA" w14:textId="77777777" w:rsidR="0019097C" w:rsidRPr="00660725" w:rsidRDefault="0019097C" w:rsidP="00503B6A">
            <w:pPr>
              <w:pStyle w:val="TableParagraph"/>
              <w:tabs>
                <w:tab w:val="left" w:pos="0"/>
              </w:tabs>
              <w:spacing w:before="2" w:line="276" w:lineRule="auto"/>
              <w:ind w:left="107"/>
              <w:rPr>
                <w:b/>
              </w:rPr>
            </w:pPr>
            <w:r w:rsidRPr="00660725">
              <w:rPr>
                <w:b/>
                <w:w w:val="90"/>
              </w:rPr>
              <w:t>OBJETIVOS</w:t>
            </w:r>
            <w:r w:rsidRPr="00660725">
              <w:rPr>
                <w:b/>
                <w:spacing w:val="9"/>
                <w:w w:val="90"/>
              </w:rPr>
              <w:t xml:space="preserve"> </w:t>
            </w:r>
            <w:r w:rsidRPr="00660725">
              <w:rPr>
                <w:b/>
                <w:w w:val="90"/>
              </w:rPr>
              <w:t>DEL</w:t>
            </w:r>
            <w:r w:rsidRPr="00660725">
              <w:rPr>
                <w:b/>
                <w:spacing w:val="10"/>
                <w:w w:val="90"/>
              </w:rPr>
              <w:t xml:space="preserve"> </w:t>
            </w:r>
            <w:r w:rsidRPr="00660725">
              <w:rPr>
                <w:b/>
                <w:w w:val="90"/>
              </w:rPr>
              <w:t>PLAN</w:t>
            </w:r>
            <w:r w:rsidRPr="00660725">
              <w:rPr>
                <w:b/>
                <w:spacing w:val="9"/>
                <w:w w:val="90"/>
              </w:rPr>
              <w:t xml:space="preserve"> </w:t>
            </w:r>
            <w:r w:rsidRPr="00660725">
              <w:rPr>
                <w:b/>
                <w:w w:val="90"/>
              </w:rPr>
              <w:t>DE</w:t>
            </w:r>
            <w:r w:rsidRPr="00660725">
              <w:rPr>
                <w:b/>
                <w:spacing w:val="10"/>
                <w:w w:val="90"/>
              </w:rPr>
              <w:t xml:space="preserve"> </w:t>
            </w:r>
            <w:r w:rsidRPr="00660725">
              <w:rPr>
                <w:b/>
                <w:w w:val="90"/>
              </w:rPr>
              <w:t>IGUALDAD</w:t>
            </w:r>
          </w:p>
        </w:tc>
        <w:tc>
          <w:tcPr>
            <w:tcW w:w="739" w:type="dxa"/>
          </w:tcPr>
          <w:p w14:paraId="4E6DC9D0" w14:textId="77777777" w:rsidR="0019097C" w:rsidRPr="00660725" w:rsidRDefault="0019097C" w:rsidP="00503B6A">
            <w:pPr>
              <w:pStyle w:val="TableParagraph"/>
              <w:tabs>
                <w:tab w:val="left" w:pos="0"/>
              </w:tabs>
              <w:spacing w:before="2" w:line="276" w:lineRule="auto"/>
              <w:ind w:left="110"/>
              <w:rPr>
                <w:b/>
              </w:rPr>
            </w:pPr>
            <w:r>
              <w:rPr>
                <w:b/>
              </w:rPr>
              <w:t>10</w:t>
            </w:r>
          </w:p>
        </w:tc>
      </w:tr>
      <w:tr w:rsidR="0019097C" w:rsidRPr="00660725" w14:paraId="436B398D" w14:textId="77777777" w:rsidTr="00503B6A">
        <w:trPr>
          <w:trHeight w:val="678"/>
        </w:trPr>
        <w:tc>
          <w:tcPr>
            <w:tcW w:w="9040" w:type="dxa"/>
          </w:tcPr>
          <w:p w14:paraId="1AF168C8" w14:textId="77777777" w:rsidR="0019097C" w:rsidRPr="00660725" w:rsidRDefault="0019097C" w:rsidP="00503B6A">
            <w:pPr>
              <w:pStyle w:val="TableParagraph"/>
              <w:tabs>
                <w:tab w:val="left" w:pos="0"/>
              </w:tabs>
              <w:spacing w:before="4" w:line="276" w:lineRule="auto"/>
              <w:ind w:left="107"/>
              <w:rPr>
                <w:b/>
              </w:rPr>
            </w:pPr>
            <w:r w:rsidRPr="00660725">
              <w:rPr>
                <w:b/>
                <w:w w:val="90"/>
              </w:rPr>
              <w:t>SISTEMA</w:t>
            </w:r>
            <w:r w:rsidRPr="00660725">
              <w:rPr>
                <w:b/>
                <w:spacing w:val="3"/>
                <w:w w:val="90"/>
              </w:rPr>
              <w:t xml:space="preserve"> </w:t>
            </w:r>
            <w:r w:rsidRPr="00660725">
              <w:rPr>
                <w:b/>
                <w:w w:val="90"/>
              </w:rPr>
              <w:t>DE</w:t>
            </w:r>
            <w:r w:rsidRPr="00660725">
              <w:rPr>
                <w:b/>
                <w:spacing w:val="3"/>
                <w:w w:val="90"/>
              </w:rPr>
              <w:t xml:space="preserve"> </w:t>
            </w:r>
            <w:r w:rsidRPr="00660725">
              <w:rPr>
                <w:b/>
                <w:w w:val="90"/>
              </w:rPr>
              <w:t>SEGUIMIENTO,</w:t>
            </w:r>
            <w:r w:rsidRPr="00660725">
              <w:rPr>
                <w:b/>
                <w:spacing w:val="4"/>
                <w:w w:val="90"/>
              </w:rPr>
              <w:t xml:space="preserve"> </w:t>
            </w:r>
            <w:r w:rsidRPr="00660725">
              <w:rPr>
                <w:b/>
                <w:w w:val="90"/>
              </w:rPr>
              <w:t>EVALUACIÓN</w:t>
            </w:r>
            <w:r>
              <w:rPr>
                <w:b/>
                <w:spacing w:val="3"/>
                <w:w w:val="90"/>
              </w:rPr>
              <w:t xml:space="preserve">, </w:t>
            </w:r>
            <w:r w:rsidRPr="00660725">
              <w:rPr>
                <w:b/>
                <w:w w:val="90"/>
              </w:rPr>
              <w:t>REVISIÓN</w:t>
            </w:r>
            <w:r w:rsidRPr="00660725">
              <w:rPr>
                <w:b/>
                <w:spacing w:val="3"/>
                <w:w w:val="90"/>
              </w:rPr>
              <w:t xml:space="preserve"> </w:t>
            </w:r>
            <w:r>
              <w:rPr>
                <w:b/>
                <w:spacing w:val="3"/>
                <w:w w:val="90"/>
              </w:rPr>
              <w:t>Y MODIFICACIÓN</w:t>
            </w:r>
            <w:r w:rsidRPr="00660725">
              <w:rPr>
                <w:b/>
                <w:spacing w:val="4"/>
                <w:w w:val="90"/>
              </w:rPr>
              <w:t xml:space="preserve"> </w:t>
            </w:r>
            <w:r w:rsidRPr="00660725">
              <w:rPr>
                <w:b/>
                <w:w w:val="90"/>
              </w:rPr>
              <w:t>DEL</w:t>
            </w:r>
            <w:r w:rsidRPr="00660725">
              <w:rPr>
                <w:b/>
                <w:spacing w:val="3"/>
                <w:w w:val="90"/>
              </w:rPr>
              <w:t xml:space="preserve"> </w:t>
            </w:r>
            <w:r w:rsidRPr="00660725">
              <w:rPr>
                <w:b/>
                <w:w w:val="90"/>
              </w:rPr>
              <w:t>PLAN</w:t>
            </w:r>
            <w:r w:rsidRPr="00660725">
              <w:rPr>
                <w:b/>
                <w:spacing w:val="3"/>
                <w:w w:val="90"/>
              </w:rPr>
              <w:t xml:space="preserve"> </w:t>
            </w:r>
            <w:r w:rsidRPr="00660725">
              <w:rPr>
                <w:b/>
                <w:w w:val="90"/>
              </w:rPr>
              <w:t>DE</w:t>
            </w:r>
          </w:p>
          <w:p w14:paraId="3A4D8F8E" w14:textId="77777777" w:rsidR="0019097C" w:rsidRPr="00660725" w:rsidRDefault="0019097C" w:rsidP="00503B6A">
            <w:pPr>
              <w:pStyle w:val="TableParagraph"/>
              <w:tabs>
                <w:tab w:val="left" w:pos="0"/>
              </w:tabs>
              <w:spacing w:before="49" w:line="276" w:lineRule="auto"/>
              <w:ind w:left="107"/>
              <w:rPr>
                <w:b/>
              </w:rPr>
            </w:pPr>
            <w:r w:rsidRPr="00660725">
              <w:rPr>
                <w:b/>
              </w:rPr>
              <w:t>IGUALDAD</w:t>
            </w:r>
          </w:p>
        </w:tc>
        <w:tc>
          <w:tcPr>
            <w:tcW w:w="739" w:type="dxa"/>
          </w:tcPr>
          <w:p w14:paraId="4C891EB1" w14:textId="77777777" w:rsidR="0019097C" w:rsidRPr="00660725" w:rsidRDefault="0019097C" w:rsidP="00503B6A">
            <w:pPr>
              <w:pStyle w:val="TableParagraph"/>
              <w:tabs>
                <w:tab w:val="left" w:pos="0"/>
              </w:tabs>
              <w:spacing w:before="4" w:line="276" w:lineRule="auto"/>
              <w:ind w:left="110"/>
              <w:rPr>
                <w:b/>
              </w:rPr>
            </w:pPr>
            <w:r>
              <w:rPr>
                <w:b/>
              </w:rPr>
              <w:t>11</w:t>
            </w:r>
          </w:p>
        </w:tc>
      </w:tr>
      <w:tr w:rsidR="0019097C" w:rsidRPr="00660725" w14:paraId="4BA9183D" w14:textId="77777777" w:rsidTr="00503B6A">
        <w:trPr>
          <w:trHeight w:val="337"/>
        </w:trPr>
        <w:tc>
          <w:tcPr>
            <w:tcW w:w="9040" w:type="dxa"/>
          </w:tcPr>
          <w:p w14:paraId="038BBA7B" w14:textId="77777777" w:rsidR="0019097C" w:rsidRPr="00660725" w:rsidRDefault="0019097C" w:rsidP="00503B6A">
            <w:pPr>
              <w:pStyle w:val="TableParagraph"/>
              <w:tabs>
                <w:tab w:val="left" w:pos="0"/>
              </w:tabs>
              <w:spacing w:before="2" w:line="276" w:lineRule="auto"/>
              <w:ind w:left="107"/>
              <w:rPr>
                <w:b/>
              </w:rPr>
            </w:pPr>
            <w:r w:rsidRPr="00660725">
              <w:rPr>
                <w:b/>
              </w:rPr>
              <w:t>CONTEXTO</w:t>
            </w:r>
          </w:p>
        </w:tc>
        <w:tc>
          <w:tcPr>
            <w:tcW w:w="739" w:type="dxa"/>
          </w:tcPr>
          <w:p w14:paraId="227DB583" w14:textId="77777777" w:rsidR="0019097C" w:rsidRPr="00660725" w:rsidRDefault="0019097C" w:rsidP="00503B6A">
            <w:pPr>
              <w:pStyle w:val="TableParagraph"/>
              <w:tabs>
                <w:tab w:val="left" w:pos="0"/>
              </w:tabs>
              <w:spacing w:before="2" w:line="276" w:lineRule="auto"/>
              <w:ind w:left="110"/>
              <w:rPr>
                <w:b/>
              </w:rPr>
            </w:pPr>
            <w:r>
              <w:rPr>
                <w:b/>
              </w:rPr>
              <w:t>13</w:t>
            </w:r>
          </w:p>
        </w:tc>
      </w:tr>
      <w:tr w:rsidR="0019097C" w:rsidRPr="00660725" w14:paraId="456007D0" w14:textId="77777777" w:rsidTr="00503B6A">
        <w:trPr>
          <w:trHeight w:val="340"/>
        </w:trPr>
        <w:tc>
          <w:tcPr>
            <w:tcW w:w="9040" w:type="dxa"/>
          </w:tcPr>
          <w:p w14:paraId="3113B819" w14:textId="77777777" w:rsidR="0019097C" w:rsidRPr="00660725" w:rsidRDefault="0019097C" w:rsidP="00503B6A">
            <w:pPr>
              <w:pStyle w:val="TableParagraph"/>
              <w:tabs>
                <w:tab w:val="left" w:pos="0"/>
              </w:tabs>
              <w:spacing w:before="4" w:line="276" w:lineRule="auto"/>
              <w:ind w:left="107"/>
              <w:rPr>
                <w:b/>
              </w:rPr>
            </w:pPr>
            <w:r w:rsidRPr="00660725">
              <w:rPr>
                <w:b/>
                <w:w w:val="90"/>
              </w:rPr>
              <w:t>DIAGNÓSTICO</w:t>
            </w:r>
            <w:r w:rsidRPr="00660725">
              <w:rPr>
                <w:b/>
                <w:spacing w:val="24"/>
                <w:w w:val="90"/>
              </w:rPr>
              <w:t xml:space="preserve"> </w:t>
            </w:r>
            <w:r>
              <w:rPr>
                <w:b/>
                <w:spacing w:val="24"/>
                <w:w w:val="90"/>
              </w:rPr>
              <w:t xml:space="preserve">Y PLAN </w:t>
            </w:r>
            <w:r w:rsidRPr="00660725">
              <w:rPr>
                <w:b/>
                <w:w w:val="90"/>
              </w:rPr>
              <w:t>DE</w:t>
            </w:r>
            <w:r w:rsidRPr="00660725">
              <w:rPr>
                <w:b/>
                <w:spacing w:val="24"/>
                <w:w w:val="90"/>
              </w:rPr>
              <w:t xml:space="preserve"> </w:t>
            </w:r>
            <w:r w:rsidRPr="00660725">
              <w:rPr>
                <w:b/>
                <w:w w:val="90"/>
              </w:rPr>
              <w:t>IGUALDAD</w:t>
            </w:r>
            <w:r w:rsidRPr="00660725">
              <w:rPr>
                <w:b/>
                <w:spacing w:val="25"/>
                <w:w w:val="90"/>
              </w:rPr>
              <w:t xml:space="preserve"> </w:t>
            </w:r>
            <w:r w:rsidRPr="00660725">
              <w:rPr>
                <w:b/>
                <w:w w:val="90"/>
              </w:rPr>
              <w:t>DE</w:t>
            </w:r>
            <w:r w:rsidRPr="00660725">
              <w:rPr>
                <w:b/>
                <w:spacing w:val="24"/>
                <w:w w:val="90"/>
              </w:rPr>
              <w:t xml:space="preserve"> </w:t>
            </w:r>
            <w:r w:rsidRPr="00660725">
              <w:rPr>
                <w:b/>
                <w:w w:val="90"/>
              </w:rPr>
              <w:t>OPORTUNIDADES</w:t>
            </w:r>
          </w:p>
        </w:tc>
        <w:tc>
          <w:tcPr>
            <w:tcW w:w="739" w:type="dxa"/>
          </w:tcPr>
          <w:p w14:paraId="5C8A6C0D" w14:textId="77777777" w:rsidR="0019097C" w:rsidRPr="00660725" w:rsidRDefault="0019097C" w:rsidP="00503B6A">
            <w:pPr>
              <w:pStyle w:val="TableParagraph"/>
              <w:tabs>
                <w:tab w:val="left" w:pos="0"/>
              </w:tabs>
              <w:spacing w:before="4" w:line="276" w:lineRule="auto"/>
              <w:ind w:left="110"/>
              <w:rPr>
                <w:b/>
              </w:rPr>
            </w:pPr>
            <w:r>
              <w:rPr>
                <w:b/>
              </w:rPr>
              <w:t>17</w:t>
            </w:r>
          </w:p>
        </w:tc>
      </w:tr>
      <w:tr w:rsidR="0019097C" w:rsidRPr="00660725" w14:paraId="59EE12FD" w14:textId="77777777" w:rsidTr="00503B6A">
        <w:trPr>
          <w:trHeight w:val="337"/>
        </w:trPr>
        <w:tc>
          <w:tcPr>
            <w:tcW w:w="9040" w:type="dxa"/>
          </w:tcPr>
          <w:p w14:paraId="10188F48" w14:textId="77777777" w:rsidR="0019097C" w:rsidRDefault="0019097C" w:rsidP="00503B6A">
            <w:pPr>
              <w:pStyle w:val="TableParagraph"/>
              <w:tabs>
                <w:tab w:val="left" w:pos="0"/>
              </w:tabs>
              <w:spacing w:before="1" w:line="276" w:lineRule="auto"/>
              <w:ind w:left="674"/>
              <w:rPr>
                <w:b/>
                <w:w w:val="90"/>
              </w:rPr>
            </w:pPr>
            <w:r w:rsidRPr="00660725">
              <w:rPr>
                <w:b/>
                <w:w w:val="90"/>
              </w:rPr>
              <w:t>BLOQUE</w:t>
            </w:r>
            <w:r w:rsidRPr="00660725">
              <w:rPr>
                <w:b/>
                <w:spacing w:val="6"/>
                <w:w w:val="90"/>
              </w:rPr>
              <w:t xml:space="preserve"> </w:t>
            </w:r>
            <w:r w:rsidRPr="00660725">
              <w:rPr>
                <w:b/>
                <w:w w:val="90"/>
              </w:rPr>
              <w:t>0</w:t>
            </w:r>
            <w:r w:rsidRPr="00660725">
              <w:rPr>
                <w:b/>
                <w:spacing w:val="7"/>
                <w:w w:val="90"/>
              </w:rPr>
              <w:t xml:space="preserve"> </w:t>
            </w:r>
            <w:r w:rsidRPr="00660725">
              <w:rPr>
                <w:b/>
                <w:w w:val="90"/>
              </w:rPr>
              <w:t>–</w:t>
            </w:r>
            <w:r w:rsidRPr="00660725">
              <w:rPr>
                <w:b/>
                <w:spacing w:val="-4"/>
                <w:w w:val="90"/>
              </w:rPr>
              <w:t xml:space="preserve"> </w:t>
            </w:r>
            <w:r w:rsidRPr="00660725">
              <w:rPr>
                <w:b/>
                <w:w w:val="90"/>
              </w:rPr>
              <w:t>DATOS</w:t>
            </w:r>
            <w:r w:rsidRPr="00660725">
              <w:rPr>
                <w:b/>
                <w:spacing w:val="6"/>
                <w:w w:val="90"/>
              </w:rPr>
              <w:t xml:space="preserve"> </w:t>
            </w:r>
            <w:r w:rsidRPr="00660725">
              <w:rPr>
                <w:b/>
                <w:w w:val="90"/>
              </w:rPr>
              <w:t>GENERALES</w:t>
            </w:r>
            <w:r w:rsidRPr="00660725">
              <w:rPr>
                <w:b/>
                <w:spacing w:val="6"/>
                <w:w w:val="90"/>
              </w:rPr>
              <w:t xml:space="preserve"> </w:t>
            </w:r>
            <w:r w:rsidRPr="00660725">
              <w:rPr>
                <w:b/>
                <w:w w:val="90"/>
              </w:rPr>
              <w:t>DE</w:t>
            </w:r>
            <w:r w:rsidRPr="00660725">
              <w:rPr>
                <w:b/>
                <w:spacing w:val="7"/>
                <w:w w:val="90"/>
              </w:rPr>
              <w:t xml:space="preserve"> </w:t>
            </w:r>
            <w:r w:rsidRPr="00660725">
              <w:rPr>
                <w:b/>
                <w:w w:val="90"/>
              </w:rPr>
              <w:t>LA</w:t>
            </w:r>
            <w:r w:rsidRPr="00660725">
              <w:rPr>
                <w:b/>
                <w:spacing w:val="6"/>
                <w:w w:val="90"/>
              </w:rPr>
              <w:t xml:space="preserve"> </w:t>
            </w:r>
            <w:r w:rsidRPr="00660725">
              <w:rPr>
                <w:b/>
                <w:w w:val="90"/>
              </w:rPr>
              <w:t>EMPRESA</w:t>
            </w:r>
          </w:p>
          <w:p w14:paraId="193D7308" w14:textId="77777777" w:rsidR="0019097C" w:rsidRDefault="0019097C" w:rsidP="00503B6A">
            <w:pPr>
              <w:pStyle w:val="TableParagraph"/>
              <w:tabs>
                <w:tab w:val="left" w:pos="0"/>
              </w:tabs>
              <w:spacing w:before="1" w:line="276" w:lineRule="auto"/>
              <w:ind w:left="1176"/>
              <w:rPr>
                <w:b/>
                <w:w w:val="90"/>
              </w:rPr>
            </w:pPr>
            <w:r>
              <w:rPr>
                <w:b/>
                <w:w w:val="90"/>
              </w:rPr>
              <w:t>Datos generales</w:t>
            </w:r>
          </w:p>
          <w:p w14:paraId="6572C462" w14:textId="77777777" w:rsidR="0019097C" w:rsidRDefault="0019097C" w:rsidP="00503B6A">
            <w:pPr>
              <w:pStyle w:val="TableParagraph"/>
              <w:tabs>
                <w:tab w:val="left" w:pos="0"/>
              </w:tabs>
              <w:spacing w:before="1" w:line="276" w:lineRule="auto"/>
              <w:ind w:left="1176"/>
              <w:rPr>
                <w:b/>
                <w:w w:val="90"/>
              </w:rPr>
            </w:pPr>
            <w:r>
              <w:rPr>
                <w:b/>
                <w:w w:val="90"/>
              </w:rPr>
              <w:t>Distribución plantilla por sexo</w:t>
            </w:r>
          </w:p>
          <w:p w14:paraId="7EE4D291" w14:textId="77777777" w:rsidR="0019097C" w:rsidRDefault="0019097C" w:rsidP="00503B6A">
            <w:pPr>
              <w:pStyle w:val="TableParagraph"/>
              <w:tabs>
                <w:tab w:val="left" w:pos="0"/>
              </w:tabs>
              <w:spacing w:before="1" w:line="276" w:lineRule="auto"/>
              <w:ind w:left="1176"/>
              <w:rPr>
                <w:b/>
                <w:w w:val="90"/>
              </w:rPr>
            </w:pPr>
            <w:r>
              <w:rPr>
                <w:b/>
                <w:w w:val="90"/>
              </w:rPr>
              <w:t>Distribución plantilla por tipo de contrato</w:t>
            </w:r>
          </w:p>
          <w:p w14:paraId="2B6F0541" w14:textId="77777777" w:rsidR="0019097C" w:rsidRPr="00660725" w:rsidRDefault="0019097C" w:rsidP="00503B6A">
            <w:pPr>
              <w:pStyle w:val="TableParagraph"/>
              <w:tabs>
                <w:tab w:val="left" w:pos="0"/>
              </w:tabs>
              <w:spacing w:before="1" w:line="276" w:lineRule="auto"/>
              <w:ind w:left="1176"/>
              <w:rPr>
                <w:b/>
              </w:rPr>
            </w:pPr>
            <w:r>
              <w:rPr>
                <w:b/>
                <w:w w:val="90"/>
              </w:rPr>
              <w:t>PLAN DE ACCIONES BLOQUE 0</w:t>
            </w:r>
          </w:p>
        </w:tc>
        <w:tc>
          <w:tcPr>
            <w:tcW w:w="739" w:type="dxa"/>
          </w:tcPr>
          <w:p w14:paraId="5D295CC3" w14:textId="77777777" w:rsidR="0019097C" w:rsidRDefault="0019097C" w:rsidP="00503B6A">
            <w:pPr>
              <w:pStyle w:val="TableParagraph"/>
              <w:tabs>
                <w:tab w:val="left" w:pos="0"/>
              </w:tabs>
              <w:spacing w:before="2" w:line="276" w:lineRule="auto"/>
              <w:ind w:left="110"/>
              <w:rPr>
                <w:b/>
              </w:rPr>
            </w:pPr>
            <w:r>
              <w:rPr>
                <w:b/>
              </w:rPr>
              <w:t>17</w:t>
            </w:r>
          </w:p>
          <w:p w14:paraId="16D88FFD" w14:textId="77777777" w:rsidR="0019097C" w:rsidRDefault="0019097C" w:rsidP="00503B6A">
            <w:pPr>
              <w:pStyle w:val="TableParagraph"/>
              <w:tabs>
                <w:tab w:val="left" w:pos="0"/>
              </w:tabs>
              <w:spacing w:before="2" w:line="276" w:lineRule="auto"/>
              <w:ind w:left="110"/>
              <w:rPr>
                <w:b/>
              </w:rPr>
            </w:pPr>
            <w:r>
              <w:rPr>
                <w:b/>
              </w:rPr>
              <w:t>17</w:t>
            </w:r>
          </w:p>
          <w:p w14:paraId="0D18AD03" w14:textId="77777777" w:rsidR="0019097C" w:rsidRDefault="0019097C" w:rsidP="00503B6A">
            <w:pPr>
              <w:pStyle w:val="TableParagraph"/>
              <w:tabs>
                <w:tab w:val="left" w:pos="0"/>
              </w:tabs>
              <w:spacing w:before="2" w:line="276" w:lineRule="auto"/>
              <w:ind w:left="110"/>
              <w:rPr>
                <w:b/>
              </w:rPr>
            </w:pPr>
            <w:r>
              <w:rPr>
                <w:b/>
              </w:rPr>
              <w:t>18</w:t>
            </w:r>
          </w:p>
          <w:p w14:paraId="06B2063D" w14:textId="77777777" w:rsidR="0019097C" w:rsidRDefault="0019097C" w:rsidP="00503B6A">
            <w:pPr>
              <w:pStyle w:val="TableParagraph"/>
              <w:tabs>
                <w:tab w:val="left" w:pos="0"/>
              </w:tabs>
              <w:spacing w:before="2" w:line="276" w:lineRule="auto"/>
              <w:ind w:left="110"/>
              <w:rPr>
                <w:b/>
              </w:rPr>
            </w:pPr>
            <w:r>
              <w:rPr>
                <w:b/>
              </w:rPr>
              <w:t>18</w:t>
            </w:r>
          </w:p>
          <w:p w14:paraId="76A603D6" w14:textId="77777777" w:rsidR="0019097C" w:rsidRPr="00660725" w:rsidRDefault="0019097C" w:rsidP="00503B6A">
            <w:pPr>
              <w:pStyle w:val="TableParagraph"/>
              <w:tabs>
                <w:tab w:val="left" w:pos="0"/>
              </w:tabs>
              <w:spacing w:before="2" w:line="276" w:lineRule="auto"/>
              <w:ind w:left="110"/>
              <w:rPr>
                <w:b/>
              </w:rPr>
            </w:pPr>
            <w:r>
              <w:rPr>
                <w:b/>
              </w:rPr>
              <w:t>20</w:t>
            </w:r>
          </w:p>
        </w:tc>
      </w:tr>
      <w:tr w:rsidR="0019097C" w:rsidRPr="00660725" w14:paraId="405B4807" w14:textId="77777777" w:rsidTr="00503B6A">
        <w:trPr>
          <w:trHeight w:val="338"/>
        </w:trPr>
        <w:tc>
          <w:tcPr>
            <w:tcW w:w="9040" w:type="dxa"/>
          </w:tcPr>
          <w:p w14:paraId="1D5B63A1" w14:textId="77777777" w:rsidR="0019097C" w:rsidRDefault="0019097C" w:rsidP="00503B6A">
            <w:pPr>
              <w:pStyle w:val="TableParagraph"/>
              <w:tabs>
                <w:tab w:val="left" w:pos="0"/>
              </w:tabs>
              <w:spacing w:before="1" w:line="276" w:lineRule="auto"/>
              <w:ind w:left="674"/>
              <w:rPr>
                <w:b/>
                <w:w w:val="85"/>
              </w:rPr>
            </w:pPr>
            <w:r w:rsidRPr="00660725">
              <w:rPr>
                <w:b/>
                <w:w w:val="85"/>
              </w:rPr>
              <w:t>BLOQUE</w:t>
            </w:r>
            <w:r w:rsidRPr="00660725">
              <w:rPr>
                <w:b/>
                <w:spacing w:val="28"/>
                <w:w w:val="85"/>
              </w:rPr>
              <w:t xml:space="preserve"> </w:t>
            </w:r>
            <w:r w:rsidRPr="00660725">
              <w:rPr>
                <w:b/>
                <w:w w:val="85"/>
              </w:rPr>
              <w:t>1</w:t>
            </w:r>
            <w:r w:rsidRPr="00660725">
              <w:rPr>
                <w:b/>
                <w:spacing w:val="29"/>
                <w:w w:val="85"/>
              </w:rPr>
              <w:t xml:space="preserve"> </w:t>
            </w:r>
            <w:r w:rsidRPr="00660725">
              <w:rPr>
                <w:b/>
                <w:w w:val="85"/>
              </w:rPr>
              <w:t>–</w:t>
            </w:r>
            <w:r w:rsidRPr="00660725">
              <w:rPr>
                <w:b/>
                <w:spacing w:val="19"/>
                <w:w w:val="85"/>
              </w:rPr>
              <w:t xml:space="preserve"> </w:t>
            </w:r>
            <w:r w:rsidRPr="00660725">
              <w:rPr>
                <w:b/>
                <w:w w:val="85"/>
              </w:rPr>
              <w:t>ESTRATEGIA</w:t>
            </w:r>
            <w:r w:rsidRPr="00660725">
              <w:rPr>
                <w:b/>
                <w:spacing w:val="28"/>
                <w:w w:val="85"/>
              </w:rPr>
              <w:t xml:space="preserve"> </w:t>
            </w:r>
            <w:r w:rsidRPr="00660725">
              <w:rPr>
                <w:b/>
                <w:w w:val="85"/>
              </w:rPr>
              <w:t>y</w:t>
            </w:r>
            <w:r w:rsidRPr="00660725">
              <w:rPr>
                <w:b/>
                <w:spacing w:val="28"/>
                <w:w w:val="85"/>
              </w:rPr>
              <w:t xml:space="preserve"> </w:t>
            </w:r>
            <w:r w:rsidRPr="00660725">
              <w:rPr>
                <w:b/>
                <w:w w:val="85"/>
              </w:rPr>
              <w:t>POLÍTICA</w:t>
            </w:r>
          </w:p>
          <w:p w14:paraId="5609EAA8" w14:textId="6BCA4158" w:rsidR="0019097C" w:rsidRDefault="003F526B" w:rsidP="00503B6A">
            <w:pPr>
              <w:pStyle w:val="TableParagraph"/>
              <w:tabs>
                <w:tab w:val="left" w:pos="0"/>
              </w:tabs>
              <w:spacing w:before="1" w:line="276" w:lineRule="auto"/>
              <w:ind w:left="1176"/>
              <w:rPr>
                <w:b/>
                <w:w w:val="85"/>
              </w:rPr>
            </w:pPr>
            <w:r>
              <w:rPr>
                <w:b/>
                <w:w w:val="85"/>
              </w:rPr>
              <w:t>Política</w:t>
            </w:r>
          </w:p>
          <w:p w14:paraId="557C20B2" w14:textId="77777777" w:rsidR="0019097C" w:rsidRDefault="0019097C" w:rsidP="00503B6A">
            <w:pPr>
              <w:pStyle w:val="TableParagraph"/>
              <w:tabs>
                <w:tab w:val="left" w:pos="0"/>
              </w:tabs>
              <w:spacing w:before="1" w:line="276" w:lineRule="auto"/>
              <w:ind w:left="1176"/>
              <w:rPr>
                <w:b/>
                <w:w w:val="85"/>
              </w:rPr>
            </w:pPr>
            <w:r>
              <w:rPr>
                <w:b/>
                <w:w w:val="85"/>
              </w:rPr>
              <w:t>Plan estratégico</w:t>
            </w:r>
          </w:p>
          <w:p w14:paraId="15FF3B90" w14:textId="77777777" w:rsidR="0019097C" w:rsidRDefault="0019097C" w:rsidP="00503B6A">
            <w:pPr>
              <w:pStyle w:val="TableParagraph"/>
              <w:tabs>
                <w:tab w:val="left" w:pos="0"/>
              </w:tabs>
              <w:spacing w:before="1" w:line="276" w:lineRule="auto"/>
              <w:ind w:left="1176"/>
              <w:rPr>
                <w:b/>
                <w:w w:val="85"/>
              </w:rPr>
            </w:pPr>
            <w:r>
              <w:rPr>
                <w:b/>
                <w:w w:val="85"/>
              </w:rPr>
              <w:t>Mapa de procesos</w:t>
            </w:r>
          </w:p>
          <w:p w14:paraId="7B9CB031" w14:textId="77777777" w:rsidR="0019097C" w:rsidRDefault="0019097C" w:rsidP="00503B6A">
            <w:pPr>
              <w:pStyle w:val="TableParagraph"/>
              <w:tabs>
                <w:tab w:val="left" w:pos="0"/>
              </w:tabs>
              <w:spacing w:before="1" w:line="276" w:lineRule="auto"/>
              <w:ind w:left="1176"/>
              <w:rPr>
                <w:b/>
                <w:w w:val="85"/>
              </w:rPr>
            </w:pPr>
            <w:r>
              <w:rPr>
                <w:b/>
                <w:w w:val="85"/>
              </w:rPr>
              <w:t>Sistemas de gestión empresarial</w:t>
            </w:r>
          </w:p>
          <w:p w14:paraId="4520406F" w14:textId="77777777" w:rsidR="0019097C" w:rsidRDefault="0019097C" w:rsidP="00503B6A">
            <w:pPr>
              <w:pStyle w:val="TableParagraph"/>
              <w:tabs>
                <w:tab w:val="left" w:pos="0"/>
              </w:tabs>
              <w:spacing w:before="1" w:line="276" w:lineRule="auto"/>
              <w:ind w:left="1176"/>
              <w:rPr>
                <w:b/>
                <w:w w:val="85"/>
              </w:rPr>
            </w:pPr>
            <w:r>
              <w:rPr>
                <w:b/>
                <w:w w:val="85"/>
              </w:rPr>
              <w:t>Organización</w:t>
            </w:r>
          </w:p>
          <w:p w14:paraId="0154CD40" w14:textId="77777777" w:rsidR="0019097C" w:rsidRDefault="0019097C" w:rsidP="00503B6A">
            <w:pPr>
              <w:pStyle w:val="TableParagraph"/>
              <w:tabs>
                <w:tab w:val="left" w:pos="0"/>
              </w:tabs>
              <w:spacing w:before="1" w:line="276" w:lineRule="auto"/>
              <w:ind w:left="1176"/>
              <w:rPr>
                <w:b/>
                <w:w w:val="85"/>
              </w:rPr>
            </w:pPr>
            <w:r>
              <w:rPr>
                <w:b/>
                <w:w w:val="85"/>
              </w:rPr>
              <w:t>Organigramas</w:t>
            </w:r>
          </w:p>
          <w:p w14:paraId="2D52CB72" w14:textId="77777777" w:rsidR="0019097C" w:rsidRDefault="0019097C" w:rsidP="00503B6A">
            <w:pPr>
              <w:pStyle w:val="TableParagraph"/>
              <w:tabs>
                <w:tab w:val="left" w:pos="0"/>
              </w:tabs>
              <w:spacing w:before="1" w:line="276" w:lineRule="auto"/>
              <w:ind w:left="1176"/>
              <w:rPr>
                <w:b/>
                <w:w w:val="85"/>
              </w:rPr>
            </w:pPr>
            <w:r>
              <w:rPr>
                <w:b/>
                <w:w w:val="85"/>
              </w:rPr>
              <w:t>Techo de cristal, muro de cristal e infrarrepresentación femenina</w:t>
            </w:r>
          </w:p>
          <w:p w14:paraId="5C539AEC" w14:textId="77777777" w:rsidR="0019097C" w:rsidRDefault="0019097C" w:rsidP="00503B6A">
            <w:pPr>
              <w:pStyle w:val="TableParagraph"/>
              <w:tabs>
                <w:tab w:val="left" w:pos="0"/>
              </w:tabs>
              <w:spacing w:before="1" w:line="276" w:lineRule="auto"/>
              <w:ind w:left="1176"/>
              <w:rPr>
                <w:b/>
                <w:w w:val="85"/>
              </w:rPr>
            </w:pPr>
            <w:r>
              <w:rPr>
                <w:b/>
                <w:w w:val="85"/>
              </w:rPr>
              <w:t>Comunicación interna</w:t>
            </w:r>
          </w:p>
          <w:p w14:paraId="0E6B3228" w14:textId="77777777" w:rsidR="0019097C" w:rsidRDefault="0019097C" w:rsidP="00503B6A">
            <w:pPr>
              <w:pStyle w:val="TableParagraph"/>
              <w:tabs>
                <w:tab w:val="left" w:pos="0"/>
              </w:tabs>
              <w:spacing w:before="1" w:line="276" w:lineRule="auto"/>
              <w:ind w:left="1176"/>
              <w:rPr>
                <w:b/>
                <w:w w:val="85"/>
              </w:rPr>
            </w:pPr>
            <w:r>
              <w:rPr>
                <w:b/>
                <w:w w:val="85"/>
              </w:rPr>
              <w:t>Canales de participación</w:t>
            </w:r>
          </w:p>
          <w:p w14:paraId="416FDF3B" w14:textId="77777777" w:rsidR="0019097C" w:rsidRDefault="0019097C" w:rsidP="00503B6A">
            <w:pPr>
              <w:pStyle w:val="TableParagraph"/>
              <w:tabs>
                <w:tab w:val="left" w:pos="0"/>
              </w:tabs>
              <w:spacing w:before="1" w:line="276" w:lineRule="auto"/>
              <w:ind w:left="1176"/>
              <w:rPr>
                <w:b/>
                <w:w w:val="85"/>
              </w:rPr>
            </w:pPr>
            <w:r>
              <w:rPr>
                <w:b/>
                <w:w w:val="85"/>
              </w:rPr>
              <w:t>Lenguaje e imágenes en la comunicación interna y externa</w:t>
            </w:r>
          </w:p>
          <w:p w14:paraId="7BD3A4D6" w14:textId="77777777" w:rsidR="0019097C" w:rsidRPr="00660725" w:rsidRDefault="0019097C" w:rsidP="00503B6A">
            <w:pPr>
              <w:pStyle w:val="TableParagraph"/>
              <w:tabs>
                <w:tab w:val="left" w:pos="0"/>
              </w:tabs>
              <w:spacing w:before="1" w:line="276" w:lineRule="auto"/>
              <w:ind w:left="1176"/>
              <w:rPr>
                <w:b/>
              </w:rPr>
            </w:pPr>
            <w:r>
              <w:rPr>
                <w:b/>
                <w:w w:val="85"/>
              </w:rPr>
              <w:t>PLAN DE ACCIONES BLOQUE 1</w:t>
            </w:r>
          </w:p>
        </w:tc>
        <w:tc>
          <w:tcPr>
            <w:tcW w:w="739" w:type="dxa"/>
          </w:tcPr>
          <w:p w14:paraId="01678DBF" w14:textId="77777777" w:rsidR="0019097C" w:rsidRDefault="0019097C" w:rsidP="00503B6A">
            <w:pPr>
              <w:pStyle w:val="TableParagraph"/>
              <w:tabs>
                <w:tab w:val="left" w:pos="0"/>
              </w:tabs>
              <w:spacing w:before="2" w:line="276" w:lineRule="auto"/>
              <w:ind w:left="110"/>
              <w:rPr>
                <w:b/>
              </w:rPr>
            </w:pPr>
            <w:r>
              <w:rPr>
                <w:b/>
              </w:rPr>
              <w:t>21</w:t>
            </w:r>
          </w:p>
          <w:p w14:paraId="7CB5905B" w14:textId="77777777" w:rsidR="0019097C" w:rsidRDefault="0019097C" w:rsidP="00503B6A">
            <w:pPr>
              <w:pStyle w:val="TableParagraph"/>
              <w:tabs>
                <w:tab w:val="left" w:pos="0"/>
              </w:tabs>
              <w:spacing w:before="2" w:line="276" w:lineRule="auto"/>
              <w:ind w:left="110"/>
              <w:rPr>
                <w:b/>
              </w:rPr>
            </w:pPr>
            <w:r>
              <w:rPr>
                <w:b/>
              </w:rPr>
              <w:t>21</w:t>
            </w:r>
          </w:p>
          <w:p w14:paraId="5C6FE732" w14:textId="77777777" w:rsidR="0019097C" w:rsidRDefault="0019097C" w:rsidP="00503B6A">
            <w:pPr>
              <w:pStyle w:val="TableParagraph"/>
              <w:tabs>
                <w:tab w:val="left" w:pos="0"/>
              </w:tabs>
              <w:spacing w:before="2" w:line="276" w:lineRule="auto"/>
              <w:ind w:left="110"/>
              <w:rPr>
                <w:b/>
              </w:rPr>
            </w:pPr>
            <w:r>
              <w:rPr>
                <w:b/>
              </w:rPr>
              <w:t>22</w:t>
            </w:r>
          </w:p>
          <w:p w14:paraId="4C05635F" w14:textId="51C2709E" w:rsidR="0019097C" w:rsidRDefault="0019097C" w:rsidP="00503B6A">
            <w:pPr>
              <w:pStyle w:val="TableParagraph"/>
              <w:tabs>
                <w:tab w:val="left" w:pos="0"/>
              </w:tabs>
              <w:spacing w:before="2" w:line="276" w:lineRule="auto"/>
              <w:ind w:left="110"/>
              <w:rPr>
                <w:b/>
              </w:rPr>
            </w:pPr>
            <w:r>
              <w:rPr>
                <w:b/>
              </w:rPr>
              <w:t>2</w:t>
            </w:r>
            <w:r w:rsidR="003741F5">
              <w:rPr>
                <w:b/>
              </w:rPr>
              <w:t>4</w:t>
            </w:r>
          </w:p>
          <w:p w14:paraId="05C2172C" w14:textId="318B3329" w:rsidR="0019097C" w:rsidRDefault="0019097C" w:rsidP="00503B6A">
            <w:pPr>
              <w:pStyle w:val="TableParagraph"/>
              <w:tabs>
                <w:tab w:val="left" w:pos="0"/>
              </w:tabs>
              <w:spacing w:before="2" w:line="276" w:lineRule="auto"/>
              <w:ind w:left="110"/>
              <w:rPr>
                <w:b/>
              </w:rPr>
            </w:pPr>
            <w:r>
              <w:rPr>
                <w:b/>
              </w:rPr>
              <w:t>2</w:t>
            </w:r>
            <w:r w:rsidR="003741F5">
              <w:rPr>
                <w:b/>
              </w:rPr>
              <w:t>7</w:t>
            </w:r>
          </w:p>
          <w:p w14:paraId="01FF966E" w14:textId="77777777" w:rsidR="0019097C" w:rsidRDefault="0019097C" w:rsidP="00503B6A">
            <w:pPr>
              <w:pStyle w:val="TableParagraph"/>
              <w:tabs>
                <w:tab w:val="left" w:pos="0"/>
              </w:tabs>
              <w:spacing w:before="2" w:line="276" w:lineRule="auto"/>
              <w:ind w:left="110"/>
              <w:rPr>
                <w:b/>
              </w:rPr>
            </w:pPr>
            <w:r>
              <w:rPr>
                <w:b/>
              </w:rPr>
              <w:t>28</w:t>
            </w:r>
          </w:p>
          <w:p w14:paraId="453AAA37" w14:textId="49C0303C" w:rsidR="0019097C" w:rsidRDefault="003741F5" w:rsidP="00503B6A">
            <w:pPr>
              <w:pStyle w:val="TableParagraph"/>
              <w:tabs>
                <w:tab w:val="left" w:pos="0"/>
              </w:tabs>
              <w:spacing w:before="2" w:line="276" w:lineRule="auto"/>
              <w:ind w:left="110"/>
              <w:rPr>
                <w:b/>
              </w:rPr>
            </w:pPr>
            <w:r>
              <w:rPr>
                <w:b/>
              </w:rPr>
              <w:t>31</w:t>
            </w:r>
          </w:p>
          <w:p w14:paraId="76A0D8EB" w14:textId="0BDEDC26" w:rsidR="0019097C" w:rsidRDefault="003741F5" w:rsidP="00503B6A">
            <w:pPr>
              <w:pStyle w:val="TableParagraph"/>
              <w:tabs>
                <w:tab w:val="left" w:pos="0"/>
              </w:tabs>
              <w:spacing w:before="2" w:line="276" w:lineRule="auto"/>
              <w:ind w:left="110"/>
              <w:rPr>
                <w:b/>
              </w:rPr>
            </w:pPr>
            <w:r>
              <w:rPr>
                <w:b/>
              </w:rPr>
              <w:t>32</w:t>
            </w:r>
          </w:p>
          <w:p w14:paraId="13AEB785" w14:textId="28425ED1" w:rsidR="0019097C" w:rsidRDefault="0019097C" w:rsidP="00503B6A">
            <w:pPr>
              <w:pStyle w:val="TableParagraph"/>
              <w:tabs>
                <w:tab w:val="left" w:pos="0"/>
              </w:tabs>
              <w:spacing w:before="2" w:line="276" w:lineRule="auto"/>
              <w:ind w:left="110"/>
              <w:rPr>
                <w:b/>
              </w:rPr>
            </w:pPr>
            <w:r>
              <w:rPr>
                <w:b/>
              </w:rPr>
              <w:t>3</w:t>
            </w:r>
            <w:r w:rsidR="003741F5">
              <w:rPr>
                <w:b/>
              </w:rPr>
              <w:t>3</w:t>
            </w:r>
          </w:p>
          <w:p w14:paraId="30C31E71" w14:textId="77777777" w:rsidR="0019097C" w:rsidRDefault="0019097C" w:rsidP="00503B6A">
            <w:pPr>
              <w:pStyle w:val="TableParagraph"/>
              <w:tabs>
                <w:tab w:val="left" w:pos="0"/>
              </w:tabs>
              <w:spacing w:before="2" w:line="276" w:lineRule="auto"/>
              <w:ind w:left="110"/>
              <w:rPr>
                <w:b/>
              </w:rPr>
            </w:pPr>
            <w:r>
              <w:rPr>
                <w:b/>
              </w:rPr>
              <w:t>33</w:t>
            </w:r>
          </w:p>
          <w:p w14:paraId="69DA836F" w14:textId="77777777" w:rsidR="0019097C" w:rsidRDefault="0019097C" w:rsidP="00503B6A">
            <w:pPr>
              <w:pStyle w:val="TableParagraph"/>
              <w:tabs>
                <w:tab w:val="left" w:pos="0"/>
              </w:tabs>
              <w:spacing w:before="2" w:line="276" w:lineRule="auto"/>
              <w:ind w:left="110"/>
              <w:rPr>
                <w:b/>
              </w:rPr>
            </w:pPr>
            <w:r>
              <w:rPr>
                <w:b/>
              </w:rPr>
              <w:t>3</w:t>
            </w:r>
            <w:r w:rsidR="003741F5">
              <w:rPr>
                <w:b/>
              </w:rPr>
              <w:t>4</w:t>
            </w:r>
          </w:p>
          <w:p w14:paraId="17CA20DC" w14:textId="056CD669" w:rsidR="004969E5" w:rsidRPr="00660725" w:rsidRDefault="004969E5" w:rsidP="00503B6A">
            <w:pPr>
              <w:pStyle w:val="TableParagraph"/>
              <w:tabs>
                <w:tab w:val="left" w:pos="0"/>
              </w:tabs>
              <w:spacing w:before="2" w:line="276" w:lineRule="auto"/>
              <w:ind w:left="110"/>
              <w:rPr>
                <w:b/>
              </w:rPr>
            </w:pPr>
            <w:r>
              <w:rPr>
                <w:b/>
              </w:rPr>
              <w:t>45</w:t>
            </w:r>
          </w:p>
        </w:tc>
      </w:tr>
      <w:tr w:rsidR="0019097C" w:rsidRPr="00660725" w14:paraId="64EEA2B8" w14:textId="77777777" w:rsidTr="00503B6A">
        <w:trPr>
          <w:trHeight w:val="337"/>
        </w:trPr>
        <w:tc>
          <w:tcPr>
            <w:tcW w:w="9040" w:type="dxa"/>
          </w:tcPr>
          <w:p w14:paraId="08E6FF8D" w14:textId="77777777" w:rsidR="0019097C" w:rsidRDefault="0019097C" w:rsidP="00503B6A">
            <w:pPr>
              <w:pStyle w:val="TableParagraph"/>
              <w:tabs>
                <w:tab w:val="left" w:pos="0"/>
              </w:tabs>
              <w:spacing w:before="1" w:line="276" w:lineRule="auto"/>
              <w:ind w:left="674"/>
              <w:rPr>
                <w:b/>
                <w:w w:val="90"/>
              </w:rPr>
            </w:pPr>
            <w:r w:rsidRPr="00660725">
              <w:rPr>
                <w:b/>
                <w:w w:val="90"/>
              </w:rPr>
              <w:t>BLOQUE</w:t>
            </w:r>
            <w:r w:rsidRPr="00660725">
              <w:rPr>
                <w:b/>
                <w:spacing w:val="2"/>
                <w:w w:val="90"/>
              </w:rPr>
              <w:t xml:space="preserve"> </w:t>
            </w:r>
            <w:r w:rsidRPr="00660725">
              <w:rPr>
                <w:b/>
                <w:w w:val="90"/>
              </w:rPr>
              <w:t>2</w:t>
            </w:r>
            <w:r w:rsidRPr="00660725">
              <w:rPr>
                <w:b/>
                <w:spacing w:val="4"/>
                <w:w w:val="90"/>
              </w:rPr>
              <w:t xml:space="preserve"> </w:t>
            </w:r>
            <w:r w:rsidRPr="00660725">
              <w:rPr>
                <w:b/>
                <w:w w:val="90"/>
              </w:rPr>
              <w:t>–</w:t>
            </w:r>
            <w:r w:rsidRPr="00660725">
              <w:rPr>
                <w:b/>
                <w:spacing w:val="-7"/>
                <w:w w:val="90"/>
              </w:rPr>
              <w:t xml:space="preserve"> </w:t>
            </w:r>
            <w:r w:rsidRPr="00660725">
              <w:rPr>
                <w:b/>
                <w:w w:val="90"/>
              </w:rPr>
              <w:t>CLIENTELA</w:t>
            </w:r>
            <w:r w:rsidRPr="00660725">
              <w:rPr>
                <w:b/>
                <w:spacing w:val="4"/>
                <w:w w:val="90"/>
              </w:rPr>
              <w:t xml:space="preserve"> </w:t>
            </w:r>
            <w:r w:rsidRPr="00660725">
              <w:rPr>
                <w:b/>
                <w:w w:val="90"/>
              </w:rPr>
              <w:t>y</w:t>
            </w:r>
            <w:r w:rsidRPr="00660725">
              <w:rPr>
                <w:b/>
                <w:spacing w:val="2"/>
                <w:w w:val="90"/>
              </w:rPr>
              <w:t xml:space="preserve"> </w:t>
            </w:r>
            <w:r w:rsidRPr="00660725">
              <w:rPr>
                <w:b/>
                <w:w w:val="90"/>
              </w:rPr>
              <w:t>EMPRESAS</w:t>
            </w:r>
            <w:r w:rsidRPr="00660725">
              <w:rPr>
                <w:b/>
                <w:spacing w:val="3"/>
                <w:w w:val="90"/>
              </w:rPr>
              <w:t xml:space="preserve"> </w:t>
            </w:r>
            <w:r w:rsidRPr="00660725">
              <w:rPr>
                <w:b/>
                <w:w w:val="90"/>
              </w:rPr>
              <w:t>PROVEEDORAS</w:t>
            </w:r>
          </w:p>
          <w:p w14:paraId="20E670E2" w14:textId="77777777" w:rsidR="0019097C" w:rsidRDefault="0019097C" w:rsidP="00503B6A">
            <w:pPr>
              <w:pStyle w:val="TableParagraph"/>
              <w:tabs>
                <w:tab w:val="left" w:pos="0"/>
              </w:tabs>
              <w:spacing w:before="1" w:line="276" w:lineRule="auto"/>
              <w:ind w:left="1176"/>
              <w:rPr>
                <w:b/>
                <w:w w:val="90"/>
              </w:rPr>
            </w:pPr>
            <w:r>
              <w:rPr>
                <w:b/>
                <w:w w:val="90"/>
              </w:rPr>
              <w:t>Relación con la clientela</w:t>
            </w:r>
          </w:p>
          <w:p w14:paraId="43854B78" w14:textId="77777777" w:rsidR="0019097C" w:rsidRDefault="0019097C" w:rsidP="00503B6A">
            <w:pPr>
              <w:pStyle w:val="TableParagraph"/>
              <w:tabs>
                <w:tab w:val="left" w:pos="0"/>
              </w:tabs>
              <w:spacing w:before="1" w:line="276" w:lineRule="auto"/>
              <w:ind w:left="1176"/>
              <w:rPr>
                <w:b/>
                <w:w w:val="90"/>
              </w:rPr>
            </w:pPr>
            <w:r>
              <w:rPr>
                <w:b/>
                <w:w w:val="90"/>
              </w:rPr>
              <w:t>Cómo se desarrollan y comercializan los servicios</w:t>
            </w:r>
          </w:p>
          <w:p w14:paraId="6BAD0B5D" w14:textId="77777777" w:rsidR="0019097C" w:rsidRDefault="0019097C" w:rsidP="00503B6A">
            <w:pPr>
              <w:pStyle w:val="TableParagraph"/>
              <w:tabs>
                <w:tab w:val="left" w:pos="0"/>
              </w:tabs>
              <w:spacing w:before="1" w:line="276" w:lineRule="auto"/>
              <w:ind w:left="1176"/>
              <w:rPr>
                <w:b/>
                <w:w w:val="90"/>
              </w:rPr>
            </w:pPr>
            <w:r>
              <w:rPr>
                <w:b/>
                <w:w w:val="90"/>
              </w:rPr>
              <w:t>Empresas proveedoras</w:t>
            </w:r>
          </w:p>
          <w:p w14:paraId="6899E7A4" w14:textId="77777777" w:rsidR="0019097C" w:rsidRPr="00660725" w:rsidRDefault="0019097C" w:rsidP="00503B6A">
            <w:pPr>
              <w:pStyle w:val="TableParagraph"/>
              <w:tabs>
                <w:tab w:val="left" w:pos="0"/>
              </w:tabs>
              <w:spacing w:before="1" w:line="276" w:lineRule="auto"/>
              <w:ind w:left="1176"/>
              <w:rPr>
                <w:b/>
              </w:rPr>
            </w:pPr>
            <w:r>
              <w:rPr>
                <w:b/>
                <w:w w:val="90"/>
              </w:rPr>
              <w:t>PLAN DE ACCIONES BLOQUE 2</w:t>
            </w:r>
          </w:p>
        </w:tc>
        <w:tc>
          <w:tcPr>
            <w:tcW w:w="739" w:type="dxa"/>
          </w:tcPr>
          <w:p w14:paraId="73587E54" w14:textId="746D7288" w:rsidR="0019097C" w:rsidRDefault="0019097C" w:rsidP="00503B6A">
            <w:pPr>
              <w:pStyle w:val="TableParagraph"/>
              <w:tabs>
                <w:tab w:val="left" w:pos="0"/>
              </w:tabs>
              <w:spacing w:before="2" w:line="276" w:lineRule="auto"/>
              <w:ind w:left="110"/>
              <w:rPr>
                <w:b/>
              </w:rPr>
            </w:pPr>
            <w:r>
              <w:rPr>
                <w:b/>
              </w:rPr>
              <w:t>4</w:t>
            </w:r>
            <w:r w:rsidR="004969E5">
              <w:rPr>
                <w:b/>
              </w:rPr>
              <w:t>7</w:t>
            </w:r>
          </w:p>
          <w:p w14:paraId="24F3511B" w14:textId="5EE76751" w:rsidR="0019097C" w:rsidRDefault="0019097C" w:rsidP="00503B6A">
            <w:pPr>
              <w:pStyle w:val="TableParagraph"/>
              <w:tabs>
                <w:tab w:val="left" w:pos="0"/>
              </w:tabs>
              <w:spacing w:before="2" w:line="276" w:lineRule="auto"/>
              <w:ind w:left="110"/>
              <w:rPr>
                <w:b/>
              </w:rPr>
            </w:pPr>
            <w:r>
              <w:rPr>
                <w:b/>
              </w:rPr>
              <w:t>4</w:t>
            </w:r>
            <w:r w:rsidR="004969E5">
              <w:rPr>
                <w:b/>
              </w:rPr>
              <w:t>7</w:t>
            </w:r>
          </w:p>
          <w:p w14:paraId="257B4490" w14:textId="5E4E1509" w:rsidR="0019097C" w:rsidRDefault="0019097C" w:rsidP="00503B6A">
            <w:pPr>
              <w:pStyle w:val="TableParagraph"/>
              <w:tabs>
                <w:tab w:val="left" w:pos="0"/>
              </w:tabs>
              <w:spacing w:before="2" w:line="276" w:lineRule="auto"/>
              <w:ind w:left="110"/>
              <w:rPr>
                <w:b/>
              </w:rPr>
            </w:pPr>
            <w:r>
              <w:rPr>
                <w:b/>
              </w:rPr>
              <w:t>4</w:t>
            </w:r>
            <w:r w:rsidR="004969E5">
              <w:rPr>
                <w:b/>
              </w:rPr>
              <w:t>8</w:t>
            </w:r>
          </w:p>
          <w:p w14:paraId="0502144B" w14:textId="2E389B77" w:rsidR="0019097C" w:rsidRDefault="004969E5" w:rsidP="00503B6A">
            <w:pPr>
              <w:pStyle w:val="TableParagraph"/>
              <w:tabs>
                <w:tab w:val="left" w:pos="0"/>
              </w:tabs>
              <w:spacing w:before="2" w:line="276" w:lineRule="auto"/>
              <w:ind w:left="110"/>
              <w:rPr>
                <w:b/>
              </w:rPr>
            </w:pPr>
            <w:r>
              <w:rPr>
                <w:b/>
              </w:rPr>
              <w:t>48</w:t>
            </w:r>
          </w:p>
          <w:p w14:paraId="3BD13BC4" w14:textId="736C3B76" w:rsidR="0019097C" w:rsidRPr="00660725" w:rsidRDefault="004969E5" w:rsidP="00503B6A">
            <w:pPr>
              <w:pStyle w:val="TableParagraph"/>
              <w:tabs>
                <w:tab w:val="left" w:pos="0"/>
              </w:tabs>
              <w:spacing w:before="2" w:line="276" w:lineRule="auto"/>
              <w:ind w:left="110"/>
              <w:rPr>
                <w:b/>
              </w:rPr>
            </w:pPr>
            <w:r>
              <w:rPr>
                <w:b/>
              </w:rPr>
              <w:t>50</w:t>
            </w:r>
          </w:p>
        </w:tc>
      </w:tr>
      <w:tr w:rsidR="0019097C" w:rsidRPr="00660725" w14:paraId="2A52755E" w14:textId="77777777" w:rsidTr="00503B6A">
        <w:trPr>
          <w:trHeight w:val="337"/>
        </w:trPr>
        <w:tc>
          <w:tcPr>
            <w:tcW w:w="9040" w:type="dxa"/>
          </w:tcPr>
          <w:p w14:paraId="31E568DA" w14:textId="77777777" w:rsidR="0019097C" w:rsidRDefault="0019097C" w:rsidP="00503B6A">
            <w:pPr>
              <w:pStyle w:val="TableParagraph"/>
              <w:tabs>
                <w:tab w:val="left" w:pos="0"/>
              </w:tabs>
              <w:spacing w:before="1" w:line="276" w:lineRule="auto"/>
              <w:ind w:left="674"/>
              <w:rPr>
                <w:b/>
                <w:w w:val="90"/>
              </w:rPr>
            </w:pPr>
            <w:r w:rsidRPr="00660725">
              <w:rPr>
                <w:b/>
                <w:w w:val="90"/>
              </w:rPr>
              <w:t>BLOQUE</w:t>
            </w:r>
            <w:r w:rsidRPr="00660725">
              <w:rPr>
                <w:b/>
                <w:spacing w:val="2"/>
                <w:w w:val="90"/>
              </w:rPr>
              <w:t xml:space="preserve"> </w:t>
            </w:r>
            <w:r w:rsidRPr="00660725">
              <w:rPr>
                <w:b/>
                <w:w w:val="90"/>
              </w:rPr>
              <w:t>3</w:t>
            </w:r>
            <w:r w:rsidRPr="00660725">
              <w:rPr>
                <w:b/>
                <w:spacing w:val="4"/>
                <w:w w:val="90"/>
              </w:rPr>
              <w:t xml:space="preserve"> </w:t>
            </w:r>
            <w:r w:rsidRPr="00660725">
              <w:rPr>
                <w:b/>
                <w:w w:val="90"/>
              </w:rPr>
              <w:t>–</w:t>
            </w:r>
            <w:r w:rsidRPr="00660725">
              <w:rPr>
                <w:b/>
                <w:spacing w:val="-7"/>
                <w:w w:val="90"/>
              </w:rPr>
              <w:t xml:space="preserve"> </w:t>
            </w:r>
            <w:r w:rsidRPr="00660725">
              <w:rPr>
                <w:b/>
                <w:w w:val="90"/>
              </w:rPr>
              <w:t>PERSONAS</w:t>
            </w:r>
          </w:p>
          <w:p w14:paraId="48F43E46" w14:textId="77777777" w:rsidR="0019097C" w:rsidRDefault="0019097C" w:rsidP="00503B6A">
            <w:pPr>
              <w:pStyle w:val="TableParagraph"/>
              <w:tabs>
                <w:tab w:val="left" w:pos="0"/>
              </w:tabs>
              <w:spacing w:before="1" w:line="276" w:lineRule="auto"/>
              <w:ind w:left="1176"/>
              <w:rPr>
                <w:b/>
                <w:w w:val="90"/>
              </w:rPr>
            </w:pPr>
            <w:r>
              <w:rPr>
                <w:b/>
                <w:w w:val="90"/>
              </w:rPr>
              <w:t>Análisis datos de la plantilla</w:t>
            </w:r>
          </w:p>
          <w:p w14:paraId="5D05DD6B" w14:textId="77777777" w:rsidR="0019097C" w:rsidRDefault="0019097C" w:rsidP="00503B6A">
            <w:pPr>
              <w:pStyle w:val="TableParagraph"/>
              <w:tabs>
                <w:tab w:val="left" w:pos="0"/>
              </w:tabs>
              <w:spacing w:before="1" w:line="276" w:lineRule="auto"/>
              <w:ind w:left="1176"/>
              <w:rPr>
                <w:b/>
                <w:w w:val="90"/>
              </w:rPr>
            </w:pPr>
            <w:r>
              <w:rPr>
                <w:b/>
                <w:w w:val="90"/>
              </w:rPr>
              <w:t>Análisis de la plantilla por edades</w:t>
            </w:r>
          </w:p>
          <w:p w14:paraId="450C317B" w14:textId="77777777" w:rsidR="0019097C" w:rsidRDefault="0019097C" w:rsidP="00503B6A">
            <w:pPr>
              <w:pStyle w:val="TableParagraph"/>
              <w:tabs>
                <w:tab w:val="left" w:pos="0"/>
              </w:tabs>
              <w:spacing w:before="1" w:line="276" w:lineRule="auto"/>
              <w:ind w:left="1176"/>
              <w:rPr>
                <w:b/>
                <w:w w:val="90"/>
              </w:rPr>
            </w:pPr>
            <w:r>
              <w:rPr>
                <w:b/>
                <w:w w:val="90"/>
              </w:rPr>
              <w:t>Análisis de la plantilla por antigüedad</w:t>
            </w:r>
          </w:p>
          <w:p w14:paraId="7FD30CD4" w14:textId="77777777" w:rsidR="0019097C" w:rsidRDefault="0019097C" w:rsidP="00503B6A">
            <w:pPr>
              <w:pStyle w:val="TableParagraph"/>
              <w:tabs>
                <w:tab w:val="left" w:pos="0"/>
              </w:tabs>
              <w:spacing w:before="1" w:line="276" w:lineRule="auto"/>
              <w:ind w:left="1176"/>
              <w:rPr>
                <w:b/>
                <w:w w:val="90"/>
              </w:rPr>
            </w:pPr>
            <w:r>
              <w:rPr>
                <w:b/>
                <w:w w:val="90"/>
              </w:rPr>
              <w:t>Análisis de la plantilla por tipo de contrato</w:t>
            </w:r>
          </w:p>
          <w:p w14:paraId="5EA0165A" w14:textId="77777777" w:rsidR="0019097C" w:rsidRDefault="0019097C" w:rsidP="00503B6A">
            <w:pPr>
              <w:pStyle w:val="TableParagraph"/>
              <w:tabs>
                <w:tab w:val="left" w:pos="0"/>
              </w:tabs>
              <w:spacing w:before="1" w:line="276" w:lineRule="auto"/>
              <w:ind w:left="1176"/>
              <w:rPr>
                <w:b/>
                <w:w w:val="90"/>
              </w:rPr>
            </w:pPr>
            <w:r>
              <w:rPr>
                <w:b/>
                <w:w w:val="90"/>
              </w:rPr>
              <w:t>Análisis de la plantilla por departamentos</w:t>
            </w:r>
          </w:p>
          <w:p w14:paraId="3E8665EB" w14:textId="77777777" w:rsidR="0019097C" w:rsidRDefault="0019097C" w:rsidP="00503B6A">
            <w:pPr>
              <w:pStyle w:val="TableParagraph"/>
              <w:tabs>
                <w:tab w:val="left" w:pos="0"/>
              </w:tabs>
              <w:spacing w:before="1" w:line="276" w:lineRule="auto"/>
              <w:ind w:left="1176"/>
              <w:rPr>
                <w:b/>
                <w:w w:val="90"/>
              </w:rPr>
            </w:pPr>
            <w:r>
              <w:rPr>
                <w:b/>
                <w:w w:val="90"/>
              </w:rPr>
              <w:t>Análisis de la plantilla por nivel de formación</w:t>
            </w:r>
          </w:p>
          <w:p w14:paraId="4500BF70" w14:textId="77777777" w:rsidR="0019097C" w:rsidRDefault="0019097C" w:rsidP="00503B6A">
            <w:pPr>
              <w:pStyle w:val="TableParagraph"/>
              <w:tabs>
                <w:tab w:val="left" w:pos="0"/>
              </w:tabs>
              <w:spacing w:before="1" w:line="276" w:lineRule="auto"/>
              <w:ind w:left="1176"/>
              <w:rPr>
                <w:b/>
                <w:w w:val="90"/>
              </w:rPr>
            </w:pPr>
            <w:r>
              <w:rPr>
                <w:b/>
                <w:w w:val="90"/>
              </w:rPr>
              <w:t>Análisis de la plantilla por jornada laboral y turno de trabajo</w:t>
            </w:r>
          </w:p>
          <w:p w14:paraId="48BD0813" w14:textId="77777777" w:rsidR="0019097C" w:rsidRDefault="0019097C" w:rsidP="00503B6A">
            <w:pPr>
              <w:pStyle w:val="TableParagraph"/>
              <w:tabs>
                <w:tab w:val="left" w:pos="0"/>
              </w:tabs>
              <w:spacing w:before="1" w:line="276" w:lineRule="auto"/>
              <w:ind w:left="1176"/>
              <w:rPr>
                <w:b/>
                <w:w w:val="90"/>
              </w:rPr>
            </w:pPr>
            <w:r>
              <w:rPr>
                <w:b/>
                <w:w w:val="90"/>
              </w:rPr>
              <w:lastRenderedPageBreak/>
              <w:t>Informe de auditoría retributiva</w:t>
            </w:r>
          </w:p>
          <w:p w14:paraId="16EB9952" w14:textId="77777777" w:rsidR="0019097C" w:rsidRDefault="0019097C" w:rsidP="00503B6A">
            <w:pPr>
              <w:pStyle w:val="TableParagraph"/>
              <w:tabs>
                <w:tab w:val="left" w:pos="0"/>
              </w:tabs>
              <w:spacing w:before="1" w:line="276" w:lineRule="auto"/>
              <w:ind w:left="1176"/>
              <w:rPr>
                <w:b/>
                <w:w w:val="90"/>
              </w:rPr>
            </w:pPr>
            <w:r>
              <w:rPr>
                <w:b/>
                <w:w w:val="90"/>
              </w:rPr>
              <w:t>Cómo se selecciona, contrata y atiende a la plantilla</w:t>
            </w:r>
          </w:p>
          <w:p w14:paraId="67659F26" w14:textId="77777777" w:rsidR="0019097C" w:rsidRDefault="0019097C" w:rsidP="00503B6A">
            <w:pPr>
              <w:pStyle w:val="TableParagraph"/>
              <w:tabs>
                <w:tab w:val="left" w:pos="0"/>
              </w:tabs>
              <w:spacing w:before="1" w:line="276" w:lineRule="auto"/>
              <w:ind w:left="1176"/>
              <w:rPr>
                <w:b/>
                <w:w w:val="90"/>
              </w:rPr>
            </w:pPr>
            <w:r>
              <w:rPr>
                <w:b/>
                <w:w w:val="90"/>
              </w:rPr>
              <w:t>Promoción profesional</w:t>
            </w:r>
          </w:p>
          <w:p w14:paraId="40977622" w14:textId="77777777" w:rsidR="0019097C" w:rsidRDefault="0019097C" w:rsidP="00503B6A">
            <w:pPr>
              <w:pStyle w:val="TableParagraph"/>
              <w:tabs>
                <w:tab w:val="left" w:pos="0"/>
              </w:tabs>
              <w:spacing w:before="1" w:line="276" w:lineRule="auto"/>
              <w:ind w:left="1176"/>
              <w:rPr>
                <w:b/>
                <w:w w:val="90"/>
              </w:rPr>
            </w:pPr>
            <w:r>
              <w:rPr>
                <w:b/>
                <w:w w:val="90"/>
              </w:rPr>
              <w:t>Formación</w:t>
            </w:r>
          </w:p>
          <w:p w14:paraId="0D9BBD76" w14:textId="77777777" w:rsidR="0019097C" w:rsidRDefault="0019097C" w:rsidP="00503B6A">
            <w:pPr>
              <w:pStyle w:val="TableParagraph"/>
              <w:tabs>
                <w:tab w:val="left" w:pos="0"/>
              </w:tabs>
              <w:spacing w:before="1" w:line="276" w:lineRule="auto"/>
              <w:ind w:left="1176"/>
              <w:rPr>
                <w:b/>
                <w:w w:val="90"/>
              </w:rPr>
            </w:pPr>
            <w:r>
              <w:rPr>
                <w:b/>
                <w:w w:val="90"/>
              </w:rPr>
              <w:t>Conciliación y corresponsabilidad</w:t>
            </w:r>
          </w:p>
          <w:p w14:paraId="2AC019CE" w14:textId="77777777" w:rsidR="0019097C" w:rsidRDefault="0019097C" w:rsidP="00503B6A">
            <w:pPr>
              <w:pStyle w:val="TableParagraph"/>
              <w:tabs>
                <w:tab w:val="left" w:pos="0"/>
              </w:tabs>
              <w:spacing w:before="1" w:line="276" w:lineRule="auto"/>
              <w:ind w:left="1176"/>
              <w:rPr>
                <w:b/>
                <w:w w:val="90"/>
              </w:rPr>
            </w:pPr>
            <w:r>
              <w:rPr>
                <w:b/>
                <w:w w:val="90"/>
              </w:rPr>
              <w:t>Salud de las personas</w:t>
            </w:r>
          </w:p>
          <w:p w14:paraId="26AAC7AF" w14:textId="77777777" w:rsidR="0019097C" w:rsidRPr="00F3218A" w:rsidRDefault="0019097C" w:rsidP="00503B6A">
            <w:pPr>
              <w:pStyle w:val="TableParagraph"/>
              <w:tabs>
                <w:tab w:val="left" w:pos="0"/>
              </w:tabs>
              <w:spacing w:before="1" w:line="276" w:lineRule="auto"/>
              <w:ind w:left="1176"/>
              <w:rPr>
                <w:b/>
                <w:w w:val="90"/>
              </w:rPr>
            </w:pPr>
            <w:r>
              <w:rPr>
                <w:b/>
                <w:w w:val="90"/>
              </w:rPr>
              <w:t>PLAN DE ACCIOENS BLOQUE 3</w:t>
            </w:r>
          </w:p>
        </w:tc>
        <w:tc>
          <w:tcPr>
            <w:tcW w:w="739" w:type="dxa"/>
          </w:tcPr>
          <w:p w14:paraId="00BB41DF" w14:textId="17B59FDE" w:rsidR="0019097C" w:rsidRDefault="000C10B0" w:rsidP="00503B6A">
            <w:pPr>
              <w:pStyle w:val="TableParagraph"/>
              <w:tabs>
                <w:tab w:val="left" w:pos="0"/>
              </w:tabs>
              <w:spacing w:before="2" w:line="276" w:lineRule="auto"/>
              <w:ind w:left="110"/>
              <w:rPr>
                <w:b/>
              </w:rPr>
            </w:pPr>
            <w:r>
              <w:rPr>
                <w:b/>
              </w:rPr>
              <w:lastRenderedPageBreak/>
              <w:t>51</w:t>
            </w:r>
          </w:p>
          <w:p w14:paraId="2ADAAB74" w14:textId="7F69D16A" w:rsidR="0019097C" w:rsidRDefault="000C10B0" w:rsidP="00503B6A">
            <w:pPr>
              <w:pStyle w:val="TableParagraph"/>
              <w:tabs>
                <w:tab w:val="left" w:pos="0"/>
              </w:tabs>
              <w:spacing w:before="2" w:line="276" w:lineRule="auto"/>
              <w:ind w:left="110"/>
              <w:rPr>
                <w:b/>
              </w:rPr>
            </w:pPr>
            <w:r>
              <w:rPr>
                <w:b/>
              </w:rPr>
              <w:t>51</w:t>
            </w:r>
          </w:p>
          <w:p w14:paraId="21F057C3" w14:textId="5DD0B9F1" w:rsidR="0019097C" w:rsidRDefault="000C10B0" w:rsidP="00503B6A">
            <w:pPr>
              <w:pStyle w:val="TableParagraph"/>
              <w:tabs>
                <w:tab w:val="left" w:pos="0"/>
              </w:tabs>
              <w:spacing w:before="2" w:line="276" w:lineRule="auto"/>
              <w:ind w:left="110"/>
              <w:rPr>
                <w:b/>
              </w:rPr>
            </w:pPr>
            <w:r>
              <w:rPr>
                <w:b/>
              </w:rPr>
              <w:t>53</w:t>
            </w:r>
          </w:p>
          <w:p w14:paraId="1C6391EC" w14:textId="36DB1530" w:rsidR="0019097C" w:rsidRDefault="000C10B0" w:rsidP="00503B6A">
            <w:pPr>
              <w:pStyle w:val="TableParagraph"/>
              <w:tabs>
                <w:tab w:val="left" w:pos="0"/>
              </w:tabs>
              <w:spacing w:before="2" w:line="276" w:lineRule="auto"/>
              <w:ind w:left="110"/>
              <w:rPr>
                <w:b/>
              </w:rPr>
            </w:pPr>
            <w:r>
              <w:rPr>
                <w:b/>
              </w:rPr>
              <w:t>54</w:t>
            </w:r>
          </w:p>
          <w:p w14:paraId="32E1BDCD" w14:textId="327FA1ED" w:rsidR="0019097C" w:rsidRDefault="000C10B0" w:rsidP="00503B6A">
            <w:pPr>
              <w:pStyle w:val="TableParagraph"/>
              <w:tabs>
                <w:tab w:val="left" w:pos="0"/>
              </w:tabs>
              <w:spacing w:before="2" w:line="276" w:lineRule="auto"/>
              <w:ind w:left="110"/>
              <w:rPr>
                <w:b/>
              </w:rPr>
            </w:pPr>
            <w:r>
              <w:rPr>
                <w:b/>
              </w:rPr>
              <w:t>55</w:t>
            </w:r>
          </w:p>
          <w:p w14:paraId="193B2001" w14:textId="3B052525" w:rsidR="0019097C" w:rsidRDefault="000C10B0" w:rsidP="00503B6A">
            <w:pPr>
              <w:pStyle w:val="TableParagraph"/>
              <w:tabs>
                <w:tab w:val="left" w:pos="0"/>
              </w:tabs>
              <w:spacing w:before="2" w:line="276" w:lineRule="auto"/>
              <w:ind w:left="110"/>
              <w:rPr>
                <w:b/>
              </w:rPr>
            </w:pPr>
            <w:r>
              <w:rPr>
                <w:b/>
              </w:rPr>
              <w:t>57</w:t>
            </w:r>
          </w:p>
          <w:p w14:paraId="0C477CE1" w14:textId="19B304F2" w:rsidR="0019097C" w:rsidRDefault="000C10B0" w:rsidP="00503B6A">
            <w:pPr>
              <w:pStyle w:val="TableParagraph"/>
              <w:tabs>
                <w:tab w:val="left" w:pos="0"/>
              </w:tabs>
              <w:spacing w:before="2" w:line="276" w:lineRule="auto"/>
              <w:ind w:left="110"/>
              <w:rPr>
                <w:b/>
              </w:rPr>
            </w:pPr>
            <w:r>
              <w:rPr>
                <w:b/>
              </w:rPr>
              <w:t>59</w:t>
            </w:r>
          </w:p>
          <w:p w14:paraId="2D8E698B" w14:textId="1F7462C0" w:rsidR="0019097C" w:rsidRDefault="000C10B0" w:rsidP="00503B6A">
            <w:pPr>
              <w:pStyle w:val="TableParagraph"/>
              <w:tabs>
                <w:tab w:val="left" w:pos="0"/>
              </w:tabs>
              <w:spacing w:before="2" w:line="276" w:lineRule="auto"/>
              <w:ind w:left="110"/>
              <w:rPr>
                <w:b/>
              </w:rPr>
            </w:pPr>
            <w:r>
              <w:rPr>
                <w:b/>
              </w:rPr>
              <w:t>61</w:t>
            </w:r>
          </w:p>
          <w:p w14:paraId="4B73B241" w14:textId="7695F296" w:rsidR="0019097C" w:rsidRDefault="006436ED" w:rsidP="00503B6A">
            <w:pPr>
              <w:pStyle w:val="TableParagraph"/>
              <w:tabs>
                <w:tab w:val="left" w:pos="0"/>
              </w:tabs>
              <w:spacing w:before="2" w:line="276" w:lineRule="auto"/>
              <w:ind w:left="110"/>
              <w:rPr>
                <w:b/>
              </w:rPr>
            </w:pPr>
            <w:r>
              <w:rPr>
                <w:b/>
              </w:rPr>
              <w:lastRenderedPageBreak/>
              <w:t>61</w:t>
            </w:r>
          </w:p>
          <w:p w14:paraId="308A4503" w14:textId="15062045" w:rsidR="0019097C" w:rsidRDefault="006436ED" w:rsidP="00503B6A">
            <w:pPr>
              <w:pStyle w:val="TableParagraph"/>
              <w:tabs>
                <w:tab w:val="left" w:pos="0"/>
              </w:tabs>
              <w:spacing w:before="2" w:line="276" w:lineRule="auto"/>
              <w:ind w:left="110"/>
              <w:rPr>
                <w:b/>
              </w:rPr>
            </w:pPr>
            <w:r>
              <w:rPr>
                <w:b/>
              </w:rPr>
              <w:t>63</w:t>
            </w:r>
          </w:p>
          <w:p w14:paraId="43865AB5" w14:textId="31E27FD6" w:rsidR="0019097C" w:rsidRDefault="006436ED" w:rsidP="00503B6A">
            <w:pPr>
              <w:pStyle w:val="TableParagraph"/>
              <w:tabs>
                <w:tab w:val="left" w:pos="0"/>
              </w:tabs>
              <w:spacing w:before="2" w:line="276" w:lineRule="auto"/>
              <w:ind w:left="110"/>
              <w:rPr>
                <w:b/>
              </w:rPr>
            </w:pPr>
            <w:r>
              <w:rPr>
                <w:b/>
              </w:rPr>
              <w:t>66</w:t>
            </w:r>
          </w:p>
          <w:p w14:paraId="1452AAB2" w14:textId="3E896AE3" w:rsidR="0019097C" w:rsidRDefault="006436ED" w:rsidP="00503B6A">
            <w:pPr>
              <w:pStyle w:val="TableParagraph"/>
              <w:tabs>
                <w:tab w:val="left" w:pos="0"/>
              </w:tabs>
              <w:spacing w:before="2" w:line="276" w:lineRule="auto"/>
              <w:ind w:left="110"/>
              <w:rPr>
                <w:b/>
              </w:rPr>
            </w:pPr>
            <w:r>
              <w:rPr>
                <w:b/>
              </w:rPr>
              <w:t>67</w:t>
            </w:r>
          </w:p>
          <w:p w14:paraId="426B3971" w14:textId="61EEF33E" w:rsidR="0019097C" w:rsidRDefault="006436ED" w:rsidP="00503B6A">
            <w:pPr>
              <w:pStyle w:val="TableParagraph"/>
              <w:tabs>
                <w:tab w:val="left" w:pos="0"/>
              </w:tabs>
              <w:spacing w:before="2" w:line="276" w:lineRule="auto"/>
              <w:ind w:left="110"/>
              <w:rPr>
                <w:b/>
              </w:rPr>
            </w:pPr>
            <w:r>
              <w:rPr>
                <w:b/>
              </w:rPr>
              <w:t>70</w:t>
            </w:r>
          </w:p>
          <w:p w14:paraId="26878888" w14:textId="6FC12358" w:rsidR="0019097C" w:rsidRDefault="006436ED" w:rsidP="00503B6A">
            <w:pPr>
              <w:pStyle w:val="TableParagraph"/>
              <w:tabs>
                <w:tab w:val="left" w:pos="0"/>
              </w:tabs>
              <w:spacing w:before="2" w:line="276" w:lineRule="auto"/>
              <w:ind w:left="110"/>
              <w:rPr>
                <w:b/>
              </w:rPr>
            </w:pPr>
            <w:r>
              <w:rPr>
                <w:b/>
              </w:rPr>
              <w:t>74</w:t>
            </w:r>
          </w:p>
          <w:p w14:paraId="388D9323" w14:textId="0A1EA3C9" w:rsidR="0019097C" w:rsidRPr="00660725" w:rsidRDefault="00153B79" w:rsidP="00503B6A">
            <w:pPr>
              <w:pStyle w:val="TableParagraph"/>
              <w:tabs>
                <w:tab w:val="left" w:pos="0"/>
              </w:tabs>
              <w:spacing w:before="2" w:line="276" w:lineRule="auto"/>
              <w:ind w:left="110"/>
              <w:rPr>
                <w:b/>
              </w:rPr>
            </w:pPr>
            <w:r>
              <w:rPr>
                <w:b/>
              </w:rPr>
              <w:t>79</w:t>
            </w:r>
          </w:p>
        </w:tc>
      </w:tr>
      <w:tr w:rsidR="0019097C" w:rsidRPr="00660725" w14:paraId="26F00DCD" w14:textId="77777777" w:rsidTr="00503B6A">
        <w:trPr>
          <w:trHeight w:val="338"/>
        </w:trPr>
        <w:tc>
          <w:tcPr>
            <w:tcW w:w="9040" w:type="dxa"/>
          </w:tcPr>
          <w:p w14:paraId="386D4DD9" w14:textId="77777777" w:rsidR="0019097C" w:rsidRPr="00660725" w:rsidRDefault="0019097C" w:rsidP="00503B6A">
            <w:pPr>
              <w:pStyle w:val="TableParagraph"/>
              <w:tabs>
                <w:tab w:val="left" w:pos="0"/>
              </w:tabs>
              <w:spacing w:before="1" w:line="276" w:lineRule="auto"/>
              <w:ind w:left="674"/>
              <w:rPr>
                <w:b/>
              </w:rPr>
            </w:pPr>
            <w:r w:rsidRPr="00660725">
              <w:rPr>
                <w:b/>
                <w:w w:val="90"/>
              </w:rPr>
              <w:lastRenderedPageBreak/>
              <w:t>BLOQUE</w:t>
            </w:r>
            <w:r w:rsidRPr="00660725">
              <w:rPr>
                <w:b/>
                <w:spacing w:val="14"/>
                <w:w w:val="90"/>
              </w:rPr>
              <w:t xml:space="preserve"> </w:t>
            </w:r>
            <w:r w:rsidRPr="00660725">
              <w:rPr>
                <w:b/>
                <w:w w:val="90"/>
              </w:rPr>
              <w:t>4</w:t>
            </w:r>
            <w:r w:rsidRPr="00660725">
              <w:rPr>
                <w:b/>
                <w:spacing w:val="15"/>
                <w:w w:val="90"/>
              </w:rPr>
              <w:t xml:space="preserve"> </w:t>
            </w:r>
            <w:r w:rsidRPr="00660725">
              <w:rPr>
                <w:b/>
                <w:w w:val="90"/>
              </w:rPr>
              <w:t>–</w:t>
            </w:r>
            <w:r w:rsidRPr="00660725">
              <w:rPr>
                <w:b/>
                <w:spacing w:val="5"/>
                <w:w w:val="90"/>
              </w:rPr>
              <w:t xml:space="preserve"> </w:t>
            </w:r>
            <w:r w:rsidRPr="00660725">
              <w:rPr>
                <w:b/>
                <w:w w:val="90"/>
              </w:rPr>
              <w:t>SOCIEDAD</w:t>
            </w:r>
          </w:p>
        </w:tc>
        <w:tc>
          <w:tcPr>
            <w:tcW w:w="739" w:type="dxa"/>
          </w:tcPr>
          <w:p w14:paraId="5450483C" w14:textId="4CCFE49D" w:rsidR="0019097C" w:rsidRPr="00660725" w:rsidRDefault="00153B79" w:rsidP="00503B6A">
            <w:pPr>
              <w:pStyle w:val="TableParagraph"/>
              <w:tabs>
                <w:tab w:val="left" w:pos="0"/>
              </w:tabs>
              <w:spacing w:before="2" w:line="276" w:lineRule="auto"/>
              <w:ind w:left="110"/>
              <w:rPr>
                <w:b/>
              </w:rPr>
            </w:pPr>
            <w:r>
              <w:rPr>
                <w:b/>
              </w:rPr>
              <w:t>91</w:t>
            </w:r>
          </w:p>
        </w:tc>
      </w:tr>
      <w:tr w:rsidR="0019097C" w:rsidRPr="00660725" w14:paraId="40939818" w14:textId="77777777" w:rsidTr="00503B6A">
        <w:trPr>
          <w:trHeight w:val="340"/>
        </w:trPr>
        <w:tc>
          <w:tcPr>
            <w:tcW w:w="9040" w:type="dxa"/>
          </w:tcPr>
          <w:p w14:paraId="624E2971" w14:textId="77777777" w:rsidR="0019097C" w:rsidRDefault="0019097C" w:rsidP="00503B6A">
            <w:pPr>
              <w:pStyle w:val="TableParagraph"/>
              <w:tabs>
                <w:tab w:val="left" w:pos="0"/>
              </w:tabs>
              <w:spacing w:before="4" w:line="276" w:lineRule="auto"/>
              <w:ind w:left="674"/>
              <w:rPr>
                <w:b/>
                <w:w w:val="95"/>
              </w:rPr>
            </w:pPr>
            <w:r w:rsidRPr="00660725">
              <w:rPr>
                <w:b/>
                <w:w w:val="95"/>
              </w:rPr>
              <w:t>BLOQUE</w:t>
            </w:r>
            <w:r w:rsidRPr="00660725">
              <w:rPr>
                <w:b/>
                <w:spacing w:val="-4"/>
                <w:w w:val="95"/>
              </w:rPr>
              <w:t xml:space="preserve"> </w:t>
            </w:r>
            <w:r w:rsidRPr="00660725">
              <w:rPr>
                <w:b/>
                <w:w w:val="95"/>
              </w:rPr>
              <w:t>5:</w:t>
            </w:r>
            <w:r w:rsidRPr="00660725">
              <w:rPr>
                <w:b/>
                <w:spacing w:val="-4"/>
                <w:w w:val="95"/>
              </w:rPr>
              <w:t xml:space="preserve"> </w:t>
            </w:r>
            <w:r w:rsidRPr="00660725">
              <w:rPr>
                <w:b/>
                <w:w w:val="95"/>
              </w:rPr>
              <w:t>INNOVACIÓN</w:t>
            </w:r>
          </w:p>
          <w:p w14:paraId="6B98C830" w14:textId="77777777" w:rsidR="0019097C" w:rsidRPr="00660725" w:rsidRDefault="0019097C" w:rsidP="00503B6A">
            <w:pPr>
              <w:pStyle w:val="TableParagraph"/>
              <w:tabs>
                <w:tab w:val="left" w:pos="0"/>
              </w:tabs>
              <w:spacing w:before="4" w:line="276" w:lineRule="auto"/>
              <w:ind w:left="1176"/>
              <w:rPr>
                <w:b/>
              </w:rPr>
            </w:pPr>
            <w:r>
              <w:rPr>
                <w:b/>
                <w:w w:val="95"/>
              </w:rPr>
              <w:t>PLAN DE ACCIONES BLOQUE 5</w:t>
            </w:r>
          </w:p>
        </w:tc>
        <w:tc>
          <w:tcPr>
            <w:tcW w:w="739" w:type="dxa"/>
          </w:tcPr>
          <w:p w14:paraId="5F44C81B" w14:textId="7C1872DC" w:rsidR="0019097C" w:rsidRDefault="00153B79" w:rsidP="00503B6A">
            <w:pPr>
              <w:pStyle w:val="TableParagraph"/>
              <w:tabs>
                <w:tab w:val="left" w:pos="0"/>
              </w:tabs>
              <w:spacing w:before="4" w:line="276" w:lineRule="auto"/>
              <w:ind w:left="110"/>
              <w:rPr>
                <w:b/>
              </w:rPr>
            </w:pPr>
            <w:r>
              <w:rPr>
                <w:b/>
              </w:rPr>
              <w:t>93</w:t>
            </w:r>
          </w:p>
          <w:p w14:paraId="6CBD9896" w14:textId="5432D6ED" w:rsidR="0019097C" w:rsidRPr="00660725" w:rsidRDefault="00153B79" w:rsidP="00503B6A">
            <w:pPr>
              <w:pStyle w:val="TableParagraph"/>
              <w:tabs>
                <w:tab w:val="left" w:pos="0"/>
              </w:tabs>
              <w:spacing w:before="4" w:line="276" w:lineRule="auto"/>
              <w:ind w:left="110"/>
              <w:rPr>
                <w:b/>
              </w:rPr>
            </w:pPr>
            <w:r>
              <w:rPr>
                <w:b/>
              </w:rPr>
              <w:t>95</w:t>
            </w:r>
          </w:p>
        </w:tc>
      </w:tr>
      <w:tr w:rsidR="0019097C" w:rsidRPr="00660725" w14:paraId="0A8D9140" w14:textId="77777777" w:rsidTr="00503B6A">
        <w:trPr>
          <w:trHeight w:val="340"/>
        </w:trPr>
        <w:tc>
          <w:tcPr>
            <w:tcW w:w="9040" w:type="dxa"/>
          </w:tcPr>
          <w:p w14:paraId="793EB63E" w14:textId="77777777" w:rsidR="0019097C" w:rsidRPr="00660725" w:rsidRDefault="0019097C" w:rsidP="00503B6A">
            <w:pPr>
              <w:pStyle w:val="TableParagraph"/>
              <w:tabs>
                <w:tab w:val="left" w:pos="0"/>
              </w:tabs>
              <w:spacing w:before="4" w:line="276" w:lineRule="auto"/>
              <w:ind w:left="22"/>
              <w:rPr>
                <w:b/>
                <w:w w:val="95"/>
              </w:rPr>
            </w:pPr>
            <w:r>
              <w:rPr>
                <w:b/>
                <w:w w:val="95"/>
              </w:rPr>
              <w:t>PLAN DE IGUALDAD</w:t>
            </w:r>
          </w:p>
        </w:tc>
        <w:tc>
          <w:tcPr>
            <w:tcW w:w="739" w:type="dxa"/>
          </w:tcPr>
          <w:p w14:paraId="75E26D71" w14:textId="79A91EA3" w:rsidR="0019097C" w:rsidRDefault="00153B79" w:rsidP="00503B6A">
            <w:pPr>
              <w:pStyle w:val="TableParagraph"/>
              <w:tabs>
                <w:tab w:val="left" w:pos="0"/>
              </w:tabs>
              <w:spacing w:before="4" w:line="276" w:lineRule="auto"/>
              <w:ind w:left="110"/>
              <w:rPr>
                <w:b/>
              </w:rPr>
            </w:pPr>
            <w:r>
              <w:rPr>
                <w:b/>
              </w:rPr>
              <w:t>96</w:t>
            </w:r>
          </w:p>
        </w:tc>
      </w:tr>
      <w:tr w:rsidR="0019097C" w:rsidRPr="00660725" w14:paraId="7102AF3D" w14:textId="77777777" w:rsidTr="00503B6A">
        <w:trPr>
          <w:trHeight w:val="337"/>
        </w:trPr>
        <w:tc>
          <w:tcPr>
            <w:tcW w:w="9040" w:type="dxa"/>
          </w:tcPr>
          <w:p w14:paraId="7409E7D7" w14:textId="77777777" w:rsidR="0019097C" w:rsidRPr="00660725" w:rsidRDefault="0019097C" w:rsidP="00503B6A">
            <w:pPr>
              <w:pStyle w:val="TableParagraph"/>
              <w:tabs>
                <w:tab w:val="left" w:pos="0"/>
              </w:tabs>
              <w:spacing w:before="2" w:line="276" w:lineRule="auto"/>
              <w:ind w:left="107"/>
              <w:rPr>
                <w:b/>
              </w:rPr>
            </w:pPr>
            <w:r w:rsidRPr="00660725">
              <w:rPr>
                <w:b/>
              </w:rPr>
              <w:t>ANEXOS</w:t>
            </w:r>
          </w:p>
        </w:tc>
        <w:tc>
          <w:tcPr>
            <w:tcW w:w="739" w:type="dxa"/>
          </w:tcPr>
          <w:p w14:paraId="3B1007A9" w14:textId="33D51F88" w:rsidR="0019097C" w:rsidRPr="00660725" w:rsidRDefault="0019097C" w:rsidP="00503B6A">
            <w:pPr>
              <w:pStyle w:val="TableParagraph"/>
              <w:tabs>
                <w:tab w:val="left" w:pos="0"/>
              </w:tabs>
              <w:spacing w:before="2" w:line="276" w:lineRule="auto"/>
              <w:ind w:left="110"/>
              <w:rPr>
                <w:b/>
              </w:rPr>
            </w:pPr>
            <w:r>
              <w:rPr>
                <w:b/>
              </w:rPr>
              <w:t>1</w:t>
            </w:r>
            <w:r w:rsidR="00D26251">
              <w:rPr>
                <w:b/>
              </w:rPr>
              <w:t>16</w:t>
            </w:r>
          </w:p>
        </w:tc>
      </w:tr>
      <w:tr w:rsidR="0019097C" w:rsidRPr="00660725" w14:paraId="48DDDC2E" w14:textId="77777777" w:rsidTr="00503B6A">
        <w:trPr>
          <w:trHeight w:val="338"/>
        </w:trPr>
        <w:tc>
          <w:tcPr>
            <w:tcW w:w="9040" w:type="dxa"/>
          </w:tcPr>
          <w:p w14:paraId="0F09B6FE" w14:textId="77777777" w:rsidR="0019097C" w:rsidRPr="00660725" w:rsidRDefault="0019097C" w:rsidP="00503B6A">
            <w:pPr>
              <w:pStyle w:val="TableParagraph"/>
              <w:tabs>
                <w:tab w:val="left" w:pos="0"/>
              </w:tabs>
              <w:spacing w:before="1" w:line="276" w:lineRule="auto"/>
              <w:ind w:left="107"/>
              <w:rPr>
                <w:b/>
              </w:rPr>
            </w:pPr>
            <w:r>
              <w:rPr>
                <w:b/>
                <w:w w:val="90"/>
              </w:rPr>
              <w:t>RESULTADOS DE LAS ENCUESTAS REALIZADAS A LAS PERSONAS TRABAJADORAS</w:t>
            </w:r>
          </w:p>
        </w:tc>
        <w:tc>
          <w:tcPr>
            <w:tcW w:w="739" w:type="dxa"/>
          </w:tcPr>
          <w:p w14:paraId="02BDDD42" w14:textId="073EBBC1" w:rsidR="0019097C" w:rsidRPr="00660725" w:rsidRDefault="0019097C" w:rsidP="00503B6A">
            <w:pPr>
              <w:pStyle w:val="TableParagraph"/>
              <w:tabs>
                <w:tab w:val="left" w:pos="0"/>
              </w:tabs>
              <w:spacing w:before="2" w:line="276" w:lineRule="auto"/>
              <w:ind w:left="110"/>
              <w:rPr>
                <w:b/>
              </w:rPr>
            </w:pPr>
            <w:r>
              <w:rPr>
                <w:b/>
              </w:rPr>
              <w:t>1</w:t>
            </w:r>
            <w:r w:rsidR="00D26251">
              <w:rPr>
                <w:b/>
              </w:rPr>
              <w:t>17</w:t>
            </w:r>
          </w:p>
        </w:tc>
      </w:tr>
      <w:tr w:rsidR="0019097C" w:rsidRPr="00660725" w14:paraId="50EDDA9B" w14:textId="77777777" w:rsidTr="00503B6A">
        <w:trPr>
          <w:trHeight w:val="338"/>
        </w:trPr>
        <w:tc>
          <w:tcPr>
            <w:tcW w:w="9040" w:type="dxa"/>
          </w:tcPr>
          <w:p w14:paraId="0254BB31" w14:textId="77777777" w:rsidR="0019097C" w:rsidRDefault="0019097C" w:rsidP="00503B6A">
            <w:pPr>
              <w:pStyle w:val="TableParagraph"/>
              <w:tabs>
                <w:tab w:val="left" w:pos="0"/>
              </w:tabs>
              <w:spacing w:before="1" w:line="276" w:lineRule="auto"/>
              <w:ind w:left="107"/>
              <w:rPr>
                <w:b/>
                <w:w w:val="90"/>
              </w:rPr>
            </w:pPr>
            <w:r>
              <w:rPr>
                <w:b/>
                <w:w w:val="90"/>
              </w:rPr>
              <w:t>REGLAMENTO DE FUNCIONAMIENTO DE LA CNI</w:t>
            </w:r>
          </w:p>
        </w:tc>
        <w:tc>
          <w:tcPr>
            <w:tcW w:w="739" w:type="dxa"/>
          </w:tcPr>
          <w:p w14:paraId="079DEF31" w14:textId="63C18990" w:rsidR="0019097C" w:rsidRPr="00660725" w:rsidRDefault="0019097C" w:rsidP="00503B6A">
            <w:pPr>
              <w:pStyle w:val="TableParagraph"/>
              <w:tabs>
                <w:tab w:val="left" w:pos="0"/>
              </w:tabs>
              <w:spacing w:before="2" w:line="276" w:lineRule="auto"/>
              <w:ind w:left="110"/>
              <w:rPr>
                <w:b/>
              </w:rPr>
            </w:pPr>
            <w:r>
              <w:rPr>
                <w:b/>
              </w:rPr>
              <w:t>1</w:t>
            </w:r>
            <w:r w:rsidR="00D26251">
              <w:rPr>
                <w:b/>
              </w:rPr>
              <w:t>22</w:t>
            </w:r>
          </w:p>
        </w:tc>
      </w:tr>
    </w:tbl>
    <w:p w14:paraId="7A526729" w14:textId="77777777" w:rsidR="00C65224" w:rsidRPr="00D9290A" w:rsidRDefault="00C65224" w:rsidP="00015642">
      <w:pPr>
        <w:spacing w:line="276" w:lineRule="auto"/>
        <w:jc w:val="both"/>
        <w:rPr>
          <w:rFonts w:ascii="Century Gothic" w:hAnsi="Century Gothic"/>
          <w:b/>
        </w:rPr>
      </w:pPr>
    </w:p>
    <w:p w14:paraId="2DD8848C" w14:textId="2EB52D04" w:rsidR="008528DD" w:rsidRPr="00D9290A" w:rsidRDefault="00532975" w:rsidP="00015642">
      <w:pPr>
        <w:spacing w:line="276" w:lineRule="auto"/>
        <w:jc w:val="both"/>
        <w:rPr>
          <w:rFonts w:ascii="Century Gothic" w:hAnsi="Century Gothic"/>
          <w:b/>
        </w:rPr>
      </w:pPr>
      <w:r w:rsidRPr="00D9290A">
        <w:rPr>
          <w:rFonts w:ascii="Century Gothic" w:hAnsi="Century Gothic"/>
          <w:b/>
        </w:rPr>
        <w:br w:type="page"/>
      </w:r>
    </w:p>
    <w:p w14:paraId="28B7A0E9" w14:textId="1A478D85" w:rsidR="000E7150" w:rsidRPr="00D9290A" w:rsidRDefault="00A245C9" w:rsidP="00015642">
      <w:pPr>
        <w:pStyle w:val="Ttulo1"/>
        <w:shd w:val="clear" w:color="auto" w:fill="19C2AC"/>
        <w:spacing w:line="276" w:lineRule="auto"/>
        <w:jc w:val="both"/>
        <w:rPr>
          <w:rFonts w:ascii="Century Gothic" w:hAnsi="Century Gothic"/>
          <w:color w:val="000000"/>
        </w:rPr>
      </w:pPr>
      <w:bookmarkStart w:id="2" w:name="_Toc42251028"/>
      <w:bookmarkStart w:id="3" w:name="_Toc45271713"/>
      <w:r w:rsidRPr="00D9290A">
        <w:rPr>
          <w:rFonts w:ascii="Century Gothic" w:hAnsi="Century Gothic"/>
          <w:color w:val="000000"/>
        </w:rPr>
        <w:lastRenderedPageBreak/>
        <w:t>EMPRESA DESTINATARIA</w:t>
      </w:r>
      <w:bookmarkEnd w:id="2"/>
      <w:bookmarkEnd w:id="3"/>
    </w:p>
    <w:p w14:paraId="07AC2554" w14:textId="13A7B65B" w:rsidR="008D0A03" w:rsidRPr="00D9290A" w:rsidRDefault="008D0A03" w:rsidP="00015642">
      <w:pPr>
        <w:spacing w:before="240" w:after="240" w:line="276" w:lineRule="auto"/>
        <w:jc w:val="both"/>
        <w:rPr>
          <w:rFonts w:ascii="Century Gothic" w:eastAsia="Verdana" w:hAnsi="Century Gothic" w:cs="Verdana"/>
          <w:b/>
          <w:bCs/>
          <w:color w:val="000000"/>
          <w:kern w:val="24"/>
        </w:rPr>
      </w:pPr>
      <w:r w:rsidRPr="00D9290A">
        <w:rPr>
          <w:rFonts w:ascii="Century Gothic" w:hAnsi="Century Gothic" w:cs="Tahoma"/>
          <w:color w:val="000000"/>
          <w:sz w:val="22"/>
          <w:szCs w:val="22"/>
        </w:rPr>
        <w:t xml:space="preserve">Desde 1982 </w:t>
      </w:r>
      <w:r w:rsidR="00122668" w:rsidRPr="00D9290A">
        <w:rPr>
          <w:rFonts w:ascii="Century Gothic" w:hAnsi="Century Gothic" w:cs="Tahoma"/>
          <w:b/>
          <w:bCs/>
          <w:color w:val="000000"/>
          <w:sz w:val="22"/>
          <w:szCs w:val="22"/>
        </w:rPr>
        <w:t>ASPACE-RIOJA</w:t>
      </w:r>
      <w:r w:rsidR="00890CC7" w:rsidRPr="00D9290A">
        <w:rPr>
          <w:rFonts w:ascii="Century Gothic" w:hAnsi="Century Gothic" w:cs="Tahoma"/>
          <w:color w:val="222222"/>
          <w:sz w:val="22"/>
          <w:szCs w:val="22"/>
        </w:rPr>
        <w:t xml:space="preserve"> </w:t>
      </w:r>
      <w:r w:rsidR="00122668" w:rsidRPr="00D9290A">
        <w:rPr>
          <w:rFonts w:ascii="Century Gothic" w:hAnsi="Century Gothic" w:cs="Tahoma"/>
          <w:color w:val="222222"/>
          <w:sz w:val="22"/>
          <w:szCs w:val="22"/>
        </w:rPr>
        <w:t xml:space="preserve">trabaja para mejorar la calidad de vida de las personas con parálisis cerebral y </w:t>
      </w:r>
      <w:r w:rsidR="0054438B">
        <w:rPr>
          <w:rFonts w:ascii="Century Gothic" w:hAnsi="Century Gothic" w:cs="Tahoma"/>
          <w:color w:val="222222"/>
          <w:sz w:val="22"/>
          <w:szCs w:val="22"/>
        </w:rPr>
        <w:t>discapacidades</w:t>
      </w:r>
      <w:r w:rsidR="00122668" w:rsidRPr="00D9290A">
        <w:rPr>
          <w:rFonts w:ascii="Century Gothic" w:hAnsi="Century Gothic" w:cs="Tahoma"/>
          <w:color w:val="222222"/>
          <w:sz w:val="22"/>
          <w:szCs w:val="22"/>
        </w:rPr>
        <w:t xml:space="preserve"> afines promoviendo su desarrollo personal y la igualdad de oportunidades.</w:t>
      </w:r>
      <w:r w:rsidRPr="00D9290A">
        <w:rPr>
          <w:rFonts w:ascii="Century Gothic" w:eastAsia="Verdana" w:hAnsi="Century Gothic" w:cs="Verdana"/>
          <w:b/>
          <w:bCs/>
          <w:color w:val="000000"/>
          <w:kern w:val="24"/>
        </w:rPr>
        <w:t xml:space="preserve"> </w:t>
      </w:r>
    </w:p>
    <w:p w14:paraId="5B125E4C" w14:textId="678DD169" w:rsidR="00FD26A1" w:rsidRPr="00D9290A" w:rsidRDefault="00FD26A1" w:rsidP="00015642">
      <w:pPr>
        <w:spacing w:before="240" w:after="240" w:line="276" w:lineRule="auto"/>
        <w:jc w:val="both"/>
        <w:rPr>
          <w:rFonts w:ascii="Century Gothic" w:hAnsi="Century Gothic" w:cs="Tahoma"/>
          <w:color w:val="222222"/>
          <w:sz w:val="22"/>
          <w:szCs w:val="22"/>
        </w:rPr>
      </w:pPr>
      <w:r w:rsidRPr="00D9290A">
        <w:rPr>
          <w:rFonts w:ascii="Century Gothic" w:hAnsi="Century Gothic" w:cs="Tahoma"/>
          <w:color w:val="222222"/>
          <w:sz w:val="22"/>
          <w:szCs w:val="22"/>
        </w:rPr>
        <w:t xml:space="preserve">El Centro Especial de Empleo Aspace-Rioja nace en 1996 como una propuesta de integración laboral de las personas con parálisis cerebral y </w:t>
      </w:r>
      <w:r w:rsidR="0054438B">
        <w:rPr>
          <w:rFonts w:ascii="Century Gothic" w:hAnsi="Century Gothic" w:cs="Tahoma"/>
          <w:color w:val="222222"/>
          <w:sz w:val="22"/>
          <w:szCs w:val="22"/>
        </w:rPr>
        <w:t>discapacidades</w:t>
      </w:r>
      <w:r w:rsidRPr="00D9290A">
        <w:rPr>
          <w:rFonts w:ascii="Century Gothic" w:hAnsi="Century Gothic" w:cs="Tahoma"/>
          <w:color w:val="222222"/>
          <w:sz w:val="22"/>
          <w:szCs w:val="22"/>
        </w:rPr>
        <w:t xml:space="preserve"> afines. Desde entonces, este intento de favorecer la normalización social de sus componentes se une al compromiso establecido con las empresas clientes en exigencias de calidad, productividad y plazos de entrega.</w:t>
      </w:r>
    </w:p>
    <w:p w14:paraId="6DFD0512" w14:textId="2729D29B" w:rsidR="008D0A03" w:rsidRPr="00D9290A" w:rsidRDefault="002B590B" w:rsidP="00015642">
      <w:pPr>
        <w:spacing w:before="240" w:after="240" w:line="276" w:lineRule="auto"/>
        <w:jc w:val="both"/>
        <w:rPr>
          <w:rFonts w:ascii="Century Gothic" w:hAnsi="Century Gothic" w:cs="Tahoma"/>
          <w:color w:val="222222"/>
          <w:sz w:val="22"/>
          <w:szCs w:val="22"/>
        </w:rPr>
      </w:pPr>
      <w:r w:rsidRPr="00D9290A">
        <w:rPr>
          <w:rFonts w:ascii="Century Gothic" w:hAnsi="Century Gothic" w:cs="Tahoma"/>
          <w:color w:val="222222"/>
          <w:sz w:val="22"/>
          <w:szCs w:val="22"/>
        </w:rPr>
        <w:t>Los</w:t>
      </w:r>
      <w:r w:rsidRPr="00D9290A">
        <w:rPr>
          <w:rFonts w:ascii="Century Gothic" w:hAnsi="Century Gothic" w:cs="Tahoma"/>
          <w:b/>
          <w:bCs/>
          <w:color w:val="222222"/>
          <w:sz w:val="22"/>
          <w:szCs w:val="22"/>
        </w:rPr>
        <w:t xml:space="preserve"> v</w:t>
      </w:r>
      <w:r w:rsidR="008D0A03" w:rsidRPr="00D9290A">
        <w:rPr>
          <w:rFonts w:ascii="Century Gothic" w:hAnsi="Century Gothic" w:cs="Tahoma"/>
          <w:b/>
          <w:bCs/>
          <w:color w:val="222222"/>
          <w:sz w:val="22"/>
          <w:szCs w:val="22"/>
        </w:rPr>
        <w:t>alores corporativos</w:t>
      </w:r>
      <w:r w:rsidRPr="00D9290A">
        <w:rPr>
          <w:rFonts w:ascii="Century Gothic" w:hAnsi="Century Gothic" w:cs="Tahoma"/>
          <w:color w:val="222222"/>
          <w:sz w:val="22"/>
          <w:szCs w:val="22"/>
        </w:rPr>
        <w:t xml:space="preserve"> giran en torno a su </w:t>
      </w:r>
      <w:r w:rsidR="008D0A03" w:rsidRPr="00D9290A">
        <w:rPr>
          <w:rFonts w:ascii="Century Gothic" w:hAnsi="Century Gothic" w:cs="Tahoma"/>
          <w:color w:val="222222"/>
          <w:sz w:val="22"/>
          <w:szCs w:val="22"/>
        </w:rPr>
        <w:t xml:space="preserve">aspiración </w:t>
      </w:r>
      <w:r w:rsidRPr="00D9290A">
        <w:rPr>
          <w:rFonts w:ascii="Century Gothic" w:hAnsi="Century Gothic" w:cs="Tahoma"/>
          <w:color w:val="222222"/>
          <w:sz w:val="22"/>
          <w:szCs w:val="22"/>
        </w:rPr>
        <w:t>de</w:t>
      </w:r>
      <w:r w:rsidR="008D0A03" w:rsidRPr="00D9290A">
        <w:rPr>
          <w:rFonts w:ascii="Century Gothic" w:hAnsi="Century Gothic" w:cs="Tahoma"/>
          <w:color w:val="222222"/>
          <w:sz w:val="22"/>
          <w:szCs w:val="22"/>
        </w:rPr>
        <w:t xml:space="preserve"> convertir</w:t>
      </w:r>
      <w:r w:rsidRPr="00D9290A">
        <w:rPr>
          <w:rFonts w:ascii="Century Gothic" w:hAnsi="Century Gothic" w:cs="Tahoma"/>
          <w:color w:val="222222"/>
          <w:sz w:val="22"/>
          <w:szCs w:val="22"/>
        </w:rPr>
        <w:t>se</w:t>
      </w:r>
      <w:r w:rsidR="008D0A03" w:rsidRPr="00D9290A">
        <w:rPr>
          <w:rFonts w:ascii="Century Gothic" w:hAnsi="Century Gothic" w:cs="Tahoma"/>
          <w:color w:val="222222"/>
          <w:sz w:val="22"/>
          <w:szCs w:val="22"/>
        </w:rPr>
        <w:t xml:space="preserve"> en un centro de referencia en La Rioja en el tratamiento de las personas con parálisis cerebral, con personalidad propia, orientados hacia las personas, con </w:t>
      </w:r>
      <w:r w:rsidR="00AF678B" w:rsidRPr="00D9290A">
        <w:rPr>
          <w:rFonts w:ascii="Century Gothic" w:hAnsi="Century Gothic" w:cs="Tahoma"/>
          <w:color w:val="222222"/>
          <w:sz w:val="22"/>
          <w:szCs w:val="22"/>
        </w:rPr>
        <w:t xml:space="preserve">creatividad, </w:t>
      </w:r>
      <w:r w:rsidR="00AF678B">
        <w:rPr>
          <w:rFonts w:ascii="Century Gothic" w:hAnsi="Century Gothic" w:cs="Tahoma"/>
          <w:color w:val="222222"/>
          <w:sz w:val="22"/>
          <w:szCs w:val="22"/>
        </w:rPr>
        <w:t>preocupados</w:t>
      </w:r>
      <w:r w:rsidR="008D0A03" w:rsidRPr="00D9290A">
        <w:rPr>
          <w:rFonts w:ascii="Century Gothic" w:hAnsi="Century Gothic" w:cs="Tahoma"/>
          <w:color w:val="222222"/>
          <w:sz w:val="22"/>
          <w:szCs w:val="22"/>
        </w:rPr>
        <w:t xml:space="preserve"> por la sostenibilidad y con un estilo de comunicar:</w:t>
      </w:r>
    </w:p>
    <w:p w14:paraId="1EB875CF" w14:textId="77777777" w:rsidR="008D0A03" w:rsidRPr="00D9290A" w:rsidRDefault="008D0A03" w:rsidP="00B766B1">
      <w:pPr>
        <w:numPr>
          <w:ilvl w:val="0"/>
          <w:numId w:val="14"/>
        </w:numPr>
        <w:spacing w:line="276" w:lineRule="auto"/>
        <w:jc w:val="both"/>
        <w:rPr>
          <w:rFonts w:ascii="Century Gothic" w:hAnsi="Century Gothic" w:cs="Tahoma"/>
          <w:color w:val="222222"/>
          <w:sz w:val="22"/>
          <w:szCs w:val="22"/>
        </w:rPr>
      </w:pPr>
      <w:r w:rsidRPr="00D9290A">
        <w:rPr>
          <w:rFonts w:ascii="Century Gothic" w:hAnsi="Century Gothic" w:cs="Tahoma"/>
          <w:color w:val="222222"/>
          <w:sz w:val="22"/>
          <w:szCs w:val="22"/>
        </w:rPr>
        <w:t>Transparencia en la gestión</w:t>
      </w:r>
    </w:p>
    <w:p w14:paraId="258C39D4" w14:textId="77777777" w:rsidR="008D0A03" w:rsidRPr="00D9290A" w:rsidRDefault="008D0A03" w:rsidP="00B766B1">
      <w:pPr>
        <w:numPr>
          <w:ilvl w:val="0"/>
          <w:numId w:val="14"/>
        </w:numPr>
        <w:spacing w:line="276" w:lineRule="auto"/>
        <w:jc w:val="both"/>
        <w:rPr>
          <w:rFonts w:ascii="Century Gothic" w:hAnsi="Century Gothic" w:cs="Tahoma"/>
          <w:color w:val="222222"/>
          <w:sz w:val="22"/>
          <w:szCs w:val="22"/>
        </w:rPr>
      </w:pPr>
      <w:r w:rsidRPr="00D9290A">
        <w:rPr>
          <w:rFonts w:ascii="Century Gothic" w:hAnsi="Century Gothic" w:cs="Tahoma"/>
          <w:color w:val="222222"/>
          <w:sz w:val="22"/>
          <w:szCs w:val="22"/>
        </w:rPr>
        <w:t>Pasión</w:t>
      </w:r>
    </w:p>
    <w:p w14:paraId="0F933344" w14:textId="77777777" w:rsidR="008D0A03" w:rsidRPr="00D9290A" w:rsidRDefault="008D0A03" w:rsidP="00B766B1">
      <w:pPr>
        <w:numPr>
          <w:ilvl w:val="0"/>
          <w:numId w:val="14"/>
        </w:numPr>
        <w:spacing w:line="276" w:lineRule="auto"/>
        <w:jc w:val="both"/>
        <w:rPr>
          <w:rFonts w:ascii="Century Gothic" w:hAnsi="Century Gothic" w:cs="Tahoma"/>
          <w:color w:val="222222"/>
          <w:sz w:val="22"/>
          <w:szCs w:val="22"/>
        </w:rPr>
      </w:pPr>
      <w:r w:rsidRPr="00D9290A">
        <w:rPr>
          <w:rFonts w:ascii="Century Gothic" w:hAnsi="Century Gothic" w:cs="Tahoma"/>
          <w:color w:val="222222"/>
          <w:sz w:val="22"/>
          <w:szCs w:val="22"/>
        </w:rPr>
        <w:t>Accesibilidad</w:t>
      </w:r>
    </w:p>
    <w:p w14:paraId="1D22627D" w14:textId="77777777" w:rsidR="008D0A03" w:rsidRPr="00D9290A" w:rsidRDefault="008D0A03" w:rsidP="00B766B1">
      <w:pPr>
        <w:numPr>
          <w:ilvl w:val="0"/>
          <w:numId w:val="14"/>
        </w:numPr>
        <w:spacing w:line="276" w:lineRule="auto"/>
        <w:jc w:val="both"/>
        <w:rPr>
          <w:rFonts w:ascii="Century Gothic" w:hAnsi="Century Gothic" w:cs="Tahoma"/>
          <w:color w:val="222222"/>
          <w:sz w:val="22"/>
          <w:szCs w:val="22"/>
        </w:rPr>
      </w:pPr>
      <w:r w:rsidRPr="00D9290A">
        <w:rPr>
          <w:rFonts w:ascii="Century Gothic" w:hAnsi="Century Gothic" w:cs="Tahoma"/>
          <w:color w:val="222222"/>
          <w:sz w:val="22"/>
          <w:szCs w:val="22"/>
        </w:rPr>
        <w:t>Creatividad</w:t>
      </w:r>
    </w:p>
    <w:p w14:paraId="4B292462" w14:textId="77777777" w:rsidR="008D0A03" w:rsidRPr="00D9290A" w:rsidRDefault="008D0A03" w:rsidP="00B766B1">
      <w:pPr>
        <w:numPr>
          <w:ilvl w:val="0"/>
          <w:numId w:val="14"/>
        </w:numPr>
        <w:spacing w:line="276" w:lineRule="auto"/>
        <w:jc w:val="both"/>
        <w:rPr>
          <w:rFonts w:ascii="Century Gothic" w:hAnsi="Century Gothic" w:cs="Tahoma"/>
          <w:color w:val="222222"/>
          <w:sz w:val="22"/>
          <w:szCs w:val="22"/>
        </w:rPr>
      </w:pPr>
      <w:r w:rsidRPr="00D9290A">
        <w:rPr>
          <w:rFonts w:ascii="Century Gothic" w:hAnsi="Century Gothic" w:cs="Tahoma"/>
          <w:color w:val="222222"/>
          <w:sz w:val="22"/>
          <w:szCs w:val="22"/>
        </w:rPr>
        <w:t>Profesionalidad</w:t>
      </w:r>
    </w:p>
    <w:p w14:paraId="6CC38B52" w14:textId="77777777" w:rsidR="0032442B" w:rsidRPr="00D9290A" w:rsidRDefault="008D0A03" w:rsidP="00B766B1">
      <w:pPr>
        <w:numPr>
          <w:ilvl w:val="0"/>
          <w:numId w:val="14"/>
        </w:numPr>
        <w:spacing w:line="276" w:lineRule="auto"/>
        <w:jc w:val="both"/>
        <w:rPr>
          <w:rFonts w:ascii="Century Gothic" w:hAnsi="Century Gothic" w:cs="Tahoma"/>
          <w:color w:val="222222"/>
          <w:sz w:val="22"/>
          <w:szCs w:val="22"/>
        </w:rPr>
      </w:pPr>
      <w:r w:rsidRPr="00D9290A">
        <w:rPr>
          <w:rFonts w:ascii="Century Gothic" w:hAnsi="Century Gothic" w:cs="Tahoma"/>
          <w:color w:val="222222"/>
          <w:sz w:val="22"/>
          <w:szCs w:val="22"/>
        </w:rPr>
        <w:t>Cercanía</w:t>
      </w:r>
    </w:p>
    <w:p w14:paraId="785DC570" w14:textId="32B8EE8F" w:rsidR="00122668" w:rsidRPr="00D9290A" w:rsidRDefault="008D0A03" w:rsidP="00B766B1">
      <w:pPr>
        <w:numPr>
          <w:ilvl w:val="0"/>
          <w:numId w:val="14"/>
        </w:numPr>
        <w:spacing w:line="276" w:lineRule="auto"/>
        <w:jc w:val="both"/>
        <w:rPr>
          <w:rFonts w:ascii="Century Gothic" w:hAnsi="Century Gothic" w:cs="Tahoma"/>
          <w:color w:val="222222"/>
          <w:sz w:val="22"/>
          <w:szCs w:val="22"/>
        </w:rPr>
      </w:pPr>
      <w:r w:rsidRPr="00D9290A">
        <w:rPr>
          <w:rFonts w:ascii="Century Gothic" w:hAnsi="Century Gothic" w:cs="Tahoma"/>
          <w:color w:val="222222"/>
          <w:sz w:val="22"/>
          <w:szCs w:val="22"/>
        </w:rPr>
        <w:t>Compromiso y solidaridad</w:t>
      </w:r>
    </w:p>
    <w:p w14:paraId="7BA4B46B" w14:textId="77777777" w:rsidR="0032442B" w:rsidRPr="00D9290A" w:rsidRDefault="0032442B" w:rsidP="00015642">
      <w:pPr>
        <w:spacing w:line="276" w:lineRule="auto"/>
        <w:ind w:left="720"/>
        <w:jc w:val="both"/>
        <w:rPr>
          <w:rFonts w:ascii="Century Gothic" w:hAnsi="Century Gothic" w:cs="Tahoma"/>
          <w:color w:val="222222"/>
          <w:sz w:val="22"/>
          <w:szCs w:val="22"/>
        </w:rPr>
      </w:pPr>
    </w:p>
    <w:p w14:paraId="1687FFC0" w14:textId="67DC9D9F" w:rsidR="00122668" w:rsidRPr="00D9290A" w:rsidRDefault="00122668" w:rsidP="00015642">
      <w:pPr>
        <w:spacing w:before="240" w:after="240" w:line="276" w:lineRule="auto"/>
        <w:jc w:val="both"/>
        <w:rPr>
          <w:rFonts w:ascii="Century Gothic" w:hAnsi="Century Gothic" w:cs="Tahoma"/>
          <w:color w:val="222222"/>
          <w:sz w:val="22"/>
          <w:szCs w:val="22"/>
        </w:rPr>
      </w:pPr>
      <w:r w:rsidRPr="00CD7C36">
        <w:rPr>
          <w:rFonts w:ascii="Century Gothic" w:hAnsi="Century Gothic" w:cs="Tahoma"/>
          <w:color w:val="222222"/>
          <w:sz w:val="22"/>
          <w:szCs w:val="22"/>
        </w:rPr>
        <w:t>La empresa cuenta con 1</w:t>
      </w:r>
      <w:r w:rsidR="00CD7C36" w:rsidRPr="00CD7C36">
        <w:rPr>
          <w:rFonts w:ascii="Century Gothic" w:hAnsi="Century Gothic" w:cs="Tahoma"/>
          <w:color w:val="222222"/>
          <w:sz w:val="22"/>
          <w:szCs w:val="22"/>
        </w:rPr>
        <w:t>53</w:t>
      </w:r>
      <w:r w:rsidRPr="00CD7C36">
        <w:rPr>
          <w:rFonts w:ascii="Century Gothic" w:hAnsi="Century Gothic" w:cs="Tahoma"/>
          <w:color w:val="222222"/>
          <w:sz w:val="22"/>
          <w:szCs w:val="22"/>
        </w:rPr>
        <w:t xml:space="preserve"> trabajadores, </w:t>
      </w:r>
      <w:r w:rsidR="00E97B9C" w:rsidRPr="00CD7C36">
        <w:rPr>
          <w:rFonts w:ascii="Century Gothic" w:hAnsi="Century Gothic" w:cs="Tahoma"/>
          <w:color w:val="222222"/>
          <w:sz w:val="22"/>
          <w:szCs w:val="22"/>
        </w:rPr>
        <w:t>95</w:t>
      </w:r>
      <w:r w:rsidRPr="00CD7C36">
        <w:rPr>
          <w:rFonts w:ascii="Century Gothic" w:hAnsi="Century Gothic" w:cs="Tahoma"/>
          <w:color w:val="222222"/>
          <w:sz w:val="22"/>
          <w:szCs w:val="22"/>
        </w:rPr>
        <w:t xml:space="preserve"> en el área de empleo y </w:t>
      </w:r>
      <w:r w:rsidR="0054438B" w:rsidRPr="00CD7C36">
        <w:rPr>
          <w:rFonts w:ascii="Century Gothic" w:hAnsi="Century Gothic" w:cs="Tahoma"/>
          <w:color w:val="222222"/>
          <w:sz w:val="22"/>
          <w:szCs w:val="22"/>
        </w:rPr>
        <w:t>58 en el área de Asociación</w:t>
      </w:r>
      <w:r w:rsidRPr="00CD7C36">
        <w:rPr>
          <w:rFonts w:ascii="Century Gothic" w:hAnsi="Century Gothic" w:cs="Tahoma"/>
          <w:color w:val="222222"/>
          <w:sz w:val="22"/>
          <w:szCs w:val="22"/>
        </w:rPr>
        <w:t xml:space="preserve">. Estos trabajadores se asignan a </w:t>
      </w:r>
      <w:r w:rsidR="00CD7C36" w:rsidRPr="00CD7C36">
        <w:rPr>
          <w:rFonts w:ascii="Century Gothic" w:hAnsi="Century Gothic" w:cs="Tahoma"/>
          <w:color w:val="222222"/>
          <w:sz w:val="22"/>
          <w:szCs w:val="22"/>
        </w:rPr>
        <w:t>18</w:t>
      </w:r>
      <w:r w:rsidRPr="00CD7C36">
        <w:rPr>
          <w:rFonts w:ascii="Century Gothic" w:hAnsi="Century Gothic" w:cs="Tahoma"/>
          <w:color w:val="222222"/>
          <w:sz w:val="22"/>
          <w:szCs w:val="22"/>
        </w:rPr>
        <w:t xml:space="preserve"> puestos de trabajo, </w:t>
      </w:r>
      <w:r w:rsidR="00CD7C36" w:rsidRPr="00CD7C36">
        <w:rPr>
          <w:rFonts w:ascii="Century Gothic" w:hAnsi="Century Gothic" w:cs="Tahoma"/>
          <w:color w:val="222222"/>
          <w:sz w:val="22"/>
          <w:szCs w:val="22"/>
        </w:rPr>
        <w:t>repartidos entre</w:t>
      </w:r>
      <w:r w:rsidRPr="00CD7C36">
        <w:rPr>
          <w:rFonts w:ascii="Century Gothic" w:hAnsi="Century Gothic" w:cs="Tahoma"/>
          <w:color w:val="222222"/>
          <w:sz w:val="22"/>
          <w:szCs w:val="22"/>
        </w:rPr>
        <w:t xml:space="preserve"> del área de atención </w:t>
      </w:r>
      <w:r w:rsidR="00CD7C36" w:rsidRPr="00CD7C36">
        <w:rPr>
          <w:rFonts w:ascii="Century Gothic" w:hAnsi="Century Gothic" w:cs="Tahoma"/>
          <w:color w:val="222222"/>
          <w:sz w:val="22"/>
          <w:szCs w:val="22"/>
        </w:rPr>
        <w:t xml:space="preserve">y el </w:t>
      </w:r>
      <w:r w:rsidRPr="00CD7C36">
        <w:rPr>
          <w:rFonts w:ascii="Century Gothic" w:hAnsi="Century Gothic" w:cs="Tahoma"/>
          <w:color w:val="222222"/>
          <w:sz w:val="22"/>
          <w:szCs w:val="22"/>
        </w:rPr>
        <w:t>área de empleo.</w:t>
      </w:r>
    </w:p>
    <w:p w14:paraId="379D1512" w14:textId="3B6C0674" w:rsidR="00FF7BFE" w:rsidRPr="00D9290A" w:rsidRDefault="00853797" w:rsidP="00015642">
      <w:pPr>
        <w:spacing w:before="240" w:after="240" w:line="276" w:lineRule="auto"/>
        <w:jc w:val="both"/>
        <w:rPr>
          <w:rFonts w:ascii="Century Gothic" w:hAnsi="Century Gothic" w:cs="Tahoma"/>
          <w:color w:val="222222"/>
          <w:sz w:val="22"/>
          <w:szCs w:val="22"/>
        </w:rPr>
      </w:pPr>
      <w:r w:rsidRPr="00D9290A">
        <w:rPr>
          <w:rFonts w:ascii="Century Gothic" w:hAnsi="Century Gothic" w:cs="Tahoma"/>
          <w:color w:val="222222"/>
          <w:sz w:val="22"/>
          <w:szCs w:val="22"/>
        </w:rPr>
        <w:t xml:space="preserve">ASPACE-RIOJA está configurada por tres entidades con distinto CIF, aunque una de ellas sólo tiene adscrito un trabajador. </w:t>
      </w:r>
      <w:r w:rsidR="00FF7BFE" w:rsidRPr="00D9290A">
        <w:rPr>
          <w:rFonts w:ascii="Century Gothic" w:hAnsi="Century Gothic" w:cs="Tahoma"/>
          <w:color w:val="222222"/>
          <w:sz w:val="22"/>
          <w:szCs w:val="22"/>
        </w:rPr>
        <w:t>El presente diagnóstico y Plan de Igualdad se refiere a</w:t>
      </w:r>
      <w:r w:rsidR="00CF192D" w:rsidRPr="00D9290A">
        <w:rPr>
          <w:rFonts w:ascii="Century Gothic" w:hAnsi="Century Gothic" w:cs="Tahoma"/>
          <w:color w:val="222222"/>
          <w:sz w:val="22"/>
          <w:szCs w:val="22"/>
        </w:rPr>
        <w:t xml:space="preserve">l </w:t>
      </w:r>
      <w:r w:rsidR="002044D3" w:rsidRPr="00D9290A">
        <w:rPr>
          <w:rFonts w:ascii="Century Gothic" w:hAnsi="Century Gothic" w:cs="Tahoma"/>
          <w:color w:val="222222"/>
          <w:sz w:val="22"/>
          <w:szCs w:val="22"/>
        </w:rPr>
        <w:t xml:space="preserve">CENTRO ESPECIAL DE EMPLEO </w:t>
      </w:r>
      <w:r w:rsidR="00CF192D" w:rsidRPr="00D9290A">
        <w:rPr>
          <w:rFonts w:ascii="Century Gothic" w:hAnsi="Century Gothic" w:cs="Tahoma"/>
          <w:color w:val="222222"/>
          <w:sz w:val="22"/>
          <w:szCs w:val="22"/>
        </w:rPr>
        <w:t>de</w:t>
      </w:r>
      <w:r w:rsidR="00FF7BFE" w:rsidRPr="00D9290A">
        <w:rPr>
          <w:rFonts w:ascii="Century Gothic" w:hAnsi="Century Gothic" w:cs="Tahoma"/>
          <w:color w:val="222222"/>
          <w:sz w:val="22"/>
          <w:szCs w:val="22"/>
        </w:rPr>
        <w:t xml:space="preserve"> ASPACE-RIOJA</w:t>
      </w:r>
      <w:r w:rsidR="00CF192D" w:rsidRPr="00D9290A">
        <w:rPr>
          <w:rFonts w:ascii="Century Gothic" w:hAnsi="Century Gothic" w:cs="Tahoma"/>
          <w:color w:val="222222"/>
          <w:sz w:val="22"/>
          <w:szCs w:val="22"/>
        </w:rPr>
        <w:t>. Simultáne</w:t>
      </w:r>
      <w:r w:rsidR="00175C84" w:rsidRPr="00D9290A">
        <w:rPr>
          <w:rFonts w:ascii="Century Gothic" w:hAnsi="Century Gothic" w:cs="Tahoma"/>
          <w:color w:val="222222"/>
          <w:sz w:val="22"/>
          <w:szCs w:val="22"/>
        </w:rPr>
        <w:t>a</w:t>
      </w:r>
      <w:r w:rsidR="00CF192D" w:rsidRPr="00D9290A">
        <w:rPr>
          <w:rFonts w:ascii="Century Gothic" w:hAnsi="Century Gothic" w:cs="Tahoma"/>
          <w:color w:val="222222"/>
          <w:sz w:val="22"/>
          <w:szCs w:val="22"/>
        </w:rPr>
        <w:t xml:space="preserve">mente se está realizando el </w:t>
      </w:r>
      <w:r w:rsidR="002044D3" w:rsidRPr="00D9290A">
        <w:rPr>
          <w:rFonts w:ascii="Century Gothic" w:hAnsi="Century Gothic" w:cs="Tahoma"/>
          <w:color w:val="222222"/>
          <w:sz w:val="22"/>
          <w:szCs w:val="22"/>
        </w:rPr>
        <w:t>D</w:t>
      </w:r>
      <w:r w:rsidR="00CF192D" w:rsidRPr="00D9290A">
        <w:rPr>
          <w:rFonts w:ascii="Century Gothic" w:hAnsi="Century Gothic" w:cs="Tahoma"/>
          <w:color w:val="222222"/>
          <w:sz w:val="22"/>
          <w:szCs w:val="22"/>
        </w:rPr>
        <w:t xml:space="preserve">iagnóstico y Plan de Igualdad en </w:t>
      </w:r>
      <w:r w:rsidR="00175C84" w:rsidRPr="00D9290A">
        <w:rPr>
          <w:rFonts w:ascii="Century Gothic" w:hAnsi="Century Gothic" w:cs="Tahoma"/>
          <w:color w:val="222222"/>
          <w:sz w:val="22"/>
          <w:szCs w:val="22"/>
        </w:rPr>
        <w:t xml:space="preserve">el área de </w:t>
      </w:r>
      <w:r w:rsidR="002044D3" w:rsidRPr="00D9290A">
        <w:rPr>
          <w:rFonts w:ascii="Century Gothic" w:hAnsi="Century Gothic" w:cs="Tahoma"/>
          <w:color w:val="222222"/>
          <w:sz w:val="22"/>
          <w:szCs w:val="22"/>
        </w:rPr>
        <w:t>atención</w:t>
      </w:r>
      <w:r w:rsidR="00175C84" w:rsidRPr="00D9290A">
        <w:rPr>
          <w:rFonts w:ascii="Century Gothic" w:hAnsi="Century Gothic" w:cs="Tahoma"/>
          <w:color w:val="222222"/>
          <w:sz w:val="22"/>
          <w:szCs w:val="22"/>
        </w:rPr>
        <w:t>.</w:t>
      </w:r>
    </w:p>
    <w:p w14:paraId="43B35221" w14:textId="54653647" w:rsidR="002A355C" w:rsidRPr="00D9290A" w:rsidRDefault="00EE38F5" w:rsidP="00015642">
      <w:pPr>
        <w:spacing w:before="240" w:after="240" w:line="276" w:lineRule="auto"/>
        <w:jc w:val="both"/>
        <w:rPr>
          <w:rFonts w:ascii="Century Gothic" w:hAnsi="Century Gothic" w:cs="Tahoma"/>
          <w:color w:val="222222"/>
          <w:sz w:val="22"/>
          <w:szCs w:val="22"/>
        </w:rPr>
      </w:pPr>
      <w:r w:rsidRPr="00D9290A">
        <w:rPr>
          <w:rFonts w:ascii="Century Gothic" w:hAnsi="Century Gothic" w:cs="Tahoma"/>
          <w:color w:val="222222"/>
          <w:sz w:val="22"/>
          <w:szCs w:val="22"/>
        </w:rPr>
        <w:t xml:space="preserve">La cultura corporativa de </w:t>
      </w:r>
      <w:r w:rsidR="00122668" w:rsidRPr="00D9290A">
        <w:rPr>
          <w:rFonts w:ascii="Century Gothic" w:hAnsi="Century Gothic" w:cs="Tahoma"/>
          <w:color w:val="222222"/>
          <w:sz w:val="22"/>
          <w:szCs w:val="22"/>
        </w:rPr>
        <w:t>ASPACE-RIOJA</w:t>
      </w:r>
      <w:r w:rsidRPr="00D9290A">
        <w:rPr>
          <w:rFonts w:ascii="Century Gothic" w:hAnsi="Century Gothic" w:cs="Tahoma"/>
          <w:color w:val="222222"/>
          <w:sz w:val="22"/>
          <w:szCs w:val="22"/>
        </w:rPr>
        <w:t xml:space="preserve"> está </w:t>
      </w:r>
      <w:r w:rsidR="004B28BE" w:rsidRPr="00D9290A">
        <w:rPr>
          <w:rFonts w:ascii="Century Gothic" w:hAnsi="Century Gothic" w:cs="Tahoma"/>
          <w:color w:val="222222"/>
          <w:sz w:val="22"/>
          <w:szCs w:val="22"/>
        </w:rPr>
        <w:t>absolutamente orientada hacia la excelencia de la calidad</w:t>
      </w:r>
      <w:r w:rsidR="00226A5A" w:rsidRPr="00D9290A">
        <w:rPr>
          <w:rFonts w:ascii="Century Gothic" w:hAnsi="Century Gothic" w:cs="Tahoma"/>
          <w:color w:val="222222"/>
          <w:sz w:val="22"/>
          <w:szCs w:val="22"/>
        </w:rPr>
        <w:t>, y todos sus procesos giran en torno a este eje.</w:t>
      </w:r>
    </w:p>
    <w:p w14:paraId="63FB6749" w14:textId="1AD020A1" w:rsidR="00F95C3F" w:rsidRDefault="00BA4928" w:rsidP="00015642">
      <w:pPr>
        <w:spacing w:before="240" w:after="240" w:line="276" w:lineRule="auto"/>
        <w:jc w:val="both"/>
        <w:rPr>
          <w:rFonts w:ascii="Century Gothic" w:hAnsi="Century Gothic" w:cs="Tahoma"/>
          <w:color w:val="222222"/>
          <w:sz w:val="22"/>
          <w:szCs w:val="22"/>
        </w:rPr>
      </w:pPr>
      <w:r w:rsidRPr="00D9290A">
        <w:rPr>
          <w:rFonts w:ascii="Century Gothic" w:hAnsi="Century Gothic" w:cs="Tahoma"/>
          <w:noProof/>
          <w:color w:val="222222"/>
          <w:sz w:val="22"/>
          <w:szCs w:val="22"/>
        </w:rPr>
        <mc:AlternateContent>
          <mc:Choice Requires="wpg">
            <w:drawing>
              <wp:anchor distT="0" distB="0" distL="114300" distR="114300" simplePos="0" relativeHeight="251656192" behindDoc="0" locked="0" layoutInCell="1" allowOverlap="1" wp14:anchorId="64AAB658" wp14:editId="22D5AD4E">
                <wp:simplePos x="0" y="0"/>
                <wp:positionH relativeFrom="page">
                  <wp:posOffset>8779510</wp:posOffset>
                </wp:positionH>
                <wp:positionV relativeFrom="paragraph">
                  <wp:posOffset>299720</wp:posOffset>
                </wp:positionV>
                <wp:extent cx="1071880" cy="2661285"/>
                <wp:effectExtent l="0" t="3175" r="0" b="2540"/>
                <wp:wrapNone/>
                <wp:docPr id="8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880" cy="2661285"/>
                          <a:chOff x="13826" y="472"/>
                          <a:chExt cx="1688" cy="4191"/>
                        </a:xfrm>
                      </wpg:grpSpPr>
                      <pic:pic xmlns:pic="http://schemas.openxmlformats.org/drawingml/2006/picture">
                        <pic:nvPicPr>
                          <pic:cNvPr id="89" name="Picture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826" y="579"/>
                            <a:ext cx="408" cy="288"/>
                          </a:xfrm>
                          <a:prstGeom prst="rect">
                            <a:avLst/>
                          </a:prstGeom>
                          <a:noFill/>
                          <a:extLst>
                            <a:ext uri="{909E8E84-426E-40DD-AFC4-6F175D3DCCD1}">
                              <a14:hiddenFill xmlns:a14="http://schemas.microsoft.com/office/drawing/2010/main">
                                <a:solidFill>
                                  <a:srgbClr val="FFFFFF"/>
                                </a:solidFill>
                              </a14:hiddenFill>
                            </a:ext>
                          </a:extLst>
                        </pic:spPr>
                      </pic:pic>
                      <wps:wsp>
                        <wps:cNvPr id="90" name="AutoShape 62"/>
                        <wps:cNvSpPr>
                          <a:spLocks/>
                        </wps:cNvSpPr>
                        <wps:spPr bwMode="auto">
                          <a:xfrm>
                            <a:off x="13862" y="471"/>
                            <a:ext cx="756" cy="4191"/>
                          </a:xfrm>
                          <a:custGeom>
                            <a:avLst/>
                            <a:gdLst>
                              <a:gd name="T0" fmla="+- 0 14191 13862"/>
                              <a:gd name="T1" fmla="*/ T0 w 756"/>
                              <a:gd name="T2" fmla="+- 0 904 472"/>
                              <a:gd name="T3" fmla="*/ 904 h 4191"/>
                              <a:gd name="T4" fmla="+- 0 13862 13862"/>
                              <a:gd name="T5" fmla="*/ T4 w 756"/>
                              <a:gd name="T6" fmla="+- 0 904 472"/>
                              <a:gd name="T7" fmla="*/ 904 h 4191"/>
                              <a:gd name="T8" fmla="+- 0 13862 13862"/>
                              <a:gd name="T9" fmla="*/ T8 w 756"/>
                              <a:gd name="T10" fmla="+- 0 4662 472"/>
                              <a:gd name="T11" fmla="*/ 4662 h 4191"/>
                              <a:gd name="T12" fmla="+- 0 14191 13862"/>
                              <a:gd name="T13" fmla="*/ T12 w 756"/>
                              <a:gd name="T14" fmla="+- 0 4662 472"/>
                              <a:gd name="T15" fmla="*/ 4662 h 4191"/>
                              <a:gd name="T16" fmla="+- 0 14191 13862"/>
                              <a:gd name="T17" fmla="*/ T16 w 756"/>
                              <a:gd name="T18" fmla="+- 0 904 472"/>
                              <a:gd name="T19" fmla="*/ 904 h 4191"/>
                              <a:gd name="T20" fmla="+- 0 14618 13862"/>
                              <a:gd name="T21" fmla="*/ T20 w 756"/>
                              <a:gd name="T22" fmla="+- 0 472 472"/>
                              <a:gd name="T23" fmla="*/ 472 h 4191"/>
                              <a:gd name="T24" fmla="+- 0 14290 13862"/>
                              <a:gd name="T25" fmla="*/ T24 w 756"/>
                              <a:gd name="T26" fmla="+- 0 472 472"/>
                              <a:gd name="T27" fmla="*/ 472 h 4191"/>
                              <a:gd name="T28" fmla="+- 0 14290 13862"/>
                              <a:gd name="T29" fmla="*/ T28 w 756"/>
                              <a:gd name="T30" fmla="+- 0 4662 472"/>
                              <a:gd name="T31" fmla="*/ 4662 h 4191"/>
                              <a:gd name="T32" fmla="+- 0 14618 13862"/>
                              <a:gd name="T33" fmla="*/ T32 w 756"/>
                              <a:gd name="T34" fmla="+- 0 4662 472"/>
                              <a:gd name="T35" fmla="*/ 4662 h 4191"/>
                              <a:gd name="T36" fmla="+- 0 14618 13862"/>
                              <a:gd name="T37" fmla="*/ T36 w 756"/>
                              <a:gd name="T38" fmla="+- 0 472 472"/>
                              <a:gd name="T39" fmla="*/ 472 h 4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6" h="4191">
                                <a:moveTo>
                                  <a:pt x="329" y="432"/>
                                </a:moveTo>
                                <a:lnTo>
                                  <a:pt x="0" y="432"/>
                                </a:lnTo>
                                <a:lnTo>
                                  <a:pt x="0" y="4190"/>
                                </a:lnTo>
                                <a:lnTo>
                                  <a:pt x="329" y="4190"/>
                                </a:lnTo>
                                <a:lnTo>
                                  <a:pt x="329" y="432"/>
                                </a:lnTo>
                                <a:close/>
                                <a:moveTo>
                                  <a:pt x="756" y="0"/>
                                </a:moveTo>
                                <a:lnTo>
                                  <a:pt x="428" y="0"/>
                                </a:lnTo>
                                <a:lnTo>
                                  <a:pt x="428" y="4190"/>
                                </a:lnTo>
                                <a:lnTo>
                                  <a:pt x="756" y="4190"/>
                                </a:lnTo>
                                <a:lnTo>
                                  <a:pt x="756" y="0"/>
                                </a:lnTo>
                                <a:close/>
                              </a:path>
                            </a:pathLst>
                          </a:custGeom>
                          <a:solidFill>
                            <a:srgbClr val="525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683" y="1268"/>
                            <a:ext cx="404" cy="288"/>
                          </a:xfrm>
                          <a:prstGeom prst="rect">
                            <a:avLst/>
                          </a:prstGeom>
                          <a:noFill/>
                          <a:extLst>
                            <a:ext uri="{909E8E84-426E-40DD-AFC4-6F175D3DCCD1}">
                              <a14:hiddenFill xmlns:a14="http://schemas.microsoft.com/office/drawing/2010/main">
                                <a:solidFill>
                                  <a:srgbClr val="FFFFFF"/>
                                </a:solidFill>
                              </a14:hiddenFill>
                            </a:ext>
                          </a:extLst>
                        </pic:spPr>
                      </pic:pic>
                      <wps:wsp>
                        <wps:cNvPr id="92" name="Rectangle 64"/>
                        <wps:cNvSpPr>
                          <a:spLocks noChangeArrowheads="1"/>
                        </wps:cNvSpPr>
                        <wps:spPr bwMode="auto">
                          <a:xfrm>
                            <a:off x="14719" y="1623"/>
                            <a:ext cx="329" cy="3039"/>
                          </a:xfrm>
                          <a:prstGeom prst="rect">
                            <a:avLst/>
                          </a:prstGeom>
                          <a:solidFill>
                            <a:srgbClr val="5252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105" y="1002"/>
                            <a:ext cx="408" cy="288"/>
                          </a:xfrm>
                          <a:prstGeom prst="rect">
                            <a:avLst/>
                          </a:prstGeom>
                          <a:noFill/>
                          <a:extLst>
                            <a:ext uri="{909E8E84-426E-40DD-AFC4-6F175D3DCCD1}">
                              <a14:hiddenFill xmlns:a14="http://schemas.microsoft.com/office/drawing/2010/main">
                                <a:solidFill>
                                  <a:srgbClr val="FFFFFF"/>
                                </a:solidFill>
                              </a14:hiddenFill>
                            </a:ext>
                          </a:extLst>
                        </pic:spPr>
                      </pic:pic>
                      <wps:wsp>
                        <wps:cNvPr id="94" name="Rectangle 66"/>
                        <wps:cNvSpPr>
                          <a:spLocks noChangeArrowheads="1"/>
                        </wps:cNvSpPr>
                        <wps:spPr bwMode="auto">
                          <a:xfrm>
                            <a:off x="15146" y="1354"/>
                            <a:ext cx="329" cy="3308"/>
                          </a:xfrm>
                          <a:prstGeom prst="rect">
                            <a:avLst/>
                          </a:prstGeom>
                          <a:solidFill>
                            <a:srgbClr val="5252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813968" id="Group 60" o:spid="_x0000_s1026" style="position:absolute;margin-left:691.3pt;margin-top:23.6pt;width:84.4pt;height:209.55pt;z-index:251656192;mso-position-horizontal-relative:page" coordorigin="13826,472" coordsize="1688,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style="position:absolute;left:13826;top:579;width:40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">
                  <v:imagedata r:id="rId12" o:title=""/>
                </v:shape>
                <v:shape id="AutoShape 62" o:spid="_x0000_s1028" style="position:absolute;left:13862;top:471;width:756;height:4191;visibility:visible;mso-wrap-style:square;v-text-anchor:top" coordsize="756,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" path="m329,432l,432,,4190r329,l329,432xm756,l428,r,4190l756,4190,756,xe" fillcolor="#525252" stroked="f">
                  <v:path arrowok="t" o:connecttype="custom" o:connectlocs="329,904;0,904;0,4662;329,4662;329,904;756,472;428,472;428,4662;756,4662;756,472" o:connectangles="0,0,0,0,0,0,0,0,0,0"/>
                </v:shape>
                <v:shape id="Picture 63" o:spid="_x0000_s1029" type="#_x0000_t75" style="position:absolute;left:14683;top:1268;width:40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">
                  <v:imagedata r:id="rId13" o:title=""/>
                </v:shape>
                <v:rect id="Rectangle 64" o:spid="_x0000_s1030" style="position:absolute;left:14719;top:1623;width:329;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" fillcolor="#525252" stroked="f"/>
                <v:shape id="Picture 65" o:spid="_x0000_s1031" type="#_x0000_t75" style="position:absolute;left:15105;top:1002;width:40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">
                  <v:imagedata r:id="rId14" o:title=""/>
                </v:shape>
                <v:rect id="Rectangle 66" o:spid="_x0000_s1032" style="position:absolute;left:15146;top:1354;width:32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" fillcolor="#525252" stroked="f"/>
                <w10:wrap anchorx="page"/>
              </v:group>
            </w:pict>
          </mc:Fallback>
        </mc:AlternateContent>
      </w:r>
      <w:r w:rsidRPr="00D9290A">
        <w:rPr>
          <w:rFonts w:ascii="Century Gothic" w:hAnsi="Century Gothic" w:cs="Tahoma"/>
          <w:noProof/>
          <w:color w:val="222222"/>
          <w:sz w:val="22"/>
          <w:szCs w:val="22"/>
        </w:rPr>
        <w:drawing>
          <wp:anchor distT="0" distB="0" distL="0" distR="0" simplePos="0" relativeHeight="251657216" behindDoc="0" locked="0" layoutInCell="1" allowOverlap="1" wp14:anchorId="7308A6ED" wp14:editId="37365983">
            <wp:simplePos x="0" y="0"/>
            <wp:positionH relativeFrom="page">
              <wp:posOffset>9053830</wp:posOffset>
            </wp:positionH>
            <wp:positionV relativeFrom="paragraph">
              <wp:posOffset>63500</wp:posOffset>
            </wp:positionV>
            <wp:extent cx="248285" cy="182880"/>
            <wp:effectExtent l="0" t="0" r="0" b="0"/>
            <wp:wrapNone/>
            <wp:docPr id="8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285" cy="182880"/>
                    </a:xfrm>
                    <a:prstGeom prst="rect">
                      <a:avLst/>
                    </a:prstGeom>
                    <a:noFill/>
                  </pic:spPr>
                </pic:pic>
              </a:graphicData>
            </a:graphic>
            <wp14:sizeRelH relativeFrom="page">
              <wp14:pctWidth>0</wp14:pctWidth>
            </wp14:sizeRelH>
            <wp14:sizeRelV relativeFrom="page">
              <wp14:pctHeight>0</wp14:pctHeight>
            </wp14:sizeRelV>
          </wp:anchor>
        </w:drawing>
      </w:r>
      <w:r w:rsidRPr="00D9290A">
        <w:rPr>
          <w:rFonts w:ascii="Century Gothic" w:hAnsi="Century Gothic" w:cs="Tahoma"/>
          <w:noProof/>
          <w:color w:val="222222"/>
          <w:sz w:val="22"/>
          <w:szCs w:val="22"/>
        </w:rPr>
        <mc:AlternateContent>
          <mc:Choice Requires="wpg">
            <w:drawing>
              <wp:anchor distT="0" distB="0" distL="114300" distR="114300" simplePos="0" relativeHeight="251658240" behindDoc="0" locked="0" layoutInCell="1" allowOverlap="1" wp14:anchorId="04222BC8" wp14:editId="385A6C73">
                <wp:simplePos x="0" y="0"/>
                <wp:positionH relativeFrom="page">
                  <wp:posOffset>9890760</wp:posOffset>
                </wp:positionH>
                <wp:positionV relativeFrom="paragraph">
                  <wp:posOffset>-616585</wp:posOffset>
                </wp:positionV>
                <wp:extent cx="226060" cy="3576955"/>
                <wp:effectExtent l="3810" t="1270" r="0" b="3175"/>
                <wp:wrapNone/>
                <wp:docPr id="8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 cy="3576955"/>
                          <a:chOff x="15576" y="-971"/>
                          <a:chExt cx="356" cy="5633"/>
                        </a:xfrm>
                      </wpg:grpSpPr>
                      <pic:pic xmlns:pic="http://schemas.openxmlformats.org/drawingml/2006/picture">
                        <pic:nvPicPr>
                          <pic:cNvPr id="85" name="Picture 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576" y="-971"/>
                            <a:ext cx="356" cy="288"/>
                          </a:xfrm>
                          <a:prstGeom prst="rect">
                            <a:avLst/>
                          </a:prstGeom>
                          <a:noFill/>
                          <a:extLst>
                            <a:ext uri="{909E8E84-426E-40DD-AFC4-6F175D3DCCD1}">
                              <a14:hiddenFill xmlns:a14="http://schemas.microsoft.com/office/drawing/2010/main">
                                <a:solidFill>
                                  <a:srgbClr val="FFFFFF"/>
                                </a:solidFill>
                              </a14:hiddenFill>
                            </a:ext>
                          </a:extLst>
                        </pic:spPr>
                      </pic:pic>
                      <wps:wsp>
                        <wps:cNvPr id="86" name="Rectangle 69"/>
                        <wps:cNvSpPr>
                          <a:spLocks noChangeArrowheads="1"/>
                        </wps:cNvSpPr>
                        <wps:spPr bwMode="auto">
                          <a:xfrm>
                            <a:off x="15588" y="-621"/>
                            <a:ext cx="329" cy="5283"/>
                          </a:xfrm>
                          <a:prstGeom prst="rect">
                            <a:avLst/>
                          </a:prstGeom>
                          <a:solidFill>
                            <a:srgbClr val="5252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E29896F" id="Group 67" o:spid="_x0000_s1026" style="position:absolute;margin-left:778.8pt;margin-top:-48.55pt;width:17.8pt;height:281.65pt;z-index:251658240;mso-position-horizontal-relative:page" coordorigin="15576,-971" coordsize="356,5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">
                <v:shape id="Picture 68" o:spid="_x0000_s1027" type="#_x0000_t75" style="position:absolute;left:15576;top:-971;width:356;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">
                  <v:imagedata r:id="rId17" o:title=""/>
                </v:shape>
                <v:rect id="Rectangle 69" o:spid="_x0000_s1028" style="position:absolute;left:15588;top:-621;width:329;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" fillcolor="#525252" stroked="f"/>
                <w10:wrap anchorx="page"/>
              </v:group>
            </w:pict>
          </mc:Fallback>
        </mc:AlternateContent>
      </w:r>
      <w:r w:rsidR="00F95C3F" w:rsidRPr="00D9290A">
        <w:rPr>
          <w:rFonts w:ascii="Century Gothic" w:hAnsi="Century Gothic" w:cs="Tahoma"/>
          <w:color w:val="222222"/>
          <w:sz w:val="22"/>
          <w:szCs w:val="22"/>
        </w:rPr>
        <w:t xml:space="preserve">El espíritu de Aspace-Rioja tiene que ver con su carácter asociativo: personas que trabajan para personas. Cuenta con 365 socios, una masa social que consolida en 2019 la tendencia al alza de los últimos años. Son ellos los que están llamados a representarla, participando en los órganos asociativos (Asamblea General, Comisiones de </w:t>
      </w:r>
      <w:r w:rsidR="00CE252A" w:rsidRPr="00D9290A">
        <w:rPr>
          <w:rFonts w:ascii="Century Gothic" w:hAnsi="Century Gothic" w:cs="Tahoma"/>
          <w:color w:val="222222"/>
          <w:sz w:val="22"/>
          <w:szCs w:val="22"/>
        </w:rPr>
        <w:t>tr</w:t>
      </w:r>
      <w:r w:rsidR="00F95C3F" w:rsidRPr="00D9290A">
        <w:rPr>
          <w:rFonts w:ascii="Century Gothic" w:hAnsi="Century Gothic" w:cs="Tahoma"/>
          <w:color w:val="222222"/>
          <w:sz w:val="22"/>
          <w:szCs w:val="22"/>
        </w:rPr>
        <w:t>abajo, Foros) y renovando cada dos años a</w:t>
      </w:r>
      <w:r w:rsidR="0054438B">
        <w:rPr>
          <w:rFonts w:ascii="Century Gothic" w:hAnsi="Century Gothic" w:cs="Tahoma"/>
          <w:color w:val="222222"/>
          <w:sz w:val="22"/>
          <w:szCs w:val="22"/>
        </w:rPr>
        <w:t xml:space="preserve"> mitad</w:t>
      </w:r>
      <w:r w:rsidR="00F95C3F" w:rsidRPr="00D9290A">
        <w:rPr>
          <w:rFonts w:ascii="Century Gothic" w:hAnsi="Century Gothic" w:cs="Tahoma"/>
          <w:color w:val="222222"/>
          <w:sz w:val="22"/>
          <w:szCs w:val="22"/>
        </w:rPr>
        <w:t xml:space="preserve"> los miembros de la Junta Directiva que tienen la responsabilidad de señalar las líneas de actuación en el futuro.</w:t>
      </w:r>
    </w:p>
    <w:p w14:paraId="149CB662" w14:textId="77777777" w:rsidR="0054438B" w:rsidRPr="00D9290A" w:rsidRDefault="0054438B" w:rsidP="00015642">
      <w:pPr>
        <w:spacing w:before="240" w:after="240" w:line="276" w:lineRule="auto"/>
        <w:jc w:val="both"/>
        <w:rPr>
          <w:rFonts w:ascii="Century Gothic" w:hAnsi="Century Gothic" w:cs="Tahoma"/>
          <w:color w:val="222222"/>
          <w:sz w:val="22"/>
          <w:szCs w:val="22"/>
        </w:rPr>
      </w:pPr>
    </w:p>
    <w:p w14:paraId="3EB643E5" w14:textId="4786886E" w:rsidR="00F95C3F" w:rsidRPr="00D9290A" w:rsidRDefault="00BA4928" w:rsidP="00015642">
      <w:pPr>
        <w:spacing w:before="240" w:after="240" w:line="276" w:lineRule="auto"/>
        <w:jc w:val="both"/>
        <w:rPr>
          <w:rFonts w:ascii="Century Gothic" w:hAnsi="Century Gothic" w:cs="Tahoma"/>
          <w:color w:val="222222"/>
          <w:sz w:val="22"/>
          <w:szCs w:val="22"/>
        </w:rPr>
      </w:pPr>
      <w:r w:rsidRPr="00D9290A">
        <w:rPr>
          <w:rFonts w:ascii="Century Gothic" w:hAnsi="Century Gothic" w:cs="Tahoma"/>
          <w:noProof/>
          <w:color w:val="222222"/>
          <w:sz w:val="22"/>
          <w:szCs w:val="22"/>
        </w:rPr>
        <w:lastRenderedPageBreak/>
        <mc:AlternateContent>
          <mc:Choice Requires="wps">
            <w:drawing>
              <wp:anchor distT="0" distB="0" distL="114300" distR="114300" simplePos="0" relativeHeight="251659264" behindDoc="0" locked="0" layoutInCell="1" allowOverlap="1" wp14:anchorId="2DF65B05" wp14:editId="03A6C04A">
                <wp:simplePos x="0" y="0"/>
                <wp:positionH relativeFrom="page">
                  <wp:posOffset>8592820</wp:posOffset>
                </wp:positionH>
                <wp:positionV relativeFrom="paragraph">
                  <wp:posOffset>1202690</wp:posOffset>
                </wp:positionV>
                <wp:extent cx="1791970" cy="490220"/>
                <wp:effectExtent l="1270" t="0" r="0" b="0"/>
                <wp:wrapNone/>
                <wp:docPr id="8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49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E8D9B" w14:textId="77777777" w:rsidR="00FA1A4C" w:rsidRDefault="00FA1A4C" w:rsidP="00F95C3F">
                            <w:pPr>
                              <w:spacing w:before="21"/>
                              <w:ind w:left="20"/>
                              <w:rPr>
                                <w:b/>
                                <w:sz w:val="14"/>
                              </w:rPr>
                            </w:pPr>
                            <w:r>
                              <w:rPr>
                                <w:b/>
                                <w:color w:val="595959"/>
                                <w:w w:val="110"/>
                                <w:sz w:val="14"/>
                              </w:rPr>
                              <w:t>Socios</w:t>
                            </w:r>
                          </w:p>
                          <w:p w14:paraId="4C5B5564" w14:textId="77777777" w:rsidR="00FA1A4C" w:rsidRDefault="00FA1A4C" w:rsidP="00F95C3F">
                            <w:pPr>
                              <w:spacing w:before="120"/>
                              <w:ind w:left="27"/>
                              <w:rPr>
                                <w:rFonts w:ascii="Arial MT" w:hAnsi="Arial MT"/>
                                <w:sz w:val="31"/>
                              </w:rPr>
                            </w:pPr>
                            <w:r>
                              <w:rPr>
                                <w:rFonts w:ascii="Arial MT" w:hAnsi="Arial MT"/>
                                <w:color w:val="FFFFFF"/>
                                <w:spacing w:val="-1"/>
                                <w:w w:val="55"/>
                                <w:sz w:val="31"/>
                              </w:rPr>
                              <w:t>año</w:t>
                            </w:r>
                            <w:r>
                              <w:rPr>
                                <w:rFonts w:ascii="Arial MT" w:hAnsi="Arial MT"/>
                                <w:color w:val="FFFFFF"/>
                                <w:spacing w:val="12"/>
                                <w:w w:val="55"/>
                                <w:sz w:val="31"/>
                              </w:rPr>
                              <w:t xml:space="preserve"> </w:t>
                            </w:r>
                            <w:r>
                              <w:rPr>
                                <w:rFonts w:ascii="Arial MT" w:hAnsi="Arial MT"/>
                                <w:color w:val="FFFFFF"/>
                                <w:w w:val="55"/>
                                <w:sz w:val="31"/>
                              </w:rPr>
                              <w:t>2014</w:t>
                            </w:r>
                          </w:p>
                          <w:p w14:paraId="66E7AE40" w14:textId="77777777" w:rsidR="00FA1A4C" w:rsidRDefault="00FA1A4C" w:rsidP="00F95C3F">
                            <w:pPr>
                              <w:spacing w:before="73"/>
                              <w:ind w:left="27"/>
                              <w:rPr>
                                <w:rFonts w:ascii="Arial MT" w:hAnsi="Arial MT"/>
                                <w:sz w:val="31"/>
                              </w:rPr>
                            </w:pPr>
                            <w:r>
                              <w:rPr>
                                <w:rFonts w:ascii="Arial MT" w:hAnsi="Arial MT"/>
                                <w:color w:val="FFFFFF"/>
                                <w:w w:val="50"/>
                                <w:sz w:val="31"/>
                              </w:rPr>
                              <w:t>año</w:t>
                            </w:r>
                            <w:r>
                              <w:rPr>
                                <w:rFonts w:ascii="Arial MT" w:hAnsi="Arial MT"/>
                                <w:color w:val="FFFFFF"/>
                                <w:spacing w:val="16"/>
                                <w:sz w:val="31"/>
                              </w:rPr>
                              <w:t xml:space="preserve"> </w:t>
                            </w:r>
                            <w:r>
                              <w:rPr>
                                <w:rFonts w:ascii="Arial MT" w:hAnsi="Arial MT"/>
                                <w:color w:val="FFFFFF"/>
                                <w:w w:val="50"/>
                                <w:sz w:val="31"/>
                              </w:rPr>
                              <w:t>2015</w:t>
                            </w:r>
                          </w:p>
                          <w:p w14:paraId="6114ADAE" w14:textId="77777777" w:rsidR="00FA1A4C" w:rsidRDefault="00FA1A4C" w:rsidP="00F95C3F">
                            <w:pPr>
                              <w:spacing w:before="73"/>
                              <w:ind w:left="27"/>
                              <w:rPr>
                                <w:rFonts w:ascii="Arial MT" w:hAnsi="Arial MT"/>
                                <w:sz w:val="31"/>
                              </w:rPr>
                            </w:pPr>
                            <w:r>
                              <w:rPr>
                                <w:rFonts w:ascii="Arial MT" w:hAnsi="Arial MT"/>
                                <w:color w:val="FFFFFF"/>
                                <w:w w:val="50"/>
                                <w:sz w:val="31"/>
                              </w:rPr>
                              <w:t>año</w:t>
                            </w:r>
                            <w:r>
                              <w:rPr>
                                <w:rFonts w:ascii="Arial MT" w:hAnsi="Arial MT"/>
                                <w:color w:val="FFFFFF"/>
                                <w:spacing w:val="22"/>
                                <w:sz w:val="31"/>
                              </w:rPr>
                              <w:t xml:space="preserve"> </w:t>
                            </w:r>
                            <w:r>
                              <w:rPr>
                                <w:rFonts w:ascii="Arial MT" w:hAnsi="Arial MT"/>
                                <w:color w:val="FFFFFF"/>
                                <w:w w:val="50"/>
                                <w:sz w:val="31"/>
                              </w:rPr>
                              <w:t>2016</w:t>
                            </w:r>
                          </w:p>
                          <w:p w14:paraId="7157E3A5" w14:textId="77777777" w:rsidR="00FA1A4C" w:rsidRDefault="00FA1A4C" w:rsidP="00F95C3F">
                            <w:pPr>
                              <w:spacing w:before="69"/>
                              <w:ind w:left="27"/>
                              <w:rPr>
                                <w:rFonts w:ascii="Arial MT" w:hAnsi="Arial MT"/>
                                <w:sz w:val="31"/>
                              </w:rPr>
                            </w:pPr>
                            <w:r>
                              <w:rPr>
                                <w:rFonts w:ascii="Arial MT" w:hAnsi="Arial MT"/>
                                <w:color w:val="FFFFFF"/>
                                <w:w w:val="50"/>
                                <w:sz w:val="31"/>
                              </w:rPr>
                              <w:t>año</w:t>
                            </w:r>
                            <w:r>
                              <w:rPr>
                                <w:rFonts w:ascii="Arial MT" w:hAnsi="Arial MT"/>
                                <w:color w:val="FFFFFF"/>
                                <w:spacing w:val="21"/>
                                <w:sz w:val="31"/>
                              </w:rPr>
                              <w:t xml:space="preserve"> </w:t>
                            </w:r>
                            <w:r>
                              <w:rPr>
                                <w:rFonts w:ascii="Arial MT" w:hAnsi="Arial MT"/>
                                <w:color w:val="FFFFFF"/>
                                <w:w w:val="50"/>
                                <w:sz w:val="31"/>
                              </w:rPr>
                              <w:t>2017</w:t>
                            </w:r>
                          </w:p>
                          <w:p w14:paraId="53C51F4F" w14:textId="77777777" w:rsidR="00FA1A4C" w:rsidRDefault="00FA1A4C" w:rsidP="00F95C3F">
                            <w:pPr>
                              <w:spacing w:before="85"/>
                              <w:ind w:left="24"/>
                              <w:rPr>
                                <w:rFonts w:ascii="Arial MT" w:hAnsi="Arial MT"/>
                                <w:sz w:val="31"/>
                              </w:rPr>
                            </w:pPr>
                            <w:r>
                              <w:rPr>
                                <w:rFonts w:ascii="Arial MT" w:hAnsi="Arial MT"/>
                                <w:color w:val="FFFFFF"/>
                                <w:w w:val="50"/>
                                <w:sz w:val="31"/>
                              </w:rPr>
                              <w:t>año</w:t>
                            </w:r>
                            <w:r>
                              <w:rPr>
                                <w:rFonts w:ascii="Arial MT" w:hAnsi="Arial MT"/>
                                <w:color w:val="FFFFFF"/>
                                <w:spacing w:val="18"/>
                                <w:sz w:val="31"/>
                              </w:rPr>
                              <w:t xml:space="preserve"> </w:t>
                            </w:r>
                            <w:r>
                              <w:rPr>
                                <w:rFonts w:ascii="Arial MT" w:hAnsi="Arial MT"/>
                                <w:color w:val="FFFFFF"/>
                                <w:w w:val="50"/>
                                <w:sz w:val="31"/>
                              </w:rPr>
                              <w:t>2018</w:t>
                            </w:r>
                          </w:p>
                          <w:p w14:paraId="4C4F08F8" w14:textId="77777777" w:rsidR="00FA1A4C" w:rsidRDefault="00FA1A4C" w:rsidP="00F95C3F">
                            <w:pPr>
                              <w:spacing w:before="58"/>
                              <w:ind w:left="27"/>
                              <w:rPr>
                                <w:rFonts w:ascii="Arial MT" w:hAnsi="Arial MT"/>
                                <w:sz w:val="31"/>
                              </w:rPr>
                            </w:pPr>
                            <w:r>
                              <w:rPr>
                                <w:rFonts w:ascii="Arial MT" w:hAnsi="Arial MT"/>
                                <w:color w:val="FFFFFF"/>
                                <w:w w:val="50"/>
                                <w:sz w:val="31"/>
                              </w:rPr>
                              <w:t>año</w:t>
                            </w:r>
                            <w:r>
                              <w:rPr>
                                <w:rFonts w:ascii="Arial MT" w:hAnsi="Arial MT"/>
                                <w:color w:val="FFFFFF"/>
                                <w:spacing w:val="17"/>
                                <w:sz w:val="31"/>
                              </w:rPr>
                              <w:t xml:space="preserve"> </w:t>
                            </w:r>
                            <w:r>
                              <w:rPr>
                                <w:rFonts w:ascii="Arial MT" w:hAnsi="Arial MT"/>
                                <w:color w:val="FFFFFF"/>
                                <w:w w:val="50"/>
                                <w:sz w:val="31"/>
                              </w:rPr>
                              <w:t>2018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F65B05" id="_x0000_t202" coordsize="21600,21600" o:spt="202" path="m,l,21600r21600,l21600,xe">
                <v:stroke joinstyle="miter"/>
                <v:path gradientshapeok="t" o:connecttype="rect"/>
              </v:shapetype>
              <v:shape id="Text Box 70" o:spid="_x0000_s1026" type="#_x0000_t202" style="position:absolute;left:0;text-align:left;margin-left:676.6pt;margin-top:94.7pt;width:141.1pt;height:38.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" filled="f" stroked="f">
                <v:textbox style="layout-flow:vertical;mso-layout-flow-alt:bottom-to-top" inset="0,0,0,0">
                  <w:txbxContent>
                    <w:p w14:paraId="5F0E8D9B" w14:textId="77777777" w:rsidR="00FA1A4C" w:rsidRDefault="00FA1A4C" w:rsidP="00F95C3F">
                      <w:pPr>
                        <w:spacing w:before="21"/>
                        <w:ind w:left="20"/>
                        <w:rPr>
                          <w:b/>
                          <w:sz w:val="14"/>
                        </w:rPr>
                      </w:pPr>
                      <w:r>
                        <w:rPr>
                          <w:b/>
                          <w:color w:val="595959"/>
                          <w:w w:val="110"/>
                          <w:sz w:val="14"/>
                        </w:rPr>
                        <w:t>Socios</w:t>
                      </w:r>
                    </w:p>
                    <w:p w14:paraId="4C5B5564" w14:textId="77777777" w:rsidR="00FA1A4C" w:rsidRDefault="00FA1A4C" w:rsidP="00F95C3F">
                      <w:pPr>
                        <w:spacing w:before="120"/>
                        <w:ind w:left="27"/>
                        <w:rPr>
                          <w:rFonts w:ascii="Arial MT" w:hAnsi="Arial MT"/>
                          <w:sz w:val="31"/>
                        </w:rPr>
                      </w:pPr>
                      <w:r>
                        <w:rPr>
                          <w:rFonts w:ascii="Arial MT" w:hAnsi="Arial MT"/>
                          <w:color w:val="FFFFFF"/>
                          <w:spacing w:val="-1"/>
                          <w:w w:val="55"/>
                          <w:sz w:val="31"/>
                        </w:rPr>
                        <w:t>año</w:t>
                      </w:r>
                      <w:r>
                        <w:rPr>
                          <w:rFonts w:ascii="Arial MT" w:hAnsi="Arial MT"/>
                          <w:color w:val="FFFFFF"/>
                          <w:spacing w:val="12"/>
                          <w:w w:val="55"/>
                          <w:sz w:val="31"/>
                        </w:rPr>
                        <w:t xml:space="preserve"> </w:t>
                      </w:r>
                      <w:r>
                        <w:rPr>
                          <w:rFonts w:ascii="Arial MT" w:hAnsi="Arial MT"/>
                          <w:color w:val="FFFFFF"/>
                          <w:w w:val="55"/>
                          <w:sz w:val="31"/>
                        </w:rPr>
                        <w:t>2014</w:t>
                      </w:r>
                    </w:p>
                    <w:p w14:paraId="66E7AE40" w14:textId="77777777" w:rsidR="00FA1A4C" w:rsidRDefault="00FA1A4C" w:rsidP="00F95C3F">
                      <w:pPr>
                        <w:spacing w:before="73"/>
                        <w:ind w:left="27"/>
                        <w:rPr>
                          <w:rFonts w:ascii="Arial MT" w:hAnsi="Arial MT"/>
                          <w:sz w:val="31"/>
                        </w:rPr>
                      </w:pPr>
                      <w:r>
                        <w:rPr>
                          <w:rFonts w:ascii="Arial MT" w:hAnsi="Arial MT"/>
                          <w:color w:val="FFFFFF"/>
                          <w:w w:val="50"/>
                          <w:sz w:val="31"/>
                        </w:rPr>
                        <w:t>año</w:t>
                      </w:r>
                      <w:r>
                        <w:rPr>
                          <w:rFonts w:ascii="Arial MT" w:hAnsi="Arial MT"/>
                          <w:color w:val="FFFFFF"/>
                          <w:spacing w:val="16"/>
                          <w:sz w:val="31"/>
                        </w:rPr>
                        <w:t xml:space="preserve"> </w:t>
                      </w:r>
                      <w:r>
                        <w:rPr>
                          <w:rFonts w:ascii="Arial MT" w:hAnsi="Arial MT"/>
                          <w:color w:val="FFFFFF"/>
                          <w:w w:val="50"/>
                          <w:sz w:val="31"/>
                        </w:rPr>
                        <w:t>2015</w:t>
                      </w:r>
                    </w:p>
                    <w:p w14:paraId="6114ADAE" w14:textId="77777777" w:rsidR="00FA1A4C" w:rsidRDefault="00FA1A4C" w:rsidP="00F95C3F">
                      <w:pPr>
                        <w:spacing w:before="73"/>
                        <w:ind w:left="27"/>
                        <w:rPr>
                          <w:rFonts w:ascii="Arial MT" w:hAnsi="Arial MT"/>
                          <w:sz w:val="31"/>
                        </w:rPr>
                      </w:pPr>
                      <w:r>
                        <w:rPr>
                          <w:rFonts w:ascii="Arial MT" w:hAnsi="Arial MT"/>
                          <w:color w:val="FFFFFF"/>
                          <w:w w:val="50"/>
                          <w:sz w:val="31"/>
                        </w:rPr>
                        <w:t>año</w:t>
                      </w:r>
                      <w:r>
                        <w:rPr>
                          <w:rFonts w:ascii="Arial MT" w:hAnsi="Arial MT"/>
                          <w:color w:val="FFFFFF"/>
                          <w:spacing w:val="22"/>
                          <w:sz w:val="31"/>
                        </w:rPr>
                        <w:t xml:space="preserve"> </w:t>
                      </w:r>
                      <w:r>
                        <w:rPr>
                          <w:rFonts w:ascii="Arial MT" w:hAnsi="Arial MT"/>
                          <w:color w:val="FFFFFF"/>
                          <w:w w:val="50"/>
                          <w:sz w:val="31"/>
                        </w:rPr>
                        <w:t>2016</w:t>
                      </w:r>
                    </w:p>
                    <w:p w14:paraId="7157E3A5" w14:textId="77777777" w:rsidR="00FA1A4C" w:rsidRDefault="00FA1A4C" w:rsidP="00F95C3F">
                      <w:pPr>
                        <w:spacing w:before="69"/>
                        <w:ind w:left="27"/>
                        <w:rPr>
                          <w:rFonts w:ascii="Arial MT" w:hAnsi="Arial MT"/>
                          <w:sz w:val="31"/>
                        </w:rPr>
                      </w:pPr>
                      <w:r>
                        <w:rPr>
                          <w:rFonts w:ascii="Arial MT" w:hAnsi="Arial MT"/>
                          <w:color w:val="FFFFFF"/>
                          <w:w w:val="50"/>
                          <w:sz w:val="31"/>
                        </w:rPr>
                        <w:t>año</w:t>
                      </w:r>
                      <w:r>
                        <w:rPr>
                          <w:rFonts w:ascii="Arial MT" w:hAnsi="Arial MT"/>
                          <w:color w:val="FFFFFF"/>
                          <w:spacing w:val="21"/>
                          <w:sz w:val="31"/>
                        </w:rPr>
                        <w:t xml:space="preserve"> </w:t>
                      </w:r>
                      <w:r>
                        <w:rPr>
                          <w:rFonts w:ascii="Arial MT" w:hAnsi="Arial MT"/>
                          <w:color w:val="FFFFFF"/>
                          <w:w w:val="50"/>
                          <w:sz w:val="31"/>
                        </w:rPr>
                        <w:t>2017</w:t>
                      </w:r>
                    </w:p>
                    <w:p w14:paraId="53C51F4F" w14:textId="77777777" w:rsidR="00FA1A4C" w:rsidRDefault="00FA1A4C" w:rsidP="00F95C3F">
                      <w:pPr>
                        <w:spacing w:before="85"/>
                        <w:ind w:left="24"/>
                        <w:rPr>
                          <w:rFonts w:ascii="Arial MT" w:hAnsi="Arial MT"/>
                          <w:sz w:val="31"/>
                        </w:rPr>
                      </w:pPr>
                      <w:r>
                        <w:rPr>
                          <w:rFonts w:ascii="Arial MT" w:hAnsi="Arial MT"/>
                          <w:color w:val="FFFFFF"/>
                          <w:w w:val="50"/>
                          <w:sz w:val="31"/>
                        </w:rPr>
                        <w:t>año</w:t>
                      </w:r>
                      <w:r>
                        <w:rPr>
                          <w:rFonts w:ascii="Arial MT" w:hAnsi="Arial MT"/>
                          <w:color w:val="FFFFFF"/>
                          <w:spacing w:val="18"/>
                          <w:sz w:val="31"/>
                        </w:rPr>
                        <w:t xml:space="preserve"> </w:t>
                      </w:r>
                      <w:r>
                        <w:rPr>
                          <w:rFonts w:ascii="Arial MT" w:hAnsi="Arial MT"/>
                          <w:color w:val="FFFFFF"/>
                          <w:w w:val="50"/>
                          <w:sz w:val="31"/>
                        </w:rPr>
                        <w:t>2018</w:t>
                      </w:r>
                    </w:p>
                    <w:p w14:paraId="4C4F08F8" w14:textId="77777777" w:rsidR="00FA1A4C" w:rsidRDefault="00FA1A4C" w:rsidP="00F95C3F">
                      <w:pPr>
                        <w:spacing w:before="58"/>
                        <w:ind w:left="27"/>
                        <w:rPr>
                          <w:rFonts w:ascii="Arial MT" w:hAnsi="Arial MT"/>
                          <w:sz w:val="31"/>
                        </w:rPr>
                      </w:pPr>
                      <w:r>
                        <w:rPr>
                          <w:rFonts w:ascii="Arial MT" w:hAnsi="Arial MT"/>
                          <w:color w:val="FFFFFF"/>
                          <w:w w:val="50"/>
                          <w:sz w:val="31"/>
                        </w:rPr>
                        <w:t>año</w:t>
                      </w:r>
                      <w:r>
                        <w:rPr>
                          <w:rFonts w:ascii="Arial MT" w:hAnsi="Arial MT"/>
                          <w:color w:val="FFFFFF"/>
                          <w:spacing w:val="17"/>
                          <w:sz w:val="31"/>
                        </w:rPr>
                        <w:t xml:space="preserve"> </w:t>
                      </w:r>
                      <w:r>
                        <w:rPr>
                          <w:rFonts w:ascii="Arial MT" w:hAnsi="Arial MT"/>
                          <w:color w:val="FFFFFF"/>
                          <w:w w:val="50"/>
                          <w:sz w:val="31"/>
                        </w:rPr>
                        <w:t>2018</w:t>
                      </w:r>
                    </w:p>
                  </w:txbxContent>
                </v:textbox>
                <w10:wrap anchorx="page"/>
              </v:shape>
            </w:pict>
          </mc:Fallback>
        </mc:AlternateContent>
      </w:r>
      <w:r w:rsidR="00F95C3F" w:rsidRPr="00D9290A">
        <w:rPr>
          <w:rFonts w:ascii="Century Gothic" w:hAnsi="Century Gothic" w:cs="Tahoma"/>
          <w:color w:val="222222"/>
          <w:sz w:val="22"/>
          <w:szCs w:val="22"/>
        </w:rPr>
        <w:t>Ellas son la razón de ser para l</w:t>
      </w:r>
      <w:r w:rsidR="00E3526A">
        <w:rPr>
          <w:rFonts w:ascii="Century Gothic" w:hAnsi="Century Gothic" w:cs="Tahoma"/>
          <w:color w:val="222222"/>
          <w:sz w:val="22"/>
          <w:szCs w:val="22"/>
        </w:rPr>
        <w:t xml:space="preserve">as </w:t>
      </w:r>
      <w:r w:rsidR="00F95C3F" w:rsidRPr="00D9290A">
        <w:rPr>
          <w:rFonts w:ascii="Century Gothic" w:hAnsi="Century Gothic" w:cs="Tahoma"/>
          <w:color w:val="222222"/>
          <w:sz w:val="22"/>
          <w:szCs w:val="22"/>
        </w:rPr>
        <w:t>3</w:t>
      </w:r>
      <w:r w:rsidR="0054438B">
        <w:rPr>
          <w:rFonts w:ascii="Century Gothic" w:hAnsi="Century Gothic" w:cs="Tahoma"/>
          <w:color w:val="222222"/>
          <w:sz w:val="22"/>
          <w:szCs w:val="22"/>
        </w:rPr>
        <w:t>65</w:t>
      </w:r>
      <w:r w:rsidR="00F95C3F" w:rsidRPr="00D9290A">
        <w:rPr>
          <w:rFonts w:ascii="Century Gothic" w:hAnsi="Century Gothic" w:cs="Tahoma"/>
          <w:color w:val="222222"/>
          <w:sz w:val="22"/>
          <w:szCs w:val="22"/>
        </w:rPr>
        <w:t xml:space="preserve"> </w:t>
      </w:r>
      <w:r w:rsidR="00E3526A">
        <w:rPr>
          <w:rFonts w:ascii="Century Gothic" w:hAnsi="Century Gothic" w:cs="Tahoma"/>
          <w:color w:val="222222"/>
          <w:sz w:val="22"/>
          <w:szCs w:val="22"/>
        </w:rPr>
        <w:t>personas socias</w:t>
      </w:r>
      <w:r w:rsidR="00F95C3F" w:rsidRPr="00D9290A">
        <w:rPr>
          <w:rFonts w:ascii="Century Gothic" w:hAnsi="Century Gothic" w:cs="Tahoma"/>
          <w:color w:val="222222"/>
          <w:sz w:val="22"/>
          <w:szCs w:val="22"/>
        </w:rPr>
        <w:t xml:space="preserve"> que componen la organización y que tienen la responsabilidad de representarla, participando en los órganos asociativos (Asamblea General, Comisiones de Trabajo) y eligiendo cada cuatro años a los miembros de la Junta Directiva que han de señalar las líneas de actuación de la Asociación en el futuro.</w:t>
      </w:r>
    </w:p>
    <w:p w14:paraId="60CE4C06" w14:textId="659981A6" w:rsidR="00D84B1B" w:rsidRPr="00D9290A" w:rsidRDefault="00E63709" w:rsidP="00015642">
      <w:pPr>
        <w:spacing w:line="276" w:lineRule="auto"/>
        <w:jc w:val="both"/>
        <w:rPr>
          <w:rFonts w:ascii="Century Gothic" w:hAnsi="Century Gothic" w:cs="Tahoma"/>
          <w:color w:val="222222"/>
          <w:sz w:val="22"/>
          <w:szCs w:val="22"/>
        </w:rPr>
      </w:pPr>
      <w:r w:rsidRPr="00D9290A">
        <w:rPr>
          <w:rFonts w:ascii="Century Gothic" w:hAnsi="Century Gothic" w:cs="Tahoma"/>
          <w:color w:val="222222"/>
          <w:sz w:val="22"/>
          <w:szCs w:val="22"/>
        </w:rPr>
        <w:t>El Centro Especial de Empleo,</w:t>
      </w:r>
      <w:r w:rsidR="00D84B1B" w:rsidRPr="00D9290A">
        <w:rPr>
          <w:rFonts w:ascii="Century Gothic" w:hAnsi="Century Gothic" w:cs="Tahoma"/>
          <w:color w:val="222222"/>
          <w:sz w:val="22"/>
          <w:szCs w:val="22"/>
        </w:rPr>
        <w:t xml:space="preserve"> se organiza en torno a las siguientes actividades:</w:t>
      </w:r>
      <w:r w:rsidRPr="00D9290A">
        <w:rPr>
          <w:rFonts w:ascii="Century Gothic" w:hAnsi="Century Gothic" w:cs="Tahoma"/>
          <w:color w:val="222222"/>
          <w:sz w:val="22"/>
          <w:szCs w:val="22"/>
        </w:rPr>
        <w:t xml:space="preserve"> </w:t>
      </w:r>
    </w:p>
    <w:p w14:paraId="65476994" w14:textId="58E76294" w:rsidR="00D84B1B" w:rsidRPr="00D9290A" w:rsidRDefault="00D84B1B" w:rsidP="0054438B">
      <w:pPr>
        <w:spacing w:line="276" w:lineRule="auto"/>
        <w:ind w:left="708"/>
        <w:jc w:val="both"/>
        <w:rPr>
          <w:rFonts w:ascii="Century Gothic" w:hAnsi="Century Gothic" w:cs="Tahoma"/>
          <w:color w:val="222222"/>
          <w:sz w:val="22"/>
          <w:szCs w:val="22"/>
        </w:rPr>
      </w:pPr>
      <w:r w:rsidRPr="00D9290A">
        <w:rPr>
          <w:rFonts w:ascii="Century Gothic" w:hAnsi="Century Gothic" w:cs="Tahoma"/>
          <w:b/>
          <w:bCs/>
          <w:color w:val="222222"/>
          <w:sz w:val="22"/>
          <w:szCs w:val="22"/>
        </w:rPr>
        <w:t>Gestión embalajes:</w:t>
      </w:r>
      <w:r w:rsidRPr="00D9290A">
        <w:rPr>
          <w:rFonts w:ascii="Century Gothic" w:hAnsi="Century Gothic" w:cs="Tahoma"/>
          <w:color w:val="222222"/>
          <w:sz w:val="22"/>
          <w:szCs w:val="22"/>
        </w:rPr>
        <w:t xml:space="preserve"> Selección y reparación de </w:t>
      </w:r>
      <w:r w:rsidR="00A314AF" w:rsidRPr="00D9290A">
        <w:rPr>
          <w:rFonts w:ascii="Century Gothic" w:hAnsi="Century Gothic" w:cs="Tahoma"/>
          <w:color w:val="222222"/>
          <w:sz w:val="22"/>
          <w:szCs w:val="22"/>
        </w:rPr>
        <w:t>Pallets</w:t>
      </w:r>
      <w:r w:rsidRPr="00D9290A">
        <w:rPr>
          <w:rFonts w:ascii="Century Gothic" w:hAnsi="Century Gothic" w:cs="Tahoma"/>
          <w:color w:val="222222"/>
          <w:sz w:val="22"/>
          <w:szCs w:val="22"/>
        </w:rPr>
        <w:t xml:space="preserve"> y embalajes de cartón.</w:t>
      </w:r>
    </w:p>
    <w:p w14:paraId="7FAA4614" w14:textId="77777777" w:rsidR="00D84B1B" w:rsidRPr="00D9290A" w:rsidRDefault="00D84B1B" w:rsidP="0054438B">
      <w:pPr>
        <w:spacing w:line="276" w:lineRule="auto"/>
        <w:ind w:left="708"/>
        <w:jc w:val="both"/>
        <w:rPr>
          <w:rFonts w:ascii="Century Gothic" w:hAnsi="Century Gothic" w:cs="Tahoma"/>
          <w:color w:val="222222"/>
          <w:sz w:val="22"/>
          <w:szCs w:val="22"/>
        </w:rPr>
      </w:pPr>
      <w:r w:rsidRPr="00D9290A">
        <w:rPr>
          <w:rFonts w:ascii="Century Gothic" w:hAnsi="Century Gothic" w:cs="Tahoma"/>
          <w:b/>
          <w:bCs/>
          <w:color w:val="222222"/>
          <w:sz w:val="22"/>
          <w:szCs w:val="22"/>
        </w:rPr>
        <w:t>Estaciones de servicio:</w:t>
      </w:r>
      <w:r w:rsidRPr="00D9290A">
        <w:rPr>
          <w:rFonts w:ascii="Century Gothic" w:hAnsi="Century Gothic" w:cs="Tahoma"/>
          <w:color w:val="222222"/>
          <w:sz w:val="22"/>
          <w:szCs w:val="22"/>
        </w:rPr>
        <w:t> Gasolineras en Logroño, Cenicero y Baños de Río Tobía.</w:t>
      </w:r>
    </w:p>
    <w:p w14:paraId="424F5C03" w14:textId="77777777" w:rsidR="00D84B1B" w:rsidRPr="00D9290A" w:rsidRDefault="00D84B1B" w:rsidP="0054438B">
      <w:pPr>
        <w:spacing w:line="276" w:lineRule="auto"/>
        <w:ind w:left="708"/>
        <w:jc w:val="both"/>
        <w:rPr>
          <w:rFonts w:ascii="Century Gothic" w:hAnsi="Century Gothic" w:cs="Tahoma"/>
          <w:color w:val="222222"/>
          <w:sz w:val="22"/>
          <w:szCs w:val="22"/>
        </w:rPr>
      </w:pPr>
      <w:r w:rsidRPr="00D9290A">
        <w:rPr>
          <w:rFonts w:ascii="Century Gothic" w:hAnsi="Century Gothic" w:cs="Tahoma"/>
          <w:b/>
          <w:bCs/>
          <w:color w:val="222222"/>
          <w:sz w:val="22"/>
          <w:szCs w:val="22"/>
        </w:rPr>
        <w:t>Limpieza: </w:t>
      </w:r>
      <w:r w:rsidRPr="00D9290A">
        <w:rPr>
          <w:rFonts w:ascii="Century Gothic" w:hAnsi="Century Gothic" w:cs="Tahoma"/>
          <w:color w:val="222222"/>
          <w:sz w:val="22"/>
          <w:szCs w:val="22"/>
        </w:rPr>
        <w:t>Limpieza y lavandería de Oficinas y Edificios.</w:t>
      </w:r>
    </w:p>
    <w:p w14:paraId="7989A48C" w14:textId="410F3900" w:rsidR="00D84B1B" w:rsidRPr="00D9290A" w:rsidRDefault="0054438B" w:rsidP="0054438B">
      <w:pPr>
        <w:spacing w:line="276" w:lineRule="auto"/>
        <w:ind w:left="708"/>
        <w:jc w:val="both"/>
        <w:rPr>
          <w:rFonts w:ascii="Century Gothic" w:hAnsi="Century Gothic" w:cs="Tahoma"/>
          <w:color w:val="222222"/>
          <w:sz w:val="22"/>
          <w:szCs w:val="22"/>
        </w:rPr>
      </w:pPr>
      <w:r>
        <w:rPr>
          <w:rFonts w:ascii="Century Gothic" w:hAnsi="Century Gothic" w:cs="Tahoma"/>
          <w:b/>
          <w:bCs/>
          <w:color w:val="222222"/>
          <w:sz w:val="22"/>
          <w:szCs w:val="22"/>
        </w:rPr>
        <w:t>Manipulados Postales</w:t>
      </w:r>
      <w:r w:rsidR="00D84B1B" w:rsidRPr="00D9290A">
        <w:rPr>
          <w:rFonts w:ascii="Century Gothic" w:hAnsi="Century Gothic" w:cs="Tahoma"/>
          <w:b/>
          <w:bCs/>
          <w:color w:val="222222"/>
          <w:sz w:val="22"/>
          <w:szCs w:val="22"/>
        </w:rPr>
        <w:t>: </w:t>
      </w:r>
      <w:r w:rsidR="00D84B1B" w:rsidRPr="00D9290A">
        <w:rPr>
          <w:rFonts w:ascii="Century Gothic" w:hAnsi="Century Gothic" w:cs="Tahoma"/>
          <w:color w:val="222222"/>
          <w:sz w:val="22"/>
          <w:szCs w:val="22"/>
        </w:rPr>
        <w:t>Gestión de Correspondencia, Marketing Directo, Impresión Variable, Destrucción de Documentos, Valijas, Transporte Urgente, Mantenimiento de espacios y Gestión de Tiendas Online.</w:t>
      </w:r>
    </w:p>
    <w:p w14:paraId="307A7750" w14:textId="1C7E7817" w:rsidR="00D84B1B" w:rsidRPr="00D9290A" w:rsidRDefault="00D84B1B" w:rsidP="0054438B">
      <w:pPr>
        <w:spacing w:line="276" w:lineRule="auto"/>
        <w:ind w:left="708"/>
        <w:jc w:val="both"/>
        <w:rPr>
          <w:rFonts w:ascii="Century Gothic" w:hAnsi="Century Gothic" w:cs="Tahoma"/>
          <w:color w:val="222222"/>
          <w:sz w:val="22"/>
          <w:szCs w:val="22"/>
        </w:rPr>
      </w:pPr>
      <w:r w:rsidRPr="00D9290A">
        <w:rPr>
          <w:rFonts w:ascii="Century Gothic" w:hAnsi="Century Gothic" w:cs="Tahoma"/>
          <w:b/>
          <w:bCs/>
          <w:color w:val="222222"/>
          <w:sz w:val="22"/>
          <w:szCs w:val="22"/>
        </w:rPr>
        <w:t>Manipulados Industriales:</w:t>
      </w:r>
      <w:r w:rsidRPr="00D9290A">
        <w:rPr>
          <w:rFonts w:ascii="Century Gothic" w:hAnsi="Century Gothic" w:cs="Tahoma"/>
          <w:color w:val="222222"/>
          <w:sz w:val="22"/>
          <w:szCs w:val="22"/>
        </w:rPr>
        <w:t> Reparación de elementos plásticos (PRS),</w:t>
      </w:r>
      <w:r w:rsidR="00A314AF">
        <w:rPr>
          <w:rFonts w:ascii="Century Gothic" w:hAnsi="Century Gothic" w:cs="Tahoma"/>
          <w:color w:val="222222"/>
          <w:sz w:val="22"/>
          <w:szCs w:val="22"/>
        </w:rPr>
        <w:t xml:space="preserve"> y</w:t>
      </w:r>
      <w:r w:rsidRPr="00D9290A">
        <w:rPr>
          <w:rFonts w:ascii="Century Gothic" w:hAnsi="Century Gothic" w:cs="Tahoma"/>
          <w:color w:val="222222"/>
          <w:sz w:val="22"/>
          <w:szCs w:val="22"/>
        </w:rPr>
        <w:t xml:space="preserve"> manipulados varios.</w:t>
      </w:r>
    </w:p>
    <w:p w14:paraId="71578300" w14:textId="2DBC695C" w:rsidR="00F95C3F" w:rsidRPr="00D9290A" w:rsidRDefault="00D84B1B" w:rsidP="00015642">
      <w:pPr>
        <w:spacing w:before="240" w:after="240" w:line="276" w:lineRule="auto"/>
        <w:jc w:val="both"/>
        <w:rPr>
          <w:rFonts w:ascii="Century Gothic" w:hAnsi="Century Gothic" w:cs="Tahoma"/>
          <w:color w:val="222222"/>
          <w:sz w:val="22"/>
          <w:szCs w:val="22"/>
        </w:rPr>
      </w:pPr>
      <w:r w:rsidRPr="00D9290A">
        <w:rPr>
          <w:rFonts w:ascii="Century Gothic" w:hAnsi="Century Gothic" w:cs="Tahoma"/>
          <w:color w:val="222222"/>
          <w:sz w:val="22"/>
          <w:szCs w:val="22"/>
        </w:rPr>
        <w:t>De</w:t>
      </w:r>
      <w:r w:rsidR="00E63709" w:rsidRPr="00D9290A">
        <w:rPr>
          <w:rFonts w:ascii="Century Gothic" w:hAnsi="Century Gothic" w:cs="Tahoma"/>
          <w:color w:val="222222"/>
          <w:sz w:val="22"/>
          <w:szCs w:val="22"/>
        </w:rPr>
        <w:t>sde la sede del Polígono Cantabria de Logroño se lidera la coordinación entre los centros de trabajo repartidos por toda la comunidad como puede verse en el siguiente diagrama:</w:t>
      </w:r>
    </w:p>
    <w:p w14:paraId="14F38EDE" w14:textId="07DCEDD3" w:rsidR="00E63709" w:rsidRPr="00D9290A" w:rsidRDefault="00BA4928" w:rsidP="00015642">
      <w:pPr>
        <w:spacing w:before="240" w:after="240" w:line="276" w:lineRule="auto"/>
        <w:jc w:val="both"/>
        <w:rPr>
          <w:rFonts w:ascii="Century Gothic" w:hAnsi="Century Gothic" w:cs="Tahoma"/>
          <w:color w:val="222222"/>
          <w:sz w:val="22"/>
          <w:szCs w:val="22"/>
        </w:rPr>
      </w:pPr>
      <w:r w:rsidRPr="00D9290A">
        <w:rPr>
          <w:rFonts w:ascii="Century Gothic" w:hAnsi="Century Gothic" w:cs="Tahoma"/>
          <w:noProof/>
          <w:color w:val="222222"/>
          <w:sz w:val="22"/>
          <w:szCs w:val="22"/>
        </w:rPr>
        <w:drawing>
          <wp:inline distT="0" distB="0" distL="0" distR="0" wp14:anchorId="1F260C5E" wp14:editId="5C0A07DF">
            <wp:extent cx="6052185" cy="30600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52185" cy="3060065"/>
                    </a:xfrm>
                    <a:prstGeom prst="rect">
                      <a:avLst/>
                    </a:prstGeom>
                    <a:noFill/>
                    <a:ln>
                      <a:noFill/>
                    </a:ln>
                  </pic:spPr>
                </pic:pic>
              </a:graphicData>
            </a:graphic>
          </wp:inline>
        </w:drawing>
      </w:r>
    </w:p>
    <w:p w14:paraId="04C72E15" w14:textId="683F9E3D" w:rsidR="00E63709" w:rsidRPr="00D9290A" w:rsidRDefault="00E63709" w:rsidP="00015642">
      <w:pPr>
        <w:spacing w:before="240" w:after="240" w:line="276" w:lineRule="auto"/>
        <w:jc w:val="both"/>
        <w:rPr>
          <w:rFonts w:ascii="Century Gothic" w:hAnsi="Century Gothic" w:cs="Tahoma"/>
          <w:color w:val="222222"/>
          <w:sz w:val="22"/>
          <w:szCs w:val="22"/>
        </w:rPr>
      </w:pPr>
    </w:p>
    <w:p w14:paraId="5162A5F0" w14:textId="77777777" w:rsidR="00B6614F" w:rsidRPr="00D9290A" w:rsidRDefault="00B6614F" w:rsidP="00015642">
      <w:pPr>
        <w:pStyle w:val="Piedepgina"/>
        <w:tabs>
          <w:tab w:val="clear" w:pos="4252"/>
          <w:tab w:val="clear" w:pos="8504"/>
        </w:tabs>
        <w:spacing w:afterLines="50" w:after="120" w:line="276" w:lineRule="auto"/>
        <w:jc w:val="both"/>
        <w:rPr>
          <w:rFonts w:ascii="Century Gothic" w:hAnsi="Century Gothic" w:cs="Tahoma"/>
          <w:sz w:val="4"/>
          <w:szCs w:val="4"/>
        </w:rPr>
      </w:pPr>
    </w:p>
    <w:p w14:paraId="5084BBE2" w14:textId="77777777" w:rsidR="00A245C9" w:rsidRPr="00D9290A" w:rsidRDefault="00A245C9" w:rsidP="00015642">
      <w:pPr>
        <w:pStyle w:val="Ttulo1"/>
        <w:shd w:val="clear" w:color="auto" w:fill="19C2AC"/>
        <w:spacing w:line="276" w:lineRule="auto"/>
        <w:jc w:val="both"/>
        <w:rPr>
          <w:rFonts w:ascii="Century Gothic" w:hAnsi="Century Gothic"/>
          <w:color w:val="000000"/>
        </w:rPr>
      </w:pPr>
      <w:bookmarkStart w:id="4" w:name="_Toc42251029"/>
      <w:bookmarkStart w:id="5" w:name="_Toc45271714"/>
      <w:r w:rsidRPr="00D9290A">
        <w:rPr>
          <w:rFonts w:ascii="Century Gothic" w:hAnsi="Century Gothic"/>
          <w:color w:val="000000"/>
        </w:rPr>
        <w:t>EMPRESA CONSULTORA</w:t>
      </w:r>
      <w:bookmarkEnd w:id="4"/>
      <w:bookmarkEnd w:id="5"/>
    </w:p>
    <w:p w14:paraId="15C350D2" w14:textId="77777777" w:rsidR="003310A9" w:rsidRPr="00D9290A" w:rsidRDefault="003310A9" w:rsidP="00015642">
      <w:pPr>
        <w:pStyle w:val="Piedepgina"/>
        <w:tabs>
          <w:tab w:val="clear" w:pos="4252"/>
          <w:tab w:val="clear" w:pos="8504"/>
        </w:tabs>
        <w:spacing w:afterLines="50" w:after="120" w:line="276" w:lineRule="auto"/>
        <w:jc w:val="both"/>
        <w:rPr>
          <w:rFonts w:ascii="Century Gothic" w:hAnsi="Century Gothic" w:cs="Tahoma"/>
          <w:sz w:val="18"/>
          <w:szCs w:val="18"/>
        </w:rPr>
      </w:pPr>
    </w:p>
    <w:p w14:paraId="0F28A2D3" w14:textId="4BA861F8" w:rsidR="007B533F" w:rsidRPr="00D9290A" w:rsidRDefault="002A355C"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 xml:space="preserve">Uriz y Monleón Sociedad Microcooperativa, CHRYSALIDA, tiene como misión ayudar a </w:t>
      </w:r>
      <w:r w:rsidR="00426C03" w:rsidRPr="00D9290A">
        <w:rPr>
          <w:rFonts w:ascii="Century Gothic" w:hAnsi="Century Gothic" w:cs="Tahoma"/>
          <w:sz w:val="22"/>
          <w:szCs w:val="22"/>
        </w:rPr>
        <w:t>las empresas a ser más rentables mediante la medida y el desarrollo de la aportación de valor de personas que la conforman.</w:t>
      </w:r>
    </w:p>
    <w:p w14:paraId="5B0D8E43" w14:textId="77777777" w:rsidR="0054438B" w:rsidRDefault="0054438B"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24FB2456" w14:textId="6081AE62" w:rsidR="00426C03" w:rsidRPr="00D9290A" w:rsidRDefault="00426C03"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lastRenderedPageBreak/>
        <w:t>La empresa fue creada el 1</w:t>
      </w:r>
      <w:r w:rsidR="00270C41" w:rsidRPr="00D9290A">
        <w:rPr>
          <w:rFonts w:ascii="Century Gothic" w:hAnsi="Century Gothic" w:cs="Tahoma"/>
          <w:sz w:val="22"/>
          <w:szCs w:val="22"/>
        </w:rPr>
        <w:t>3</w:t>
      </w:r>
      <w:r w:rsidRPr="00D9290A">
        <w:rPr>
          <w:rFonts w:ascii="Century Gothic" w:hAnsi="Century Gothic" w:cs="Tahoma"/>
          <w:sz w:val="22"/>
          <w:szCs w:val="22"/>
        </w:rPr>
        <w:t xml:space="preserve"> de </w:t>
      </w:r>
      <w:r w:rsidR="0032132A" w:rsidRPr="00D9290A">
        <w:rPr>
          <w:rFonts w:ascii="Century Gothic" w:hAnsi="Century Gothic" w:cs="Tahoma"/>
          <w:sz w:val="22"/>
          <w:szCs w:val="22"/>
        </w:rPr>
        <w:t>junio</w:t>
      </w:r>
      <w:r w:rsidRPr="00D9290A">
        <w:rPr>
          <w:rFonts w:ascii="Century Gothic" w:hAnsi="Century Gothic" w:cs="Tahoma"/>
          <w:sz w:val="22"/>
          <w:szCs w:val="22"/>
        </w:rPr>
        <w:t xml:space="preserve"> de 2018 por dos socias y directoras de proyectos, Artemis Uriz y Puy Monleón. </w:t>
      </w:r>
    </w:p>
    <w:p w14:paraId="51ADCD1C" w14:textId="77777777" w:rsidR="00426C03" w:rsidRPr="00D9290A" w:rsidRDefault="00426C03"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 xml:space="preserve">Ambas acreditan una experiencia de </w:t>
      </w:r>
      <w:r w:rsidR="00A7324C" w:rsidRPr="00D9290A">
        <w:rPr>
          <w:rFonts w:ascii="Century Gothic" w:hAnsi="Century Gothic" w:cs="Tahoma"/>
          <w:sz w:val="22"/>
          <w:szCs w:val="22"/>
        </w:rPr>
        <w:t>25</w:t>
      </w:r>
      <w:r w:rsidRPr="00D9290A">
        <w:rPr>
          <w:rFonts w:ascii="Century Gothic" w:hAnsi="Century Gothic" w:cs="Tahoma"/>
          <w:sz w:val="22"/>
          <w:szCs w:val="22"/>
        </w:rPr>
        <w:t xml:space="preserve"> años en el campo de la consultoría en la empresa </w:t>
      </w:r>
      <w:r w:rsidR="00A7324C" w:rsidRPr="00D9290A">
        <w:rPr>
          <w:rFonts w:ascii="Century Gothic" w:hAnsi="Century Gothic" w:cs="Tahoma"/>
          <w:sz w:val="22"/>
          <w:szCs w:val="22"/>
        </w:rPr>
        <w:t xml:space="preserve">y 18 años de Dirección de Recursos Humanos en pymes y multinacionales. </w:t>
      </w:r>
    </w:p>
    <w:p w14:paraId="13A28B28" w14:textId="77777777" w:rsidR="006B7313" w:rsidRPr="00D9290A" w:rsidRDefault="00A7324C"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En el campo de Igualdad</w:t>
      </w:r>
      <w:r w:rsidR="006B7313" w:rsidRPr="00D9290A">
        <w:rPr>
          <w:rFonts w:ascii="Century Gothic" w:hAnsi="Century Gothic" w:cs="Tahoma"/>
          <w:sz w:val="22"/>
          <w:szCs w:val="22"/>
        </w:rPr>
        <w:t>:</w:t>
      </w:r>
    </w:p>
    <w:p w14:paraId="5DC14B28" w14:textId="77777777" w:rsidR="006B7313" w:rsidRPr="00D9290A" w:rsidRDefault="006B7313" w:rsidP="00015642">
      <w:pPr>
        <w:autoSpaceDE w:val="0"/>
        <w:autoSpaceDN w:val="0"/>
        <w:adjustRightInd w:val="0"/>
        <w:spacing w:afterLines="50" w:after="120" w:line="276" w:lineRule="auto"/>
        <w:jc w:val="both"/>
        <w:rPr>
          <w:rFonts w:ascii="Century Gothic" w:hAnsi="Century Gothic" w:cs="Verdana"/>
          <w:sz w:val="22"/>
          <w:szCs w:val="22"/>
        </w:rPr>
      </w:pPr>
      <w:r w:rsidRPr="00D9290A">
        <w:rPr>
          <w:rFonts w:ascii="Century Gothic" w:hAnsi="Century Gothic" w:cs="Tahoma"/>
          <w:sz w:val="22"/>
          <w:szCs w:val="22"/>
        </w:rPr>
        <w:t>Artemis Uriz, es Agente de Igualdad avalada con el Diploma de Especialización de Género, de más de 120 horas formación en Igualdad, por la Universidad Pública de Navarra.</w:t>
      </w:r>
      <w:r w:rsidRPr="00D9290A">
        <w:rPr>
          <w:rFonts w:ascii="Century Gothic" w:hAnsi="Century Gothic" w:cs="Verdana"/>
          <w:sz w:val="22"/>
          <w:szCs w:val="22"/>
        </w:rPr>
        <w:t xml:space="preserve"> </w:t>
      </w:r>
    </w:p>
    <w:p w14:paraId="5B6D1E43" w14:textId="77777777" w:rsidR="00A7324C" w:rsidRPr="00D9290A" w:rsidRDefault="006B7313"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 xml:space="preserve">Puy Monleón atesora una </w:t>
      </w:r>
      <w:r w:rsidR="00A7324C" w:rsidRPr="00D9290A">
        <w:rPr>
          <w:rFonts w:ascii="Century Gothic" w:hAnsi="Century Gothic" w:cs="Tahoma"/>
          <w:sz w:val="22"/>
          <w:szCs w:val="22"/>
        </w:rPr>
        <w:t>experiencia de 5 años en la dirección, implantación, seguimiento y medición del Diagnóstico y Plan de Igualdad (PIO) con el modelo IGE en una empresa industrial de más de 1200 empleados con 5 centros de producción en España.</w:t>
      </w:r>
      <w:r w:rsidR="00566D6E" w:rsidRPr="00D9290A">
        <w:rPr>
          <w:rFonts w:ascii="Century Gothic" w:hAnsi="Century Gothic" w:cs="Tahoma"/>
          <w:sz w:val="22"/>
          <w:szCs w:val="22"/>
        </w:rPr>
        <w:t xml:space="preserve"> Siendo 4 de los 5 centros de trabajo adheridos a la gestión de Igualdad global partiendo de un proyecto de consultoría interno. Todo este proceso se hizo bajo la responsabilidad de la jefatura de Recursos Humanos interna.</w:t>
      </w:r>
    </w:p>
    <w:p w14:paraId="756E42FB" w14:textId="77777777" w:rsidR="006A1B52" w:rsidRPr="00D9290A" w:rsidRDefault="006A1B52" w:rsidP="00015642">
      <w:pPr>
        <w:pStyle w:val="Piedepgina"/>
        <w:tabs>
          <w:tab w:val="clear" w:pos="4252"/>
          <w:tab w:val="clear" w:pos="8504"/>
        </w:tabs>
        <w:spacing w:afterLines="50" w:after="120" w:line="276" w:lineRule="auto"/>
        <w:jc w:val="both"/>
        <w:rPr>
          <w:rFonts w:ascii="Century Gothic" w:hAnsi="Century Gothic" w:cs="Tahoma"/>
          <w:sz w:val="20"/>
          <w:szCs w:val="20"/>
        </w:rPr>
      </w:pPr>
    </w:p>
    <w:p w14:paraId="14EC1768" w14:textId="77777777" w:rsidR="00CF0EBB" w:rsidRPr="00D9290A" w:rsidRDefault="00CF0EBB" w:rsidP="00015642">
      <w:pPr>
        <w:pStyle w:val="Ttulo1"/>
        <w:shd w:val="clear" w:color="auto" w:fill="19C2AC"/>
        <w:spacing w:line="276" w:lineRule="auto"/>
        <w:jc w:val="both"/>
        <w:rPr>
          <w:rFonts w:ascii="Century Gothic" w:hAnsi="Century Gothic"/>
          <w:color w:val="000000"/>
        </w:rPr>
      </w:pPr>
      <w:bookmarkStart w:id="6" w:name="_Toc42251030"/>
      <w:bookmarkStart w:id="7" w:name="_Toc45271715"/>
      <w:r w:rsidRPr="00D9290A">
        <w:rPr>
          <w:rFonts w:ascii="Century Gothic" w:hAnsi="Century Gothic"/>
          <w:color w:val="000000"/>
        </w:rPr>
        <w:t>METODOLOGÍA</w:t>
      </w:r>
      <w:bookmarkEnd w:id="6"/>
      <w:bookmarkEnd w:id="7"/>
    </w:p>
    <w:p w14:paraId="4908F689" w14:textId="77777777" w:rsidR="00270C41" w:rsidRPr="00D9290A" w:rsidRDefault="00270C41" w:rsidP="00015642">
      <w:pPr>
        <w:pStyle w:val="Piedepgina"/>
        <w:tabs>
          <w:tab w:val="clear" w:pos="4252"/>
          <w:tab w:val="clear" w:pos="8504"/>
        </w:tabs>
        <w:spacing w:afterLines="50" w:after="120" w:line="276" w:lineRule="auto"/>
        <w:jc w:val="both"/>
        <w:rPr>
          <w:rFonts w:ascii="Century Gothic" w:hAnsi="Century Gothic" w:cs="Tahoma"/>
          <w:sz w:val="18"/>
          <w:szCs w:val="18"/>
        </w:rPr>
      </w:pPr>
    </w:p>
    <w:p w14:paraId="404ABB1C" w14:textId="4ABCD374" w:rsidR="00F76AD3" w:rsidRPr="00D9290A" w:rsidRDefault="00D84C55"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 xml:space="preserve">A </w:t>
      </w:r>
      <w:r w:rsidR="00813CB1" w:rsidRPr="00D9290A">
        <w:rPr>
          <w:rFonts w:ascii="Century Gothic" w:hAnsi="Century Gothic" w:cs="Tahoma"/>
          <w:sz w:val="22"/>
          <w:szCs w:val="22"/>
        </w:rPr>
        <w:t>continuación,</w:t>
      </w:r>
      <w:r w:rsidRPr="00D9290A">
        <w:rPr>
          <w:rFonts w:ascii="Century Gothic" w:hAnsi="Century Gothic" w:cs="Tahoma"/>
          <w:sz w:val="22"/>
          <w:szCs w:val="22"/>
        </w:rPr>
        <w:t xml:space="preserve"> describimos algunos detalles de la metodología de trabajo utilizada</w:t>
      </w:r>
      <w:r w:rsidR="00813CB1" w:rsidRPr="00D9290A">
        <w:rPr>
          <w:rFonts w:ascii="Century Gothic" w:hAnsi="Century Gothic" w:cs="Tahoma"/>
          <w:sz w:val="22"/>
          <w:szCs w:val="22"/>
        </w:rPr>
        <w:t>.</w:t>
      </w:r>
      <w:r w:rsidRPr="00D9290A">
        <w:rPr>
          <w:rFonts w:ascii="Century Gothic" w:hAnsi="Century Gothic" w:cs="Tahoma"/>
          <w:sz w:val="22"/>
          <w:szCs w:val="22"/>
        </w:rPr>
        <w:t xml:space="preserve"> </w:t>
      </w:r>
    </w:p>
    <w:p w14:paraId="3F8D0624" w14:textId="77777777" w:rsidR="000243CF" w:rsidRPr="00D9290A" w:rsidRDefault="003072BF" w:rsidP="00015642">
      <w:p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 xml:space="preserve">Este Diagnóstico de Igualdad se ha elaborado siguiendo </w:t>
      </w:r>
      <w:r w:rsidR="00813CB1" w:rsidRPr="00D9290A">
        <w:rPr>
          <w:rFonts w:ascii="Century Gothic" w:hAnsi="Century Gothic" w:cs="Tahoma"/>
          <w:sz w:val="22"/>
          <w:szCs w:val="22"/>
        </w:rPr>
        <w:t xml:space="preserve">las normas que </w:t>
      </w:r>
      <w:r w:rsidR="00BF03AC" w:rsidRPr="00D9290A">
        <w:rPr>
          <w:rFonts w:ascii="Century Gothic" w:hAnsi="Century Gothic" w:cs="Tahoma"/>
          <w:sz w:val="22"/>
          <w:szCs w:val="22"/>
        </w:rPr>
        <w:t xml:space="preserve">se </w:t>
      </w:r>
      <w:r w:rsidR="00813CB1" w:rsidRPr="00D9290A">
        <w:rPr>
          <w:rFonts w:ascii="Century Gothic" w:hAnsi="Century Gothic" w:cs="Tahoma"/>
          <w:sz w:val="22"/>
          <w:szCs w:val="22"/>
        </w:rPr>
        <w:t>rigen a tal efecto</w:t>
      </w:r>
      <w:r w:rsidR="000243CF" w:rsidRPr="00D9290A">
        <w:rPr>
          <w:rFonts w:ascii="Century Gothic" w:hAnsi="Century Gothic" w:cs="Tahoma"/>
          <w:sz w:val="22"/>
          <w:szCs w:val="22"/>
        </w:rPr>
        <w:t>:</w:t>
      </w:r>
    </w:p>
    <w:p w14:paraId="75F707F3" w14:textId="77777777" w:rsidR="000243CF" w:rsidRPr="00D9290A" w:rsidRDefault="00813CB1" w:rsidP="00015642">
      <w:p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 xml:space="preserve">Ley </w:t>
      </w:r>
      <w:r w:rsidR="00BF03AC" w:rsidRPr="00D9290A">
        <w:rPr>
          <w:rFonts w:ascii="Century Gothic" w:hAnsi="Century Gothic" w:cs="Tahoma"/>
          <w:sz w:val="22"/>
          <w:szCs w:val="22"/>
        </w:rPr>
        <w:t xml:space="preserve">orgánica </w:t>
      </w:r>
      <w:r w:rsidRPr="00D9290A">
        <w:rPr>
          <w:rFonts w:ascii="Century Gothic" w:hAnsi="Century Gothic" w:cs="Tahoma"/>
          <w:sz w:val="22"/>
          <w:szCs w:val="22"/>
        </w:rPr>
        <w:t>3</w:t>
      </w:r>
      <w:r w:rsidR="00BF03AC" w:rsidRPr="00D9290A">
        <w:rPr>
          <w:rFonts w:ascii="Century Gothic" w:hAnsi="Century Gothic" w:cs="Tahoma"/>
          <w:sz w:val="22"/>
          <w:szCs w:val="22"/>
        </w:rPr>
        <w:t>/2007, de 22 de marzo para la igualdad efectiva de mujeres y hombres</w:t>
      </w:r>
      <w:r w:rsidR="00630DD8" w:rsidRPr="00D9290A">
        <w:rPr>
          <w:rFonts w:ascii="Century Gothic" w:hAnsi="Century Gothic" w:cs="Tahoma"/>
          <w:sz w:val="22"/>
          <w:szCs w:val="22"/>
        </w:rPr>
        <w:t>,</w:t>
      </w:r>
      <w:r w:rsidR="00BF03AC" w:rsidRPr="00D9290A">
        <w:rPr>
          <w:rFonts w:ascii="Century Gothic" w:hAnsi="Century Gothic" w:cs="Tahoma"/>
          <w:sz w:val="22"/>
          <w:szCs w:val="22"/>
        </w:rPr>
        <w:t xml:space="preserve"> </w:t>
      </w:r>
    </w:p>
    <w:p w14:paraId="09CBC2FC" w14:textId="77777777" w:rsidR="000243CF" w:rsidRPr="00D9290A" w:rsidRDefault="00BF03AC" w:rsidP="00015642">
      <w:pPr>
        <w:autoSpaceDE w:val="0"/>
        <w:autoSpaceDN w:val="0"/>
        <w:adjustRightInd w:val="0"/>
        <w:spacing w:afterLines="50" w:after="120" w:line="276" w:lineRule="auto"/>
        <w:jc w:val="both"/>
        <w:rPr>
          <w:rFonts w:ascii="Century Gothic" w:hAnsi="Century Gothic" w:cs="Verdana"/>
          <w:sz w:val="22"/>
          <w:szCs w:val="22"/>
        </w:rPr>
      </w:pPr>
      <w:r w:rsidRPr="00D9290A">
        <w:rPr>
          <w:rFonts w:ascii="Century Gothic" w:hAnsi="Century Gothic" w:cs="Tahoma"/>
          <w:sz w:val="22"/>
          <w:szCs w:val="22"/>
        </w:rPr>
        <w:t>RDL 6/2019, de 1 de marzo de medidas urgentes para la garantía de la igualdad de trato y de oportunidades entre mujeres y hombres en el empleo y la ocupación</w:t>
      </w:r>
      <w:r w:rsidR="00571811" w:rsidRPr="00D9290A">
        <w:rPr>
          <w:rFonts w:ascii="Century Gothic" w:hAnsi="Century Gothic" w:cs="Verdana"/>
          <w:sz w:val="22"/>
          <w:szCs w:val="22"/>
        </w:rPr>
        <w:t xml:space="preserve">, </w:t>
      </w:r>
    </w:p>
    <w:p w14:paraId="5EFB6CE4" w14:textId="77777777" w:rsidR="000243CF" w:rsidRPr="00D9290A" w:rsidRDefault="00571811" w:rsidP="00015642">
      <w:p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RD 901/2020 de 13 de noviembre, por el que se regulan los planes de igualdad y su registro y se modifica el RD 713/2010, de 28 de mayo, sobre registro y depósito de convenios y acuerdos colectivos de trabajo y</w:t>
      </w:r>
      <w:r w:rsidR="000243CF" w:rsidRPr="00D9290A">
        <w:rPr>
          <w:rFonts w:ascii="Century Gothic" w:hAnsi="Century Gothic" w:cs="Tahoma"/>
          <w:sz w:val="22"/>
          <w:szCs w:val="22"/>
        </w:rPr>
        <w:t>,</w:t>
      </w:r>
    </w:p>
    <w:p w14:paraId="0DF90235" w14:textId="3BEB3250" w:rsidR="00BF03AC" w:rsidRPr="00D9290A" w:rsidRDefault="00571811" w:rsidP="00015642">
      <w:p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RD 902/2020 de 13 de noviembre, de igualdad retributiva entre mujeres y hombres).</w:t>
      </w:r>
    </w:p>
    <w:p w14:paraId="24D66759" w14:textId="77777777" w:rsidR="00464132" w:rsidRPr="00D9290A" w:rsidRDefault="00BF03AC"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 xml:space="preserve">El modelo de gestión </w:t>
      </w:r>
      <w:r w:rsidR="001A644D" w:rsidRPr="00D9290A">
        <w:rPr>
          <w:rFonts w:ascii="Century Gothic" w:hAnsi="Century Gothic" w:cs="Tahoma"/>
          <w:sz w:val="22"/>
          <w:szCs w:val="22"/>
        </w:rPr>
        <w:t>está basado en</w:t>
      </w:r>
      <w:r w:rsidR="00464132" w:rsidRPr="00D9290A">
        <w:rPr>
          <w:rFonts w:ascii="Century Gothic" w:hAnsi="Century Gothic" w:cs="Tahoma"/>
          <w:sz w:val="22"/>
          <w:szCs w:val="22"/>
        </w:rPr>
        <w:t>:</w:t>
      </w:r>
    </w:p>
    <w:p w14:paraId="50478EBB" w14:textId="5F068434" w:rsidR="00106F48" w:rsidRPr="00D9290A" w:rsidRDefault="00106F48" w:rsidP="00015642">
      <w:pPr>
        <w:pStyle w:val="Piedepgina"/>
        <w:numPr>
          <w:ilvl w:val="0"/>
          <w:numId w:val="2"/>
        </w:numPr>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la sincronización del plan de igualdad con la estrategia</w:t>
      </w:r>
      <w:r w:rsidR="009335D7" w:rsidRPr="00D9290A">
        <w:rPr>
          <w:rFonts w:ascii="Century Gothic" w:hAnsi="Century Gothic" w:cs="Tahoma"/>
          <w:sz w:val="22"/>
          <w:szCs w:val="22"/>
        </w:rPr>
        <w:t>,</w:t>
      </w:r>
      <w:r w:rsidRPr="00D9290A">
        <w:rPr>
          <w:rFonts w:ascii="Century Gothic" w:hAnsi="Century Gothic" w:cs="Tahoma"/>
          <w:sz w:val="22"/>
          <w:szCs w:val="22"/>
        </w:rPr>
        <w:t xml:space="preserve"> los valores de la empresa</w:t>
      </w:r>
      <w:r w:rsidR="009335D7" w:rsidRPr="00D9290A">
        <w:rPr>
          <w:rFonts w:ascii="Century Gothic" w:hAnsi="Century Gothic" w:cs="Tahoma"/>
          <w:sz w:val="22"/>
          <w:szCs w:val="22"/>
        </w:rPr>
        <w:t xml:space="preserve"> e integrado en la </w:t>
      </w:r>
      <w:r w:rsidR="00FD6B45" w:rsidRPr="00D9290A">
        <w:rPr>
          <w:rFonts w:ascii="Century Gothic" w:hAnsi="Century Gothic" w:cs="Tahoma"/>
          <w:sz w:val="22"/>
          <w:szCs w:val="22"/>
        </w:rPr>
        <w:t>Responsabilidad Social Empresarial y los Objetivos de Desarrollo Sostenible (objetivo 5 igualdad entre mujeres y hombres)</w:t>
      </w:r>
    </w:p>
    <w:p w14:paraId="643B8E1F" w14:textId="721AADAF" w:rsidR="00106F48" w:rsidRPr="00D9290A" w:rsidRDefault="00106F48" w:rsidP="00015642">
      <w:pPr>
        <w:pStyle w:val="Piedepgina"/>
        <w:numPr>
          <w:ilvl w:val="0"/>
          <w:numId w:val="2"/>
        </w:numPr>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la apuesta por el modelo de gestión del valor</w:t>
      </w:r>
      <w:r w:rsidR="006C28C7" w:rsidRPr="00D9290A">
        <w:rPr>
          <w:rFonts w:ascii="Century Gothic" w:hAnsi="Century Gothic" w:cs="Tahoma"/>
          <w:sz w:val="22"/>
          <w:szCs w:val="22"/>
        </w:rPr>
        <w:t xml:space="preserve"> </w:t>
      </w:r>
      <w:r w:rsidRPr="00D9290A">
        <w:rPr>
          <w:rFonts w:ascii="Century Gothic" w:hAnsi="Century Gothic" w:cs="Tahoma"/>
          <w:sz w:val="22"/>
          <w:szCs w:val="22"/>
        </w:rPr>
        <w:t xml:space="preserve">que aportan las personas </w:t>
      </w:r>
      <w:r w:rsidR="00D45A76" w:rsidRPr="00D9290A">
        <w:rPr>
          <w:rFonts w:ascii="Century Gothic" w:hAnsi="Century Gothic" w:cs="Tahoma"/>
          <w:sz w:val="22"/>
          <w:szCs w:val="22"/>
        </w:rPr>
        <w:t xml:space="preserve">y una política retributiva </w:t>
      </w:r>
      <w:r w:rsidR="002E1BA1" w:rsidRPr="00D9290A">
        <w:rPr>
          <w:rFonts w:ascii="Century Gothic" w:hAnsi="Century Gothic" w:cs="Tahoma"/>
          <w:sz w:val="22"/>
          <w:szCs w:val="22"/>
        </w:rPr>
        <w:t xml:space="preserve">por trabajo de igual valor, </w:t>
      </w:r>
      <w:r w:rsidRPr="00D9290A">
        <w:rPr>
          <w:rFonts w:ascii="Century Gothic" w:hAnsi="Century Gothic" w:cs="Tahoma"/>
          <w:sz w:val="22"/>
          <w:szCs w:val="22"/>
        </w:rPr>
        <w:t>apostando así de forma directa y objetiva por la igualdad</w:t>
      </w:r>
    </w:p>
    <w:p w14:paraId="5BC83492" w14:textId="77777777" w:rsidR="00813CB1" w:rsidRDefault="001A644D" w:rsidP="00015642">
      <w:pPr>
        <w:pStyle w:val="Piedepgina"/>
        <w:numPr>
          <w:ilvl w:val="0"/>
          <w:numId w:val="2"/>
        </w:numPr>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el Círculo de Deming o Ciclo de mejora continua (o Ciclo PDCA) cuyas siglas son, Planificar, Hacer, Verificar y Actuar</w:t>
      </w:r>
      <w:r w:rsidR="00106F48" w:rsidRPr="00D9290A">
        <w:rPr>
          <w:rFonts w:ascii="Century Gothic" w:hAnsi="Century Gothic" w:cs="Tahoma"/>
          <w:sz w:val="22"/>
          <w:szCs w:val="22"/>
        </w:rPr>
        <w:t>, que permite un proceso de retroalimentación continua.</w:t>
      </w:r>
    </w:p>
    <w:p w14:paraId="3217972D" w14:textId="77777777" w:rsidR="0054438B" w:rsidRPr="00D9290A" w:rsidRDefault="0054438B" w:rsidP="0054438B">
      <w:pPr>
        <w:pStyle w:val="Piedepgina"/>
        <w:tabs>
          <w:tab w:val="clear" w:pos="4252"/>
          <w:tab w:val="clear" w:pos="8504"/>
        </w:tabs>
        <w:spacing w:afterLines="50" w:after="120" w:line="276" w:lineRule="auto"/>
        <w:jc w:val="both"/>
        <w:rPr>
          <w:rFonts w:ascii="Century Gothic" w:hAnsi="Century Gothic" w:cs="Tahoma"/>
          <w:sz w:val="22"/>
          <w:szCs w:val="22"/>
        </w:rPr>
      </w:pPr>
    </w:p>
    <w:p w14:paraId="2A95A1CD" w14:textId="3572C536" w:rsidR="00E96598" w:rsidRPr="00D9290A" w:rsidRDefault="00335F57" w:rsidP="00015642">
      <w:pPr>
        <w:pStyle w:val="Piedepgina"/>
        <w:numPr>
          <w:ilvl w:val="0"/>
          <w:numId w:val="2"/>
        </w:numPr>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lastRenderedPageBreak/>
        <w:t>el diseño e</w:t>
      </w:r>
      <w:r w:rsidR="00E96598" w:rsidRPr="00D9290A">
        <w:rPr>
          <w:rFonts w:ascii="Century Gothic" w:hAnsi="Century Gothic" w:cs="Tahoma"/>
          <w:sz w:val="22"/>
          <w:szCs w:val="22"/>
        </w:rPr>
        <w:t xml:space="preserve"> implantación </w:t>
      </w:r>
      <w:r w:rsidR="00322EB1" w:rsidRPr="00D9290A">
        <w:rPr>
          <w:rFonts w:ascii="Century Gothic" w:hAnsi="Century Gothic" w:cs="Tahoma"/>
          <w:sz w:val="22"/>
          <w:szCs w:val="22"/>
        </w:rPr>
        <w:t>del plan con metodología</w:t>
      </w:r>
      <w:r w:rsidRPr="00D9290A">
        <w:rPr>
          <w:rFonts w:ascii="Century Gothic" w:hAnsi="Century Gothic" w:cs="Tahoma"/>
          <w:sz w:val="22"/>
          <w:szCs w:val="22"/>
        </w:rPr>
        <w:t xml:space="preserve"> botom-up o </w:t>
      </w:r>
      <w:r w:rsidR="00322EB1" w:rsidRPr="00D9290A">
        <w:rPr>
          <w:rFonts w:ascii="Century Gothic" w:hAnsi="Century Gothic" w:cs="Tahoma"/>
          <w:sz w:val="22"/>
          <w:szCs w:val="22"/>
        </w:rPr>
        <w:t>participativa e inversa</w:t>
      </w:r>
      <w:r w:rsidRPr="00D9290A">
        <w:rPr>
          <w:rFonts w:ascii="Century Gothic" w:hAnsi="Century Gothic" w:cs="Tahoma"/>
          <w:sz w:val="22"/>
          <w:szCs w:val="22"/>
        </w:rPr>
        <w:t xml:space="preserve">, que supone que todo el desarrollo se realiza desde los niveles más </w:t>
      </w:r>
      <w:r w:rsidR="00237453" w:rsidRPr="00D9290A">
        <w:rPr>
          <w:rFonts w:ascii="Century Gothic" w:hAnsi="Century Gothic" w:cs="Tahoma"/>
          <w:sz w:val="22"/>
          <w:szCs w:val="22"/>
        </w:rPr>
        <w:t>operativos de la organización</w:t>
      </w:r>
      <w:r w:rsidRPr="00D9290A">
        <w:rPr>
          <w:rFonts w:ascii="Century Gothic" w:hAnsi="Century Gothic" w:cs="Tahoma"/>
          <w:sz w:val="22"/>
          <w:szCs w:val="22"/>
        </w:rPr>
        <w:t xml:space="preserve"> hacia los más </w:t>
      </w:r>
      <w:r w:rsidR="00237453" w:rsidRPr="00D9290A">
        <w:rPr>
          <w:rFonts w:ascii="Century Gothic" w:hAnsi="Century Gothic" w:cs="Tahoma"/>
          <w:sz w:val="22"/>
          <w:szCs w:val="22"/>
        </w:rPr>
        <w:t>estratégicos,</w:t>
      </w:r>
      <w:r w:rsidRPr="00D9290A">
        <w:rPr>
          <w:rFonts w:ascii="Century Gothic" w:hAnsi="Century Gothic" w:cs="Tahoma"/>
          <w:sz w:val="22"/>
          <w:szCs w:val="22"/>
        </w:rPr>
        <w:t xml:space="preserve"> creando adhesión y compromiso a todos los niveles de la organización.</w:t>
      </w:r>
    </w:p>
    <w:p w14:paraId="496D0A5E" w14:textId="77777777" w:rsidR="00106F48" w:rsidRPr="00D9290A" w:rsidRDefault="00106F48"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77338A44" w14:textId="4C7CF816" w:rsidR="001A644D" w:rsidRPr="00D9290A" w:rsidRDefault="00AA1F4D"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Esta metodología</w:t>
      </w:r>
      <w:r w:rsidR="001A644D" w:rsidRPr="00D9290A">
        <w:rPr>
          <w:rFonts w:ascii="Century Gothic" w:hAnsi="Century Gothic" w:cs="Tahoma"/>
          <w:sz w:val="22"/>
          <w:szCs w:val="22"/>
        </w:rPr>
        <w:t xml:space="preserve"> </w:t>
      </w:r>
      <w:r w:rsidR="00106F48" w:rsidRPr="00D9290A">
        <w:rPr>
          <w:rFonts w:ascii="Century Gothic" w:hAnsi="Century Gothic" w:cs="Tahoma"/>
          <w:sz w:val="22"/>
          <w:szCs w:val="22"/>
        </w:rPr>
        <w:t xml:space="preserve">consigue convertir la igualdad </w:t>
      </w:r>
      <w:r w:rsidR="001A644D" w:rsidRPr="00D9290A">
        <w:rPr>
          <w:rFonts w:ascii="Century Gothic" w:hAnsi="Century Gothic" w:cs="Tahoma"/>
          <w:sz w:val="22"/>
          <w:szCs w:val="22"/>
        </w:rPr>
        <w:t>efectiva entre hombres y mujeres</w:t>
      </w:r>
      <w:r w:rsidR="00106F48" w:rsidRPr="00D9290A">
        <w:rPr>
          <w:rFonts w:ascii="Century Gothic" w:hAnsi="Century Gothic" w:cs="Tahoma"/>
          <w:sz w:val="22"/>
          <w:szCs w:val="22"/>
        </w:rPr>
        <w:t xml:space="preserve"> en las empresas en una herramienta de gestión integrada en el ADN de la organización</w:t>
      </w:r>
      <w:r w:rsidR="001A644D" w:rsidRPr="00D9290A">
        <w:rPr>
          <w:rFonts w:ascii="Century Gothic" w:hAnsi="Century Gothic" w:cs="Tahoma"/>
          <w:sz w:val="22"/>
          <w:szCs w:val="22"/>
        </w:rPr>
        <w:t>.</w:t>
      </w:r>
    </w:p>
    <w:p w14:paraId="0F4C55E8" w14:textId="77777777" w:rsidR="00D84C55" w:rsidRPr="00D9290A" w:rsidRDefault="00D84C55" w:rsidP="00015642">
      <w:pPr>
        <w:pStyle w:val="Piedepgina"/>
        <w:tabs>
          <w:tab w:val="clear" w:pos="4252"/>
          <w:tab w:val="clear" w:pos="8504"/>
        </w:tabs>
        <w:spacing w:afterLines="50" w:after="120" w:line="276" w:lineRule="auto"/>
        <w:jc w:val="both"/>
        <w:rPr>
          <w:rFonts w:ascii="Century Gothic" w:hAnsi="Century Gothic" w:cs="Tahoma"/>
          <w:sz w:val="20"/>
          <w:szCs w:val="20"/>
        </w:rPr>
      </w:pPr>
    </w:p>
    <w:p w14:paraId="7E885ADA" w14:textId="186FAB84" w:rsidR="002A1216" w:rsidRPr="00D9290A" w:rsidRDefault="002A1216" w:rsidP="00015642">
      <w:pPr>
        <w:pStyle w:val="Ttulo1"/>
        <w:shd w:val="clear" w:color="auto" w:fill="19C2AC"/>
        <w:spacing w:line="276" w:lineRule="auto"/>
        <w:jc w:val="both"/>
        <w:rPr>
          <w:rFonts w:ascii="Century Gothic" w:hAnsi="Century Gothic"/>
          <w:color w:val="000000"/>
        </w:rPr>
      </w:pPr>
      <w:bookmarkStart w:id="8" w:name="_Toc42251031"/>
      <w:bookmarkStart w:id="9" w:name="_Toc45271716"/>
      <w:r w:rsidRPr="00D9290A">
        <w:rPr>
          <w:rFonts w:ascii="Century Gothic" w:hAnsi="Century Gothic"/>
          <w:color w:val="000000"/>
        </w:rPr>
        <w:t>¿QUÉ ES EL MODELO</w:t>
      </w:r>
      <w:r w:rsidR="00E96598" w:rsidRPr="00D9290A">
        <w:rPr>
          <w:rFonts w:ascii="Century Gothic" w:hAnsi="Century Gothic"/>
          <w:color w:val="000000"/>
        </w:rPr>
        <w:t xml:space="preserve"> GESTIÓN DEL VALOR PARA LA IGUALDAD</w:t>
      </w:r>
      <w:r w:rsidR="003F2C39" w:rsidRPr="00D9290A">
        <w:rPr>
          <w:rFonts w:ascii="Century Gothic" w:hAnsi="Century Gothic"/>
          <w:color w:val="000000"/>
        </w:rPr>
        <w:t xml:space="preserve"> </w:t>
      </w:r>
      <w:r w:rsidR="007F30A3" w:rsidRPr="00D9290A">
        <w:rPr>
          <w:rFonts w:ascii="Century Gothic" w:hAnsi="Century Gothic"/>
          <w:color w:val="000000"/>
        </w:rPr>
        <w:t>DE GÉNERO</w:t>
      </w:r>
      <w:r w:rsidRPr="00D9290A">
        <w:rPr>
          <w:rFonts w:ascii="Century Gothic" w:hAnsi="Century Gothic"/>
          <w:color w:val="000000"/>
        </w:rPr>
        <w:t>?</w:t>
      </w:r>
      <w:bookmarkEnd w:id="8"/>
      <w:bookmarkEnd w:id="9"/>
    </w:p>
    <w:p w14:paraId="50125887" w14:textId="77777777" w:rsidR="006F3B61" w:rsidRPr="00D9290A" w:rsidRDefault="006F3B61" w:rsidP="00015642">
      <w:pPr>
        <w:pStyle w:val="style26"/>
        <w:spacing w:before="0" w:beforeAutospacing="0" w:afterLines="50" w:after="120" w:afterAutospacing="0" w:line="276" w:lineRule="auto"/>
        <w:jc w:val="both"/>
        <w:rPr>
          <w:rFonts w:ascii="Century Gothic" w:hAnsi="Century Gothic" w:cs="Tahoma"/>
          <w:b/>
          <w:color w:val="auto"/>
          <w:sz w:val="18"/>
          <w:szCs w:val="18"/>
        </w:rPr>
      </w:pPr>
    </w:p>
    <w:p w14:paraId="6ADB0C48" w14:textId="77777777" w:rsidR="002A1216" w:rsidRPr="00D9290A" w:rsidRDefault="002C1750" w:rsidP="00015642">
      <w:pPr>
        <w:pStyle w:val="style26"/>
        <w:spacing w:before="0" w:beforeAutospacing="0" w:afterLines="50" w:after="120" w:afterAutospacing="0" w:line="276" w:lineRule="auto"/>
        <w:jc w:val="both"/>
        <w:rPr>
          <w:rFonts w:ascii="Century Gothic" w:hAnsi="Century Gothic" w:cs="Tahoma"/>
          <w:b/>
          <w:color w:val="auto"/>
          <w:sz w:val="22"/>
          <w:szCs w:val="22"/>
        </w:rPr>
      </w:pPr>
      <w:r w:rsidRPr="00D9290A">
        <w:rPr>
          <w:rFonts w:ascii="Century Gothic" w:hAnsi="Century Gothic" w:cs="Tahoma"/>
          <w:b/>
          <w:color w:val="auto"/>
          <w:sz w:val="22"/>
          <w:szCs w:val="22"/>
        </w:rPr>
        <w:t xml:space="preserve">El </w:t>
      </w:r>
      <w:r w:rsidR="00E96598" w:rsidRPr="00D9290A">
        <w:rPr>
          <w:rFonts w:ascii="Century Gothic" w:hAnsi="Century Gothic" w:cs="Tahoma"/>
          <w:b/>
          <w:color w:val="auto"/>
          <w:sz w:val="22"/>
          <w:szCs w:val="22"/>
        </w:rPr>
        <w:t>modelo de gestión</w:t>
      </w:r>
      <w:r w:rsidR="003072BF" w:rsidRPr="00D9290A">
        <w:rPr>
          <w:rFonts w:ascii="Century Gothic" w:hAnsi="Century Gothic" w:cs="Tahoma"/>
          <w:b/>
          <w:color w:val="auto"/>
          <w:sz w:val="22"/>
          <w:szCs w:val="22"/>
        </w:rPr>
        <w:t xml:space="preserve"> es un m</w:t>
      </w:r>
      <w:r w:rsidR="002A1216" w:rsidRPr="00D9290A">
        <w:rPr>
          <w:rFonts w:ascii="Century Gothic" w:hAnsi="Century Gothic" w:cs="Tahoma"/>
          <w:b/>
          <w:color w:val="auto"/>
          <w:sz w:val="22"/>
          <w:szCs w:val="22"/>
        </w:rPr>
        <w:t xml:space="preserve">odelo de acompañamiento </w:t>
      </w:r>
      <w:r w:rsidR="00335F57" w:rsidRPr="00D9290A">
        <w:rPr>
          <w:rFonts w:ascii="Century Gothic" w:hAnsi="Century Gothic" w:cs="Tahoma"/>
          <w:b/>
          <w:color w:val="auto"/>
          <w:sz w:val="22"/>
          <w:szCs w:val="22"/>
        </w:rPr>
        <w:t xml:space="preserve">y delegación de conocimiento </w:t>
      </w:r>
      <w:r w:rsidR="003072BF" w:rsidRPr="00D9290A">
        <w:rPr>
          <w:rFonts w:ascii="Century Gothic" w:hAnsi="Century Gothic" w:cs="Tahoma"/>
          <w:b/>
          <w:color w:val="auto"/>
          <w:sz w:val="22"/>
          <w:szCs w:val="22"/>
        </w:rPr>
        <w:t>en</w:t>
      </w:r>
      <w:r w:rsidR="002A1216" w:rsidRPr="00D9290A">
        <w:rPr>
          <w:rFonts w:ascii="Century Gothic" w:hAnsi="Century Gothic" w:cs="Tahoma"/>
          <w:b/>
          <w:color w:val="auto"/>
          <w:sz w:val="22"/>
          <w:szCs w:val="22"/>
        </w:rPr>
        <w:t xml:space="preserve"> la intervención en empresas para implantar la Igualdad de Género</w:t>
      </w:r>
      <w:r w:rsidR="003072BF" w:rsidRPr="00D9290A">
        <w:rPr>
          <w:rFonts w:ascii="Century Gothic" w:hAnsi="Century Gothic" w:cs="Tahoma"/>
          <w:b/>
          <w:color w:val="auto"/>
          <w:sz w:val="22"/>
          <w:szCs w:val="22"/>
        </w:rPr>
        <w:t>.</w:t>
      </w:r>
    </w:p>
    <w:p w14:paraId="70730CCE" w14:textId="41ED69A3" w:rsidR="002A1216" w:rsidRPr="00D9290A" w:rsidRDefault="002A1216" w:rsidP="00015642">
      <w:pPr>
        <w:pStyle w:val="style26"/>
        <w:spacing w:before="0" w:beforeAutospacing="0" w:afterLines="50" w:after="120" w:afterAutospacing="0" w:line="276" w:lineRule="auto"/>
        <w:jc w:val="both"/>
        <w:rPr>
          <w:rFonts w:ascii="Century Gothic" w:hAnsi="Century Gothic" w:cs="Tahoma"/>
          <w:color w:val="auto"/>
          <w:sz w:val="22"/>
          <w:szCs w:val="22"/>
        </w:rPr>
      </w:pPr>
      <w:r w:rsidRPr="00D9290A">
        <w:rPr>
          <w:rFonts w:ascii="Century Gothic" w:hAnsi="Century Gothic" w:cs="Tahoma"/>
          <w:color w:val="auto"/>
          <w:sz w:val="22"/>
          <w:szCs w:val="22"/>
        </w:rPr>
        <w:t>Es un</w:t>
      </w:r>
      <w:r w:rsidR="00335F57" w:rsidRPr="00D9290A">
        <w:rPr>
          <w:rFonts w:ascii="Century Gothic" w:hAnsi="Century Gothic" w:cs="Tahoma"/>
          <w:color w:val="auto"/>
          <w:sz w:val="22"/>
          <w:szCs w:val="22"/>
        </w:rPr>
        <w:t xml:space="preserve">a metodología </w:t>
      </w:r>
      <w:r w:rsidRPr="00D9290A">
        <w:rPr>
          <w:rFonts w:ascii="Century Gothic" w:hAnsi="Century Gothic" w:cs="Tahoma"/>
          <w:color w:val="auto"/>
          <w:sz w:val="22"/>
          <w:szCs w:val="22"/>
        </w:rPr>
        <w:t>sistematizad</w:t>
      </w:r>
      <w:r w:rsidR="00335F57" w:rsidRPr="00D9290A">
        <w:rPr>
          <w:rFonts w:ascii="Century Gothic" w:hAnsi="Century Gothic" w:cs="Tahoma"/>
          <w:color w:val="auto"/>
          <w:sz w:val="22"/>
          <w:szCs w:val="22"/>
        </w:rPr>
        <w:t>a cuyo resultado es la definición, medición, implantación y seguimiento</w:t>
      </w:r>
      <w:r w:rsidR="0041781E" w:rsidRPr="00D9290A">
        <w:rPr>
          <w:rFonts w:ascii="Century Gothic" w:hAnsi="Century Gothic" w:cs="Tahoma"/>
          <w:color w:val="auto"/>
          <w:sz w:val="22"/>
          <w:szCs w:val="22"/>
        </w:rPr>
        <w:t xml:space="preserve"> </w:t>
      </w:r>
      <w:r w:rsidR="00335F57" w:rsidRPr="00D9290A">
        <w:rPr>
          <w:rFonts w:ascii="Century Gothic" w:hAnsi="Century Gothic" w:cs="Tahoma"/>
          <w:color w:val="auto"/>
          <w:sz w:val="22"/>
          <w:szCs w:val="22"/>
        </w:rPr>
        <w:t>por l</w:t>
      </w:r>
      <w:r w:rsidR="0041781E" w:rsidRPr="00D9290A">
        <w:rPr>
          <w:rFonts w:ascii="Century Gothic" w:hAnsi="Century Gothic" w:cs="Tahoma"/>
          <w:color w:val="auto"/>
          <w:sz w:val="22"/>
          <w:szCs w:val="22"/>
        </w:rPr>
        <w:t>as personas</w:t>
      </w:r>
      <w:r w:rsidR="00335F57" w:rsidRPr="00D9290A">
        <w:rPr>
          <w:rFonts w:ascii="Century Gothic" w:hAnsi="Century Gothic" w:cs="Tahoma"/>
          <w:color w:val="auto"/>
          <w:sz w:val="22"/>
          <w:szCs w:val="22"/>
        </w:rPr>
        <w:t xml:space="preserve"> de la organización, consiguiendo así </w:t>
      </w:r>
      <w:r w:rsidR="00A214F0" w:rsidRPr="00D9290A">
        <w:rPr>
          <w:rFonts w:ascii="Century Gothic" w:hAnsi="Century Gothic" w:cs="Tahoma"/>
          <w:color w:val="auto"/>
          <w:sz w:val="22"/>
          <w:szCs w:val="22"/>
        </w:rPr>
        <w:t>que permanezca perenne en la misma.</w:t>
      </w:r>
    </w:p>
    <w:p w14:paraId="2A6E4A36" w14:textId="4A72A7D7" w:rsidR="002A1216" w:rsidRPr="00D9290A" w:rsidRDefault="002A1216" w:rsidP="00015642">
      <w:pPr>
        <w:spacing w:line="276" w:lineRule="auto"/>
        <w:jc w:val="both"/>
        <w:rPr>
          <w:rFonts w:ascii="Century Gothic" w:hAnsi="Century Gothic"/>
          <w:b/>
          <w:bCs/>
        </w:rPr>
      </w:pPr>
      <w:bookmarkStart w:id="10" w:name="_Toc42251032"/>
      <w:r w:rsidRPr="00D9290A">
        <w:rPr>
          <w:rFonts w:ascii="Century Gothic" w:hAnsi="Century Gothic"/>
          <w:b/>
          <w:bCs/>
        </w:rPr>
        <w:t>CARACTERÍSTICAS DEL MODELO</w:t>
      </w:r>
      <w:bookmarkEnd w:id="10"/>
    </w:p>
    <w:p w14:paraId="2B9DC231" w14:textId="77777777" w:rsidR="000C70C5" w:rsidRPr="00D9290A" w:rsidRDefault="000C70C5" w:rsidP="00015642">
      <w:pPr>
        <w:spacing w:line="276" w:lineRule="auto"/>
        <w:jc w:val="both"/>
        <w:rPr>
          <w:rFonts w:ascii="Century Gothic" w:hAnsi="Century Gothic"/>
          <w:b/>
          <w:bCs/>
        </w:rPr>
      </w:pPr>
    </w:p>
    <w:p w14:paraId="6421B9E7" w14:textId="6B86092B" w:rsidR="00A214F0" w:rsidRPr="00D9290A" w:rsidRDefault="00A214F0" w:rsidP="00015642">
      <w:pPr>
        <w:numPr>
          <w:ilvl w:val="0"/>
          <w:numId w:val="8"/>
        </w:numPr>
        <w:autoSpaceDE w:val="0"/>
        <w:autoSpaceDN w:val="0"/>
        <w:adjustRightInd w:val="0"/>
        <w:spacing w:after="50" w:line="276" w:lineRule="auto"/>
        <w:jc w:val="both"/>
        <w:rPr>
          <w:rFonts w:ascii="Century Gothic" w:hAnsi="Century Gothic" w:cs="Tahoma"/>
          <w:color w:val="000000"/>
          <w:sz w:val="22"/>
          <w:szCs w:val="22"/>
        </w:rPr>
      </w:pPr>
      <w:r w:rsidRPr="00D9290A">
        <w:rPr>
          <w:rFonts w:ascii="Century Gothic" w:hAnsi="Century Gothic" w:cs="Tahoma"/>
          <w:color w:val="000000"/>
          <w:sz w:val="22"/>
          <w:szCs w:val="22"/>
        </w:rPr>
        <w:t>Modelo</w:t>
      </w:r>
      <w:r w:rsidR="002A1216" w:rsidRPr="00D9290A">
        <w:rPr>
          <w:rFonts w:ascii="Century Gothic" w:hAnsi="Century Gothic" w:cs="Tahoma"/>
          <w:color w:val="000000"/>
          <w:sz w:val="22"/>
          <w:szCs w:val="22"/>
        </w:rPr>
        <w:t xml:space="preserve"> </w:t>
      </w:r>
      <w:r w:rsidR="002A1216" w:rsidRPr="00D9290A">
        <w:rPr>
          <w:rFonts w:ascii="Century Gothic" w:hAnsi="Century Gothic" w:cs="Tahoma"/>
          <w:i/>
          <w:iCs/>
          <w:color w:val="000000"/>
          <w:sz w:val="22"/>
          <w:szCs w:val="22"/>
        </w:rPr>
        <w:t xml:space="preserve">INNOVADOR </w:t>
      </w:r>
      <w:r w:rsidR="002A1216" w:rsidRPr="00D9290A">
        <w:rPr>
          <w:rFonts w:ascii="Century Gothic" w:hAnsi="Century Gothic" w:cs="Tahoma"/>
          <w:color w:val="000000"/>
          <w:sz w:val="22"/>
          <w:szCs w:val="22"/>
        </w:rPr>
        <w:t>que incorpora un nuevo enfoque</w:t>
      </w:r>
      <w:r w:rsidRPr="00D9290A">
        <w:rPr>
          <w:rFonts w:ascii="Century Gothic" w:hAnsi="Century Gothic" w:cs="Tahoma"/>
          <w:color w:val="000000"/>
          <w:sz w:val="22"/>
          <w:szCs w:val="22"/>
        </w:rPr>
        <w:t xml:space="preserve"> orientado al </w:t>
      </w:r>
      <w:r w:rsidR="001C3E48" w:rsidRPr="00D9290A">
        <w:rPr>
          <w:rFonts w:ascii="Century Gothic" w:hAnsi="Century Gothic" w:cs="Tahoma"/>
          <w:color w:val="000000"/>
          <w:sz w:val="22"/>
          <w:szCs w:val="22"/>
        </w:rPr>
        <w:t>VALOR</w:t>
      </w:r>
      <w:r w:rsidRPr="00D9290A">
        <w:rPr>
          <w:rFonts w:ascii="Century Gothic" w:hAnsi="Century Gothic" w:cs="Tahoma"/>
          <w:color w:val="000000"/>
          <w:sz w:val="22"/>
          <w:szCs w:val="22"/>
        </w:rPr>
        <w:t xml:space="preserve"> suprimiendo cualquier variable de discriminación</w:t>
      </w:r>
      <w:r w:rsidR="002A1216" w:rsidRPr="00D9290A">
        <w:rPr>
          <w:rFonts w:ascii="Century Gothic" w:hAnsi="Century Gothic" w:cs="Tahoma"/>
          <w:color w:val="000000"/>
          <w:sz w:val="22"/>
          <w:szCs w:val="22"/>
        </w:rPr>
        <w:t xml:space="preserve"> </w:t>
      </w:r>
      <w:r w:rsidR="00AE3ECF">
        <w:rPr>
          <w:rFonts w:ascii="Century Gothic" w:hAnsi="Century Gothic" w:cs="Tahoma"/>
          <w:color w:val="000000"/>
          <w:sz w:val="22"/>
          <w:szCs w:val="22"/>
        </w:rPr>
        <w:t>por</w:t>
      </w:r>
      <w:r w:rsidR="00C60D3B">
        <w:rPr>
          <w:rFonts w:ascii="Century Gothic" w:hAnsi="Century Gothic" w:cs="Tahoma"/>
          <w:color w:val="000000"/>
          <w:sz w:val="22"/>
          <w:szCs w:val="22"/>
        </w:rPr>
        <w:t xml:space="preserve"> sexo</w:t>
      </w:r>
      <w:r w:rsidR="00456512" w:rsidRPr="00D9290A">
        <w:rPr>
          <w:rFonts w:ascii="Century Gothic" w:hAnsi="Century Gothic" w:cs="Tahoma"/>
          <w:color w:val="000000"/>
          <w:sz w:val="22"/>
          <w:szCs w:val="22"/>
        </w:rPr>
        <w:t xml:space="preserve"> y</w:t>
      </w:r>
      <w:r w:rsidRPr="00D9290A">
        <w:rPr>
          <w:rFonts w:ascii="Century Gothic" w:hAnsi="Century Gothic" w:cs="Tahoma"/>
          <w:color w:val="000000"/>
          <w:sz w:val="22"/>
          <w:szCs w:val="22"/>
        </w:rPr>
        <w:t xml:space="preserve"> a la MEJORA </w:t>
      </w:r>
      <w:r w:rsidR="00456512" w:rsidRPr="00D9290A">
        <w:rPr>
          <w:rFonts w:ascii="Century Gothic" w:hAnsi="Century Gothic" w:cs="Tahoma"/>
          <w:color w:val="000000"/>
          <w:sz w:val="22"/>
          <w:szCs w:val="22"/>
        </w:rPr>
        <w:t>CONTINÚA alineada con las necesidades generadas en el marco normativo o en el ámbito empresarial</w:t>
      </w:r>
      <w:r w:rsidRPr="00D9290A">
        <w:rPr>
          <w:rFonts w:ascii="Century Gothic" w:hAnsi="Century Gothic" w:cs="Tahoma"/>
          <w:color w:val="000000"/>
          <w:sz w:val="22"/>
          <w:szCs w:val="22"/>
        </w:rPr>
        <w:t>.</w:t>
      </w:r>
    </w:p>
    <w:p w14:paraId="7CE5CD46" w14:textId="77777777" w:rsidR="002A1216" w:rsidRPr="00D9290A" w:rsidRDefault="00A214F0" w:rsidP="00015642">
      <w:pPr>
        <w:numPr>
          <w:ilvl w:val="0"/>
          <w:numId w:val="8"/>
        </w:numPr>
        <w:autoSpaceDE w:val="0"/>
        <w:autoSpaceDN w:val="0"/>
        <w:adjustRightInd w:val="0"/>
        <w:spacing w:after="50" w:line="276" w:lineRule="auto"/>
        <w:jc w:val="both"/>
        <w:rPr>
          <w:rFonts w:ascii="Century Gothic" w:hAnsi="Century Gothic" w:cs="Tahoma"/>
          <w:color w:val="000000"/>
          <w:sz w:val="22"/>
          <w:szCs w:val="22"/>
        </w:rPr>
      </w:pPr>
      <w:r w:rsidRPr="00D9290A">
        <w:rPr>
          <w:rFonts w:ascii="Century Gothic" w:hAnsi="Century Gothic" w:cs="Tahoma"/>
          <w:color w:val="000000"/>
          <w:sz w:val="22"/>
          <w:szCs w:val="22"/>
        </w:rPr>
        <w:t xml:space="preserve">Modelo </w:t>
      </w:r>
      <w:r w:rsidRPr="00D9290A">
        <w:rPr>
          <w:rFonts w:ascii="Century Gothic" w:hAnsi="Century Gothic" w:cs="Tahoma"/>
          <w:i/>
          <w:iCs/>
          <w:color w:val="000000"/>
          <w:sz w:val="22"/>
          <w:szCs w:val="22"/>
        </w:rPr>
        <w:t>INNOVADOR</w:t>
      </w:r>
      <w:r w:rsidRPr="00D9290A">
        <w:rPr>
          <w:rFonts w:ascii="Century Gothic" w:hAnsi="Century Gothic" w:cs="Tahoma"/>
          <w:color w:val="000000"/>
          <w:sz w:val="22"/>
          <w:szCs w:val="22"/>
        </w:rPr>
        <w:t xml:space="preserve"> que sirve de </w:t>
      </w:r>
      <w:r w:rsidR="002A1216" w:rsidRPr="00D9290A">
        <w:rPr>
          <w:rFonts w:ascii="Century Gothic" w:hAnsi="Century Gothic" w:cs="Tahoma"/>
          <w:color w:val="000000"/>
          <w:sz w:val="22"/>
          <w:szCs w:val="22"/>
        </w:rPr>
        <w:t>análisis de la empresa</w:t>
      </w:r>
      <w:r w:rsidRPr="00D9290A">
        <w:rPr>
          <w:rFonts w:ascii="Century Gothic" w:hAnsi="Century Gothic" w:cs="Tahoma"/>
          <w:color w:val="000000"/>
          <w:sz w:val="22"/>
          <w:szCs w:val="22"/>
        </w:rPr>
        <w:t xml:space="preserve"> en un proceso </w:t>
      </w:r>
      <w:r w:rsidR="002A1216" w:rsidRPr="00D9290A">
        <w:rPr>
          <w:rFonts w:ascii="Century Gothic" w:hAnsi="Century Gothic" w:cs="Tahoma"/>
          <w:color w:val="000000"/>
          <w:sz w:val="22"/>
          <w:szCs w:val="22"/>
        </w:rPr>
        <w:t>de MEJORA CONTINUA</w:t>
      </w:r>
      <w:r w:rsidRPr="00D9290A">
        <w:rPr>
          <w:rFonts w:ascii="Century Gothic" w:hAnsi="Century Gothic" w:cs="Tahoma"/>
          <w:color w:val="000000"/>
          <w:sz w:val="22"/>
          <w:szCs w:val="22"/>
        </w:rPr>
        <w:t xml:space="preserve"> perdurable en el tiempo</w:t>
      </w:r>
      <w:r w:rsidR="00456512" w:rsidRPr="00D9290A">
        <w:rPr>
          <w:rFonts w:ascii="Century Gothic" w:hAnsi="Century Gothic" w:cs="Tahoma"/>
          <w:color w:val="000000"/>
          <w:sz w:val="22"/>
          <w:szCs w:val="22"/>
        </w:rPr>
        <w:t xml:space="preserve"> y alineada con las necesidades generadas en el marco normativo o en el ámbito empresarial</w:t>
      </w:r>
      <w:r w:rsidRPr="00D9290A">
        <w:rPr>
          <w:rFonts w:ascii="Century Gothic" w:hAnsi="Century Gothic" w:cs="Tahoma"/>
          <w:color w:val="000000"/>
          <w:sz w:val="22"/>
          <w:szCs w:val="22"/>
        </w:rPr>
        <w:t>.</w:t>
      </w:r>
    </w:p>
    <w:p w14:paraId="1700E806" w14:textId="77777777" w:rsidR="002A1216" w:rsidRPr="00D9290A" w:rsidRDefault="00A214F0" w:rsidP="00015642">
      <w:pPr>
        <w:numPr>
          <w:ilvl w:val="0"/>
          <w:numId w:val="8"/>
        </w:numPr>
        <w:autoSpaceDE w:val="0"/>
        <w:autoSpaceDN w:val="0"/>
        <w:adjustRightInd w:val="0"/>
        <w:spacing w:after="50" w:line="276" w:lineRule="auto"/>
        <w:jc w:val="both"/>
        <w:rPr>
          <w:rFonts w:ascii="Century Gothic" w:hAnsi="Century Gothic" w:cs="Tahoma"/>
          <w:color w:val="000000"/>
          <w:sz w:val="22"/>
          <w:szCs w:val="22"/>
        </w:rPr>
      </w:pPr>
      <w:r w:rsidRPr="00D9290A">
        <w:rPr>
          <w:rFonts w:ascii="Century Gothic" w:hAnsi="Century Gothic" w:cs="Tahoma"/>
          <w:color w:val="000000"/>
          <w:sz w:val="22"/>
          <w:szCs w:val="22"/>
        </w:rPr>
        <w:t>Modelo</w:t>
      </w:r>
      <w:r w:rsidR="002A1216" w:rsidRPr="00D9290A">
        <w:rPr>
          <w:rFonts w:ascii="Century Gothic" w:hAnsi="Century Gothic" w:cs="Tahoma"/>
          <w:color w:val="000000"/>
          <w:sz w:val="22"/>
          <w:szCs w:val="22"/>
        </w:rPr>
        <w:t xml:space="preserve"> </w:t>
      </w:r>
      <w:r w:rsidR="002A1216" w:rsidRPr="00D9290A">
        <w:rPr>
          <w:rFonts w:ascii="Century Gothic" w:hAnsi="Century Gothic" w:cs="Tahoma"/>
          <w:i/>
          <w:iCs/>
          <w:color w:val="000000"/>
          <w:sz w:val="22"/>
          <w:szCs w:val="22"/>
        </w:rPr>
        <w:t xml:space="preserve">INTEGRAL </w:t>
      </w:r>
      <w:r w:rsidRPr="00D9290A">
        <w:rPr>
          <w:rFonts w:ascii="Century Gothic" w:hAnsi="Century Gothic" w:cs="Tahoma"/>
          <w:color w:val="000000"/>
          <w:sz w:val="22"/>
          <w:szCs w:val="22"/>
        </w:rPr>
        <w:t xml:space="preserve">sincronizar la igualdad de género dentro de la estrategia y las políticas de Gestión de Personas además de integrarse en el dentro del marco del modelo de gestión utilizado en la empresa. Así se consigue una extensión vertical y trasversal en todos los niveles organizativos constituyendo una acción ARRAIGADA y ENRIQUECEDORA. </w:t>
      </w:r>
      <w:r w:rsidR="002A1216" w:rsidRPr="00D9290A">
        <w:rPr>
          <w:rFonts w:ascii="Century Gothic" w:hAnsi="Century Gothic" w:cs="Tahoma"/>
          <w:color w:val="000000"/>
          <w:sz w:val="22"/>
          <w:szCs w:val="22"/>
        </w:rPr>
        <w:t xml:space="preserve"> </w:t>
      </w:r>
    </w:p>
    <w:p w14:paraId="18D1EFBF" w14:textId="77777777" w:rsidR="002A1216" w:rsidRPr="00D9290A" w:rsidRDefault="00A214F0" w:rsidP="00015642">
      <w:pPr>
        <w:numPr>
          <w:ilvl w:val="0"/>
          <w:numId w:val="8"/>
        </w:numPr>
        <w:autoSpaceDE w:val="0"/>
        <w:autoSpaceDN w:val="0"/>
        <w:adjustRightInd w:val="0"/>
        <w:spacing w:after="50" w:line="276" w:lineRule="auto"/>
        <w:jc w:val="both"/>
        <w:rPr>
          <w:rFonts w:ascii="Century Gothic" w:hAnsi="Century Gothic" w:cs="Tahoma"/>
          <w:color w:val="000000"/>
          <w:sz w:val="22"/>
          <w:szCs w:val="22"/>
        </w:rPr>
      </w:pPr>
      <w:r w:rsidRPr="00D9290A">
        <w:rPr>
          <w:rFonts w:ascii="Century Gothic" w:hAnsi="Century Gothic" w:cs="Tahoma"/>
          <w:color w:val="000000"/>
          <w:sz w:val="22"/>
          <w:szCs w:val="22"/>
        </w:rPr>
        <w:t>M</w:t>
      </w:r>
      <w:r w:rsidR="002A1216" w:rsidRPr="00D9290A">
        <w:rPr>
          <w:rFonts w:ascii="Century Gothic" w:hAnsi="Century Gothic" w:cs="Tahoma"/>
          <w:color w:val="000000"/>
          <w:sz w:val="22"/>
          <w:szCs w:val="22"/>
        </w:rPr>
        <w:t xml:space="preserve">odelo </w:t>
      </w:r>
      <w:r w:rsidR="002A1216" w:rsidRPr="00D9290A">
        <w:rPr>
          <w:rFonts w:ascii="Century Gothic" w:hAnsi="Century Gothic" w:cs="Tahoma"/>
          <w:i/>
          <w:iCs/>
          <w:color w:val="000000"/>
          <w:sz w:val="22"/>
          <w:szCs w:val="22"/>
        </w:rPr>
        <w:t>DE CALIDAD</w:t>
      </w:r>
      <w:r w:rsidR="002A1216" w:rsidRPr="00D9290A">
        <w:rPr>
          <w:rFonts w:ascii="Century Gothic" w:hAnsi="Century Gothic" w:cs="Tahoma"/>
          <w:color w:val="000000"/>
          <w:sz w:val="22"/>
          <w:szCs w:val="22"/>
        </w:rPr>
        <w:t xml:space="preserve">, con </w:t>
      </w:r>
      <w:r w:rsidR="00456512" w:rsidRPr="00D9290A">
        <w:rPr>
          <w:rFonts w:ascii="Century Gothic" w:hAnsi="Century Gothic" w:cs="Tahoma"/>
          <w:color w:val="000000"/>
          <w:sz w:val="22"/>
          <w:szCs w:val="22"/>
        </w:rPr>
        <w:t xml:space="preserve">SISTEMAS de trabajo </w:t>
      </w:r>
      <w:r w:rsidR="002A1216" w:rsidRPr="00D9290A">
        <w:rPr>
          <w:rFonts w:ascii="Century Gothic" w:hAnsi="Century Gothic" w:cs="Tahoma"/>
          <w:color w:val="000000"/>
          <w:sz w:val="22"/>
          <w:szCs w:val="22"/>
        </w:rPr>
        <w:t>estandarizados</w:t>
      </w:r>
      <w:r w:rsidR="00456512" w:rsidRPr="00D9290A">
        <w:rPr>
          <w:rFonts w:ascii="Century Gothic" w:hAnsi="Century Gothic" w:cs="Tahoma"/>
          <w:color w:val="000000"/>
          <w:sz w:val="22"/>
          <w:szCs w:val="22"/>
        </w:rPr>
        <w:t xml:space="preserve"> en pro de la búsqueda de la EXCELENCIA</w:t>
      </w:r>
      <w:r w:rsidR="002A1216" w:rsidRPr="00D9290A">
        <w:rPr>
          <w:rFonts w:ascii="Century Gothic" w:hAnsi="Century Gothic" w:cs="Tahoma"/>
          <w:color w:val="000000"/>
          <w:sz w:val="22"/>
          <w:szCs w:val="22"/>
        </w:rPr>
        <w:t>.</w:t>
      </w:r>
    </w:p>
    <w:p w14:paraId="48E72364" w14:textId="77777777" w:rsidR="002A1216" w:rsidRPr="00D9290A" w:rsidRDefault="00456512" w:rsidP="00015642">
      <w:pPr>
        <w:numPr>
          <w:ilvl w:val="0"/>
          <w:numId w:val="8"/>
        </w:numPr>
        <w:autoSpaceDE w:val="0"/>
        <w:autoSpaceDN w:val="0"/>
        <w:adjustRightInd w:val="0"/>
        <w:spacing w:after="50" w:line="276" w:lineRule="auto"/>
        <w:jc w:val="both"/>
        <w:rPr>
          <w:rFonts w:ascii="Century Gothic" w:hAnsi="Century Gothic" w:cs="Tahoma"/>
          <w:color w:val="000000"/>
          <w:sz w:val="22"/>
          <w:szCs w:val="22"/>
        </w:rPr>
      </w:pPr>
      <w:r w:rsidRPr="00D9290A">
        <w:rPr>
          <w:rFonts w:ascii="Century Gothic" w:hAnsi="Century Gothic" w:cs="Tahoma"/>
          <w:color w:val="000000"/>
          <w:sz w:val="22"/>
          <w:szCs w:val="22"/>
        </w:rPr>
        <w:t>M</w:t>
      </w:r>
      <w:r w:rsidR="002A1216" w:rsidRPr="00D9290A">
        <w:rPr>
          <w:rFonts w:ascii="Century Gothic" w:hAnsi="Century Gothic" w:cs="Tahoma"/>
          <w:color w:val="000000"/>
          <w:sz w:val="22"/>
          <w:szCs w:val="22"/>
        </w:rPr>
        <w:t xml:space="preserve">odelo </w:t>
      </w:r>
      <w:r w:rsidRPr="00D9290A">
        <w:rPr>
          <w:rFonts w:ascii="Century Gothic" w:hAnsi="Century Gothic" w:cs="Tahoma"/>
          <w:color w:val="000000"/>
          <w:sz w:val="22"/>
          <w:szCs w:val="22"/>
        </w:rPr>
        <w:t>BOTOM-UP, participativo e inverso</w:t>
      </w:r>
      <w:r w:rsidR="002A1216" w:rsidRPr="00D9290A">
        <w:rPr>
          <w:rFonts w:ascii="Century Gothic" w:hAnsi="Century Gothic" w:cs="Tahoma"/>
          <w:color w:val="000000"/>
          <w:sz w:val="22"/>
          <w:szCs w:val="22"/>
        </w:rPr>
        <w:t xml:space="preserve">, </w:t>
      </w:r>
      <w:r w:rsidRPr="00D9290A">
        <w:rPr>
          <w:rFonts w:ascii="Century Gothic" w:hAnsi="Century Gothic" w:cs="Tahoma"/>
          <w:color w:val="000000"/>
          <w:sz w:val="22"/>
          <w:szCs w:val="22"/>
        </w:rPr>
        <w:t xml:space="preserve">donde todos los empleados participan, escuchados y las acciones emergen de abajo hacia arriba, consiguiendo así adhesión, integración y compromiso en todos los niveles jerárquicos.  </w:t>
      </w:r>
    </w:p>
    <w:p w14:paraId="66458539" w14:textId="77777777" w:rsidR="00C9691B" w:rsidRDefault="00C9691B" w:rsidP="00015642">
      <w:pPr>
        <w:spacing w:line="276" w:lineRule="auto"/>
        <w:jc w:val="both"/>
        <w:rPr>
          <w:rFonts w:ascii="Century Gothic" w:hAnsi="Century Gothic"/>
          <w:b/>
          <w:bCs/>
        </w:rPr>
      </w:pPr>
    </w:p>
    <w:p w14:paraId="1414CA01" w14:textId="77777777" w:rsidR="002A1216" w:rsidRPr="00D9290A" w:rsidRDefault="00C84F7A" w:rsidP="00015642">
      <w:pPr>
        <w:spacing w:line="276" w:lineRule="auto"/>
        <w:jc w:val="both"/>
        <w:rPr>
          <w:rFonts w:ascii="Century Gothic" w:hAnsi="Century Gothic"/>
          <w:b/>
          <w:bCs/>
        </w:rPr>
      </w:pPr>
      <w:bookmarkStart w:id="11" w:name="_Toc42251033"/>
      <w:r w:rsidRPr="00D9290A">
        <w:rPr>
          <w:rFonts w:ascii="Century Gothic" w:hAnsi="Century Gothic"/>
          <w:b/>
          <w:bCs/>
        </w:rPr>
        <w:t>PRINCIPIOS BÁSICOS POR LOS QUE SE RIGE</w:t>
      </w:r>
      <w:bookmarkEnd w:id="11"/>
    </w:p>
    <w:p w14:paraId="6A98F75B" w14:textId="77777777" w:rsidR="00CF3D17" w:rsidRPr="00D9290A" w:rsidRDefault="00CF3D17" w:rsidP="00015642">
      <w:pPr>
        <w:autoSpaceDE w:val="0"/>
        <w:autoSpaceDN w:val="0"/>
        <w:adjustRightInd w:val="0"/>
        <w:spacing w:afterLines="50" w:after="120" w:line="276" w:lineRule="auto"/>
        <w:jc w:val="both"/>
        <w:rPr>
          <w:rFonts w:ascii="Century Gothic" w:hAnsi="Century Gothic" w:cs="Tahoma"/>
          <w:sz w:val="22"/>
          <w:szCs w:val="22"/>
        </w:rPr>
      </w:pPr>
    </w:p>
    <w:p w14:paraId="2050F432" w14:textId="3F3009C0" w:rsidR="00CF3D17" w:rsidRPr="00D9290A" w:rsidRDefault="00CF3D17" w:rsidP="00B766B1">
      <w:pPr>
        <w:numPr>
          <w:ilvl w:val="0"/>
          <w:numId w:val="10"/>
        </w:num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Igualdad</w:t>
      </w:r>
    </w:p>
    <w:p w14:paraId="5C491F86" w14:textId="709FED61" w:rsidR="00CF3D17" w:rsidRPr="00D9290A" w:rsidRDefault="00CF3D17" w:rsidP="00B766B1">
      <w:pPr>
        <w:numPr>
          <w:ilvl w:val="0"/>
          <w:numId w:val="10"/>
        </w:num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Legalidad</w:t>
      </w:r>
    </w:p>
    <w:p w14:paraId="548D081C" w14:textId="5B2A0FCD" w:rsidR="00CF3D17" w:rsidRPr="00D9290A" w:rsidRDefault="00CF3D17" w:rsidP="00B766B1">
      <w:pPr>
        <w:numPr>
          <w:ilvl w:val="0"/>
          <w:numId w:val="10"/>
        </w:num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Responsabilidad</w:t>
      </w:r>
    </w:p>
    <w:p w14:paraId="4BA43926" w14:textId="468E9EC2" w:rsidR="00CF3D17" w:rsidRPr="00D9290A" w:rsidRDefault="00CF3D17" w:rsidP="00B766B1">
      <w:pPr>
        <w:numPr>
          <w:ilvl w:val="0"/>
          <w:numId w:val="10"/>
        </w:num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lastRenderedPageBreak/>
        <w:t>Objetividad</w:t>
      </w:r>
    </w:p>
    <w:p w14:paraId="66572718" w14:textId="42AB99BD" w:rsidR="00CF3D17" w:rsidRPr="00D9290A" w:rsidRDefault="00CF3D17" w:rsidP="00B766B1">
      <w:pPr>
        <w:numPr>
          <w:ilvl w:val="0"/>
          <w:numId w:val="10"/>
        </w:num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Calidad</w:t>
      </w:r>
    </w:p>
    <w:p w14:paraId="7B7DD47C" w14:textId="14C8CF45" w:rsidR="00CF3D17" w:rsidRPr="00D9290A" w:rsidRDefault="00CF3D17" w:rsidP="00B766B1">
      <w:pPr>
        <w:numPr>
          <w:ilvl w:val="0"/>
          <w:numId w:val="10"/>
        </w:num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 xml:space="preserve">Mejora continua </w:t>
      </w:r>
    </w:p>
    <w:p w14:paraId="7C964A39" w14:textId="2AA7F72A" w:rsidR="002A1216" w:rsidRPr="00D9290A" w:rsidRDefault="00CF3D17" w:rsidP="00B766B1">
      <w:pPr>
        <w:numPr>
          <w:ilvl w:val="0"/>
          <w:numId w:val="10"/>
        </w:num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Rentabilidad</w:t>
      </w:r>
    </w:p>
    <w:p w14:paraId="08C1D409" w14:textId="30B35FFE" w:rsidR="00CF3D17" w:rsidRPr="00D9290A" w:rsidRDefault="00CF3D17" w:rsidP="00B766B1">
      <w:pPr>
        <w:numPr>
          <w:ilvl w:val="0"/>
          <w:numId w:val="10"/>
        </w:num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Excelencia</w:t>
      </w:r>
    </w:p>
    <w:p w14:paraId="2CAA5FF3" w14:textId="77777777" w:rsidR="002A1216" w:rsidRPr="00D9290A" w:rsidRDefault="002A1216" w:rsidP="00015642">
      <w:pPr>
        <w:autoSpaceDE w:val="0"/>
        <w:autoSpaceDN w:val="0"/>
        <w:adjustRightInd w:val="0"/>
        <w:spacing w:afterLines="50" w:after="120" w:line="276" w:lineRule="auto"/>
        <w:jc w:val="both"/>
        <w:rPr>
          <w:rFonts w:ascii="Century Gothic" w:hAnsi="Century Gothic" w:cs="Tahoma"/>
          <w:b/>
          <w:sz w:val="16"/>
          <w:szCs w:val="16"/>
        </w:rPr>
      </w:pPr>
    </w:p>
    <w:p w14:paraId="1F2FAED8" w14:textId="77777777" w:rsidR="002A1216" w:rsidRPr="00D9290A" w:rsidRDefault="002A1216" w:rsidP="00015642">
      <w:pPr>
        <w:spacing w:line="276" w:lineRule="auto"/>
        <w:jc w:val="both"/>
        <w:rPr>
          <w:rFonts w:ascii="Century Gothic" w:hAnsi="Century Gothic"/>
          <w:b/>
          <w:bCs/>
        </w:rPr>
      </w:pPr>
      <w:bookmarkStart w:id="12" w:name="_Toc42251034"/>
      <w:r w:rsidRPr="00D9290A">
        <w:rPr>
          <w:rFonts w:ascii="Century Gothic" w:hAnsi="Century Gothic"/>
          <w:b/>
          <w:bCs/>
        </w:rPr>
        <w:t>EN QUÉ CONSISTE</w:t>
      </w:r>
      <w:r w:rsidR="00C84F7A" w:rsidRPr="00D9290A">
        <w:rPr>
          <w:rFonts w:ascii="Century Gothic" w:hAnsi="Century Gothic"/>
          <w:b/>
          <w:bCs/>
        </w:rPr>
        <w:t xml:space="preserve"> EL MODELO</w:t>
      </w:r>
      <w:bookmarkEnd w:id="12"/>
    </w:p>
    <w:p w14:paraId="166A2187" w14:textId="77777777" w:rsidR="00CF3D17" w:rsidRPr="00D9290A" w:rsidRDefault="00CF3D17" w:rsidP="00015642">
      <w:pPr>
        <w:autoSpaceDE w:val="0"/>
        <w:autoSpaceDN w:val="0"/>
        <w:adjustRightInd w:val="0"/>
        <w:spacing w:afterLines="50" w:after="120" w:line="276" w:lineRule="auto"/>
        <w:jc w:val="both"/>
        <w:rPr>
          <w:rFonts w:ascii="Century Gothic" w:hAnsi="Century Gothic" w:cs="Tahoma"/>
          <w:sz w:val="18"/>
          <w:szCs w:val="18"/>
        </w:rPr>
      </w:pPr>
    </w:p>
    <w:p w14:paraId="1CC0AE9E" w14:textId="79A4178C" w:rsidR="004A64D8" w:rsidRPr="00D9290A" w:rsidRDefault="00056313" w:rsidP="00015642">
      <w:p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E</w:t>
      </w:r>
      <w:r w:rsidR="000C70C5" w:rsidRPr="00D9290A">
        <w:rPr>
          <w:rFonts w:ascii="Century Gothic" w:hAnsi="Century Gothic" w:cs="Tahoma"/>
          <w:sz w:val="22"/>
          <w:szCs w:val="22"/>
        </w:rPr>
        <w:t>l</w:t>
      </w:r>
      <w:r w:rsidR="002A1216" w:rsidRPr="00D9290A">
        <w:rPr>
          <w:rFonts w:ascii="Century Gothic" w:hAnsi="Century Gothic" w:cs="Tahoma"/>
          <w:sz w:val="22"/>
          <w:szCs w:val="22"/>
        </w:rPr>
        <w:t xml:space="preserve"> modelo </w:t>
      </w:r>
      <w:r w:rsidR="00B95C78" w:rsidRPr="00D9290A">
        <w:rPr>
          <w:rFonts w:ascii="Century Gothic" w:hAnsi="Century Gothic" w:cs="Tahoma"/>
          <w:sz w:val="22"/>
          <w:szCs w:val="22"/>
        </w:rPr>
        <w:t>proporciona me</w:t>
      </w:r>
      <w:r w:rsidR="0080192E" w:rsidRPr="00D9290A">
        <w:rPr>
          <w:rFonts w:ascii="Century Gothic" w:hAnsi="Century Gothic" w:cs="Tahoma"/>
          <w:sz w:val="22"/>
          <w:szCs w:val="22"/>
        </w:rPr>
        <w:t xml:space="preserve">todología y sistemática de trabajo a </w:t>
      </w:r>
      <w:r w:rsidRPr="00D9290A">
        <w:rPr>
          <w:rFonts w:ascii="Century Gothic" w:hAnsi="Century Gothic" w:cs="Tahoma"/>
          <w:sz w:val="22"/>
          <w:szCs w:val="22"/>
        </w:rPr>
        <w:t xml:space="preserve">la </w:t>
      </w:r>
      <w:r w:rsidR="002A1216" w:rsidRPr="00D9290A">
        <w:rPr>
          <w:rFonts w:ascii="Century Gothic" w:hAnsi="Century Gothic" w:cs="Tahoma"/>
          <w:sz w:val="22"/>
          <w:szCs w:val="22"/>
        </w:rPr>
        <w:t xml:space="preserve">empresa que </w:t>
      </w:r>
      <w:r w:rsidRPr="00D9290A">
        <w:rPr>
          <w:rFonts w:ascii="Century Gothic" w:hAnsi="Century Gothic" w:cs="Tahoma"/>
          <w:sz w:val="22"/>
          <w:szCs w:val="22"/>
        </w:rPr>
        <w:t>se compromete a</w:t>
      </w:r>
      <w:r w:rsidR="002A1216" w:rsidRPr="00D9290A">
        <w:rPr>
          <w:rFonts w:ascii="Century Gothic" w:hAnsi="Century Gothic" w:cs="Tahoma"/>
          <w:sz w:val="22"/>
          <w:szCs w:val="22"/>
        </w:rPr>
        <w:t xml:space="preserve"> incorporar la igualdad de género</w:t>
      </w:r>
      <w:r w:rsidR="0080192E" w:rsidRPr="00D9290A">
        <w:rPr>
          <w:rFonts w:ascii="Century Gothic" w:hAnsi="Century Gothic" w:cs="Tahoma"/>
          <w:sz w:val="22"/>
          <w:szCs w:val="22"/>
        </w:rPr>
        <w:t>.</w:t>
      </w:r>
      <w:r w:rsidR="002A1216" w:rsidRPr="00D9290A">
        <w:rPr>
          <w:rFonts w:ascii="Century Gothic" w:hAnsi="Century Gothic" w:cs="Tahoma"/>
          <w:sz w:val="22"/>
          <w:szCs w:val="22"/>
        </w:rPr>
        <w:t xml:space="preserve"> </w:t>
      </w:r>
    </w:p>
    <w:p w14:paraId="0353457A" w14:textId="4E05597B" w:rsidR="00056313" w:rsidRPr="00D9290A" w:rsidRDefault="00056313" w:rsidP="00015642">
      <w:p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 xml:space="preserve">La intervención de la empresa consultora consiste en delegar todo el conocimiento a los integrantes de la organización para que </w:t>
      </w:r>
      <w:r w:rsidR="00EB7683" w:rsidRPr="00D9290A">
        <w:rPr>
          <w:rFonts w:ascii="Century Gothic" w:hAnsi="Century Gothic" w:cs="Tahoma"/>
          <w:sz w:val="22"/>
          <w:szCs w:val="22"/>
        </w:rPr>
        <w:t>puedan</w:t>
      </w:r>
      <w:r w:rsidRPr="00D9290A">
        <w:rPr>
          <w:rFonts w:ascii="Century Gothic" w:hAnsi="Century Gothic" w:cs="Tahoma"/>
          <w:sz w:val="22"/>
          <w:szCs w:val="22"/>
        </w:rPr>
        <w:t xml:space="preserve"> caminar por </w:t>
      </w:r>
      <w:r w:rsidR="00AF678B" w:rsidRPr="00D9290A">
        <w:rPr>
          <w:rFonts w:ascii="Century Gothic" w:hAnsi="Century Gothic" w:cs="Tahoma"/>
          <w:sz w:val="22"/>
          <w:szCs w:val="22"/>
        </w:rPr>
        <w:t>sí</w:t>
      </w:r>
      <w:r w:rsidRPr="00D9290A">
        <w:rPr>
          <w:rFonts w:ascii="Century Gothic" w:hAnsi="Century Gothic" w:cs="Tahoma"/>
          <w:sz w:val="22"/>
          <w:szCs w:val="22"/>
        </w:rPr>
        <w:t xml:space="preserve"> mismos un</w:t>
      </w:r>
      <w:r w:rsidR="000C70C5" w:rsidRPr="00D9290A">
        <w:rPr>
          <w:rFonts w:ascii="Century Gothic" w:hAnsi="Century Gothic" w:cs="Tahoma"/>
          <w:sz w:val="22"/>
          <w:szCs w:val="22"/>
        </w:rPr>
        <w:t>a</w:t>
      </w:r>
      <w:r w:rsidRPr="00D9290A">
        <w:rPr>
          <w:rFonts w:ascii="Century Gothic" w:hAnsi="Century Gothic" w:cs="Tahoma"/>
          <w:sz w:val="22"/>
          <w:szCs w:val="22"/>
        </w:rPr>
        <w:t xml:space="preserve"> vez terminado el proyecto.</w:t>
      </w:r>
    </w:p>
    <w:p w14:paraId="2C9D04DB" w14:textId="5EEA433C" w:rsidR="00056313" w:rsidRPr="00D9290A" w:rsidRDefault="00056313" w:rsidP="00015642">
      <w:p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 xml:space="preserve">El proyecto de intervención se basa en las siguientes fases: </w:t>
      </w:r>
    </w:p>
    <w:p w14:paraId="1ED00D7F" w14:textId="77777777" w:rsidR="00F6003A" w:rsidRPr="00D9290A" w:rsidRDefault="00056313" w:rsidP="00015642">
      <w:p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b/>
          <w:bCs/>
          <w:sz w:val="22"/>
          <w:szCs w:val="22"/>
        </w:rPr>
        <w:t>Fase 0</w:t>
      </w:r>
      <w:r w:rsidRPr="00D9290A">
        <w:rPr>
          <w:rFonts w:ascii="Century Gothic" w:hAnsi="Century Gothic" w:cs="Tahoma"/>
          <w:sz w:val="22"/>
          <w:szCs w:val="22"/>
        </w:rPr>
        <w:t xml:space="preserve">. </w:t>
      </w:r>
      <w:r w:rsidR="00F6003A" w:rsidRPr="00D9290A">
        <w:rPr>
          <w:rFonts w:ascii="Century Gothic" w:hAnsi="Century Gothic" w:cs="Tahoma"/>
          <w:sz w:val="22"/>
          <w:szCs w:val="22"/>
        </w:rPr>
        <w:t>Contexto estratégico &amp; políticas de gestión de personas &amp; igualdad.</w:t>
      </w:r>
      <w:r w:rsidRPr="00D9290A">
        <w:rPr>
          <w:rFonts w:ascii="Century Gothic" w:hAnsi="Century Gothic" w:cs="Tahoma"/>
          <w:sz w:val="22"/>
          <w:szCs w:val="22"/>
        </w:rPr>
        <w:t xml:space="preserve"> </w:t>
      </w:r>
    </w:p>
    <w:p w14:paraId="2EA273A4" w14:textId="24DD105E" w:rsidR="00056313" w:rsidRPr="00D9290A" w:rsidRDefault="00F6003A" w:rsidP="00015642">
      <w:p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b/>
          <w:bCs/>
          <w:sz w:val="22"/>
          <w:szCs w:val="22"/>
        </w:rPr>
        <w:t>Fase 1</w:t>
      </w:r>
      <w:r w:rsidRPr="00D9290A">
        <w:rPr>
          <w:rFonts w:ascii="Century Gothic" w:hAnsi="Century Gothic" w:cs="Tahoma"/>
          <w:sz w:val="22"/>
          <w:szCs w:val="22"/>
        </w:rPr>
        <w:t xml:space="preserve">. </w:t>
      </w:r>
      <w:r w:rsidR="00056313" w:rsidRPr="00D9290A">
        <w:rPr>
          <w:rFonts w:ascii="Century Gothic" w:hAnsi="Century Gothic" w:cs="Tahoma"/>
          <w:sz w:val="22"/>
          <w:szCs w:val="22"/>
        </w:rPr>
        <w:t>Kick-off</w:t>
      </w:r>
      <w:r w:rsidRPr="00D9290A">
        <w:rPr>
          <w:rFonts w:ascii="Century Gothic" w:hAnsi="Century Gothic" w:cs="Tahoma"/>
          <w:sz w:val="22"/>
          <w:szCs w:val="22"/>
        </w:rPr>
        <w:t>, comunicación</w:t>
      </w:r>
      <w:r w:rsidR="004B4EA6" w:rsidRPr="00D9290A">
        <w:rPr>
          <w:rFonts w:ascii="Century Gothic" w:hAnsi="Century Gothic" w:cs="Tahoma"/>
          <w:sz w:val="22"/>
          <w:szCs w:val="22"/>
        </w:rPr>
        <w:t>,</w:t>
      </w:r>
      <w:r w:rsidRPr="00D9290A">
        <w:rPr>
          <w:rFonts w:ascii="Century Gothic" w:hAnsi="Century Gothic" w:cs="Tahoma"/>
          <w:sz w:val="22"/>
          <w:szCs w:val="22"/>
        </w:rPr>
        <w:t xml:space="preserve"> lanzamiento</w:t>
      </w:r>
      <w:r w:rsidR="004B4EA6" w:rsidRPr="00D9290A">
        <w:rPr>
          <w:rFonts w:ascii="Century Gothic" w:hAnsi="Century Gothic" w:cs="Tahoma"/>
          <w:sz w:val="22"/>
          <w:szCs w:val="22"/>
        </w:rPr>
        <w:t xml:space="preserve"> y formación</w:t>
      </w:r>
      <w:r w:rsidRPr="00D9290A">
        <w:rPr>
          <w:rFonts w:ascii="Century Gothic" w:hAnsi="Century Gothic" w:cs="Tahoma"/>
          <w:sz w:val="22"/>
          <w:szCs w:val="22"/>
        </w:rPr>
        <w:t>.</w:t>
      </w:r>
    </w:p>
    <w:p w14:paraId="4FC99EA5" w14:textId="53E93FCF" w:rsidR="000F255C" w:rsidRPr="00D9290A" w:rsidRDefault="000F255C" w:rsidP="00015642">
      <w:p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b/>
          <w:bCs/>
          <w:sz w:val="22"/>
          <w:szCs w:val="22"/>
        </w:rPr>
        <w:t>Fase</w:t>
      </w:r>
      <w:r w:rsidR="007E3B15" w:rsidRPr="00D9290A">
        <w:rPr>
          <w:rFonts w:ascii="Century Gothic" w:hAnsi="Century Gothic" w:cs="Tahoma"/>
          <w:b/>
          <w:bCs/>
          <w:sz w:val="22"/>
          <w:szCs w:val="22"/>
        </w:rPr>
        <w:t xml:space="preserve"> </w:t>
      </w:r>
      <w:r w:rsidRPr="00D9290A">
        <w:rPr>
          <w:rFonts w:ascii="Century Gothic" w:hAnsi="Century Gothic" w:cs="Tahoma"/>
          <w:b/>
          <w:bCs/>
          <w:sz w:val="22"/>
          <w:szCs w:val="22"/>
        </w:rPr>
        <w:t>2.</w:t>
      </w:r>
      <w:r w:rsidRPr="00D9290A">
        <w:rPr>
          <w:rFonts w:ascii="Century Gothic" w:hAnsi="Century Gothic" w:cs="Tahoma"/>
          <w:sz w:val="22"/>
          <w:szCs w:val="22"/>
        </w:rPr>
        <w:t xml:space="preserve"> </w:t>
      </w:r>
      <w:r w:rsidR="0095289E" w:rsidRPr="00D9290A">
        <w:rPr>
          <w:rFonts w:ascii="Century Gothic" w:hAnsi="Century Gothic" w:cs="Tahoma"/>
          <w:sz w:val="22"/>
          <w:szCs w:val="22"/>
        </w:rPr>
        <w:t>Desarrollo Modelo de Clasificación de Puestos de Trabajo</w:t>
      </w:r>
      <w:r w:rsidR="008A5C6F" w:rsidRPr="00D9290A">
        <w:rPr>
          <w:rFonts w:ascii="Century Gothic" w:hAnsi="Century Gothic" w:cs="Tahoma"/>
          <w:sz w:val="22"/>
          <w:szCs w:val="22"/>
        </w:rPr>
        <w:t>, medida de la aportación de valor</w:t>
      </w:r>
      <w:r w:rsidR="0095289E" w:rsidRPr="00D9290A">
        <w:rPr>
          <w:rFonts w:ascii="Century Gothic" w:hAnsi="Century Gothic" w:cs="Tahoma"/>
          <w:sz w:val="22"/>
          <w:szCs w:val="22"/>
        </w:rPr>
        <w:t xml:space="preserve"> y análisis retributivo</w:t>
      </w:r>
      <w:r w:rsidR="008A5C6F" w:rsidRPr="00D9290A">
        <w:rPr>
          <w:rFonts w:ascii="Century Gothic" w:hAnsi="Century Gothic" w:cs="Tahoma"/>
          <w:sz w:val="22"/>
          <w:szCs w:val="22"/>
        </w:rPr>
        <w:t>.</w:t>
      </w:r>
    </w:p>
    <w:p w14:paraId="293B1E64" w14:textId="7B6DED91" w:rsidR="00056313" w:rsidRPr="00D9290A" w:rsidRDefault="00056313" w:rsidP="00015642">
      <w:p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b/>
          <w:bCs/>
          <w:sz w:val="22"/>
          <w:szCs w:val="22"/>
        </w:rPr>
        <w:t xml:space="preserve">Fase </w:t>
      </w:r>
      <w:r w:rsidR="008A5C6F" w:rsidRPr="00D9290A">
        <w:rPr>
          <w:rFonts w:ascii="Century Gothic" w:hAnsi="Century Gothic" w:cs="Tahoma"/>
          <w:b/>
          <w:bCs/>
          <w:sz w:val="22"/>
          <w:szCs w:val="22"/>
        </w:rPr>
        <w:t>3</w:t>
      </w:r>
      <w:r w:rsidRPr="00D9290A">
        <w:rPr>
          <w:rFonts w:ascii="Century Gothic" w:hAnsi="Century Gothic" w:cs="Tahoma"/>
          <w:b/>
          <w:bCs/>
          <w:sz w:val="22"/>
          <w:szCs w:val="22"/>
        </w:rPr>
        <w:t>.</w:t>
      </w:r>
      <w:r w:rsidRPr="00D9290A">
        <w:rPr>
          <w:rFonts w:ascii="Century Gothic" w:hAnsi="Century Gothic" w:cs="Tahoma"/>
          <w:sz w:val="22"/>
          <w:szCs w:val="22"/>
        </w:rPr>
        <w:t xml:space="preserve"> Diagnóstico</w:t>
      </w:r>
    </w:p>
    <w:p w14:paraId="5C09A490" w14:textId="01659F49" w:rsidR="00056313" w:rsidRPr="00D9290A" w:rsidRDefault="00056313" w:rsidP="00015642">
      <w:p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b/>
          <w:bCs/>
          <w:sz w:val="22"/>
          <w:szCs w:val="22"/>
        </w:rPr>
        <w:t xml:space="preserve">Fase </w:t>
      </w:r>
      <w:r w:rsidR="008A5C6F" w:rsidRPr="00D9290A">
        <w:rPr>
          <w:rFonts w:ascii="Century Gothic" w:hAnsi="Century Gothic" w:cs="Tahoma"/>
          <w:b/>
          <w:bCs/>
          <w:sz w:val="22"/>
          <w:szCs w:val="22"/>
        </w:rPr>
        <w:t>4</w:t>
      </w:r>
      <w:r w:rsidRPr="00D9290A">
        <w:rPr>
          <w:rFonts w:ascii="Century Gothic" w:hAnsi="Century Gothic" w:cs="Tahoma"/>
          <w:b/>
          <w:bCs/>
          <w:sz w:val="22"/>
          <w:szCs w:val="22"/>
        </w:rPr>
        <w:t>.</w:t>
      </w:r>
      <w:r w:rsidRPr="00D9290A">
        <w:rPr>
          <w:rFonts w:ascii="Century Gothic" w:hAnsi="Century Gothic" w:cs="Tahoma"/>
          <w:sz w:val="22"/>
          <w:szCs w:val="22"/>
        </w:rPr>
        <w:t xml:space="preserve"> </w:t>
      </w:r>
      <w:r w:rsidR="00F6003A" w:rsidRPr="00D9290A">
        <w:rPr>
          <w:rFonts w:ascii="Century Gothic" w:hAnsi="Century Gothic" w:cs="Tahoma"/>
          <w:sz w:val="22"/>
          <w:szCs w:val="22"/>
        </w:rPr>
        <w:t>Diseño del Plan de Igualdad</w:t>
      </w:r>
    </w:p>
    <w:p w14:paraId="78FB1807" w14:textId="371F1FAE" w:rsidR="00F6003A" w:rsidRPr="00D9290A" w:rsidRDefault="00F6003A" w:rsidP="00015642">
      <w:p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b/>
          <w:bCs/>
          <w:sz w:val="22"/>
          <w:szCs w:val="22"/>
        </w:rPr>
        <w:t xml:space="preserve">Fase </w:t>
      </w:r>
      <w:r w:rsidR="008A5C6F" w:rsidRPr="00D9290A">
        <w:rPr>
          <w:rFonts w:ascii="Century Gothic" w:hAnsi="Century Gothic" w:cs="Tahoma"/>
          <w:b/>
          <w:bCs/>
          <w:sz w:val="22"/>
          <w:szCs w:val="22"/>
        </w:rPr>
        <w:t>5</w:t>
      </w:r>
      <w:r w:rsidRPr="00D9290A">
        <w:rPr>
          <w:rFonts w:ascii="Century Gothic" w:hAnsi="Century Gothic" w:cs="Tahoma"/>
          <w:b/>
          <w:bCs/>
          <w:sz w:val="22"/>
          <w:szCs w:val="22"/>
        </w:rPr>
        <w:t>.</w:t>
      </w:r>
      <w:r w:rsidRPr="00D9290A">
        <w:rPr>
          <w:rFonts w:ascii="Century Gothic" w:hAnsi="Century Gothic" w:cs="Tahoma"/>
          <w:sz w:val="22"/>
          <w:szCs w:val="22"/>
        </w:rPr>
        <w:t xml:space="preserve"> Implantación, seguimiento, evaluación y comunicación.</w:t>
      </w:r>
    </w:p>
    <w:p w14:paraId="615E789E" w14:textId="360BFBC0" w:rsidR="00E63709" w:rsidRPr="00D9290A" w:rsidRDefault="00E63709" w:rsidP="00015642">
      <w:pPr>
        <w:autoSpaceDE w:val="0"/>
        <w:autoSpaceDN w:val="0"/>
        <w:adjustRightInd w:val="0"/>
        <w:spacing w:afterLines="50" w:after="120" w:line="276" w:lineRule="auto"/>
        <w:jc w:val="both"/>
        <w:rPr>
          <w:rFonts w:ascii="Century Gothic" w:hAnsi="Century Gothic" w:cs="Tahoma"/>
          <w:bCs/>
          <w:sz w:val="22"/>
          <w:szCs w:val="22"/>
        </w:rPr>
      </w:pPr>
      <w:r w:rsidRPr="00D9290A">
        <w:rPr>
          <w:rFonts w:ascii="Century Gothic" w:hAnsi="Century Gothic" w:cs="Tahoma"/>
          <w:bCs/>
          <w:sz w:val="22"/>
          <w:szCs w:val="22"/>
        </w:rPr>
        <w:t>En este caso, la fase 2 y la fase 3 se solapan en el tiempo porque se quiere trabajar con los datos de 2021 en el diagnóstico</w:t>
      </w:r>
      <w:r w:rsidR="009603DA" w:rsidRPr="00D9290A">
        <w:rPr>
          <w:rFonts w:ascii="Century Gothic" w:hAnsi="Century Gothic" w:cs="Tahoma"/>
          <w:bCs/>
          <w:sz w:val="22"/>
          <w:szCs w:val="22"/>
        </w:rPr>
        <w:t xml:space="preserve"> para garantizar la máxima actualidad de los datos.</w:t>
      </w:r>
    </w:p>
    <w:p w14:paraId="63A7A730" w14:textId="77777777" w:rsidR="00E63709" w:rsidRDefault="00E63709" w:rsidP="00015642">
      <w:pPr>
        <w:autoSpaceDE w:val="0"/>
        <w:autoSpaceDN w:val="0"/>
        <w:adjustRightInd w:val="0"/>
        <w:spacing w:afterLines="50" w:after="120" w:line="276" w:lineRule="auto"/>
        <w:jc w:val="both"/>
        <w:rPr>
          <w:rFonts w:ascii="Century Gothic" w:hAnsi="Century Gothic" w:cs="Tahoma"/>
          <w:bCs/>
          <w:sz w:val="22"/>
          <w:szCs w:val="22"/>
        </w:rPr>
      </w:pPr>
    </w:p>
    <w:p w14:paraId="49E9D0B8" w14:textId="77777777" w:rsidR="002A1216" w:rsidRPr="00D9290A" w:rsidRDefault="002A1216" w:rsidP="00015642">
      <w:pPr>
        <w:spacing w:line="276" w:lineRule="auto"/>
        <w:jc w:val="both"/>
        <w:rPr>
          <w:rFonts w:ascii="Century Gothic" w:hAnsi="Century Gothic"/>
          <w:b/>
          <w:bCs/>
        </w:rPr>
      </w:pPr>
      <w:bookmarkStart w:id="13" w:name="_Toc42251035"/>
      <w:r w:rsidRPr="00D9290A">
        <w:rPr>
          <w:rFonts w:ascii="Century Gothic" w:hAnsi="Century Gothic"/>
          <w:b/>
          <w:bCs/>
        </w:rPr>
        <w:t>METODOLOGÍA</w:t>
      </w:r>
      <w:bookmarkEnd w:id="13"/>
    </w:p>
    <w:p w14:paraId="29F8F950" w14:textId="77777777" w:rsidR="006F3B61" w:rsidRPr="00D9290A" w:rsidRDefault="006F3B61" w:rsidP="00015642">
      <w:pPr>
        <w:autoSpaceDE w:val="0"/>
        <w:autoSpaceDN w:val="0"/>
        <w:adjustRightInd w:val="0"/>
        <w:spacing w:afterLines="50" w:after="120" w:line="276" w:lineRule="auto"/>
        <w:jc w:val="both"/>
        <w:rPr>
          <w:rFonts w:ascii="Century Gothic" w:hAnsi="Century Gothic" w:cs="Tahoma"/>
          <w:sz w:val="18"/>
          <w:szCs w:val="18"/>
        </w:rPr>
      </w:pPr>
    </w:p>
    <w:p w14:paraId="4F813D11" w14:textId="43C61C78" w:rsidR="00056313" w:rsidRPr="00D9290A" w:rsidRDefault="00056313" w:rsidP="00015642">
      <w:p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b/>
          <w:bCs/>
          <w:sz w:val="22"/>
          <w:szCs w:val="22"/>
        </w:rPr>
        <w:t>Modelo de Gestión del Valor</w:t>
      </w:r>
      <w:r w:rsidRPr="00D9290A">
        <w:rPr>
          <w:rFonts w:ascii="Century Gothic" w:hAnsi="Century Gothic" w:cs="Tahoma"/>
          <w:sz w:val="22"/>
          <w:szCs w:val="22"/>
        </w:rPr>
        <w:t xml:space="preserve"> DISEÑO &gt; MEDIDA DE LA APORTACIÓN DEL VALOR &gt; PLAN DE ACCIÓN &gt; IMPLANTACIÓN.</w:t>
      </w:r>
    </w:p>
    <w:p w14:paraId="2C108833" w14:textId="77777777" w:rsidR="002A1216" w:rsidRPr="00D9290A" w:rsidRDefault="00056313" w:rsidP="00015642">
      <w:p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b/>
          <w:bCs/>
          <w:sz w:val="22"/>
          <w:szCs w:val="22"/>
        </w:rPr>
        <w:t>Círculo de Deming</w:t>
      </w:r>
      <w:r w:rsidRPr="00D9290A">
        <w:rPr>
          <w:rFonts w:ascii="Century Gothic" w:hAnsi="Century Gothic" w:cs="Tahoma"/>
          <w:sz w:val="22"/>
          <w:szCs w:val="22"/>
        </w:rPr>
        <w:t xml:space="preserve">: PLANIFICAR &gt; HACER &gt; VERIFICAR &gt; ACTUAR </w:t>
      </w:r>
    </w:p>
    <w:p w14:paraId="1145C9E6" w14:textId="77777777" w:rsidR="00F6003A" w:rsidRPr="00D9290A" w:rsidRDefault="00F6003A" w:rsidP="00015642">
      <w:p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b/>
          <w:bCs/>
          <w:sz w:val="22"/>
          <w:szCs w:val="22"/>
        </w:rPr>
        <w:t>Intervención Botom-up</w:t>
      </w:r>
      <w:r w:rsidRPr="00D9290A">
        <w:rPr>
          <w:rFonts w:ascii="Century Gothic" w:hAnsi="Century Gothic" w:cs="Tahoma"/>
          <w:sz w:val="22"/>
          <w:szCs w:val="22"/>
        </w:rPr>
        <w:t>, PARTICIPATIVA E INVERSA.</w:t>
      </w:r>
    </w:p>
    <w:p w14:paraId="3D5F26F7" w14:textId="77777777" w:rsidR="00C84F7A" w:rsidRPr="00D9290A" w:rsidRDefault="00C84F7A" w:rsidP="00015642">
      <w:pPr>
        <w:autoSpaceDE w:val="0"/>
        <w:autoSpaceDN w:val="0"/>
        <w:adjustRightInd w:val="0"/>
        <w:spacing w:afterLines="50" w:after="120" w:line="276" w:lineRule="auto"/>
        <w:jc w:val="both"/>
        <w:rPr>
          <w:rFonts w:ascii="Century Gothic" w:hAnsi="Century Gothic" w:cs="Tahoma"/>
          <w:b/>
          <w:bCs/>
          <w:sz w:val="22"/>
          <w:szCs w:val="22"/>
        </w:rPr>
      </w:pPr>
    </w:p>
    <w:p w14:paraId="50478D37" w14:textId="77777777" w:rsidR="0021572C" w:rsidRDefault="0021572C">
      <w:pPr>
        <w:rPr>
          <w:rFonts w:ascii="Century Gothic" w:hAnsi="Century Gothic" w:cs="Tahoma"/>
          <w:b/>
          <w:bCs/>
          <w:color w:val="000000"/>
        </w:rPr>
      </w:pPr>
      <w:bookmarkStart w:id="14" w:name="_Toc42251036"/>
      <w:bookmarkStart w:id="15" w:name="_Toc45271717"/>
      <w:r>
        <w:rPr>
          <w:rFonts w:ascii="Century Gothic" w:hAnsi="Century Gothic"/>
          <w:color w:val="000000"/>
        </w:rPr>
        <w:br w:type="page"/>
      </w:r>
    </w:p>
    <w:p w14:paraId="0666A43B" w14:textId="60F91FD8" w:rsidR="00C84F7A" w:rsidRPr="00D9290A" w:rsidRDefault="001C4237" w:rsidP="00015642">
      <w:pPr>
        <w:pStyle w:val="Ttulo1"/>
        <w:shd w:val="clear" w:color="auto" w:fill="19C2AC"/>
        <w:spacing w:line="276" w:lineRule="auto"/>
        <w:jc w:val="both"/>
        <w:rPr>
          <w:rFonts w:ascii="Century Gothic" w:hAnsi="Century Gothic"/>
          <w:color w:val="000000"/>
        </w:rPr>
      </w:pPr>
      <w:r w:rsidRPr="00D9290A">
        <w:rPr>
          <w:rFonts w:ascii="Century Gothic" w:hAnsi="Century Gothic"/>
          <w:color w:val="000000"/>
        </w:rPr>
        <w:lastRenderedPageBreak/>
        <w:t>ROLES EN IGUALDAD</w:t>
      </w:r>
      <w:bookmarkEnd w:id="14"/>
      <w:bookmarkEnd w:id="15"/>
    </w:p>
    <w:p w14:paraId="2AB71E63" w14:textId="77777777" w:rsidR="006F3B61" w:rsidRPr="00D9290A" w:rsidRDefault="006F3B61" w:rsidP="00015642">
      <w:pPr>
        <w:spacing w:line="276" w:lineRule="auto"/>
        <w:jc w:val="both"/>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6"/>
        <w:gridCol w:w="7142"/>
      </w:tblGrid>
      <w:tr w:rsidR="00C84F7A" w:rsidRPr="00D9290A" w14:paraId="0ADBACBC" w14:textId="77777777" w:rsidTr="006C1D62">
        <w:tc>
          <w:tcPr>
            <w:tcW w:w="2508" w:type="dxa"/>
            <w:vAlign w:val="center"/>
          </w:tcPr>
          <w:p w14:paraId="4E158339" w14:textId="77777777" w:rsidR="00C84F7A" w:rsidRPr="00D9290A" w:rsidRDefault="00C84F7A" w:rsidP="00015642">
            <w:p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b/>
                <w:bCs/>
                <w:sz w:val="22"/>
                <w:szCs w:val="22"/>
              </w:rPr>
              <w:t>AGENTE/GRUPO</w:t>
            </w:r>
          </w:p>
        </w:tc>
        <w:tc>
          <w:tcPr>
            <w:tcW w:w="7346" w:type="dxa"/>
            <w:vAlign w:val="center"/>
          </w:tcPr>
          <w:p w14:paraId="2A57F195" w14:textId="77777777" w:rsidR="00C84F7A" w:rsidRPr="00D9290A" w:rsidRDefault="00C84F7A" w:rsidP="00015642">
            <w:p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b/>
                <w:bCs/>
                <w:sz w:val="22"/>
                <w:szCs w:val="22"/>
              </w:rPr>
              <w:t>ROL/ FUNCIÓN</w:t>
            </w:r>
          </w:p>
        </w:tc>
      </w:tr>
      <w:tr w:rsidR="00C84F7A" w:rsidRPr="00D9290A" w14:paraId="18C08474" w14:textId="77777777" w:rsidTr="006C1D62">
        <w:tc>
          <w:tcPr>
            <w:tcW w:w="2508" w:type="dxa"/>
            <w:vAlign w:val="center"/>
          </w:tcPr>
          <w:p w14:paraId="287E6657" w14:textId="77777777" w:rsidR="00C84F7A" w:rsidRPr="00D9290A" w:rsidRDefault="00C84F7A" w:rsidP="00015642">
            <w:p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 xml:space="preserve">Dirección </w:t>
            </w:r>
          </w:p>
        </w:tc>
        <w:tc>
          <w:tcPr>
            <w:tcW w:w="7346" w:type="dxa"/>
            <w:vAlign w:val="center"/>
          </w:tcPr>
          <w:p w14:paraId="1428DA5F" w14:textId="77777777" w:rsidR="00C84F7A" w:rsidRPr="00D9290A" w:rsidRDefault="00C84F7A" w:rsidP="00015642">
            <w:pPr>
              <w:autoSpaceDE w:val="0"/>
              <w:autoSpaceDN w:val="0"/>
              <w:adjustRightInd w:val="0"/>
              <w:spacing w:after="50" w:line="276" w:lineRule="auto"/>
              <w:jc w:val="both"/>
              <w:rPr>
                <w:rFonts w:ascii="Century Gothic" w:hAnsi="Century Gothic" w:cs="Tahoma"/>
                <w:sz w:val="22"/>
                <w:szCs w:val="22"/>
              </w:rPr>
            </w:pPr>
            <w:r w:rsidRPr="00D9290A">
              <w:rPr>
                <w:rFonts w:ascii="Century Gothic" w:hAnsi="Century Gothic" w:cs="Tahoma"/>
                <w:sz w:val="22"/>
                <w:szCs w:val="22"/>
              </w:rPr>
              <w:t>Nivel máximo de toma de decisión.</w:t>
            </w:r>
          </w:p>
          <w:p w14:paraId="7E4E1BEA" w14:textId="77777777" w:rsidR="00C84F7A" w:rsidRPr="00D9290A" w:rsidRDefault="00C84F7A" w:rsidP="00015642">
            <w:pPr>
              <w:autoSpaceDE w:val="0"/>
              <w:autoSpaceDN w:val="0"/>
              <w:adjustRightInd w:val="0"/>
              <w:spacing w:after="50" w:line="276" w:lineRule="auto"/>
              <w:jc w:val="both"/>
              <w:rPr>
                <w:rFonts w:ascii="Century Gothic" w:hAnsi="Century Gothic" w:cs="Tahoma"/>
                <w:sz w:val="22"/>
                <w:szCs w:val="22"/>
              </w:rPr>
            </w:pPr>
            <w:r w:rsidRPr="00D9290A">
              <w:rPr>
                <w:rFonts w:ascii="Century Gothic" w:hAnsi="Century Gothic" w:cs="Tahoma"/>
                <w:sz w:val="22"/>
                <w:szCs w:val="22"/>
              </w:rPr>
              <w:t>Voluntad y compromiso de avanzar en la igualdad de género.</w:t>
            </w:r>
          </w:p>
          <w:p w14:paraId="1591E30F" w14:textId="77777777" w:rsidR="00C84F7A" w:rsidRPr="00D9290A" w:rsidRDefault="00C84F7A" w:rsidP="00015642">
            <w:pPr>
              <w:autoSpaceDE w:val="0"/>
              <w:autoSpaceDN w:val="0"/>
              <w:adjustRightInd w:val="0"/>
              <w:spacing w:after="50" w:line="276" w:lineRule="auto"/>
              <w:jc w:val="both"/>
              <w:rPr>
                <w:rFonts w:ascii="Century Gothic" w:hAnsi="Century Gothic" w:cs="Tahoma"/>
                <w:sz w:val="22"/>
                <w:szCs w:val="22"/>
              </w:rPr>
            </w:pPr>
            <w:r w:rsidRPr="00D9290A">
              <w:rPr>
                <w:rFonts w:ascii="Century Gothic" w:hAnsi="Century Gothic" w:cs="Tahoma"/>
                <w:sz w:val="22"/>
                <w:szCs w:val="22"/>
              </w:rPr>
              <w:t>Aprueba puesta en marcha del plan.</w:t>
            </w:r>
          </w:p>
        </w:tc>
      </w:tr>
      <w:tr w:rsidR="00C84F7A" w:rsidRPr="00D9290A" w14:paraId="706A7986" w14:textId="77777777" w:rsidTr="006C1D62">
        <w:tc>
          <w:tcPr>
            <w:tcW w:w="2508" w:type="dxa"/>
            <w:vAlign w:val="center"/>
          </w:tcPr>
          <w:p w14:paraId="2CA60CFD" w14:textId="42B4835C" w:rsidR="00C84F7A" w:rsidRPr="00D9290A" w:rsidRDefault="00EF4FF9" w:rsidP="00015642">
            <w:p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Comisión Negociadora en Igualdad</w:t>
            </w:r>
            <w:r w:rsidR="00C84F7A" w:rsidRPr="00D9290A">
              <w:rPr>
                <w:rFonts w:ascii="Century Gothic" w:hAnsi="Century Gothic" w:cs="Tahoma"/>
                <w:sz w:val="22"/>
                <w:szCs w:val="22"/>
              </w:rPr>
              <w:t xml:space="preserve"> </w:t>
            </w:r>
            <w:r w:rsidR="003837FE" w:rsidRPr="00D9290A">
              <w:rPr>
                <w:rFonts w:ascii="Century Gothic" w:hAnsi="Century Gothic" w:cs="Tahoma"/>
                <w:sz w:val="22"/>
                <w:szCs w:val="22"/>
              </w:rPr>
              <w:t>(CNI)</w:t>
            </w:r>
          </w:p>
        </w:tc>
        <w:tc>
          <w:tcPr>
            <w:tcW w:w="7346" w:type="dxa"/>
            <w:vAlign w:val="center"/>
          </w:tcPr>
          <w:p w14:paraId="794D1E3F" w14:textId="69746D75" w:rsidR="007D593E" w:rsidRPr="00D9290A" w:rsidRDefault="007D593E" w:rsidP="00015642">
            <w:pPr>
              <w:autoSpaceDE w:val="0"/>
              <w:autoSpaceDN w:val="0"/>
              <w:adjustRightInd w:val="0"/>
              <w:spacing w:after="50" w:line="276" w:lineRule="auto"/>
              <w:jc w:val="both"/>
              <w:rPr>
                <w:rFonts w:ascii="Century Gothic" w:hAnsi="Century Gothic" w:cs="Tahoma"/>
                <w:sz w:val="22"/>
                <w:szCs w:val="22"/>
              </w:rPr>
            </w:pPr>
            <w:r w:rsidRPr="00D9290A">
              <w:rPr>
                <w:rFonts w:ascii="Century Gothic" w:hAnsi="Century Gothic" w:cs="Tahoma"/>
                <w:sz w:val="22"/>
                <w:szCs w:val="22"/>
              </w:rPr>
              <w:t>Son las funciones designadas en el Reglamento de funcionamiento de la Comisión Negociadora de Igu</w:t>
            </w:r>
            <w:r w:rsidR="00F377A2" w:rsidRPr="00D9290A">
              <w:rPr>
                <w:rFonts w:ascii="Century Gothic" w:hAnsi="Century Gothic" w:cs="Tahoma"/>
                <w:sz w:val="22"/>
                <w:szCs w:val="22"/>
              </w:rPr>
              <w:t>a</w:t>
            </w:r>
            <w:r w:rsidRPr="00D9290A">
              <w:rPr>
                <w:rFonts w:ascii="Century Gothic" w:hAnsi="Century Gothic" w:cs="Tahoma"/>
                <w:sz w:val="22"/>
                <w:szCs w:val="22"/>
              </w:rPr>
              <w:t>ldad</w:t>
            </w:r>
            <w:r w:rsidR="00F377A2" w:rsidRPr="00D9290A">
              <w:rPr>
                <w:rFonts w:ascii="Century Gothic" w:hAnsi="Century Gothic" w:cs="Tahoma"/>
                <w:sz w:val="22"/>
                <w:szCs w:val="22"/>
              </w:rPr>
              <w:t>.</w:t>
            </w:r>
            <w:r w:rsidR="00F30310" w:rsidRPr="00D9290A">
              <w:rPr>
                <w:rFonts w:ascii="Century Gothic" w:hAnsi="Century Gothic" w:cs="Tahoma"/>
                <w:sz w:val="22"/>
                <w:szCs w:val="22"/>
              </w:rPr>
              <w:t xml:space="preserve"> Se adjunta en anexo</w:t>
            </w:r>
            <w:r w:rsidR="00C9075B" w:rsidRPr="00D9290A">
              <w:rPr>
                <w:rFonts w:ascii="Century Gothic" w:hAnsi="Century Gothic" w:cs="Tahoma"/>
                <w:sz w:val="22"/>
                <w:szCs w:val="22"/>
              </w:rPr>
              <w:t>.</w:t>
            </w:r>
            <w:r w:rsidR="00F377A2" w:rsidRPr="00D9290A">
              <w:rPr>
                <w:rFonts w:ascii="Century Gothic" w:hAnsi="Century Gothic" w:cs="Tahoma"/>
                <w:sz w:val="22"/>
                <w:szCs w:val="22"/>
              </w:rPr>
              <w:t xml:space="preserve"> </w:t>
            </w:r>
          </w:p>
          <w:p w14:paraId="41F1B2F0" w14:textId="4437BCEA" w:rsidR="00C84F7A" w:rsidRPr="00D9290A" w:rsidRDefault="00C84F7A" w:rsidP="00015642">
            <w:pPr>
              <w:autoSpaceDE w:val="0"/>
              <w:autoSpaceDN w:val="0"/>
              <w:adjustRightInd w:val="0"/>
              <w:spacing w:afterLines="50" w:after="120" w:line="276" w:lineRule="auto"/>
              <w:jc w:val="both"/>
              <w:rPr>
                <w:rFonts w:ascii="Century Gothic" w:hAnsi="Century Gothic" w:cs="Tahoma"/>
                <w:sz w:val="22"/>
                <w:szCs w:val="22"/>
                <w:highlight w:val="yellow"/>
              </w:rPr>
            </w:pPr>
          </w:p>
        </w:tc>
      </w:tr>
      <w:tr w:rsidR="00E63709" w:rsidRPr="00D9290A" w14:paraId="1770F274" w14:textId="77777777" w:rsidTr="006C1D62">
        <w:tc>
          <w:tcPr>
            <w:tcW w:w="2508" w:type="dxa"/>
            <w:vAlign w:val="center"/>
          </w:tcPr>
          <w:p w14:paraId="77EF0C32" w14:textId="33A29744" w:rsidR="00E63709" w:rsidRPr="00D9290A" w:rsidRDefault="00E63709" w:rsidP="00015642">
            <w:p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Asesorías de la representación legal de las personas trabajadoras</w:t>
            </w:r>
          </w:p>
        </w:tc>
        <w:tc>
          <w:tcPr>
            <w:tcW w:w="7346" w:type="dxa"/>
            <w:vAlign w:val="center"/>
          </w:tcPr>
          <w:p w14:paraId="2E2C4CBF" w14:textId="572F9DAC" w:rsidR="00E63709" w:rsidRPr="00D9290A" w:rsidRDefault="00E63709" w:rsidP="00015642">
            <w:pPr>
              <w:autoSpaceDE w:val="0"/>
              <w:autoSpaceDN w:val="0"/>
              <w:adjustRightInd w:val="0"/>
              <w:spacing w:after="50" w:line="276" w:lineRule="auto"/>
              <w:jc w:val="both"/>
              <w:rPr>
                <w:rFonts w:ascii="Century Gothic" w:hAnsi="Century Gothic" w:cs="Tahoma"/>
                <w:sz w:val="22"/>
                <w:szCs w:val="22"/>
              </w:rPr>
            </w:pPr>
            <w:r w:rsidRPr="00D9290A">
              <w:rPr>
                <w:rFonts w:ascii="Century Gothic" w:hAnsi="Century Gothic" w:cs="Tahoma"/>
                <w:sz w:val="22"/>
                <w:szCs w:val="22"/>
              </w:rPr>
              <w:t xml:space="preserve">Orientan a la CNI en la realización del diagnóstico </w:t>
            </w:r>
          </w:p>
          <w:p w14:paraId="1113CEC3" w14:textId="123BB3AD" w:rsidR="008D553E" w:rsidRPr="00D9290A" w:rsidRDefault="008D553E" w:rsidP="00015642">
            <w:pPr>
              <w:autoSpaceDE w:val="0"/>
              <w:autoSpaceDN w:val="0"/>
              <w:adjustRightInd w:val="0"/>
              <w:spacing w:after="50" w:line="276" w:lineRule="auto"/>
              <w:jc w:val="both"/>
              <w:rPr>
                <w:rFonts w:ascii="Century Gothic" w:hAnsi="Century Gothic" w:cs="Tahoma"/>
                <w:sz w:val="22"/>
                <w:szCs w:val="22"/>
              </w:rPr>
            </w:pPr>
            <w:r w:rsidRPr="00D9290A">
              <w:rPr>
                <w:rFonts w:ascii="Century Gothic" w:hAnsi="Century Gothic" w:cs="Tahoma"/>
                <w:sz w:val="22"/>
                <w:szCs w:val="22"/>
              </w:rPr>
              <w:t>Proponen a través de la RLT acciones para el Plan de Igualdad que respondan al diagnóstico realizado</w:t>
            </w:r>
          </w:p>
          <w:p w14:paraId="09F2C6F9" w14:textId="77777777" w:rsidR="008D553E" w:rsidRPr="00D9290A" w:rsidRDefault="008D553E" w:rsidP="00015642">
            <w:pPr>
              <w:autoSpaceDE w:val="0"/>
              <w:autoSpaceDN w:val="0"/>
              <w:adjustRightInd w:val="0"/>
              <w:spacing w:after="50" w:line="276" w:lineRule="auto"/>
              <w:jc w:val="both"/>
              <w:rPr>
                <w:rFonts w:ascii="Century Gothic" w:hAnsi="Century Gothic" w:cs="Tahoma"/>
                <w:sz w:val="22"/>
                <w:szCs w:val="22"/>
              </w:rPr>
            </w:pPr>
            <w:r w:rsidRPr="00D9290A">
              <w:rPr>
                <w:rFonts w:ascii="Century Gothic" w:hAnsi="Century Gothic" w:cs="Tahoma"/>
                <w:sz w:val="22"/>
                <w:szCs w:val="22"/>
              </w:rPr>
              <w:t xml:space="preserve">Ponen a disposición de </w:t>
            </w:r>
            <w:r w:rsidR="00E63709" w:rsidRPr="00D9290A">
              <w:rPr>
                <w:rFonts w:ascii="Century Gothic" w:hAnsi="Century Gothic" w:cs="Tahoma"/>
                <w:sz w:val="22"/>
                <w:szCs w:val="22"/>
              </w:rPr>
              <w:t>la CNI todo su conocimie</w:t>
            </w:r>
            <w:r w:rsidRPr="00D9290A">
              <w:rPr>
                <w:rFonts w:ascii="Century Gothic" w:hAnsi="Century Gothic" w:cs="Tahoma"/>
                <w:sz w:val="22"/>
                <w:szCs w:val="22"/>
              </w:rPr>
              <w:t>nto</w:t>
            </w:r>
            <w:r w:rsidR="00E63709" w:rsidRPr="00D9290A">
              <w:rPr>
                <w:rFonts w:ascii="Century Gothic" w:hAnsi="Century Gothic" w:cs="Tahoma"/>
                <w:sz w:val="22"/>
                <w:szCs w:val="22"/>
              </w:rPr>
              <w:t xml:space="preserve"> en materia de igualdad</w:t>
            </w:r>
          </w:p>
          <w:p w14:paraId="28B3DEA4" w14:textId="48DAF3D4" w:rsidR="009354B7" w:rsidRPr="00D9290A" w:rsidRDefault="009354B7" w:rsidP="00015642">
            <w:pPr>
              <w:autoSpaceDE w:val="0"/>
              <w:autoSpaceDN w:val="0"/>
              <w:adjustRightInd w:val="0"/>
              <w:spacing w:after="50" w:line="276" w:lineRule="auto"/>
              <w:jc w:val="both"/>
              <w:rPr>
                <w:rFonts w:ascii="Century Gothic" w:hAnsi="Century Gothic" w:cs="Tahoma"/>
                <w:sz w:val="22"/>
                <w:szCs w:val="22"/>
              </w:rPr>
            </w:pPr>
            <w:r w:rsidRPr="00D9290A">
              <w:rPr>
                <w:rFonts w:ascii="Century Gothic" w:hAnsi="Century Gothic" w:cs="Tahoma"/>
                <w:sz w:val="22"/>
                <w:szCs w:val="22"/>
              </w:rPr>
              <w:t xml:space="preserve">La asistencia y orientación en el proceso será con </w:t>
            </w:r>
            <w:r w:rsidR="00AA1F4D" w:rsidRPr="00D9290A">
              <w:rPr>
                <w:rFonts w:ascii="Century Gothic" w:hAnsi="Century Gothic" w:cs="Tahoma"/>
                <w:sz w:val="22"/>
                <w:szCs w:val="22"/>
              </w:rPr>
              <w:t>voz,</w:t>
            </w:r>
            <w:r w:rsidRPr="00D9290A">
              <w:rPr>
                <w:rFonts w:ascii="Century Gothic" w:hAnsi="Century Gothic" w:cs="Tahoma"/>
                <w:sz w:val="22"/>
                <w:szCs w:val="22"/>
              </w:rPr>
              <w:t xml:space="preserve"> pero sin voto.</w:t>
            </w:r>
          </w:p>
        </w:tc>
      </w:tr>
      <w:tr w:rsidR="00C84F7A" w:rsidRPr="00D9290A" w14:paraId="231E90D1" w14:textId="77777777" w:rsidTr="006C1D62">
        <w:tc>
          <w:tcPr>
            <w:tcW w:w="2508" w:type="dxa"/>
            <w:vAlign w:val="center"/>
          </w:tcPr>
          <w:p w14:paraId="3FC50FCD" w14:textId="67344C84" w:rsidR="00C84F7A" w:rsidRPr="00D9290A" w:rsidRDefault="00C84F7A" w:rsidP="00015642">
            <w:p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Consultora Agente de Igualdad</w:t>
            </w:r>
            <w:r w:rsidR="00B41AA1" w:rsidRPr="00D9290A">
              <w:rPr>
                <w:rFonts w:ascii="Century Gothic" w:hAnsi="Century Gothic" w:cs="Tahoma"/>
                <w:sz w:val="22"/>
                <w:szCs w:val="22"/>
              </w:rPr>
              <w:t xml:space="preserve"> </w:t>
            </w:r>
            <w:r w:rsidRPr="00D9290A">
              <w:rPr>
                <w:rFonts w:ascii="Century Gothic" w:hAnsi="Century Gothic" w:cs="Tahoma"/>
                <w:sz w:val="22"/>
                <w:szCs w:val="22"/>
              </w:rPr>
              <w:t>/</w:t>
            </w:r>
            <w:r w:rsidR="00B41AA1" w:rsidRPr="00D9290A">
              <w:rPr>
                <w:rFonts w:ascii="Century Gothic" w:hAnsi="Century Gothic" w:cs="Tahoma"/>
                <w:sz w:val="22"/>
                <w:szCs w:val="22"/>
              </w:rPr>
              <w:t xml:space="preserve"> </w:t>
            </w:r>
            <w:r w:rsidRPr="00D9290A">
              <w:rPr>
                <w:rFonts w:ascii="Century Gothic" w:hAnsi="Century Gothic" w:cs="Tahoma"/>
                <w:sz w:val="22"/>
                <w:szCs w:val="22"/>
              </w:rPr>
              <w:t xml:space="preserve">persona experta </w:t>
            </w:r>
          </w:p>
        </w:tc>
        <w:tc>
          <w:tcPr>
            <w:tcW w:w="7346" w:type="dxa"/>
            <w:vAlign w:val="center"/>
          </w:tcPr>
          <w:p w14:paraId="5A6282E2" w14:textId="09E58880" w:rsidR="005F6632" w:rsidRPr="00D9290A" w:rsidRDefault="005F6632" w:rsidP="00015642">
            <w:pPr>
              <w:autoSpaceDE w:val="0"/>
              <w:autoSpaceDN w:val="0"/>
              <w:adjustRightInd w:val="0"/>
              <w:spacing w:after="50" w:line="276" w:lineRule="auto"/>
              <w:jc w:val="both"/>
              <w:rPr>
                <w:rFonts w:ascii="Century Gothic" w:hAnsi="Century Gothic" w:cs="Tahoma"/>
                <w:sz w:val="22"/>
                <w:szCs w:val="22"/>
              </w:rPr>
            </w:pPr>
            <w:r w:rsidRPr="00D9290A">
              <w:rPr>
                <w:rFonts w:ascii="Century Gothic" w:hAnsi="Century Gothic" w:cs="Tahoma"/>
                <w:sz w:val="22"/>
                <w:szCs w:val="22"/>
              </w:rPr>
              <w:t>Guía el proceso de trabajo para</w:t>
            </w:r>
            <w:r w:rsidR="006750E3" w:rsidRPr="00D9290A">
              <w:rPr>
                <w:rFonts w:ascii="Century Gothic" w:hAnsi="Century Gothic" w:cs="Tahoma"/>
                <w:sz w:val="22"/>
                <w:szCs w:val="22"/>
              </w:rPr>
              <w:t xml:space="preserve"> la realización del diagnóstico y el plan de igualdad</w:t>
            </w:r>
          </w:p>
          <w:p w14:paraId="05FC0AB6" w14:textId="58193712" w:rsidR="00C84F7A" w:rsidRPr="00D9290A" w:rsidRDefault="00C84F7A" w:rsidP="00015642">
            <w:pPr>
              <w:autoSpaceDE w:val="0"/>
              <w:autoSpaceDN w:val="0"/>
              <w:adjustRightInd w:val="0"/>
              <w:spacing w:after="50" w:line="276" w:lineRule="auto"/>
              <w:jc w:val="both"/>
              <w:rPr>
                <w:rFonts w:ascii="Century Gothic" w:hAnsi="Century Gothic" w:cs="Tahoma"/>
                <w:sz w:val="22"/>
                <w:szCs w:val="22"/>
              </w:rPr>
            </w:pPr>
            <w:r w:rsidRPr="00D9290A">
              <w:rPr>
                <w:rFonts w:ascii="Century Gothic" w:hAnsi="Century Gothic" w:cs="Tahoma"/>
                <w:sz w:val="22"/>
                <w:szCs w:val="22"/>
              </w:rPr>
              <w:t>Apoya la toma de decisiones.</w:t>
            </w:r>
          </w:p>
          <w:p w14:paraId="270105E3" w14:textId="20BF8A83" w:rsidR="00F503EF" w:rsidRPr="00D9290A" w:rsidRDefault="00F503EF" w:rsidP="00015642">
            <w:pPr>
              <w:autoSpaceDE w:val="0"/>
              <w:autoSpaceDN w:val="0"/>
              <w:adjustRightInd w:val="0"/>
              <w:spacing w:after="50" w:line="276" w:lineRule="auto"/>
              <w:jc w:val="both"/>
              <w:rPr>
                <w:rFonts w:ascii="Century Gothic" w:hAnsi="Century Gothic" w:cs="Tahoma"/>
                <w:sz w:val="22"/>
                <w:szCs w:val="22"/>
              </w:rPr>
            </w:pPr>
            <w:r w:rsidRPr="00D9290A">
              <w:rPr>
                <w:rFonts w:ascii="Century Gothic" w:hAnsi="Century Gothic" w:cs="Tahoma"/>
                <w:sz w:val="22"/>
                <w:szCs w:val="22"/>
              </w:rPr>
              <w:t>Imparte la formación específica en Igualdad</w:t>
            </w:r>
          </w:p>
          <w:p w14:paraId="6139709D" w14:textId="77777777" w:rsidR="00C84F7A" w:rsidRPr="00D9290A" w:rsidRDefault="00C84F7A" w:rsidP="00015642">
            <w:pPr>
              <w:autoSpaceDE w:val="0"/>
              <w:autoSpaceDN w:val="0"/>
              <w:adjustRightInd w:val="0"/>
              <w:spacing w:after="50" w:line="276" w:lineRule="auto"/>
              <w:jc w:val="both"/>
              <w:rPr>
                <w:rFonts w:ascii="Century Gothic" w:hAnsi="Century Gothic" w:cs="Tahoma"/>
                <w:sz w:val="22"/>
                <w:szCs w:val="22"/>
              </w:rPr>
            </w:pPr>
            <w:r w:rsidRPr="00D9290A">
              <w:rPr>
                <w:rFonts w:ascii="Century Gothic" w:hAnsi="Century Gothic" w:cs="Tahoma"/>
                <w:sz w:val="22"/>
                <w:szCs w:val="22"/>
              </w:rPr>
              <w:t>Asesora, capacita y desarrolla las tareas que requieren mayor cualificación en materia de género.</w:t>
            </w:r>
          </w:p>
          <w:p w14:paraId="3133966D" w14:textId="47E4BF40" w:rsidR="00EE1A27" w:rsidRPr="00D9290A" w:rsidRDefault="00EE1A27" w:rsidP="00015642">
            <w:pPr>
              <w:autoSpaceDE w:val="0"/>
              <w:autoSpaceDN w:val="0"/>
              <w:adjustRightInd w:val="0"/>
              <w:spacing w:after="50" w:line="276" w:lineRule="auto"/>
              <w:jc w:val="both"/>
              <w:rPr>
                <w:rFonts w:ascii="Century Gothic" w:hAnsi="Century Gothic" w:cs="Tahoma"/>
                <w:sz w:val="22"/>
                <w:szCs w:val="22"/>
              </w:rPr>
            </w:pPr>
            <w:r w:rsidRPr="00D9290A">
              <w:rPr>
                <w:rFonts w:ascii="Century Gothic" w:hAnsi="Century Gothic" w:cs="Tahoma"/>
                <w:sz w:val="22"/>
                <w:szCs w:val="22"/>
              </w:rPr>
              <w:t xml:space="preserve">La asistencia y orientación en el proceso será con </w:t>
            </w:r>
            <w:r w:rsidR="00AA1F4D" w:rsidRPr="00D9290A">
              <w:rPr>
                <w:rFonts w:ascii="Century Gothic" w:hAnsi="Century Gothic" w:cs="Tahoma"/>
                <w:sz w:val="22"/>
                <w:szCs w:val="22"/>
              </w:rPr>
              <w:t>voz,</w:t>
            </w:r>
            <w:r w:rsidRPr="00D9290A">
              <w:rPr>
                <w:rFonts w:ascii="Century Gothic" w:hAnsi="Century Gothic" w:cs="Tahoma"/>
                <w:sz w:val="22"/>
                <w:szCs w:val="22"/>
              </w:rPr>
              <w:t xml:space="preserve"> pero sin voto.</w:t>
            </w:r>
          </w:p>
        </w:tc>
      </w:tr>
    </w:tbl>
    <w:p w14:paraId="66A664C3" w14:textId="77777777" w:rsidR="00C84F7A" w:rsidRPr="00D9290A" w:rsidRDefault="00C84F7A" w:rsidP="00015642">
      <w:pPr>
        <w:autoSpaceDE w:val="0"/>
        <w:autoSpaceDN w:val="0"/>
        <w:adjustRightInd w:val="0"/>
        <w:spacing w:afterLines="50" w:after="120" w:line="276" w:lineRule="auto"/>
        <w:jc w:val="both"/>
        <w:rPr>
          <w:rFonts w:ascii="Century Gothic" w:hAnsi="Century Gothic" w:cs="Tahoma"/>
          <w:sz w:val="22"/>
          <w:szCs w:val="22"/>
        </w:rPr>
      </w:pPr>
    </w:p>
    <w:p w14:paraId="68C2363C" w14:textId="77777777" w:rsidR="00FC08D0" w:rsidRPr="00CF6026" w:rsidRDefault="00FC08D0" w:rsidP="00FC08D0">
      <w:pPr>
        <w:autoSpaceDE w:val="0"/>
        <w:autoSpaceDN w:val="0"/>
        <w:adjustRightInd w:val="0"/>
        <w:spacing w:afterLines="50" w:after="120" w:line="276" w:lineRule="auto"/>
        <w:jc w:val="both"/>
        <w:rPr>
          <w:rFonts w:ascii="Century Gothic" w:hAnsi="Century Gothic" w:cs="Tahoma"/>
          <w:sz w:val="20"/>
          <w:szCs w:val="20"/>
        </w:rPr>
      </w:pPr>
    </w:p>
    <w:p w14:paraId="7DA7964D" w14:textId="77777777" w:rsidR="00FC08D0" w:rsidRPr="00CF6026" w:rsidRDefault="00FC08D0" w:rsidP="00FC08D0">
      <w:pPr>
        <w:pStyle w:val="Ttulo1"/>
        <w:shd w:val="clear" w:color="auto" w:fill="19C2AC"/>
        <w:spacing w:line="276" w:lineRule="auto"/>
        <w:rPr>
          <w:rFonts w:ascii="Century Gothic" w:hAnsi="Century Gothic"/>
          <w:b w:val="0"/>
          <w:sz w:val="18"/>
          <w:szCs w:val="18"/>
        </w:rPr>
      </w:pPr>
      <w:r>
        <w:rPr>
          <w:rFonts w:ascii="Century Gothic" w:hAnsi="Century Gothic"/>
          <w:color w:val="000000"/>
        </w:rPr>
        <w:t>ÁMBITO PERSONAL, TERRITORIAL Y TEMPORAL</w:t>
      </w:r>
      <w:r w:rsidRPr="00CF6026">
        <w:rPr>
          <w:rFonts w:ascii="Century Gothic" w:hAnsi="Century Gothic"/>
          <w:color w:val="000000"/>
        </w:rPr>
        <w:t xml:space="preserve"> </w:t>
      </w:r>
    </w:p>
    <w:p w14:paraId="213E0781" w14:textId="77777777" w:rsidR="00FC08D0" w:rsidRPr="00CF6026" w:rsidRDefault="00FC08D0" w:rsidP="00FC08D0">
      <w:pPr>
        <w:pStyle w:val="Ttulo2"/>
        <w:spacing w:line="276" w:lineRule="auto"/>
        <w:jc w:val="left"/>
        <w:rPr>
          <w:rFonts w:ascii="Century Gothic" w:hAnsi="Century Gothic"/>
        </w:rPr>
      </w:pPr>
    </w:p>
    <w:p w14:paraId="654D22DB" w14:textId="77777777" w:rsidR="00672141" w:rsidRDefault="00976C14" w:rsidP="00FC08D0">
      <w:pPr>
        <w:autoSpaceDE w:val="0"/>
        <w:autoSpaceDN w:val="0"/>
        <w:adjustRightInd w:val="0"/>
        <w:spacing w:afterLines="50" w:after="120" w:line="276" w:lineRule="auto"/>
        <w:jc w:val="both"/>
        <w:rPr>
          <w:rFonts w:ascii="Century Gothic" w:hAnsi="Century Gothic" w:cs="Tahoma"/>
          <w:sz w:val="22"/>
          <w:szCs w:val="22"/>
        </w:rPr>
      </w:pPr>
      <w:r w:rsidRPr="00976C14">
        <w:rPr>
          <w:rFonts w:ascii="Century Gothic" w:hAnsi="Century Gothic" w:cs="Tahoma"/>
          <w:sz w:val="22"/>
          <w:szCs w:val="22"/>
        </w:rPr>
        <w:t>Este Plan de Igualdad entrará en vigor al día siguiente de su firma, manteniendo su vigencia durante un plazo de 4 años. Seis meses antes de la finalización del presente Plan se procederá con el proceso de negociación del siguiente Plan de Igualdad, en base a los informes de seguimiento anuales y evaluación final del presente Plan, así como de la actualización del diagnóstico de situación.</w:t>
      </w:r>
    </w:p>
    <w:p w14:paraId="63B29955" w14:textId="1D1FBAC7" w:rsidR="00FC08D0" w:rsidRDefault="00FC08D0" w:rsidP="00FC08D0">
      <w:pPr>
        <w:autoSpaceDE w:val="0"/>
        <w:autoSpaceDN w:val="0"/>
        <w:adjustRightInd w:val="0"/>
        <w:spacing w:afterLines="50" w:after="120" w:line="276" w:lineRule="auto"/>
        <w:jc w:val="both"/>
        <w:rPr>
          <w:rFonts w:ascii="Century Gothic" w:hAnsi="Century Gothic" w:cs="Tahoma"/>
          <w:sz w:val="22"/>
          <w:szCs w:val="22"/>
        </w:rPr>
      </w:pPr>
      <w:r w:rsidRPr="006800BF">
        <w:rPr>
          <w:rFonts w:ascii="Century Gothic" w:hAnsi="Century Gothic" w:cs="Tahoma"/>
          <w:sz w:val="22"/>
          <w:szCs w:val="22"/>
        </w:rPr>
        <w:t>El presente Plan de Igualdad</w:t>
      </w:r>
      <w:r w:rsidRPr="006800BF">
        <w:t xml:space="preserve"> </w:t>
      </w:r>
      <w:r w:rsidRPr="006800BF">
        <w:rPr>
          <w:rFonts w:ascii="Century Gothic" w:hAnsi="Century Gothic" w:cs="Tahoma"/>
          <w:sz w:val="22"/>
          <w:szCs w:val="22"/>
        </w:rPr>
        <w:t xml:space="preserve">se aplicará a toda persona que preste servicios en </w:t>
      </w:r>
      <w:r w:rsidR="0018694D">
        <w:rPr>
          <w:rFonts w:ascii="Century Gothic" w:hAnsi="Century Gothic" w:cs="Tahoma"/>
          <w:sz w:val="22"/>
          <w:szCs w:val="22"/>
        </w:rPr>
        <w:t>ASPACE-RIOJA</w:t>
      </w:r>
      <w:r w:rsidRPr="006800BF">
        <w:rPr>
          <w:rFonts w:ascii="Century Gothic" w:hAnsi="Century Gothic" w:cs="Tahoma"/>
          <w:sz w:val="22"/>
          <w:szCs w:val="22"/>
        </w:rPr>
        <w:t>, incluido el personal directivo, se encuentre o no incluido en el ámbito del convenio colectivo que resulte de aplicación en la empresa</w:t>
      </w:r>
      <w:r w:rsidR="00744109">
        <w:rPr>
          <w:rFonts w:ascii="Century Gothic" w:hAnsi="Century Gothic" w:cs="Tahoma"/>
          <w:sz w:val="22"/>
          <w:szCs w:val="22"/>
        </w:rPr>
        <w:t xml:space="preserve">, así como </w:t>
      </w:r>
      <w:r w:rsidRPr="006800BF">
        <w:rPr>
          <w:rFonts w:ascii="Century Gothic" w:hAnsi="Century Gothic" w:cs="Tahoma"/>
          <w:sz w:val="22"/>
          <w:szCs w:val="22"/>
        </w:rPr>
        <w:t>el personal afecto a contratas o subcontratas y/o puesto a disposición por las ETTs.</w:t>
      </w:r>
    </w:p>
    <w:p w14:paraId="0ABB8E70" w14:textId="7928C069" w:rsidR="00FC08D0" w:rsidRPr="000A3028" w:rsidRDefault="00672141" w:rsidP="00FC08D0">
      <w:pPr>
        <w:autoSpaceDE w:val="0"/>
        <w:autoSpaceDN w:val="0"/>
        <w:adjustRightInd w:val="0"/>
        <w:spacing w:afterLines="50" w:after="120" w:line="276" w:lineRule="auto"/>
        <w:jc w:val="both"/>
        <w:rPr>
          <w:rFonts w:ascii="Century Gothic" w:hAnsi="Century Gothic" w:cs="Tahoma"/>
          <w:sz w:val="22"/>
          <w:szCs w:val="22"/>
        </w:rPr>
      </w:pPr>
      <w:r w:rsidRPr="000A3028">
        <w:rPr>
          <w:rFonts w:ascii="Century Gothic" w:hAnsi="Century Gothic" w:cs="Tahoma"/>
          <w:sz w:val="22"/>
          <w:szCs w:val="22"/>
        </w:rPr>
        <w:t>E</w:t>
      </w:r>
      <w:r w:rsidR="000A3028" w:rsidRPr="000A3028">
        <w:rPr>
          <w:rFonts w:ascii="Century Gothic" w:hAnsi="Century Gothic" w:cs="Tahoma"/>
          <w:sz w:val="22"/>
          <w:szCs w:val="22"/>
        </w:rPr>
        <w:t>l</w:t>
      </w:r>
      <w:r w:rsidRPr="000A3028">
        <w:rPr>
          <w:rFonts w:ascii="Century Gothic" w:hAnsi="Century Gothic" w:cs="Tahoma"/>
          <w:sz w:val="22"/>
          <w:szCs w:val="22"/>
        </w:rPr>
        <w:t xml:space="preserve"> ámbito territorial </w:t>
      </w:r>
      <w:r w:rsidR="00A153A2" w:rsidRPr="000A3028">
        <w:rPr>
          <w:rFonts w:ascii="Century Gothic" w:hAnsi="Century Gothic" w:cs="Tahoma"/>
          <w:sz w:val="22"/>
          <w:szCs w:val="22"/>
        </w:rPr>
        <w:t xml:space="preserve">de aplicación del Plan de Igualdad </w:t>
      </w:r>
      <w:r w:rsidRPr="000A3028">
        <w:rPr>
          <w:rFonts w:ascii="Century Gothic" w:hAnsi="Century Gothic" w:cs="Tahoma"/>
          <w:sz w:val="22"/>
          <w:szCs w:val="22"/>
        </w:rPr>
        <w:t>es La</w:t>
      </w:r>
      <w:r w:rsidR="00A153A2" w:rsidRPr="000A3028">
        <w:rPr>
          <w:rFonts w:ascii="Century Gothic" w:hAnsi="Century Gothic" w:cs="Tahoma"/>
          <w:sz w:val="22"/>
          <w:szCs w:val="22"/>
        </w:rPr>
        <w:t xml:space="preserve"> </w:t>
      </w:r>
      <w:r w:rsidRPr="000A3028">
        <w:rPr>
          <w:rFonts w:ascii="Century Gothic" w:hAnsi="Century Gothic" w:cs="Tahoma"/>
          <w:sz w:val="22"/>
          <w:szCs w:val="22"/>
        </w:rPr>
        <w:t>Rioja.</w:t>
      </w:r>
    </w:p>
    <w:p w14:paraId="22189A3A" w14:textId="77777777" w:rsidR="0004432B" w:rsidRPr="00CF6026" w:rsidRDefault="0004432B" w:rsidP="00FC08D0">
      <w:pPr>
        <w:autoSpaceDE w:val="0"/>
        <w:autoSpaceDN w:val="0"/>
        <w:adjustRightInd w:val="0"/>
        <w:spacing w:afterLines="50" w:after="120" w:line="276" w:lineRule="auto"/>
        <w:jc w:val="both"/>
        <w:rPr>
          <w:rFonts w:ascii="Century Gothic" w:hAnsi="Century Gothic" w:cs="Tahoma"/>
          <w:sz w:val="20"/>
          <w:szCs w:val="20"/>
        </w:rPr>
      </w:pPr>
    </w:p>
    <w:p w14:paraId="58542485" w14:textId="77777777" w:rsidR="00FC08D0" w:rsidRPr="00CF6026" w:rsidRDefault="00FC08D0" w:rsidP="00FC08D0">
      <w:pPr>
        <w:pStyle w:val="Ttulo1"/>
        <w:shd w:val="clear" w:color="auto" w:fill="19C2AC"/>
        <w:spacing w:line="276" w:lineRule="auto"/>
        <w:rPr>
          <w:rFonts w:ascii="Century Gothic" w:hAnsi="Century Gothic"/>
          <w:b w:val="0"/>
          <w:sz w:val="18"/>
          <w:szCs w:val="18"/>
        </w:rPr>
      </w:pPr>
      <w:r>
        <w:rPr>
          <w:rFonts w:ascii="Century Gothic" w:hAnsi="Century Gothic"/>
          <w:color w:val="000000"/>
        </w:rPr>
        <w:lastRenderedPageBreak/>
        <w:t>OBJETIVOS DEL PLAN DE IGUALDAD</w:t>
      </w:r>
      <w:r w:rsidRPr="00CF6026">
        <w:rPr>
          <w:rFonts w:ascii="Century Gothic" w:hAnsi="Century Gothic"/>
          <w:color w:val="000000"/>
        </w:rPr>
        <w:t xml:space="preserve"> </w:t>
      </w:r>
    </w:p>
    <w:p w14:paraId="2F09E73F" w14:textId="77777777" w:rsidR="00FC08D0" w:rsidRPr="00885C5C" w:rsidRDefault="00FC08D0" w:rsidP="00FC08D0">
      <w:pPr>
        <w:pStyle w:val="Ttulo2"/>
        <w:spacing w:line="276" w:lineRule="auto"/>
        <w:jc w:val="left"/>
        <w:rPr>
          <w:rFonts w:ascii="Century Gothic" w:hAnsi="Century Gothic"/>
          <w:sz w:val="22"/>
          <w:szCs w:val="22"/>
        </w:rPr>
      </w:pPr>
    </w:p>
    <w:p w14:paraId="29F92911" w14:textId="77777777" w:rsidR="00FC08D0" w:rsidRPr="00466CB6" w:rsidRDefault="00FC08D0" w:rsidP="00FC08D0">
      <w:pPr>
        <w:autoSpaceDE w:val="0"/>
        <w:autoSpaceDN w:val="0"/>
        <w:adjustRightInd w:val="0"/>
        <w:spacing w:afterLines="50" w:after="120" w:line="276" w:lineRule="auto"/>
        <w:jc w:val="both"/>
        <w:rPr>
          <w:rFonts w:ascii="Century Gothic" w:hAnsi="Century Gothic" w:cs="Tahoma"/>
          <w:b/>
          <w:bCs/>
          <w:sz w:val="22"/>
          <w:szCs w:val="22"/>
        </w:rPr>
      </w:pPr>
      <w:r w:rsidRPr="00466CB6">
        <w:rPr>
          <w:rFonts w:ascii="Century Gothic" w:hAnsi="Century Gothic" w:cs="Tahoma"/>
          <w:b/>
          <w:bCs/>
          <w:sz w:val="22"/>
          <w:szCs w:val="22"/>
        </w:rPr>
        <w:t>Objetivo general</w:t>
      </w:r>
    </w:p>
    <w:p w14:paraId="56A92819" w14:textId="77777777" w:rsidR="00FC08D0" w:rsidRPr="0055677E" w:rsidRDefault="00FC08D0" w:rsidP="00FC08D0">
      <w:pPr>
        <w:autoSpaceDE w:val="0"/>
        <w:autoSpaceDN w:val="0"/>
        <w:adjustRightInd w:val="0"/>
        <w:spacing w:afterLines="50" w:after="120" w:line="276" w:lineRule="auto"/>
        <w:jc w:val="both"/>
        <w:rPr>
          <w:rFonts w:ascii="Century Gothic" w:hAnsi="Century Gothic" w:cs="Tahoma"/>
          <w:sz w:val="22"/>
          <w:szCs w:val="22"/>
        </w:rPr>
      </w:pPr>
      <w:r w:rsidRPr="0055677E">
        <w:rPr>
          <w:rFonts w:ascii="Century Gothic" w:hAnsi="Century Gothic" w:cs="Tahoma"/>
          <w:sz w:val="22"/>
          <w:szCs w:val="22"/>
        </w:rPr>
        <w:t xml:space="preserve">Iniciar un proceso para la integración de forma estructurada a medio y largo plazo de la igualdad de mujeres y hombres en la organización y </w:t>
      </w:r>
      <w:r>
        <w:rPr>
          <w:rFonts w:ascii="Century Gothic" w:hAnsi="Century Gothic" w:cs="Tahoma"/>
          <w:sz w:val="22"/>
          <w:szCs w:val="22"/>
        </w:rPr>
        <w:t xml:space="preserve">en la </w:t>
      </w:r>
      <w:r w:rsidRPr="0055677E">
        <w:rPr>
          <w:rFonts w:ascii="Century Gothic" w:hAnsi="Century Gothic" w:cs="Tahoma"/>
          <w:sz w:val="22"/>
          <w:szCs w:val="22"/>
        </w:rPr>
        <w:t>cultura organizacional de la empresa</w:t>
      </w:r>
      <w:r>
        <w:rPr>
          <w:rFonts w:ascii="Century Gothic" w:hAnsi="Century Gothic" w:cs="Tahoma"/>
          <w:sz w:val="22"/>
          <w:szCs w:val="22"/>
        </w:rPr>
        <w:t>.</w:t>
      </w:r>
      <w:r w:rsidRPr="0055677E">
        <w:rPr>
          <w:rFonts w:ascii="Century Gothic" w:hAnsi="Century Gothic" w:cs="Tahoma"/>
          <w:sz w:val="22"/>
          <w:szCs w:val="22"/>
        </w:rPr>
        <w:t xml:space="preserve"> </w:t>
      </w:r>
    </w:p>
    <w:p w14:paraId="32742664" w14:textId="77777777" w:rsidR="00FC08D0" w:rsidRPr="00466CB6" w:rsidRDefault="00FC08D0" w:rsidP="00FC08D0">
      <w:pPr>
        <w:autoSpaceDE w:val="0"/>
        <w:autoSpaceDN w:val="0"/>
        <w:adjustRightInd w:val="0"/>
        <w:spacing w:afterLines="50" w:after="120" w:line="276" w:lineRule="auto"/>
        <w:jc w:val="both"/>
        <w:rPr>
          <w:rFonts w:ascii="Century Gothic" w:hAnsi="Century Gothic" w:cs="Tahoma"/>
          <w:b/>
          <w:bCs/>
          <w:sz w:val="22"/>
          <w:szCs w:val="22"/>
        </w:rPr>
      </w:pPr>
      <w:r w:rsidRPr="00466CB6">
        <w:rPr>
          <w:rFonts w:ascii="Century Gothic" w:hAnsi="Century Gothic" w:cs="Tahoma"/>
          <w:b/>
          <w:bCs/>
          <w:sz w:val="22"/>
          <w:szCs w:val="22"/>
        </w:rPr>
        <w:t>Objetivos cualitativos</w:t>
      </w:r>
    </w:p>
    <w:p w14:paraId="2CF1A5F8" w14:textId="77777777" w:rsidR="00FC08D0" w:rsidRDefault="00FC08D0" w:rsidP="00FC08D0">
      <w:pPr>
        <w:numPr>
          <w:ilvl w:val="1"/>
          <w:numId w:val="8"/>
        </w:numPr>
        <w:tabs>
          <w:tab w:val="clear" w:pos="1440"/>
        </w:tabs>
        <w:autoSpaceDE w:val="0"/>
        <w:autoSpaceDN w:val="0"/>
        <w:adjustRightInd w:val="0"/>
        <w:spacing w:afterLines="50" w:after="120" w:line="276" w:lineRule="auto"/>
        <w:ind w:left="709"/>
        <w:jc w:val="both"/>
        <w:rPr>
          <w:rFonts w:ascii="Century Gothic" w:hAnsi="Century Gothic" w:cs="Tahoma"/>
          <w:sz w:val="22"/>
          <w:szCs w:val="22"/>
        </w:rPr>
      </w:pPr>
      <w:r>
        <w:rPr>
          <w:rFonts w:ascii="Century Gothic" w:hAnsi="Century Gothic" w:cs="Tahoma"/>
          <w:sz w:val="22"/>
          <w:szCs w:val="22"/>
        </w:rPr>
        <w:t>Conseguir un plan de igualdad vivo y orientado a la plantilla.</w:t>
      </w:r>
    </w:p>
    <w:p w14:paraId="5291109F" w14:textId="44A4D8FA" w:rsidR="00235169" w:rsidRDefault="00235169" w:rsidP="00FC08D0">
      <w:pPr>
        <w:numPr>
          <w:ilvl w:val="1"/>
          <w:numId w:val="8"/>
        </w:numPr>
        <w:tabs>
          <w:tab w:val="clear" w:pos="1440"/>
        </w:tabs>
        <w:autoSpaceDE w:val="0"/>
        <w:autoSpaceDN w:val="0"/>
        <w:adjustRightInd w:val="0"/>
        <w:spacing w:afterLines="50" w:after="120" w:line="276" w:lineRule="auto"/>
        <w:ind w:left="709"/>
        <w:jc w:val="both"/>
        <w:rPr>
          <w:rFonts w:ascii="Century Gothic" w:hAnsi="Century Gothic" w:cs="Tahoma"/>
          <w:sz w:val="22"/>
          <w:szCs w:val="22"/>
        </w:rPr>
      </w:pPr>
      <w:r>
        <w:rPr>
          <w:rFonts w:ascii="Century Gothic" w:hAnsi="Century Gothic" w:cs="Tahoma"/>
          <w:sz w:val="22"/>
          <w:szCs w:val="22"/>
        </w:rPr>
        <w:t>Dar a conocer el Plan de Igualdad a todas las personas de la organización.</w:t>
      </w:r>
    </w:p>
    <w:p w14:paraId="695767F4" w14:textId="1AC7B798" w:rsidR="00426F73" w:rsidRDefault="00426F73" w:rsidP="00FC08D0">
      <w:pPr>
        <w:numPr>
          <w:ilvl w:val="1"/>
          <w:numId w:val="8"/>
        </w:numPr>
        <w:tabs>
          <w:tab w:val="clear" w:pos="1440"/>
        </w:tabs>
        <w:autoSpaceDE w:val="0"/>
        <w:autoSpaceDN w:val="0"/>
        <w:adjustRightInd w:val="0"/>
        <w:spacing w:afterLines="50" w:after="120" w:line="276" w:lineRule="auto"/>
        <w:ind w:left="709"/>
        <w:jc w:val="both"/>
        <w:rPr>
          <w:rFonts w:ascii="Century Gothic" w:hAnsi="Century Gothic" w:cs="Tahoma"/>
          <w:sz w:val="22"/>
          <w:szCs w:val="22"/>
        </w:rPr>
      </w:pPr>
      <w:r>
        <w:rPr>
          <w:rFonts w:ascii="Century Gothic" w:hAnsi="Century Gothic" w:cs="Tahoma"/>
          <w:sz w:val="22"/>
          <w:szCs w:val="22"/>
        </w:rPr>
        <w:t>Dar a conocer el compromiso de Aspace con la igualdad</w:t>
      </w:r>
    </w:p>
    <w:p w14:paraId="4D78D430" w14:textId="2D4AB653" w:rsidR="00FC08D0" w:rsidRDefault="00FC08D0" w:rsidP="00FC08D0">
      <w:pPr>
        <w:numPr>
          <w:ilvl w:val="1"/>
          <w:numId w:val="8"/>
        </w:numPr>
        <w:tabs>
          <w:tab w:val="clear" w:pos="1440"/>
        </w:tabs>
        <w:autoSpaceDE w:val="0"/>
        <w:autoSpaceDN w:val="0"/>
        <w:adjustRightInd w:val="0"/>
        <w:spacing w:afterLines="50" w:after="120" w:line="276" w:lineRule="auto"/>
        <w:ind w:left="709"/>
        <w:jc w:val="both"/>
        <w:rPr>
          <w:rFonts w:ascii="Century Gothic" w:hAnsi="Century Gothic" w:cs="Tahoma"/>
          <w:sz w:val="22"/>
          <w:szCs w:val="22"/>
        </w:rPr>
      </w:pPr>
      <w:r>
        <w:rPr>
          <w:rFonts w:ascii="Century Gothic" w:hAnsi="Century Gothic" w:cs="Tahoma"/>
          <w:sz w:val="22"/>
          <w:szCs w:val="22"/>
        </w:rPr>
        <w:t>Integrar la igualdad efectiva entre mujeres y hombres en la estrategia, las políticas y en los sistemas de gestión de la empresa.</w:t>
      </w:r>
    </w:p>
    <w:p w14:paraId="2F711F03" w14:textId="77777777" w:rsidR="00FC08D0" w:rsidRDefault="00FC08D0" w:rsidP="00FC08D0">
      <w:pPr>
        <w:numPr>
          <w:ilvl w:val="1"/>
          <w:numId w:val="8"/>
        </w:numPr>
        <w:tabs>
          <w:tab w:val="clear" w:pos="1440"/>
        </w:tabs>
        <w:autoSpaceDE w:val="0"/>
        <w:autoSpaceDN w:val="0"/>
        <w:adjustRightInd w:val="0"/>
        <w:spacing w:afterLines="50" w:after="120" w:line="276" w:lineRule="auto"/>
        <w:ind w:left="709"/>
        <w:jc w:val="both"/>
        <w:rPr>
          <w:rFonts w:ascii="Century Gothic" w:hAnsi="Century Gothic" w:cs="Tahoma"/>
          <w:sz w:val="22"/>
          <w:szCs w:val="22"/>
        </w:rPr>
      </w:pPr>
      <w:r>
        <w:rPr>
          <w:rFonts w:ascii="Century Gothic" w:hAnsi="Century Gothic" w:cs="Tahoma"/>
          <w:sz w:val="22"/>
          <w:szCs w:val="22"/>
        </w:rPr>
        <w:t>Lograr una comunicación multidireccional focalizada en la escucha y la participación de todas las personas trabajadoras fomentando así una cultura participativa.</w:t>
      </w:r>
      <w:r w:rsidRPr="0067441F">
        <w:rPr>
          <w:rFonts w:ascii="Century Gothic" w:hAnsi="Century Gothic" w:cs="Tahoma"/>
          <w:sz w:val="22"/>
          <w:szCs w:val="22"/>
        </w:rPr>
        <w:t xml:space="preserve"> </w:t>
      </w:r>
    </w:p>
    <w:p w14:paraId="21BF8D4F" w14:textId="77777777" w:rsidR="00FC08D0" w:rsidRDefault="00FC08D0" w:rsidP="00FC08D0">
      <w:pPr>
        <w:numPr>
          <w:ilvl w:val="1"/>
          <w:numId w:val="8"/>
        </w:numPr>
        <w:tabs>
          <w:tab w:val="clear" w:pos="1440"/>
        </w:tabs>
        <w:autoSpaceDE w:val="0"/>
        <w:autoSpaceDN w:val="0"/>
        <w:adjustRightInd w:val="0"/>
        <w:spacing w:afterLines="50" w:after="120" w:line="276" w:lineRule="auto"/>
        <w:ind w:left="709"/>
        <w:jc w:val="both"/>
        <w:rPr>
          <w:rFonts w:ascii="Century Gothic" w:hAnsi="Century Gothic" w:cs="Tahoma"/>
          <w:sz w:val="22"/>
          <w:szCs w:val="22"/>
        </w:rPr>
      </w:pPr>
      <w:r w:rsidRPr="0055677E">
        <w:rPr>
          <w:rFonts w:ascii="Century Gothic" w:hAnsi="Century Gothic" w:cs="Tahoma"/>
          <w:sz w:val="22"/>
          <w:szCs w:val="22"/>
        </w:rPr>
        <w:t>Asegurar la aplicación de la política de igualdad de la empresa en la gestión de RRHH</w:t>
      </w:r>
      <w:r>
        <w:rPr>
          <w:rFonts w:ascii="Century Gothic" w:hAnsi="Century Gothic" w:cs="Tahoma"/>
          <w:sz w:val="22"/>
          <w:szCs w:val="22"/>
        </w:rPr>
        <w:t>.</w:t>
      </w:r>
    </w:p>
    <w:p w14:paraId="193D9818" w14:textId="27B00421" w:rsidR="00FB3E91" w:rsidRDefault="00FB3E91" w:rsidP="00FC08D0">
      <w:pPr>
        <w:numPr>
          <w:ilvl w:val="1"/>
          <w:numId w:val="8"/>
        </w:numPr>
        <w:tabs>
          <w:tab w:val="clear" w:pos="1440"/>
        </w:tabs>
        <w:autoSpaceDE w:val="0"/>
        <w:autoSpaceDN w:val="0"/>
        <w:adjustRightInd w:val="0"/>
        <w:spacing w:afterLines="50" w:after="120" w:line="276" w:lineRule="auto"/>
        <w:ind w:left="709"/>
        <w:jc w:val="both"/>
        <w:rPr>
          <w:rFonts w:ascii="Century Gothic" w:hAnsi="Century Gothic" w:cs="Tahoma"/>
          <w:sz w:val="22"/>
          <w:szCs w:val="22"/>
        </w:rPr>
      </w:pPr>
      <w:r>
        <w:rPr>
          <w:rFonts w:ascii="Century Gothic" w:hAnsi="Century Gothic" w:cs="Tahoma"/>
          <w:sz w:val="22"/>
          <w:szCs w:val="22"/>
        </w:rPr>
        <w:t>Fomentar la sensibilización de la plantilla en materia de igualdad.</w:t>
      </w:r>
    </w:p>
    <w:p w14:paraId="4C9CD3A9" w14:textId="64F54EC1" w:rsidR="00FC08D0" w:rsidRDefault="00FC08D0" w:rsidP="00FC08D0">
      <w:pPr>
        <w:numPr>
          <w:ilvl w:val="1"/>
          <w:numId w:val="8"/>
        </w:numPr>
        <w:tabs>
          <w:tab w:val="clear" w:pos="1440"/>
        </w:tabs>
        <w:autoSpaceDE w:val="0"/>
        <w:autoSpaceDN w:val="0"/>
        <w:adjustRightInd w:val="0"/>
        <w:spacing w:afterLines="50" w:after="120" w:line="276" w:lineRule="auto"/>
        <w:ind w:left="709"/>
        <w:jc w:val="both"/>
        <w:rPr>
          <w:rFonts w:ascii="Century Gothic" w:hAnsi="Century Gothic" w:cs="Tahoma"/>
          <w:sz w:val="22"/>
          <w:szCs w:val="22"/>
        </w:rPr>
      </w:pPr>
      <w:r>
        <w:rPr>
          <w:rFonts w:ascii="Century Gothic" w:hAnsi="Century Gothic" w:cs="Tahoma"/>
          <w:sz w:val="22"/>
          <w:szCs w:val="22"/>
        </w:rPr>
        <w:t>Potenciar la imagen de A</w:t>
      </w:r>
      <w:r w:rsidR="005446E4">
        <w:rPr>
          <w:rFonts w:ascii="Century Gothic" w:hAnsi="Century Gothic" w:cs="Tahoma"/>
          <w:sz w:val="22"/>
          <w:szCs w:val="22"/>
        </w:rPr>
        <w:t>SPACE-RIOJA</w:t>
      </w:r>
      <w:r>
        <w:rPr>
          <w:rFonts w:ascii="Century Gothic" w:hAnsi="Century Gothic" w:cs="Tahoma"/>
          <w:sz w:val="22"/>
          <w:szCs w:val="22"/>
        </w:rPr>
        <w:t xml:space="preserve"> como empresa socialmente responsable en igualdad ante sus grupos de interés (clientela, empresas proveedoras, personas trabajadoras y sociedad). Se hará a través de la comunicación interna y externa. </w:t>
      </w:r>
    </w:p>
    <w:p w14:paraId="3770CA92" w14:textId="77777777" w:rsidR="00FC08D0" w:rsidRDefault="00FC08D0" w:rsidP="00FC08D0">
      <w:pPr>
        <w:numPr>
          <w:ilvl w:val="1"/>
          <w:numId w:val="8"/>
        </w:numPr>
        <w:tabs>
          <w:tab w:val="clear" w:pos="1440"/>
        </w:tabs>
        <w:autoSpaceDE w:val="0"/>
        <w:autoSpaceDN w:val="0"/>
        <w:adjustRightInd w:val="0"/>
        <w:spacing w:afterLines="50" w:after="120" w:line="276" w:lineRule="auto"/>
        <w:ind w:left="709"/>
        <w:jc w:val="both"/>
        <w:rPr>
          <w:rFonts w:ascii="Century Gothic" w:hAnsi="Century Gothic" w:cs="Tahoma"/>
          <w:sz w:val="22"/>
          <w:szCs w:val="22"/>
        </w:rPr>
      </w:pPr>
      <w:r>
        <w:rPr>
          <w:rFonts w:ascii="Century Gothic" w:hAnsi="Century Gothic" w:cs="Tahoma"/>
          <w:sz w:val="22"/>
          <w:szCs w:val="22"/>
        </w:rPr>
        <w:t>Garantizar la igualdad de oportunidades en la selección, promoción interna y desarrollo profesional de las personas trabajadoras.</w:t>
      </w:r>
    </w:p>
    <w:p w14:paraId="7D180426" w14:textId="77777777" w:rsidR="00FC08D0" w:rsidRDefault="00FC08D0" w:rsidP="00FC08D0">
      <w:pPr>
        <w:numPr>
          <w:ilvl w:val="1"/>
          <w:numId w:val="8"/>
        </w:numPr>
        <w:tabs>
          <w:tab w:val="clear" w:pos="1440"/>
        </w:tabs>
        <w:autoSpaceDE w:val="0"/>
        <w:autoSpaceDN w:val="0"/>
        <w:adjustRightInd w:val="0"/>
        <w:spacing w:afterLines="50" w:after="120" w:line="276" w:lineRule="auto"/>
        <w:ind w:left="709"/>
        <w:jc w:val="both"/>
        <w:rPr>
          <w:rFonts w:ascii="Century Gothic" w:hAnsi="Century Gothic" w:cs="Tahoma"/>
          <w:sz w:val="22"/>
          <w:szCs w:val="22"/>
        </w:rPr>
      </w:pPr>
      <w:r>
        <w:rPr>
          <w:rFonts w:ascii="Century Gothic" w:hAnsi="Century Gothic" w:cs="Tahoma"/>
          <w:sz w:val="22"/>
          <w:szCs w:val="22"/>
        </w:rPr>
        <w:t>Fomentar formación que permita el desarrollo profesional facilitando el acceso a hombres y mujeres.</w:t>
      </w:r>
    </w:p>
    <w:p w14:paraId="1D642017" w14:textId="77777777" w:rsidR="00FC08D0" w:rsidRPr="00875551" w:rsidRDefault="00FC08D0" w:rsidP="00FC08D0">
      <w:pPr>
        <w:numPr>
          <w:ilvl w:val="1"/>
          <w:numId w:val="8"/>
        </w:numPr>
        <w:tabs>
          <w:tab w:val="clear" w:pos="1440"/>
        </w:tabs>
        <w:autoSpaceDE w:val="0"/>
        <w:autoSpaceDN w:val="0"/>
        <w:adjustRightInd w:val="0"/>
        <w:spacing w:afterLines="50" w:after="120" w:line="276" w:lineRule="auto"/>
        <w:ind w:left="709"/>
        <w:jc w:val="both"/>
        <w:rPr>
          <w:rFonts w:ascii="Century Gothic" w:hAnsi="Century Gothic" w:cs="Tahoma"/>
          <w:sz w:val="22"/>
          <w:szCs w:val="22"/>
        </w:rPr>
      </w:pPr>
      <w:r w:rsidRPr="00875551">
        <w:rPr>
          <w:rFonts w:ascii="Century Gothic" w:hAnsi="Century Gothic" w:cs="Tahoma"/>
          <w:sz w:val="22"/>
          <w:szCs w:val="22"/>
        </w:rPr>
        <w:t>Garantizar el principio de transparencia y la equidad retributiva en trabajos de igual valor.</w:t>
      </w:r>
    </w:p>
    <w:p w14:paraId="252FD69E" w14:textId="77777777" w:rsidR="00FC08D0" w:rsidRDefault="00FC08D0" w:rsidP="00FC08D0">
      <w:pPr>
        <w:numPr>
          <w:ilvl w:val="1"/>
          <w:numId w:val="8"/>
        </w:numPr>
        <w:tabs>
          <w:tab w:val="clear" w:pos="1440"/>
        </w:tabs>
        <w:autoSpaceDE w:val="0"/>
        <w:autoSpaceDN w:val="0"/>
        <w:adjustRightInd w:val="0"/>
        <w:spacing w:afterLines="50" w:after="120" w:line="276" w:lineRule="auto"/>
        <w:ind w:left="709"/>
        <w:jc w:val="both"/>
        <w:rPr>
          <w:rFonts w:ascii="Century Gothic" w:hAnsi="Century Gothic" w:cs="Tahoma"/>
          <w:sz w:val="22"/>
          <w:szCs w:val="22"/>
        </w:rPr>
      </w:pPr>
      <w:r>
        <w:rPr>
          <w:rFonts w:ascii="Century Gothic" w:hAnsi="Century Gothic" w:cs="Tahoma"/>
          <w:sz w:val="22"/>
          <w:szCs w:val="22"/>
        </w:rPr>
        <w:t>Fomentar</w:t>
      </w:r>
      <w:r w:rsidRPr="0055677E">
        <w:rPr>
          <w:rFonts w:ascii="Century Gothic" w:hAnsi="Century Gothic" w:cs="Tahoma"/>
          <w:sz w:val="22"/>
          <w:szCs w:val="22"/>
        </w:rPr>
        <w:t xml:space="preserve"> </w:t>
      </w:r>
      <w:r>
        <w:rPr>
          <w:rFonts w:ascii="Century Gothic" w:hAnsi="Century Gothic" w:cs="Tahoma"/>
          <w:sz w:val="22"/>
          <w:szCs w:val="22"/>
        </w:rPr>
        <w:t>y dar a conocer explícitamente las medidas</w:t>
      </w:r>
      <w:r w:rsidRPr="0055677E">
        <w:rPr>
          <w:rFonts w:ascii="Century Gothic" w:hAnsi="Century Gothic" w:cs="Tahoma"/>
          <w:sz w:val="22"/>
          <w:szCs w:val="22"/>
        </w:rPr>
        <w:t xml:space="preserve"> de conciliación en la empresa corresponsable </w:t>
      </w:r>
      <w:r>
        <w:rPr>
          <w:rFonts w:ascii="Century Gothic" w:hAnsi="Century Gothic" w:cs="Tahoma"/>
          <w:sz w:val="22"/>
          <w:szCs w:val="22"/>
        </w:rPr>
        <w:t>vinculando</w:t>
      </w:r>
      <w:r w:rsidRPr="0055677E">
        <w:rPr>
          <w:rFonts w:ascii="Century Gothic" w:hAnsi="Century Gothic" w:cs="Tahoma"/>
          <w:sz w:val="22"/>
          <w:szCs w:val="22"/>
        </w:rPr>
        <w:t xml:space="preserve"> a ambos sexos</w:t>
      </w:r>
      <w:r>
        <w:rPr>
          <w:rFonts w:ascii="Century Gothic" w:hAnsi="Century Gothic" w:cs="Tahoma"/>
          <w:sz w:val="22"/>
          <w:szCs w:val="22"/>
        </w:rPr>
        <w:t>.</w:t>
      </w:r>
    </w:p>
    <w:p w14:paraId="37493115" w14:textId="77777777" w:rsidR="00FC08D0" w:rsidRDefault="00FC08D0" w:rsidP="00FC08D0">
      <w:pPr>
        <w:numPr>
          <w:ilvl w:val="1"/>
          <w:numId w:val="8"/>
        </w:numPr>
        <w:tabs>
          <w:tab w:val="clear" w:pos="1440"/>
        </w:tabs>
        <w:autoSpaceDE w:val="0"/>
        <w:autoSpaceDN w:val="0"/>
        <w:adjustRightInd w:val="0"/>
        <w:spacing w:afterLines="50" w:after="120" w:line="276" w:lineRule="auto"/>
        <w:ind w:left="709"/>
        <w:jc w:val="both"/>
        <w:rPr>
          <w:rFonts w:ascii="Century Gothic" w:hAnsi="Century Gothic" w:cs="Tahoma"/>
          <w:sz w:val="22"/>
          <w:szCs w:val="22"/>
        </w:rPr>
      </w:pPr>
      <w:r>
        <w:rPr>
          <w:rFonts w:ascii="Century Gothic" w:hAnsi="Century Gothic" w:cs="Tahoma"/>
          <w:sz w:val="22"/>
          <w:szCs w:val="22"/>
        </w:rPr>
        <w:t>Dotar a la organización y dar a conocer protocolos de prevención y actuación contra el acoso y la violencia de género.</w:t>
      </w:r>
    </w:p>
    <w:p w14:paraId="0DECC9A0" w14:textId="77777777" w:rsidR="00FC08D0" w:rsidRDefault="00FC08D0" w:rsidP="00FC08D0">
      <w:pPr>
        <w:numPr>
          <w:ilvl w:val="1"/>
          <w:numId w:val="8"/>
        </w:numPr>
        <w:tabs>
          <w:tab w:val="clear" w:pos="1440"/>
        </w:tabs>
        <w:autoSpaceDE w:val="0"/>
        <w:autoSpaceDN w:val="0"/>
        <w:adjustRightInd w:val="0"/>
        <w:spacing w:afterLines="50" w:after="120" w:line="276" w:lineRule="auto"/>
        <w:ind w:left="709"/>
        <w:jc w:val="both"/>
        <w:rPr>
          <w:rFonts w:ascii="Century Gothic" w:hAnsi="Century Gothic" w:cs="Tahoma"/>
          <w:sz w:val="22"/>
          <w:szCs w:val="22"/>
        </w:rPr>
      </w:pPr>
      <w:r w:rsidRPr="0067441F">
        <w:rPr>
          <w:rFonts w:ascii="Century Gothic" w:hAnsi="Century Gothic" w:cs="Tahoma"/>
          <w:sz w:val="22"/>
          <w:szCs w:val="22"/>
        </w:rPr>
        <w:t>Utilizar un lenguaje inclusivo y no sexista en todos los elementos de comunicación tanto interna como externa de la empresa.</w:t>
      </w:r>
    </w:p>
    <w:p w14:paraId="4FFFAE2E" w14:textId="6AF697C5" w:rsidR="00FC08D0" w:rsidRPr="00466CB6" w:rsidRDefault="00FC08D0" w:rsidP="00FC08D0">
      <w:pPr>
        <w:autoSpaceDE w:val="0"/>
        <w:autoSpaceDN w:val="0"/>
        <w:adjustRightInd w:val="0"/>
        <w:spacing w:afterLines="50" w:after="120" w:line="276" w:lineRule="auto"/>
        <w:jc w:val="both"/>
        <w:rPr>
          <w:rFonts w:ascii="Century Gothic" w:hAnsi="Century Gothic" w:cs="Tahoma"/>
          <w:b/>
          <w:bCs/>
          <w:sz w:val="22"/>
          <w:szCs w:val="22"/>
        </w:rPr>
      </w:pPr>
      <w:r w:rsidRPr="00466CB6">
        <w:rPr>
          <w:rFonts w:ascii="Century Gothic" w:hAnsi="Century Gothic" w:cs="Tahoma"/>
          <w:b/>
          <w:bCs/>
          <w:sz w:val="22"/>
          <w:szCs w:val="22"/>
        </w:rPr>
        <w:t>Objetivos cuantitativos</w:t>
      </w:r>
    </w:p>
    <w:p w14:paraId="451F123D" w14:textId="72C3FD9F" w:rsidR="00FC08D0" w:rsidRPr="0055677E" w:rsidRDefault="000C3B55" w:rsidP="000C3B55">
      <w:pPr>
        <w:autoSpaceDE w:val="0"/>
        <w:autoSpaceDN w:val="0"/>
        <w:adjustRightInd w:val="0"/>
        <w:spacing w:afterLines="50" w:after="120" w:line="276" w:lineRule="auto"/>
        <w:jc w:val="both"/>
        <w:rPr>
          <w:rFonts w:ascii="Century Gothic" w:hAnsi="Century Gothic" w:cs="Tahoma"/>
          <w:sz w:val="22"/>
          <w:szCs w:val="22"/>
        </w:rPr>
      </w:pPr>
      <w:r w:rsidRPr="000C3B55">
        <w:rPr>
          <w:rFonts w:ascii="Century Gothic" w:hAnsi="Century Gothic" w:cs="Tahoma"/>
          <w:sz w:val="22"/>
          <w:szCs w:val="22"/>
        </w:rPr>
        <w:t>En cada acción del plan de igualdad se han definido un objetivo con su indicador de seguimiento con el fin de medir si la medida ha sido satisfactoria o no. La CNI, en sus funciones de seguimiento y evaluación del plan, valorará el cumplimiento de los objetivos para su posible adaptación</w:t>
      </w:r>
    </w:p>
    <w:p w14:paraId="540B8CA5" w14:textId="640177B0" w:rsidR="00FC08D0" w:rsidRPr="00CF6026" w:rsidRDefault="00FC08D0" w:rsidP="00FC08D0">
      <w:pPr>
        <w:pStyle w:val="Ttulo1"/>
        <w:shd w:val="clear" w:color="auto" w:fill="19C2AC"/>
        <w:spacing w:line="276" w:lineRule="auto"/>
        <w:rPr>
          <w:rFonts w:ascii="Century Gothic" w:hAnsi="Century Gothic"/>
          <w:b w:val="0"/>
          <w:sz w:val="18"/>
          <w:szCs w:val="18"/>
        </w:rPr>
      </w:pPr>
      <w:r>
        <w:rPr>
          <w:rFonts w:ascii="Century Gothic" w:hAnsi="Century Gothic"/>
          <w:color w:val="000000"/>
        </w:rPr>
        <w:lastRenderedPageBreak/>
        <w:t xml:space="preserve">SISTEMA DE SEGUIMIENTO, </w:t>
      </w:r>
      <w:r w:rsidR="006F2110">
        <w:rPr>
          <w:rFonts w:ascii="Century Gothic" w:hAnsi="Century Gothic"/>
          <w:color w:val="000000"/>
        </w:rPr>
        <w:t>EVALUACIÓN, REVISIÓN</w:t>
      </w:r>
      <w:r>
        <w:rPr>
          <w:rFonts w:ascii="Century Gothic" w:hAnsi="Century Gothic"/>
          <w:color w:val="000000"/>
        </w:rPr>
        <w:t xml:space="preserve"> </w:t>
      </w:r>
      <w:r w:rsidR="00D737DA">
        <w:rPr>
          <w:rFonts w:ascii="Century Gothic" w:hAnsi="Century Gothic"/>
          <w:color w:val="000000"/>
        </w:rPr>
        <w:t xml:space="preserve">Y MODIFICACIÓN </w:t>
      </w:r>
      <w:r>
        <w:rPr>
          <w:rFonts w:ascii="Century Gothic" w:hAnsi="Century Gothic"/>
          <w:color w:val="000000"/>
        </w:rPr>
        <w:t>DEL PLAN DE IGUALDAD</w:t>
      </w:r>
      <w:r w:rsidRPr="00CF6026">
        <w:rPr>
          <w:rFonts w:ascii="Century Gothic" w:hAnsi="Century Gothic"/>
          <w:color w:val="000000"/>
        </w:rPr>
        <w:t xml:space="preserve"> </w:t>
      </w:r>
    </w:p>
    <w:p w14:paraId="5A1F71A7" w14:textId="77777777" w:rsidR="00FC08D0" w:rsidRDefault="00FC08D0" w:rsidP="00FC08D0">
      <w:pPr>
        <w:autoSpaceDE w:val="0"/>
        <w:autoSpaceDN w:val="0"/>
        <w:adjustRightInd w:val="0"/>
        <w:spacing w:afterLines="50" w:after="120" w:line="276" w:lineRule="auto"/>
        <w:jc w:val="both"/>
        <w:rPr>
          <w:rFonts w:ascii="Century Gothic" w:hAnsi="Century Gothic" w:cs="Tahoma"/>
          <w:b/>
          <w:sz w:val="22"/>
          <w:szCs w:val="22"/>
        </w:rPr>
      </w:pPr>
    </w:p>
    <w:p w14:paraId="0357FA19" w14:textId="77777777" w:rsidR="00FC08D0" w:rsidRPr="00DC65F9" w:rsidRDefault="00FC08D0" w:rsidP="00FC08D0">
      <w:pPr>
        <w:autoSpaceDE w:val="0"/>
        <w:autoSpaceDN w:val="0"/>
        <w:adjustRightInd w:val="0"/>
        <w:spacing w:afterLines="50" w:after="120" w:line="276" w:lineRule="auto"/>
        <w:jc w:val="both"/>
        <w:rPr>
          <w:rFonts w:ascii="Century Gothic" w:hAnsi="Century Gothic" w:cs="Tahoma"/>
          <w:b/>
          <w:bCs/>
          <w:sz w:val="22"/>
          <w:szCs w:val="22"/>
        </w:rPr>
      </w:pPr>
      <w:r w:rsidRPr="00DC65F9">
        <w:rPr>
          <w:rFonts w:ascii="Century Gothic" w:hAnsi="Century Gothic" w:cs="Tahoma"/>
          <w:b/>
          <w:bCs/>
          <w:sz w:val="22"/>
          <w:szCs w:val="22"/>
        </w:rPr>
        <w:t>Sistema de seguimiento:</w:t>
      </w:r>
    </w:p>
    <w:p w14:paraId="6122502C" w14:textId="77777777" w:rsidR="00FC08D0" w:rsidRPr="00BA58E8" w:rsidRDefault="00FC08D0" w:rsidP="00FC08D0">
      <w:pPr>
        <w:autoSpaceDE w:val="0"/>
        <w:autoSpaceDN w:val="0"/>
        <w:adjustRightInd w:val="0"/>
        <w:spacing w:afterLines="50" w:after="120" w:line="276" w:lineRule="auto"/>
        <w:jc w:val="both"/>
        <w:rPr>
          <w:rFonts w:ascii="Century Gothic" w:hAnsi="Century Gothic" w:cs="Tahoma"/>
          <w:sz w:val="22"/>
          <w:szCs w:val="22"/>
        </w:rPr>
      </w:pPr>
      <w:r w:rsidRPr="00BA58E8">
        <w:rPr>
          <w:rFonts w:ascii="Century Gothic" w:hAnsi="Century Gothic" w:cs="Tahoma"/>
          <w:sz w:val="22"/>
          <w:szCs w:val="22"/>
        </w:rPr>
        <w:t xml:space="preserve">El proceso de seguimiento implica una recogida regular y sistemática de información, así como un análisis de esta. Para ello se procederá a: </w:t>
      </w:r>
    </w:p>
    <w:p w14:paraId="7C6A7F92" w14:textId="77777777" w:rsidR="00FC08D0" w:rsidRDefault="00FC08D0" w:rsidP="00B766B1">
      <w:pPr>
        <w:numPr>
          <w:ilvl w:val="0"/>
          <w:numId w:val="10"/>
        </w:numPr>
        <w:autoSpaceDE w:val="0"/>
        <w:autoSpaceDN w:val="0"/>
        <w:adjustRightInd w:val="0"/>
        <w:spacing w:afterLines="50" w:after="120" w:line="276" w:lineRule="auto"/>
        <w:jc w:val="both"/>
        <w:rPr>
          <w:rFonts w:ascii="Century Gothic" w:hAnsi="Century Gothic" w:cs="Tahoma"/>
          <w:sz w:val="22"/>
          <w:szCs w:val="22"/>
        </w:rPr>
      </w:pPr>
      <w:r w:rsidRPr="00BA58E8">
        <w:rPr>
          <w:rFonts w:ascii="Century Gothic" w:hAnsi="Century Gothic" w:cs="Tahoma"/>
          <w:sz w:val="22"/>
          <w:szCs w:val="22"/>
        </w:rPr>
        <w:t xml:space="preserve">Recabar los datos necesarios sobre el grado de ejecución de las medidas y sobre los resultados obtenidos. </w:t>
      </w:r>
    </w:p>
    <w:p w14:paraId="1CAD1135" w14:textId="77777777" w:rsidR="00FC08D0" w:rsidRPr="00F12F85" w:rsidRDefault="00FC08D0" w:rsidP="00B766B1">
      <w:pPr>
        <w:numPr>
          <w:ilvl w:val="0"/>
          <w:numId w:val="10"/>
        </w:numPr>
        <w:autoSpaceDE w:val="0"/>
        <w:autoSpaceDN w:val="0"/>
        <w:adjustRightInd w:val="0"/>
        <w:spacing w:afterLines="50" w:after="120" w:line="276" w:lineRule="auto"/>
        <w:jc w:val="both"/>
        <w:rPr>
          <w:rFonts w:ascii="Century Gothic" w:hAnsi="Century Gothic" w:cs="Tahoma"/>
          <w:sz w:val="22"/>
          <w:szCs w:val="22"/>
        </w:rPr>
      </w:pPr>
      <w:r w:rsidRPr="00BA58E8">
        <w:rPr>
          <w:rFonts w:ascii="Century Gothic" w:hAnsi="Century Gothic" w:cs="Tahoma"/>
          <w:sz w:val="22"/>
          <w:szCs w:val="22"/>
        </w:rPr>
        <w:t xml:space="preserve">Analizar la información al objeto de valorar las necesidades surgidas, la cobertura de estas, los posibles problemas encontrados y las soluciones aportadas durante el desarrollo del Plan. </w:t>
      </w:r>
    </w:p>
    <w:p w14:paraId="3679D9D3" w14:textId="77777777" w:rsidR="00FC08D0" w:rsidRPr="00BA58E8" w:rsidRDefault="00FC08D0" w:rsidP="00B766B1">
      <w:pPr>
        <w:numPr>
          <w:ilvl w:val="0"/>
          <w:numId w:val="10"/>
        </w:numPr>
        <w:autoSpaceDE w:val="0"/>
        <w:autoSpaceDN w:val="0"/>
        <w:adjustRightInd w:val="0"/>
        <w:spacing w:afterLines="50" w:after="120" w:line="276" w:lineRule="auto"/>
        <w:jc w:val="both"/>
        <w:rPr>
          <w:rFonts w:ascii="Century Gothic" w:hAnsi="Century Gothic" w:cs="PT Sans"/>
          <w:color w:val="000000"/>
          <w:sz w:val="22"/>
          <w:szCs w:val="22"/>
        </w:rPr>
      </w:pPr>
      <w:r w:rsidRPr="00BA58E8">
        <w:rPr>
          <w:rFonts w:ascii="Century Gothic" w:hAnsi="Century Gothic" w:cs="PT Sans"/>
          <w:color w:val="000000"/>
          <w:sz w:val="22"/>
          <w:szCs w:val="22"/>
        </w:rPr>
        <w:t xml:space="preserve">Emitir un informe y, en su caso, introducir propuestas de mejora para el desarrollo de Plan. </w:t>
      </w:r>
    </w:p>
    <w:p w14:paraId="7BA636A3" w14:textId="77777777" w:rsidR="00FC08D0" w:rsidRDefault="00FC08D0" w:rsidP="00FC08D0">
      <w:pPr>
        <w:autoSpaceDE w:val="0"/>
        <w:autoSpaceDN w:val="0"/>
        <w:adjustRightInd w:val="0"/>
        <w:spacing w:afterLines="50" w:after="120" w:line="276" w:lineRule="auto"/>
        <w:jc w:val="both"/>
        <w:rPr>
          <w:rFonts w:ascii="Century Gothic" w:hAnsi="Century Gothic" w:cs="Tahoma"/>
          <w:sz w:val="22"/>
          <w:szCs w:val="22"/>
        </w:rPr>
      </w:pPr>
      <w:r>
        <w:rPr>
          <w:rFonts w:ascii="Century Gothic" w:hAnsi="Century Gothic" w:cs="Tahoma"/>
          <w:sz w:val="22"/>
          <w:szCs w:val="22"/>
        </w:rPr>
        <w:t>Este proceso será realizado por la Comisión Negociadora y Grupo de Trabajo en Igualdad en las sesiones de seguimiento establecidas para este fin, que serán semestrales durante la vigencia del Plan de Igualdad.</w:t>
      </w:r>
    </w:p>
    <w:p w14:paraId="09953BBE" w14:textId="77777777" w:rsidR="00144FF0" w:rsidRDefault="00144FF0" w:rsidP="00FC08D0">
      <w:pPr>
        <w:autoSpaceDE w:val="0"/>
        <w:autoSpaceDN w:val="0"/>
        <w:adjustRightInd w:val="0"/>
        <w:spacing w:afterLines="50" w:after="120" w:line="276" w:lineRule="auto"/>
        <w:jc w:val="both"/>
        <w:rPr>
          <w:rFonts w:ascii="Century Gothic" w:hAnsi="Century Gothic" w:cs="Tahoma"/>
          <w:sz w:val="22"/>
          <w:szCs w:val="22"/>
        </w:rPr>
      </w:pPr>
    </w:p>
    <w:p w14:paraId="328AF3E4" w14:textId="77777777" w:rsidR="00FC08D0" w:rsidRPr="00DC65F9" w:rsidRDefault="00FC08D0" w:rsidP="00FC08D0">
      <w:pPr>
        <w:autoSpaceDE w:val="0"/>
        <w:autoSpaceDN w:val="0"/>
        <w:adjustRightInd w:val="0"/>
        <w:spacing w:afterLines="50" w:after="120" w:line="276" w:lineRule="auto"/>
        <w:jc w:val="both"/>
        <w:rPr>
          <w:rFonts w:ascii="Century Gothic" w:hAnsi="Century Gothic" w:cs="Tahoma"/>
          <w:b/>
          <w:bCs/>
          <w:sz w:val="22"/>
          <w:szCs w:val="22"/>
        </w:rPr>
      </w:pPr>
      <w:r w:rsidRPr="00DC65F9">
        <w:rPr>
          <w:rFonts w:ascii="Century Gothic" w:hAnsi="Century Gothic" w:cs="Tahoma"/>
          <w:b/>
          <w:bCs/>
          <w:sz w:val="22"/>
          <w:szCs w:val="22"/>
        </w:rPr>
        <w:t>Sistema de evaluación y revisión:</w:t>
      </w:r>
    </w:p>
    <w:p w14:paraId="17BB423B" w14:textId="77777777" w:rsidR="00FC08D0" w:rsidRPr="00D47BDC" w:rsidRDefault="00FC08D0" w:rsidP="00FC08D0">
      <w:pPr>
        <w:autoSpaceDE w:val="0"/>
        <w:autoSpaceDN w:val="0"/>
        <w:adjustRightInd w:val="0"/>
        <w:spacing w:afterLines="50" w:after="120" w:line="276" w:lineRule="auto"/>
        <w:jc w:val="both"/>
        <w:rPr>
          <w:rFonts w:ascii="Century Gothic" w:hAnsi="Century Gothic" w:cs="Tahoma"/>
          <w:sz w:val="22"/>
          <w:szCs w:val="22"/>
        </w:rPr>
      </w:pPr>
      <w:r>
        <w:rPr>
          <w:rFonts w:ascii="Century Gothic" w:hAnsi="Century Gothic" w:cs="Tahoma"/>
          <w:sz w:val="22"/>
          <w:szCs w:val="22"/>
        </w:rPr>
        <w:t xml:space="preserve">El </w:t>
      </w:r>
      <w:r w:rsidRPr="00D47BDC">
        <w:rPr>
          <w:rFonts w:ascii="Century Gothic" w:hAnsi="Century Gothic" w:cs="Tahoma"/>
          <w:sz w:val="22"/>
          <w:szCs w:val="22"/>
        </w:rPr>
        <w:t>proceso de evaluación</w:t>
      </w:r>
      <w:r>
        <w:rPr>
          <w:rFonts w:ascii="Century Gothic" w:hAnsi="Century Gothic" w:cs="Tahoma"/>
          <w:sz w:val="22"/>
          <w:szCs w:val="22"/>
        </w:rPr>
        <w:t xml:space="preserve"> y revisión</w:t>
      </w:r>
      <w:r w:rsidRPr="00D47BDC">
        <w:rPr>
          <w:rFonts w:ascii="Century Gothic" w:hAnsi="Century Gothic" w:cs="Tahoma"/>
          <w:sz w:val="22"/>
          <w:szCs w:val="22"/>
        </w:rPr>
        <w:t xml:space="preserve"> tiene como objetivos principales:</w:t>
      </w:r>
    </w:p>
    <w:p w14:paraId="05E88118" w14:textId="77777777" w:rsidR="00FC08D0" w:rsidRPr="00D47BDC" w:rsidRDefault="00FC08D0" w:rsidP="00B766B1">
      <w:pPr>
        <w:numPr>
          <w:ilvl w:val="0"/>
          <w:numId w:val="11"/>
        </w:numPr>
        <w:autoSpaceDE w:val="0"/>
        <w:autoSpaceDN w:val="0"/>
        <w:adjustRightInd w:val="0"/>
        <w:spacing w:afterLines="50" w:after="120" w:line="276" w:lineRule="auto"/>
        <w:jc w:val="both"/>
        <w:rPr>
          <w:rFonts w:ascii="Century Gothic" w:hAnsi="Century Gothic" w:cs="Tahoma"/>
          <w:sz w:val="22"/>
          <w:szCs w:val="22"/>
        </w:rPr>
      </w:pPr>
      <w:r w:rsidRPr="00D47BDC">
        <w:rPr>
          <w:rFonts w:ascii="Century Gothic" w:hAnsi="Century Gothic" w:cs="Tahoma"/>
          <w:sz w:val="22"/>
          <w:szCs w:val="22"/>
        </w:rPr>
        <w:t>Medir el grado de cumplimiento y desarrollo, del conjunto de objetivos y medidas previstas en el Plan.</w:t>
      </w:r>
    </w:p>
    <w:p w14:paraId="43AD16E9" w14:textId="77777777" w:rsidR="00FC08D0" w:rsidRPr="00D47BDC" w:rsidRDefault="00FC08D0" w:rsidP="00B766B1">
      <w:pPr>
        <w:numPr>
          <w:ilvl w:val="0"/>
          <w:numId w:val="11"/>
        </w:numPr>
        <w:autoSpaceDE w:val="0"/>
        <w:autoSpaceDN w:val="0"/>
        <w:adjustRightInd w:val="0"/>
        <w:spacing w:afterLines="50" w:after="120" w:line="276" w:lineRule="auto"/>
        <w:jc w:val="both"/>
        <w:rPr>
          <w:rFonts w:ascii="Century Gothic" w:hAnsi="Century Gothic" w:cs="Tahoma"/>
          <w:sz w:val="22"/>
          <w:szCs w:val="22"/>
        </w:rPr>
      </w:pPr>
      <w:r w:rsidRPr="00D47BDC">
        <w:rPr>
          <w:rFonts w:ascii="Century Gothic" w:hAnsi="Century Gothic" w:cs="Tahoma"/>
          <w:sz w:val="22"/>
          <w:szCs w:val="22"/>
        </w:rPr>
        <w:t>Valorar si las medidas diseñadas han sido adecuadas para el cumplimiento de los objetivos planteados, es decir, si ofrecen los resultados previstos.</w:t>
      </w:r>
    </w:p>
    <w:p w14:paraId="6254D464" w14:textId="77777777" w:rsidR="00FC08D0" w:rsidRPr="00D47BDC" w:rsidRDefault="00FC08D0" w:rsidP="00B766B1">
      <w:pPr>
        <w:numPr>
          <w:ilvl w:val="0"/>
          <w:numId w:val="11"/>
        </w:numPr>
        <w:autoSpaceDE w:val="0"/>
        <w:autoSpaceDN w:val="0"/>
        <w:adjustRightInd w:val="0"/>
        <w:spacing w:afterLines="50" w:after="120" w:line="276" w:lineRule="auto"/>
        <w:jc w:val="both"/>
        <w:rPr>
          <w:rFonts w:ascii="Century Gothic" w:hAnsi="Century Gothic" w:cs="Tahoma"/>
          <w:sz w:val="22"/>
          <w:szCs w:val="22"/>
        </w:rPr>
      </w:pPr>
      <w:r w:rsidRPr="00D47BDC">
        <w:rPr>
          <w:rFonts w:ascii="Century Gothic" w:hAnsi="Century Gothic" w:cs="Tahoma"/>
          <w:sz w:val="22"/>
          <w:szCs w:val="22"/>
        </w:rPr>
        <w:t>Valorar si los recursos previstos para la realización de las medidas han sido los adecuados.</w:t>
      </w:r>
    </w:p>
    <w:p w14:paraId="6B64E1CF" w14:textId="77777777" w:rsidR="00FC08D0" w:rsidRPr="00D47BDC" w:rsidRDefault="00FC08D0" w:rsidP="00B766B1">
      <w:pPr>
        <w:numPr>
          <w:ilvl w:val="0"/>
          <w:numId w:val="11"/>
        </w:numPr>
        <w:autoSpaceDE w:val="0"/>
        <w:autoSpaceDN w:val="0"/>
        <w:adjustRightInd w:val="0"/>
        <w:spacing w:afterLines="50" w:after="120" w:line="276" w:lineRule="auto"/>
        <w:jc w:val="both"/>
        <w:rPr>
          <w:rFonts w:ascii="Century Gothic" w:hAnsi="Century Gothic" w:cs="Tahoma"/>
          <w:sz w:val="22"/>
          <w:szCs w:val="22"/>
        </w:rPr>
      </w:pPr>
      <w:r w:rsidRPr="00D47BDC">
        <w:rPr>
          <w:rFonts w:ascii="Century Gothic" w:hAnsi="Century Gothic" w:cs="Tahoma"/>
          <w:sz w:val="22"/>
          <w:szCs w:val="22"/>
        </w:rPr>
        <w:t>Reflexionar sobre la necesidad de continuar el desarrollo de las medidas (en el caso que se constate que se requiere más tiempo para avanzar en la igualdad).</w:t>
      </w:r>
    </w:p>
    <w:p w14:paraId="1837A81B" w14:textId="77777777" w:rsidR="00FC08D0" w:rsidRPr="00D47BDC" w:rsidRDefault="00FC08D0" w:rsidP="00B766B1">
      <w:pPr>
        <w:numPr>
          <w:ilvl w:val="0"/>
          <w:numId w:val="11"/>
        </w:numPr>
        <w:autoSpaceDE w:val="0"/>
        <w:autoSpaceDN w:val="0"/>
        <w:adjustRightInd w:val="0"/>
        <w:spacing w:afterLines="50" w:after="120" w:line="276" w:lineRule="auto"/>
        <w:jc w:val="both"/>
        <w:rPr>
          <w:rFonts w:ascii="Century Gothic" w:hAnsi="Century Gothic" w:cs="Tahoma"/>
          <w:sz w:val="22"/>
          <w:szCs w:val="22"/>
        </w:rPr>
      </w:pPr>
      <w:r w:rsidRPr="00D47BDC">
        <w:rPr>
          <w:rFonts w:ascii="Century Gothic" w:hAnsi="Century Gothic" w:cs="Tahoma"/>
          <w:sz w:val="22"/>
          <w:szCs w:val="22"/>
        </w:rPr>
        <w:t>Identificar nuevas necesidades que requieran la planificación de nuevas medidas para la efectiva consecución de la igualdad de oportunidades en la empresa, de acuerdo con el proyecto emprendido.</w:t>
      </w:r>
    </w:p>
    <w:p w14:paraId="2A38C87C" w14:textId="77777777" w:rsidR="00FC08D0" w:rsidRDefault="00FC08D0" w:rsidP="00FC08D0">
      <w:pPr>
        <w:autoSpaceDE w:val="0"/>
        <w:autoSpaceDN w:val="0"/>
        <w:adjustRightInd w:val="0"/>
        <w:spacing w:afterLines="50" w:after="120" w:line="276" w:lineRule="auto"/>
        <w:jc w:val="both"/>
        <w:rPr>
          <w:rFonts w:ascii="Century Gothic" w:hAnsi="Century Gothic" w:cs="Tahoma"/>
          <w:sz w:val="22"/>
          <w:szCs w:val="22"/>
        </w:rPr>
      </w:pPr>
    </w:p>
    <w:p w14:paraId="5F700B1F" w14:textId="03FAB684" w:rsidR="00FC08D0" w:rsidRPr="00D47BDC" w:rsidRDefault="00FC08D0" w:rsidP="00FC08D0">
      <w:pPr>
        <w:autoSpaceDE w:val="0"/>
        <w:autoSpaceDN w:val="0"/>
        <w:adjustRightInd w:val="0"/>
        <w:spacing w:afterLines="50" w:after="120" w:line="276" w:lineRule="auto"/>
        <w:jc w:val="both"/>
        <w:rPr>
          <w:rFonts w:ascii="Century Gothic" w:hAnsi="Century Gothic" w:cs="Tahoma"/>
          <w:sz w:val="22"/>
          <w:szCs w:val="22"/>
        </w:rPr>
      </w:pPr>
      <w:r w:rsidRPr="00D47BDC">
        <w:rPr>
          <w:rFonts w:ascii="Century Gothic" w:hAnsi="Century Gothic" w:cs="Tahoma"/>
          <w:sz w:val="22"/>
          <w:szCs w:val="22"/>
        </w:rPr>
        <w:t>E</w:t>
      </w:r>
      <w:r>
        <w:rPr>
          <w:rFonts w:ascii="Century Gothic" w:hAnsi="Century Gothic" w:cs="Tahoma"/>
          <w:sz w:val="22"/>
          <w:szCs w:val="22"/>
        </w:rPr>
        <w:t>ste</w:t>
      </w:r>
      <w:r w:rsidRPr="00D47BDC">
        <w:rPr>
          <w:rFonts w:ascii="Century Gothic" w:hAnsi="Century Gothic" w:cs="Tahoma"/>
          <w:sz w:val="22"/>
          <w:szCs w:val="22"/>
        </w:rPr>
        <w:t xml:space="preserve"> proceso de evaluación </w:t>
      </w:r>
      <w:r>
        <w:rPr>
          <w:rFonts w:ascii="Century Gothic" w:hAnsi="Century Gothic" w:cs="Tahoma"/>
          <w:sz w:val="22"/>
          <w:szCs w:val="22"/>
        </w:rPr>
        <w:t xml:space="preserve">y revisión </w:t>
      </w:r>
      <w:r w:rsidRPr="00D47BDC">
        <w:rPr>
          <w:rFonts w:ascii="Century Gothic" w:hAnsi="Century Gothic" w:cs="Tahoma"/>
          <w:sz w:val="22"/>
          <w:szCs w:val="22"/>
        </w:rPr>
        <w:t xml:space="preserve">que se plantea para el I Plan de Igualdad entre mujeres y hombres de </w:t>
      </w:r>
      <w:r>
        <w:rPr>
          <w:rFonts w:ascii="Century Gothic" w:hAnsi="Century Gothic" w:cs="Tahoma"/>
          <w:sz w:val="22"/>
          <w:szCs w:val="22"/>
        </w:rPr>
        <w:t>A</w:t>
      </w:r>
      <w:r w:rsidR="00EC3AEE">
        <w:rPr>
          <w:rFonts w:ascii="Century Gothic" w:hAnsi="Century Gothic" w:cs="Tahoma"/>
          <w:sz w:val="22"/>
          <w:szCs w:val="22"/>
        </w:rPr>
        <w:t>SPACE RIAOJA</w:t>
      </w:r>
      <w:r w:rsidRPr="00D47BDC">
        <w:rPr>
          <w:rFonts w:ascii="Century Gothic" w:hAnsi="Century Gothic" w:cs="Tahoma"/>
          <w:sz w:val="22"/>
          <w:szCs w:val="22"/>
        </w:rPr>
        <w:t xml:space="preserve">, gira en torno a </w:t>
      </w:r>
      <w:r>
        <w:rPr>
          <w:rFonts w:ascii="Century Gothic" w:hAnsi="Century Gothic" w:cs="Tahoma"/>
          <w:sz w:val="22"/>
          <w:szCs w:val="22"/>
        </w:rPr>
        <w:t>do</w:t>
      </w:r>
      <w:r w:rsidRPr="00D47BDC">
        <w:rPr>
          <w:rFonts w:ascii="Century Gothic" w:hAnsi="Century Gothic" w:cs="Tahoma"/>
          <w:sz w:val="22"/>
          <w:szCs w:val="22"/>
        </w:rPr>
        <w:t xml:space="preserve">s ejes: </w:t>
      </w:r>
    </w:p>
    <w:p w14:paraId="68678870" w14:textId="77777777" w:rsidR="00FC08D0" w:rsidRPr="00D47BDC" w:rsidRDefault="00FC08D0" w:rsidP="00B766B1">
      <w:pPr>
        <w:numPr>
          <w:ilvl w:val="0"/>
          <w:numId w:val="11"/>
        </w:numPr>
        <w:autoSpaceDE w:val="0"/>
        <w:autoSpaceDN w:val="0"/>
        <w:adjustRightInd w:val="0"/>
        <w:spacing w:afterLines="50" w:after="120" w:line="276" w:lineRule="auto"/>
        <w:jc w:val="both"/>
        <w:rPr>
          <w:rFonts w:ascii="Century Gothic" w:hAnsi="Century Gothic" w:cs="Tahoma"/>
          <w:sz w:val="22"/>
          <w:szCs w:val="22"/>
        </w:rPr>
      </w:pPr>
      <w:r w:rsidRPr="00347DA9">
        <w:rPr>
          <w:rFonts w:ascii="Century Gothic" w:hAnsi="Century Gothic" w:cs="Tahoma"/>
          <w:b/>
          <w:bCs/>
          <w:sz w:val="22"/>
          <w:szCs w:val="22"/>
        </w:rPr>
        <w:t>Evaluación</w:t>
      </w:r>
      <w:r>
        <w:rPr>
          <w:rFonts w:ascii="Century Gothic" w:hAnsi="Century Gothic" w:cs="Tahoma"/>
          <w:sz w:val="22"/>
          <w:szCs w:val="22"/>
        </w:rPr>
        <w:t xml:space="preserve"> </w:t>
      </w:r>
      <w:r w:rsidRPr="00F5454E">
        <w:rPr>
          <w:rFonts w:ascii="Century Gothic" w:hAnsi="Century Gothic" w:cs="Tahoma"/>
          <w:b/>
          <w:bCs/>
          <w:sz w:val="22"/>
          <w:szCs w:val="22"/>
        </w:rPr>
        <w:t>de resultados</w:t>
      </w:r>
      <w:r>
        <w:rPr>
          <w:rFonts w:ascii="Century Gothic" w:hAnsi="Century Gothic" w:cs="Tahoma"/>
          <w:b/>
          <w:bCs/>
          <w:sz w:val="22"/>
          <w:szCs w:val="22"/>
        </w:rPr>
        <w:t xml:space="preserve">: </w:t>
      </w:r>
      <w:r w:rsidRPr="00D47BDC">
        <w:rPr>
          <w:rFonts w:ascii="Century Gothic" w:hAnsi="Century Gothic" w:cs="Tahoma"/>
          <w:sz w:val="22"/>
          <w:szCs w:val="22"/>
        </w:rPr>
        <w:t xml:space="preserve"> se analiza el grado de cumplimiento de los objetivos planteados, el nivel de corrección de las desigualdades detectadas y el grado de consecución de los resultados esperados.</w:t>
      </w:r>
    </w:p>
    <w:p w14:paraId="66EA2B45" w14:textId="77777777" w:rsidR="00FC08D0" w:rsidRDefault="00FC08D0" w:rsidP="00B766B1">
      <w:pPr>
        <w:numPr>
          <w:ilvl w:val="0"/>
          <w:numId w:val="11"/>
        </w:numPr>
        <w:autoSpaceDE w:val="0"/>
        <w:autoSpaceDN w:val="0"/>
        <w:adjustRightInd w:val="0"/>
        <w:spacing w:afterLines="50" w:after="120" w:line="276" w:lineRule="auto"/>
        <w:jc w:val="both"/>
        <w:rPr>
          <w:rFonts w:ascii="Century Gothic" w:hAnsi="Century Gothic" w:cs="Tahoma"/>
          <w:sz w:val="22"/>
          <w:szCs w:val="22"/>
        </w:rPr>
      </w:pPr>
      <w:r w:rsidRPr="00347DA9">
        <w:rPr>
          <w:rFonts w:ascii="Century Gothic" w:hAnsi="Century Gothic" w:cs="Tahoma"/>
          <w:b/>
          <w:bCs/>
          <w:sz w:val="22"/>
          <w:szCs w:val="22"/>
        </w:rPr>
        <w:t>Evaluación de la ejecución</w:t>
      </w:r>
      <w:r>
        <w:rPr>
          <w:rFonts w:ascii="Century Gothic" w:hAnsi="Century Gothic" w:cs="Tahoma"/>
          <w:sz w:val="22"/>
          <w:szCs w:val="22"/>
        </w:rPr>
        <w:t xml:space="preserve">: </w:t>
      </w:r>
      <w:r w:rsidRPr="00D47BDC">
        <w:rPr>
          <w:rFonts w:ascii="Century Gothic" w:hAnsi="Century Gothic" w:cs="Tahoma"/>
          <w:sz w:val="22"/>
          <w:szCs w:val="22"/>
        </w:rPr>
        <w:t xml:space="preserve">se analiza el nivel de desarrollo de las medidas emprendidas, el grado de dificultad percibido en el desarrollo de estas, las </w:t>
      </w:r>
      <w:r w:rsidRPr="00D47BDC">
        <w:rPr>
          <w:rFonts w:ascii="Century Gothic" w:hAnsi="Century Gothic" w:cs="Tahoma"/>
          <w:sz w:val="22"/>
          <w:szCs w:val="22"/>
        </w:rPr>
        <w:lastRenderedPageBreak/>
        <w:t>soluciones emprendidas tras las dificultades encontradas y los cambios producidos en las medidas atendiendo a la flexibilidad del Plan.</w:t>
      </w:r>
    </w:p>
    <w:p w14:paraId="408AD633" w14:textId="77777777" w:rsidR="00FC08D0" w:rsidRPr="00EA35E5" w:rsidRDefault="00FC08D0" w:rsidP="00FC08D0">
      <w:pPr>
        <w:spacing w:before="3"/>
        <w:rPr>
          <w:rFonts w:ascii="Century Gothic" w:hAnsi="Century Gothic"/>
          <w:sz w:val="22"/>
          <w:szCs w:val="22"/>
        </w:rPr>
      </w:pPr>
    </w:p>
    <w:p w14:paraId="29483E17" w14:textId="77777777" w:rsidR="00FC08D0" w:rsidRDefault="00FC08D0" w:rsidP="00FC08D0">
      <w:pPr>
        <w:pStyle w:val="Prrafodelista"/>
        <w:ind w:left="0"/>
        <w:jc w:val="both"/>
        <w:rPr>
          <w:rFonts w:ascii="Century Gothic" w:hAnsi="Century Gothic"/>
          <w:sz w:val="22"/>
          <w:szCs w:val="22"/>
        </w:rPr>
      </w:pPr>
      <w:r>
        <w:rPr>
          <w:rFonts w:ascii="Century Gothic" w:hAnsi="Century Gothic"/>
          <w:sz w:val="22"/>
          <w:szCs w:val="22"/>
        </w:rPr>
        <w:t>El</w:t>
      </w:r>
      <w:r w:rsidRPr="00EA35E5">
        <w:rPr>
          <w:rFonts w:ascii="Century Gothic" w:hAnsi="Century Gothic"/>
          <w:spacing w:val="-6"/>
          <w:sz w:val="22"/>
          <w:szCs w:val="22"/>
        </w:rPr>
        <w:t xml:space="preserve"> </w:t>
      </w:r>
      <w:r w:rsidRPr="00EA35E5">
        <w:rPr>
          <w:rFonts w:ascii="Century Gothic" w:hAnsi="Century Gothic"/>
          <w:sz w:val="22"/>
          <w:szCs w:val="22"/>
        </w:rPr>
        <w:t>I</w:t>
      </w:r>
      <w:r w:rsidRPr="00EA35E5">
        <w:rPr>
          <w:rFonts w:ascii="Century Gothic" w:hAnsi="Century Gothic"/>
          <w:spacing w:val="-9"/>
          <w:sz w:val="22"/>
          <w:szCs w:val="22"/>
        </w:rPr>
        <w:t xml:space="preserve"> </w:t>
      </w:r>
      <w:r w:rsidRPr="00EA35E5">
        <w:rPr>
          <w:rFonts w:ascii="Century Gothic" w:hAnsi="Century Gothic"/>
          <w:sz w:val="22"/>
          <w:szCs w:val="22"/>
        </w:rPr>
        <w:t>Plan</w:t>
      </w:r>
      <w:r w:rsidRPr="00EA35E5">
        <w:rPr>
          <w:rFonts w:ascii="Century Gothic" w:hAnsi="Century Gothic"/>
          <w:spacing w:val="-10"/>
          <w:sz w:val="22"/>
          <w:szCs w:val="22"/>
        </w:rPr>
        <w:t xml:space="preserve"> </w:t>
      </w:r>
      <w:r w:rsidRPr="00EA35E5">
        <w:rPr>
          <w:rFonts w:ascii="Century Gothic" w:hAnsi="Century Gothic"/>
          <w:sz w:val="22"/>
          <w:szCs w:val="22"/>
        </w:rPr>
        <w:t>de</w:t>
      </w:r>
      <w:r w:rsidRPr="00EA35E5">
        <w:rPr>
          <w:rFonts w:ascii="Century Gothic" w:hAnsi="Century Gothic"/>
          <w:spacing w:val="-8"/>
          <w:sz w:val="22"/>
          <w:szCs w:val="22"/>
        </w:rPr>
        <w:t xml:space="preserve"> </w:t>
      </w:r>
      <w:r w:rsidRPr="00EA35E5">
        <w:rPr>
          <w:rFonts w:ascii="Century Gothic" w:hAnsi="Century Gothic"/>
          <w:sz w:val="22"/>
          <w:szCs w:val="22"/>
        </w:rPr>
        <w:t>Igualdad</w:t>
      </w:r>
      <w:r w:rsidRPr="00EA35E5">
        <w:rPr>
          <w:rFonts w:ascii="Century Gothic" w:hAnsi="Century Gothic"/>
          <w:spacing w:val="-10"/>
          <w:sz w:val="22"/>
          <w:szCs w:val="22"/>
        </w:rPr>
        <w:t xml:space="preserve"> </w:t>
      </w:r>
      <w:r w:rsidRPr="00EA35E5">
        <w:rPr>
          <w:rFonts w:ascii="Century Gothic" w:hAnsi="Century Gothic"/>
          <w:sz w:val="22"/>
          <w:szCs w:val="22"/>
        </w:rPr>
        <w:t>entre</w:t>
      </w:r>
      <w:r w:rsidRPr="00EA35E5">
        <w:rPr>
          <w:rFonts w:ascii="Century Gothic" w:hAnsi="Century Gothic"/>
          <w:spacing w:val="-6"/>
          <w:sz w:val="22"/>
          <w:szCs w:val="22"/>
        </w:rPr>
        <w:t xml:space="preserve"> </w:t>
      </w:r>
      <w:r w:rsidRPr="00EA35E5">
        <w:rPr>
          <w:rFonts w:ascii="Century Gothic" w:hAnsi="Century Gothic"/>
          <w:sz w:val="22"/>
          <w:szCs w:val="22"/>
        </w:rPr>
        <w:t>mujeres</w:t>
      </w:r>
      <w:r w:rsidRPr="00EA35E5">
        <w:rPr>
          <w:rFonts w:ascii="Century Gothic" w:hAnsi="Century Gothic"/>
          <w:spacing w:val="-8"/>
          <w:sz w:val="22"/>
          <w:szCs w:val="22"/>
        </w:rPr>
        <w:t xml:space="preserve"> </w:t>
      </w:r>
      <w:r w:rsidRPr="00EA35E5">
        <w:rPr>
          <w:rFonts w:ascii="Century Gothic" w:hAnsi="Century Gothic"/>
          <w:sz w:val="22"/>
          <w:szCs w:val="22"/>
        </w:rPr>
        <w:t>y</w:t>
      </w:r>
      <w:r w:rsidRPr="00EA35E5">
        <w:rPr>
          <w:rFonts w:ascii="Century Gothic" w:hAnsi="Century Gothic"/>
          <w:spacing w:val="-67"/>
          <w:sz w:val="22"/>
          <w:szCs w:val="22"/>
        </w:rPr>
        <w:t xml:space="preserve"> </w:t>
      </w:r>
      <w:r w:rsidRPr="00EA35E5">
        <w:rPr>
          <w:rFonts w:ascii="Century Gothic" w:hAnsi="Century Gothic"/>
          <w:sz w:val="22"/>
          <w:szCs w:val="22"/>
        </w:rPr>
        <w:t>hombres</w:t>
      </w:r>
      <w:r>
        <w:rPr>
          <w:rFonts w:ascii="Century Gothic" w:hAnsi="Century Gothic"/>
          <w:sz w:val="22"/>
          <w:szCs w:val="22"/>
        </w:rPr>
        <w:t xml:space="preserve"> contará durante su vigencia con una</w:t>
      </w:r>
      <w:r w:rsidRPr="00EA35E5">
        <w:rPr>
          <w:rFonts w:ascii="Century Gothic" w:hAnsi="Century Gothic"/>
          <w:sz w:val="22"/>
          <w:szCs w:val="22"/>
        </w:rPr>
        <w:t xml:space="preserve"> </w:t>
      </w:r>
      <w:r w:rsidRPr="00844C8D">
        <w:rPr>
          <w:rFonts w:ascii="Century Gothic" w:hAnsi="Century Gothic"/>
          <w:b/>
          <w:bCs/>
          <w:sz w:val="22"/>
          <w:szCs w:val="22"/>
        </w:rPr>
        <w:t>evaluación intermedia</w:t>
      </w:r>
      <w:r w:rsidRPr="000E1872">
        <w:rPr>
          <w:rFonts w:ascii="Century Gothic" w:hAnsi="Century Gothic"/>
          <w:sz w:val="22"/>
          <w:szCs w:val="22"/>
        </w:rPr>
        <w:t xml:space="preserve"> cuantitativa y cualitativa</w:t>
      </w:r>
      <w:r>
        <w:rPr>
          <w:rFonts w:ascii="Century Gothic" w:hAnsi="Century Gothic"/>
          <w:sz w:val="22"/>
          <w:szCs w:val="22"/>
        </w:rPr>
        <w:t xml:space="preserve"> a realizar a los </w:t>
      </w:r>
      <w:r w:rsidRPr="00EE2249">
        <w:rPr>
          <w:rFonts w:ascii="Century Gothic" w:hAnsi="Century Gothic"/>
          <w:b/>
          <w:bCs/>
          <w:sz w:val="22"/>
          <w:szCs w:val="22"/>
        </w:rPr>
        <w:t>2 años de la vigencia</w:t>
      </w:r>
      <w:r>
        <w:rPr>
          <w:rFonts w:ascii="Century Gothic" w:hAnsi="Century Gothic"/>
          <w:sz w:val="22"/>
          <w:szCs w:val="22"/>
        </w:rPr>
        <w:t>.</w:t>
      </w:r>
      <w:r w:rsidRPr="000E1872">
        <w:rPr>
          <w:rFonts w:ascii="Century Gothic" w:hAnsi="Century Gothic"/>
          <w:sz w:val="22"/>
          <w:szCs w:val="22"/>
        </w:rPr>
        <w:t xml:space="preserve"> </w:t>
      </w:r>
    </w:p>
    <w:p w14:paraId="5382D0D8" w14:textId="77777777" w:rsidR="00FC08D0" w:rsidRDefault="00FC08D0" w:rsidP="00FC08D0">
      <w:pPr>
        <w:pStyle w:val="Prrafodelista"/>
        <w:ind w:left="0"/>
        <w:jc w:val="both"/>
        <w:rPr>
          <w:rFonts w:ascii="Century Gothic" w:hAnsi="Century Gothic"/>
          <w:sz w:val="22"/>
          <w:szCs w:val="22"/>
        </w:rPr>
      </w:pPr>
    </w:p>
    <w:p w14:paraId="5C92DC2A" w14:textId="77777777" w:rsidR="00FC08D0" w:rsidRPr="000E1872" w:rsidRDefault="00FC08D0" w:rsidP="00FC08D0">
      <w:pPr>
        <w:pStyle w:val="Prrafodelista"/>
        <w:ind w:left="0"/>
        <w:jc w:val="both"/>
        <w:rPr>
          <w:rFonts w:ascii="Century Gothic" w:hAnsi="Century Gothic"/>
          <w:sz w:val="22"/>
          <w:szCs w:val="22"/>
        </w:rPr>
      </w:pPr>
      <w:r w:rsidRPr="000E1872">
        <w:rPr>
          <w:rFonts w:ascii="Century Gothic" w:hAnsi="Century Gothic"/>
          <w:sz w:val="22"/>
          <w:szCs w:val="22"/>
        </w:rPr>
        <w:t>La forma de llevarla a cabo es</w:t>
      </w:r>
      <w:r>
        <w:rPr>
          <w:rFonts w:ascii="Century Gothic" w:hAnsi="Century Gothic"/>
          <w:sz w:val="22"/>
          <w:szCs w:val="22"/>
        </w:rPr>
        <w:t xml:space="preserve"> analizando </w:t>
      </w:r>
      <w:r w:rsidRPr="000E1872">
        <w:rPr>
          <w:rFonts w:ascii="Century Gothic" w:hAnsi="Century Gothic"/>
          <w:sz w:val="22"/>
          <w:szCs w:val="22"/>
        </w:rPr>
        <w:t>la evolución de los indicares de género y</w:t>
      </w:r>
      <w:r>
        <w:rPr>
          <w:rFonts w:ascii="Century Gothic" w:hAnsi="Century Gothic"/>
          <w:sz w:val="22"/>
          <w:szCs w:val="22"/>
        </w:rPr>
        <w:t xml:space="preserve"> realizando</w:t>
      </w:r>
      <w:r w:rsidRPr="000E1872">
        <w:rPr>
          <w:rFonts w:ascii="Century Gothic" w:hAnsi="Century Gothic"/>
          <w:sz w:val="22"/>
          <w:szCs w:val="22"/>
        </w:rPr>
        <w:t xml:space="preserve"> entrevistas </w:t>
      </w:r>
      <w:r>
        <w:rPr>
          <w:rFonts w:ascii="Century Gothic" w:hAnsi="Century Gothic"/>
          <w:sz w:val="22"/>
          <w:szCs w:val="22"/>
        </w:rPr>
        <w:t xml:space="preserve">individuales </w:t>
      </w:r>
      <w:r w:rsidRPr="000E1872">
        <w:rPr>
          <w:rFonts w:ascii="Century Gothic" w:hAnsi="Century Gothic"/>
          <w:sz w:val="22"/>
          <w:szCs w:val="22"/>
        </w:rPr>
        <w:t>o grupos de trabajo grupales para analizar:</w:t>
      </w:r>
    </w:p>
    <w:p w14:paraId="09150E1A" w14:textId="77777777" w:rsidR="00FC08D0" w:rsidRDefault="00FC08D0" w:rsidP="00FC08D0">
      <w:pPr>
        <w:pStyle w:val="Prrafodelista"/>
        <w:spacing w:after="160" w:line="259" w:lineRule="auto"/>
        <w:ind w:left="720"/>
        <w:contextualSpacing/>
        <w:jc w:val="both"/>
        <w:rPr>
          <w:rFonts w:ascii="Century Gothic" w:hAnsi="Century Gothic"/>
          <w:sz w:val="22"/>
          <w:szCs w:val="22"/>
        </w:rPr>
      </w:pPr>
    </w:p>
    <w:p w14:paraId="07CAC2EE" w14:textId="77777777" w:rsidR="00FC08D0" w:rsidRPr="000E1872" w:rsidRDefault="00FC08D0" w:rsidP="00B766B1">
      <w:pPr>
        <w:pStyle w:val="Prrafodelista"/>
        <w:numPr>
          <w:ilvl w:val="0"/>
          <w:numId w:val="12"/>
        </w:numPr>
        <w:spacing w:after="160" w:line="259" w:lineRule="auto"/>
        <w:contextualSpacing/>
        <w:jc w:val="both"/>
        <w:rPr>
          <w:rFonts w:ascii="Century Gothic" w:hAnsi="Century Gothic"/>
          <w:sz w:val="22"/>
          <w:szCs w:val="22"/>
        </w:rPr>
      </w:pPr>
      <w:r w:rsidRPr="000E1872">
        <w:rPr>
          <w:rFonts w:ascii="Century Gothic" w:hAnsi="Century Gothic"/>
          <w:sz w:val="22"/>
          <w:szCs w:val="22"/>
        </w:rPr>
        <w:t>Cumplimiento y evolución de los indicadores de género iniciales (</w:t>
      </w:r>
      <w:r>
        <w:rPr>
          <w:rFonts w:ascii="Century Gothic" w:hAnsi="Century Gothic"/>
          <w:sz w:val="22"/>
          <w:szCs w:val="22"/>
        </w:rPr>
        <w:t>d</w:t>
      </w:r>
      <w:r w:rsidRPr="000E1872">
        <w:rPr>
          <w:rFonts w:ascii="Century Gothic" w:hAnsi="Century Gothic"/>
          <w:sz w:val="22"/>
          <w:szCs w:val="22"/>
        </w:rPr>
        <w:t>iagnóstico de situación).</w:t>
      </w:r>
    </w:p>
    <w:p w14:paraId="08A4E2E1" w14:textId="77777777" w:rsidR="00FC08D0" w:rsidRPr="000E1872" w:rsidRDefault="00FC08D0" w:rsidP="00B766B1">
      <w:pPr>
        <w:pStyle w:val="Prrafodelista"/>
        <w:numPr>
          <w:ilvl w:val="0"/>
          <w:numId w:val="12"/>
        </w:numPr>
        <w:spacing w:after="160" w:line="259" w:lineRule="auto"/>
        <w:contextualSpacing/>
        <w:jc w:val="both"/>
        <w:rPr>
          <w:rFonts w:ascii="Century Gothic" w:hAnsi="Century Gothic"/>
          <w:sz w:val="22"/>
          <w:szCs w:val="22"/>
        </w:rPr>
      </w:pPr>
      <w:r w:rsidRPr="000E1872">
        <w:rPr>
          <w:rFonts w:ascii="Century Gothic" w:hAnsi="Century Gothic"/>
          <w:sz w:val="22"/>
          <w:szCs w:val="22"/>
        </w:rPr>
        <w:t>El método utilizado en la realización de las medidas.</w:t>
      </w:r>
    </w:p>
    <w:p w14:paraId="38A090FB" w14:textId="77777777" w:rsidR="00FC08D0" w:rsidRDefault="00FC08D0" w:rsidP="00B766B1">
      <w:pPr>
        <w:pStyle w:val="Prrafodelista"/>
        <w:numPr>
          <w:ilvl w:val="0"/>
          <w:numId w:val="12"/>
        </w:numPr>
        <w:spacing w:after="160" w:line="259" w:lineRule="auto"/>
        <w:contextualSpacing/>
        <w:jc w:val="both"/>
        <w:rPr>
          <w:rFonts w:ascii="Century Gothic" w:hAnsi="Century Gothic"/>
          <w:sz w:val="22"/>
          <w:szCs w:val="22"/>
        </w:rPr>
      </w:pPr>
      <w:r w:rsidRPr="000E1872">
        <w:rPr>
          <w:rFonts w:ascii="Century Gothic" w:hAnsi="Century Gothic"/>
          <w:sz w:val="22"/>
          <w:szCs w:val="22"/>
        </w:rPr>
        <w:t>El nivel de satisfacción, el nivel de información obtenido, la programación realizada, la organización de las acciones, el nivel de aceptación y el nivel de consecución de los resultados previstos.</w:t>
      </w:r>
    </w:p>
    <w:p w14:paraId="02E6AC5A" w14:textId="77777777" w:rsidR="00FC08D0" w:rsidRDefault="00FC08D0" w:rsidP="00B766B1">
      <w:pPr>
        <w:pStyle w:val="Prrafodelista"/>
        <w:numPr>
          <w:ilvl w:val="0"/>
          <w:numId w:val="12"/>
        </w:numPr>
        <w:spacing w:after="160" w:line="295" w:lineRule="auto"/>
        <w:ind w:right="120"/>
        <w:contextualSpacing/>
        <w:jc w:val="both"/>
        <w:rPr>
          <w:rFonts w:ascii="Century Gothic" w:hAnsi="Century Gothic"/>
          <w:sz w:val="22"/>
          <w:szCs w:val="22"/>
        </w:rPr>
      </w:pPr>
      <w:r w:rsidRPr="00AF2C73">
        <w:rPr>
          <w:rFonts w:ascii="Century Gothic" w:hAnsi="Century Gothic"/>
          <w:sz w:val="22"/>
          <w:szCs w:val="22"/>
        </w:rPr>
        <w:t>La</w:t>
      </w:r>
      <w:r>
        <w:rPr>
          <w:rFonts w:ascii="Century Gothic" w:hAnsi="Century Gothic"/>
          <w:sz w:val="22"/>
          <w:szCs w:val="22"/>
        </w:rPr>
        <w:t xml:space="preserve"> </w:t>
      </w:r>
      <w:r w:rsidRPr="00AF2C73">
        <w:rPr>
          <w:rFonts w:ascii="Century Gothic" w:hAnsi="Century Gothic"/>
          <w:spacing w:val="-66"/>
          <w:sz w:val="22"/>
          <w:szCs w:val="22"/>
        </w:rPr>
        <w:t xml:space="preserve"> </w:t>
      </w:r>
      <w:r>
        <w:rPr>
          <w:rFonts w:ascii="Century Gothic" w:hAnsi="Century Gothic"/>
          <w:spacing w:val="-66"/>
          <w:sz w:val="22"/>
          <w:szCs w:val="22"/>
        </w:rPr>
        <w:t xml:space="preserve">   </w:t>
      </w:r>
      <w:r w:rsidRPr="00AF2C73">
        <w:rPr>
          <w:rFonts w:ascii="Century Gothic" w:hAnsi="Century Gothic"/>
          <w:sz w:val="22"/>
          <w:szCs w:val="22"/>
        </w:rPr>
        <w:t>incorporación de nuevas medidas y acciones detectadas en la planificación</w:t>
      </w:r>
      <w:r>
        <w:rPr>
          <w:rFonts w:ascii="Century Gothic" w:hAnsi="Century Gothic"/>
          <w:sz w:val="22"/>
          <w:szCs w:val="22"/>
        </w:rPr>
        <w:t xml:space="preserve"> del plan.</w:t>
      </w:r>
    </w:p>
    <w:p w14:paraId="666EB0E4" w14:textId="77777777" w:rsidR="00FC08D0" w:rsidRDefault="00FC08D0" w:rsidP="00FC08D0">
      <w:pPr>
        <w:pStyle w:val="Prrafodelista"/>
        <w:spacing w:after="160" w:line="295" w:lineRule="auto"/>
        <w:ind w:left="0" w:right="120"/>
        <w:contextualSpacing/>
        <w:jc w:val="both"/>
        <w:rPr>
          <w:rFonts w:ascii="Century Gothic" w:hAnsi="Century Gothic"/>
          <w:sz w:val="22"/>
          <w:szCs w:val="22"/>
        </w:rPr>
      </w:pPr>
    </w:p>
    <w:p w14:paraId="3F84FD83" w14:textId="6E33681D" w:rsidR="00FC08D0" w:rsidRPr="00AF2C73" w:rsidRDefault="00FC08D0" w:rsidP="00FC08D0">
      <w:pPr>
        <w:pStyle w:val="Prrafodelista"/>
        <w:spacing w:after="160" w:line="295" w:lineRule="auto"/>
        <w:ind w:left="0" w:right="120"/>
        <w:contextualSpacing/>
        <w:jc w:val="both"/>
        <w:rPr>
          <w:rFonts w:ascii="Century Gothic" w:hAnsi="Century Gothic"/>
          <w:sz w:val="22"/>
          <w:szCs w:val="22"/>
        </w:rPr>
      </w:pPr>
      <w:r w:rsidRPr="00AF2C73">
        <w:rPr>
          <w:rFonts w:ascii="Century Gothic" w:hAnsi="Century Gothic"/>
          <w:sz w:val="22"/>
          <w:szCs w:val="22"/>
        </w:rPr>
        <w:t>Posteriormente, coincidiendo con la finalización de su vigencia y para su renovación</w:t>
      </w:r>
      <w:r>
        <w:rPr>
          <w:rFonts w:ascii="Century Gothic" w:hAnsi="Century Gothic"/>
          <w:sz w:val="22"/>
          <w:szCs w:val="22"/>
        </w:rPr>
        <w:t>,</w:t>
      </w:r>
      <w:r w:rsidRPr="00AF2C73">
        <w:rPr>
          <w:rFonts w:ascii="Century Gothic" w:hAnsi="Century Gothic"/>
          <w:sz w:val="22"/>
          <w:szCs w:val="22"/>
        </w:rPr>
        <w:t xml:space="preserve"> se volverá a realizar un diagnóstico global con asesoramiento externo y sobre él, la Comisión Negociadora y Trabajo en Igualdad negociará el II Plan de </w:t>
      </w:r>
      <w:r w:rsidRPr="00AF2C73">
        <w:rPr>
          <w:rFonts w:ascii="Century Gothic" w:hAnsi="Century Gothic"/>
          <w:w w:val="95"/>
          <w:sz w:val="22"/>
          <w:szCs w:val="22"/>
        </w:rPr>
        <w:t>entre</w:t>
      </w:r>
      <w:r w:rsidRPr="00AF2C73">
        <w:rPr>
          <w:rFonts w:ascii="Century Gothic" w:hAnsi="Century Gothic"/>
          <w:spacing w:val="-7"/>
          <w:w w:val="95"/>
          <w:sz w:val="22"/>
          <w:szCs w:val="22"/>
        </w:rPr>
        <w:t xml:space="preserve"> </w:t>
      </w:r>
      <w:r w:rsidRPr="00AF2C73">
        <w:rPr>
          <w:rFonts w:ascii="Century Gothic" w:hAnsi="Century Gothic"/>
          <w:w w:val="95"/>
          <w:sz w:val="22"/>
          <w:szCs w:val="22"/>
        </w:rPr>
        <w:t>mujeres</w:t>
      </w:r>
      <w:r w:rsidRPr="00AF2C73">
        <w:rPr>
          <w:rFonts w:ascii="Century Gothic" w:hAnsi="Century Gothic"/>
          <w:spacing w:val="-7"/>
          <w:w w:val="95"/>
          <w:sz w:val="22"/>
          <w:szCs w:val="22"/>
        </w:rPr>
        <w:t xml:space="preserve"> </w:t>
      </w:r>
      <w:r w:rsidRPr="00AF2C73">
        <w:rPr>
          <w:rFonts w:ascii="Century Gothic" w:hAnsi="Century Gothic"/>
          <w:w w:val="95"/>
          <w:sz w:val="22"/>
          <w:szCs w:val="22"/>
        </w:rPr>
        <w:t>y</w:t>
      </w:r>
      <w:r w:rsidRPr="00AF2C73">
        <w:rPr>
          <w:rFonts w:ascii="Century Gothic" w:hAnsi="Century Gothic"/>
          <w:spacing w:val="-5"/>
          <w:w w:val="95"/>
          <w:sz w:val="22"/>
          <w:szCs w:val="22"/>
        </w:rPr>
        <w:t xml:space="preserve"> </w:t>
      </w:r>
      <w:r w:rsidRPr="00AF2C73">
        <w:rPr>
          <w:rFonts w:ascii="Century Gothic" w:hAnsi="Century Gothic"/>
          <w:w w:val="95"/>
          <w:sz w:val="22"/>
          <w:szCs w:val="22"/>
        </w:rPr>
        <w:t>hombres</w:t>
      </w:r>
      <w:r w:rsidRPr="00AF2C73">
        <w:rPr>
          <w:rFonts w:ascii="Century Gothic" w:hAnsi="Century Gothic"/>
          <w:spacing w:val="-5"/>
          <w:w w:val="95"/>
          <w:sz w:val="22"/>
          <w:szCs w:val="22"/>
        </w:rPr>
        <w:t xml:space="preserve"> </w:t>
      </w:r>
      <w:r w:rsidRPr="00AF2C73">
        <w:rPr>
          <w:rFonts w:ascii="Century Gothic" w:hAnsi="Century Gothic"/>
          <w:w w:val="95"/>
          <w:sz w:val="22"/>
          <w:szCs w:val="22"/>
        </w:rPr>
        <w:t>de</w:t>
      </w:r>
      <w:r>
        <w:rPr>
          <w:rFonts w:ascii="Century Gothic" w:hAnsi="Century Gothic"/>
          <w:spacing w:val="-7"/>
          <w:w w:val="95"/>
          <w:sz w:val="22"/>
          <w:szCs w:val="22"/>
        </w:rPr>
        <w:t xml:space="preserve"> A</w:t>
      </w:r>
      <w:r w:rsidR="00380365">
        <w:rPr>
          <w:rFonts w:ascii="Century Gothic" w:hAnsi="Century Gothic"/>
          <w:spacing w:val="-7"/>
          <w:w w:val="95"/>
          <w:sz w:val="22"/>
          <w:szCs w:val="22"/>
        </w:rPr>
        <w:t>SPACE RIOJA</w:t>
      </w:r>
      <w:r w:rsidRPr="00AF2C73">
        <w:rPr>
          <w:rFonts w:ascii="Century Gothic" w:hAnsi="Century Gothic"/>
          <w:spacing w:val="-7"/>
          <w:w w:val="95"/>
          <w:sz w:val="22"/>
          <w:szCs w:val="22"/>
        </w:rPr>
        <w:t xml:space="preserve"> </w:t>
      </w:r>
      <w:r w:rsidRPr="00AF2C73">
        <w:rPr>
          <w:rFonts w:ascii="Century Gothic" w:hAnsi="Century Gothic"/>
          <w:w w:val="95"/>
          <w:sz w:val="22"/>
          <w:szCs w:val="22"/>
        </w:rPr>
        <w:t>(año 202</w:t>
      </w:r>
      <w:r w:rsidR="00380365">
        <w:rPr>
          <w:rFonts w:ascii="Century Gothic" w:hAnsi="Century Gothic"/>
          <w:w w:val="95"/>
          <w:sz w:val="22"/>
          <w:szCs w:val="22"/>
        </w:rPr>
        <w:t>6</w:t>
      </w:r>
      <w:r w:rsidRPr="00AF2C73">
        <w:rPr>
          <w:rFonts w:ascii="Century Gothic" w:hAnsi="Century Gothic"/>
          <w:w w:val="95"/>
          <w:sz w:val="22"/>
          <w:szCs w:val="22"/>
        </w:rPr>
        <w:t>).</w:t>
      </w:r>
    </w:p>
    <w:p w14:paraId="6BFE5D88" w14:textId="77777777" w:rsidR="00FC08D0" w:rsidRPr="009475A7" w:rsidRDefault="00FC08D0" w:rsidP="00FC08D0">
      <w:pPr>
        <w:spacing w:before="232" w:line="295" w:lineRule="auto"/>
        <w:ind w:right="118"/>
        <w:jc w:val="both"/>
        <w:rPr>
          <w:rFonts w:ascii="Century Gothic" w:hAnsi="Century Gothic"/>
          <w:sz w:val="22"/>
          <w:szCs w:val="22"/>
        </w:rPr>
      </w:pPr>
      <w:r>
        <w:rPr>
          <w:rFonts w:ascii="Century Gothic" w:hAnsi="Century Gothic"/>
          <w:sz w:val="22"/>
          <w:szCs w:val="22"/>
        </w:rPr>
        <w:t>Además de la revisión semestral, el Plan de Igualdad deberá revisarse cuando concurra alguna de las siguientes circunstancias:</w:t>
      </w:r>
    </w:p>
    <w:p w14:paraId="18572D89" w14:textId="77777777" w:rsidR="00FC08D0" w:rsidRDefault="00FC08D0" w:rsidP="00B766B1">
      <w:pPr>
        <w:numPr>
          <w:ilvl w:val="0"/>
          <w:numId w:val="13"/>
        </w:numPr>
        <w:spacing w:before="232" w:line="295" w:lineRule="auto"/>
        <w:ind w:right="118"/>
        <w:jc w:val="both"/>
        <w:rPr>
          <w:rFonts w:ascii="Century Gothic" w:hAnsi="Century Gothic"/>
          <w:sz w:val="22"/>
          <w:szCs w:val="22"/>
        </w:rPr>
      </w:pPr>
      <w:r>
        <w:rPr>
          <w:rFonts w:ascii="Century Gothic" w:hAnsi="Century Gothic"/>
          <w:sz w:val="22"/>
          <w:szCs w:val="22"/>
        </w:rPr>
        <w:t>Cuando se ponga de manifiesto su falta de adecuación a los requisitos legales y reglamentarios o su insuficiencia como consecuencia de la actuación de la Inspección de Trabajo y Seguridad Social.</w:t>
      </w:r>
    </w:p>
    <w:p w14:paraId="637A8F73" w14:textId="77777777" w:rsidR="00FC08D0" w:rsidRDefault="00FC08D0" w:rsidP="00B766B1">
      <w:pPr>
        <w:numPr>
          <w:ilvl w:val="0"/>
          <w:numId w:val="13"/>
        </w:numPr>
        <w:spacing w:before="232" w:line="295" w:lineRule="auto"/>
        <w:ind w:right="118"/>
        <w:jc w:val="both"/>
        <w:rPr>
          <w:rFonts w:ascii="Century Gothic" w:hAnsi="Century Gothic"/>
          <w:sz w:val="22"/>
          <w:szCs w:val="22"/>
        </w:rPr>
      </w:pPr>
      <w:r>
        <w:rPr>
          <w:rFonts w:ascii="Century Gothic" w:hAnsi="Century Gothic"/>
          <w:sz w:val="22"/>
          <w:szCs w:val="22"/>
        </w:rPr>
        <w:t xml:space="preserve"> En los supuestos de fusión, absorción, transmisión o modificación del estatus jurídico de la empresa.</w:t>
      </w:r>
    </w:p>
    <w:p w14:paraId="6FDE0ED5" w14:textId="77777777" w:rsidR="00FC08D0" w:rsidRDefault="00FC08D0" w:rsidP="00B766B1">
      <w:pPr>
        <w:numPr>
          <w:ilvl w:val="0"/>
          <w:numId w:val="13"/>
        </w:numPr>
        <w:spacing w:before="232" w:line="295" w:lineRule="auto"/>
        <w:ind w:right="118"/>
        <w:jc w:val="both"/>
        <w:rPr>
          <w:rFonts w:ascii="Century Gothic" w:hAnsi="Century Gothic"/>
          <w:sz w:val="22"/>
          <w:szCs w:val="22"/>
        </w:rPr>
      </w:pPr>
      <w:r>
        <w:rPr>
          <w:rFonts w:ascii="Century Gothic" w:hAnsi="Century Gothic"/>
          <w:sz w:val="22"/>
          <w:szCs w:val="22"/>
        </w:rPr>
        <w:t>Ante cualquier incidencia que modifique de manera sustancial la plantilla de la empresa, sus métodos de trabajo, organización o sistemas retributivos, incluidas las inaplicaciones de convenio y las modificaciones sustanciales de condiciones de trabajo o las situaciones analizadas ene l diagnóstico de situación.</w:t>
      </w:r>
    </w:p>
    <w:p w14:paraId="78709B5B" w14:textId="77777777" w:rsidR="00A02389" w:rsidRDefault="00FC08D0" w:rsidP="00B766B1">
      <w:pPr>
        <w:numPr>
          <w:ilvl w:val="0"/>
          <w:numId w:val="13"/>
        </w:numPr>
        <w:spacing w:before="232" w:line="295" w:lineRule="auto"/>
        <w:ind w:right="118"/>
        <w:jc w:val="both"/>
        <w:rPr>
          <w:rFonts w:ascii="Century Gothic" w:hAnsi="Century Gothic"/>
          <w:sz w:val="22"/>
          <w:szCs w:val="22"/>
        </w:rPr>
      </w:pPr>
      <w:r>
        <w:rPr>
          <w:rFonts w:ascii="Century Gothic" w:hAnsi="Century Gothic"/>
          <w:sz w:val="22"/>
          <w:szCs w:val="22"/>
        </w:rPr>
        <w:t>Cuando una resolución judicial condene a A</w:t>
      </w:r>
      <w:r w:rsidR="00380365">
        <w:rPr>
          <w:rFonts w:ascii="Century Gothic" w:hAnsi="Century Gothic"/>
          <w:sz w:val="22"/>
          <w:szCs w:val="22"/>
        </w:rPr>
        <w:t>SPACE RIOJA</w:t>
      </w:r>
      <w:r>
        <w:rPr>
          <w:rFonts w:ascii="Century Gothic" w:hAnsi="Century Gothic"/>
          <w:sz w:val="22"/>
          <w:szCs w:val="22"/>
        </w:rPr>
        <w:t xml:space="preserve"> por discriminación directa o indirecta por razón de sexo o cuando determine la falta de adecuación del Plan de Igualdad a los requisitos legales o reglamentarios.</w:t>
      </w:r>
    </w:p>
    <w:p w14:paraId="1E483D6D" w14:textId="483116A6" w:rsidR="00A02389" w:rsidRDefault="00A02389" w:rsidP="00A02389">
      <w:pPr>
        <w:spacing w:before="232" w:line="295" w:lineRule="auto"/>
        <w:ind w:left="360" w:right="118"/>
        <w:jc w:val="both"/>
        <w:rPr>
          <w:rFonts w:ascii="Century Gothic" w:hAnsi="Century Gothic" w:cs="Tahoma"/>
          <w:b/>
          <w:bCs/>
          <w:sz w:val="22"/>
          <w:szCs w:val="22"/>
        </w:rPr>
      </w:pPr>
      <w:r w:rsidRPr="00A02389">
        <w:rPr>
          <w:rFonts w:ascii="Century Gothic" w:hAnsi="Century Gothic" w:cs="Tahoma"/>
          <w:b/>
          <w:bCs/>
          <w:sz w:val="22"/>
          <w:szCs w:val="22"/>
        </w:rPr>
        <w:t xml:space="preserve">Sistema de </w:t>
      </w:r>
      <w:r w:rsidR="008C7F9C">
        <w:rPr>
          <w:rFonts w:ascii="Century Gothic" w:hAnsi="Century Gothic" w:cs="Tahoma"/>
          <w:b/>
          <w:bCs/>
          <w:sz w:val="22"/>
          <w:szCs w:val="22"/>
        </w:rPr>
        <w:t>modificación</w:t>
      </w:r>
      <w:r w:rsidRPr="00A02389">
        <w:rPr>
          <w:rFonts w:ascii="Century Gothic" w:hAnsi="Century Gothic" w:cs="Tahoma"/>
          <w:b/>
          <w:bCs/>
          <w:sz w:val="22"/>
          <w:szCs w:val="22"/>
        </w:rPr>
        <w:t>:</w:t>
      </w:r>
    </w:p>
    <w:p w14:paraId="64E3AF5D" w14:textId="0E2792E4" w:rsidR="008C7F9C" w:rsidRPr="00611E53" w:rsidRDefault="008C7F9C" w:rsidP="00A02389">
      <w:pPr>
        <w:spacing w:before="232" w:line="295" w:lineRule="auto"/>
        <w:ind w:left="360" w:right="118"/>
        <w:jc w:val="both"/>
        <w:rPr>
          <w:rFonts w:ascii="Century Gothic" w:hAnsi="Century Gothic" w:cs="Tahoma"/>
          <w:sz w:val="22"/>
          <w:szCs w:val="22"/>
        </w:rPr>
      </w:pPr>
      <w:r w:rsidRPr="00611E53">
        <w:rPr>
          <w:rFonts w:ascii="Century Gothic" w:hAnsi="Century Gothic" w:cs="Tahoma"/>
          <w:sz w:val="22"/>
          <w:szCs w:val="22"/>
        </w:rPr>
        <w:t>En el caso de que la CNI en las reuniones de seguimiento detectara la conveniencia de:</w:t>
      </w:r>
    </w:p>
    <w:p w14:paraId="322287AE" w14:textId="08F68E1F" w:rsidR="008C7F9C" w:rsidRDefault="008C7F9C" w:rsidP="00B766B1">
      <w:pPr>
        <w:pStyle w:val="Prrafodelista"/>
        <w:numPr>
          <w:ilvl w:val="0"/>
          <w:numId w:val="11"/>
        </w:numPr>
        <w:spacing w:before="232" w:line="295" w:lineRule="auto"/>
        <w:ind w:right="118"/>
        <w:jc w:val="both"/>
        <w:rPr>
          <w:rFonts w:ascii="Century Gothic" w:hAnsi="Century Gothic"/>
          <w:sz w:val="22"/>
          <w:szCs w:val="22"/>
        </w:rPr>
      </w:pPr>
      <w:r>
        <w:rPr>
          <w:rFonts w:ascii="Century Gothic" w:hAnsi="Century Gothic"/>
          <w:sz w:val="22"/>
          <w:szCs w:val="22"/>
        </w:rPr>
        <w:lastRenderedPageBreak/>
        <w:t>Eliminar una acción</w:t>
      </w:r>
      <w:r w:rsidR="000270EA">
        <w:rPr>
          <w:rFonts w:ascii="Century Gothic" w:hAnsi="Century Gothic"/>
          <w:sz w:val="22"/>
          <w:szCs w:val="22"/>
        </w:rPr>
        <w:t>.</w:t>
      </w:r>
    </w:p>
    <w:p w14:paraId="424CFA39" w14:textId="584A75E3" w:rsidR="008C7F9C" w:rsidRDefault="008C7F9C" w:rsidP="00B766B1">
      <w:pPr>
        <w:pStyle w:val="Prrafodelista"/>
        <w:numPr>
          <w:ilvl w:val="0"/>
          <w:numId w:val="11"/>
        </w:numPr>
        <w:spacing w:before="232" w:line="295" w:lineRule="auto"/>
        <w:ind w:right="118"/>
        <w:jc w:val="both"/>
        <w:rPr>
          <w:rFonts w:ascii="Century Gothic" w:hAnsi="Century Gothic"/>
          <w:sz w:val="22"/>
          <w:szCs w:val="22"/>
        </w:rPr>
      </w:pPr>
      <w:r>
        <w:rPr>
          <w:rFonts w:ascii="Century Gothic" w:hAnsi="Century Gothic"/>
          <w:sz w:val="22"/>
          <w:szCs w:val="22"/>
        </w:rPr>
        <w:t>Modificarla parcialmente, bien sea por plazos, objetivos, cambio de indicadores de s</w:t>
      </w:r>
      <w:r w:rsidR="00561C88">
        <w:rPr>
          <w:rFonts w:ascii="Century Gothic" w:hAnsi="Century Gothic"/>
          <w:sz w:val="22"/>
          <w:szCs w:val="22"/>
        </w:rPr>
        <w:t>eg</w:t>
      </w:r>
      <w:r>
        <w:rPr>
          <w:rFonts w:ascii="Century Gothic" w:hAnsi="Century Gothic"/>
          <w:sz w:val="22"/>
          <w:szCs w:val="22"/>
        </w:rPr>
        <w:t>uimiento o cualquier otra modificación parcial</w:t>
      </w:r>
      <w:r w:rsidR="000270EA">
        <w:rPr>
          <w:rFonts w:ascii="Century Gothic" w:hAnsi="Century Gothic"/>
          <w:sz w:val="22"/>
          <w:szCs w:val="22"/>
        </w:rPr>
        <w:t xml:space="preserve"> de la misma.</w:t>
      </w:r>
    </w:p>
    <w:p w14:paraId="45B131A4" w14:textId="7D3CD17C" w:rsidR="000270EA" w:rsidRDefault="000270EA" w:rsidP="00B766B1">
      <w:pPr>
        <w:pStyle w:val="Prrafodelista"/>
        <w:numPr>
          <w:ilvl w:val="0"/>
          <w:numId w:val="11"/>
        </w:numPr>
        <w:spacing w:before="232" w:line="295" w:lineRule="auto"/>
        <w:ind w:right="118"/>
        <w:jc w:val="both"/>
        <w:rPr>
          <w:rFonts w:ascii="Century Gothic" w:hAnsi="Century Gothic"/>
          <w:sz w:val="22"/>
          <w:szCs w:val="22"/>
        </w:rPr>
      </w:pPr>
      <w:r>
        <w:rPr>
          <w:rFonts w:ascii="Century Gothic" w:hAnsi="Century Gothic"/>
          <w:sz w:val="22"/>
          <w:szCs w:val="22"/>
        </w:rPr>
        <w:t>Incluir alguna acción nueva derivada de cambios de las circunstancias</w:t>
      </w:r>
    </w:p>
    <w:p w14:paraId="4FD481C2" w14:textId="1B89EA70" w:rsidR="000270EA" w:rsidRDefault="000270EA" w:rsidP="00B347CA">
      <w:pPr>
        <w:spacing w:before="232" w:line="295" w:lineRule="auto"/>
        <w:ind w:left="360" w:right="118"/>
        <w:jc w:val="both"/>
        <w:rPr>
          <w:rFonts w:ascii="Century Gothic" w:hAnsi="Century Gothic" w:cs="Tahoma"/>
          <w:sz w:val="22"/>
          <w:szCs w:val="22"/>
        </w:rPr>
      </w:pPr>
      <w:r w:rsidRPr="00B347CA">
        <w:rPr>
          <w:rFonts w:ascii="Century Gothic" w:hAnsi="Century Gothic" w:cs="Tahoma"/>
          <w:sz w:val="22"/>
          <w:szCs w:val="22"/>
        </w:rPr>
        <w:t>Hab</w:t>
      </w:r>
      <w:r w:rsidR="00611E53" w:rsidRPr="00B347CA">
        <w:rPr>
          <w:rFonts w:ascii="Century Gothic" w:hAnsi="Century Gothic" w:cs="Tahoma"/>
          <w:sz w:val="22"/>
          <w:szCs w:val="22"/>
        </w:rPr>
        <w:t xml:space="preserve">ida mayoría de acuerdo en ambas partes (RLPT y empresa) se procederá a la modificación quedando reflejado tanto en acta como en el </w:t>
      </w:r>
      <w:r w:rsidR="00B347CA" w:rsidRPr="00B347CA">
        <w:rPr>
          <w:rFonts w:ascii="Century Gothic" w:hAnsi="Century Gothic" w:cs="Tahoma"/>
          <w:sz w:val="22"/>
          <w:szCs w:val="22"/>
        </w:rPr>
        <w:t xml:space="preserve">Plan de </w:t>
      </w:r>
      <w:r w:rsidR="00B347CA">
        <w:rPr>
          <w:rFonts w:ascii="Century Gothic" w:hAnsi="Century Gothic" w:cs="Tahoma"/>
          <w:sz w:val="22"/>
          <w:szCs w:val="22"/>
        </w:rPr>
        <w:t>a</w:t>
      </w:r>
      <w:r w:rsidR="00B347CA" w:rsidRPr="00B347CA">
        <w:rPr>
          <w:rFonts w:ascii="Century Gothic" w:hAnsi="Century Gothic" w:cs="Tahoma"/>
          <w:sz w:val="22"/>
          <w:szCs w:val="22"/>
        </w:rPr>
        <w:t>cciones.</w:t>
      </w:r>
    </w:p>
    <w:p w14:paraId="5F4C9F9F" w14:textId="660581D5" w:rsidR="00B347CA" w:rsidRPr="00B347CA" w:rsidRDefault="00B347CA" w:rsidP="00B347CA">
      <w:pPr>
        <w:spacing w:before="232" w:line="295" w:lineRule="auto"/>
        <w:ind w:left="360" w:right="118"/>
        <w:jc w:val="both"/>
        <w:rPr>
          <w:rFonts w:ascii="Century Gothic" w:hAnsi="Century Gothic" w:cs="Tahoma"/>
          <w:sz w:val="22"/>
          <w:szCs w:val="22"/>
        </w:rPr>
      </w:pPr>
      <w:r>
        <w:rPr>
          <w:rFonts w:ascii="Century Gothic" w:hAnsi="Century Gothic" w:cs="Tahoma"/>
          <w:sz w:val="22"/>
          <w:szCs w:val="22"/>
        </w:rPr>
        <w:t>Lo mencionado en este apartado es aplicable a las acciones que no están sujetas a obligación legal</w:t>
      </w:r>
      <w:r w:rsidR="00C53F02">
        <w:rPr>
          <w:rFonts w:ascii="Century Gothic" w:hAnsi="Century Gothic" w:cs="Tahoma"/>
          <w:sz w:val="22"/>
          <w:szCs w:val="22"/>
        </w:rPr>
        <w:t>, en cuyo cado no podrán eliminarse ni incumplir las exigencias legales.</w:t>
      </w:r>
    </w:p>
    <w:p w14:paraId="3477259F" w14:textId="77777777" w:rsidR="00F31AD0" w:rsidRPr="00B347CA" w:rsidRDefault="00F31AD0" w:rsidP="00B347CA">
      <w:pPr>
        <w:spacing w:before="232" w:line="295" w:lineRule="auto"/>
        <w:ind w:left="360" w:right="118"/>
        <w:jc w:val="both"/>
        <w:rPr>
          <w:rFonts w:ascii="Century Gothic" w:hAnsi="Century Gothic" w:cs="Tahoma"/>
          <w:sz w:val="22"/>
          <w:szCs w:val="22"/>
        </w:rPr>
      </w:pPr>
    </w:p>
    <w:p w14:paraId="2626982E" w14:textId="01DAA36E" w:rsidR="00224E58" w:rsidRPr="00D9290A" w:rsidRDefault="005513EB" w:rsidP="00015642">
      <w:pPr>
        <w:pStyle w:val="Ttulo1"/>
        <w:shd w:val="clear" w:color="auto" w:fill="19C2AC"/>
        <w:spacing w:line="276" w:lineRule="auto"/>
        <w:jc w:val="both"/>
        <w:rPr>
          <w:rFonts w:ascii="Century Gothic" w:hAnsi="Century Gothic"/>
          <w:b w:val="0"/>
          <w:sz w:val="18"/>
          <w:szCs w:val="18"/>
        </w:rPr>
      </w:pPr>
      <w:bookmarkStart w:id="16" w:name="_Toc45271718"/>
      <w:bookmarkStart w:id="17" w:name="_Toc42251037"/>
      <w:r w:rsidRPr="00D9290A">
        <w:rPr>
          <w:rFonts w:ascii="Century Gothic" w:hAnsi="Century Gothic"/>
          <w:color w:val="000000"/>
        </w:rPr>
        <w:t>CONTEXTO</w:t>
      </w:r>
      <w:bookmarkEnd w:id="16"/>
      <w:r w:rsidRPr="00D9290A">
        <w:rPr>
          <w:rFonts w:ascii="Century Gothic" w:hAnsi="Century Gothic"/>
          <w:color w:val="000000"/>
        </w:rPr>
        <w:t xml:space="preserve"> </w:t>
      </w:r>
      <w:bookmarkEnd w:id="17"/>
    </w:p>
    <w:p w14:paraId="2C6CE2C2" w14:textId="77777777" w:rsidR="00BB15B7" w:rsidRPr="00D9290A" w:rsidRDefault="00BB15B7" w:rsidP="00015642">
      <w:pPr>
        <w:pStyle w:val="Ttulo2"/>
        <w:spacing w:line="276" w:lineRule="auto"/>
        <w:jc w:val="both"/>
        <w:rPr>
          <w:rFonts w:ascii="Century Gothic" w:hAnsi="Century Gothic"/>
        </w:rPr>
      </w:pPr>
      <w:bookmarkStart w:id="18" w:name="_Toc42251038"/>
    </w:p>
    <w:p w14:paraId="31A8EF6F" w14:textId="34B3269B" w:rsidR="00C754FE" w:rsidRPr="00D9290A" w:rsidRDefault="006750E3" w:rsidP="00015642">
      <w:pPr>
        <w:pStyle w:val="Ttulo2"/>
        <w:spacing w:line="276" w:lineRule="auto"/>
        <w:jc w:val="both"/>
        <w:rPr>
          <w:rFonts w:ascii="Century Gothic" w:hAnsi="Century Gothic"/>
        </w:rPr>
      </w:pPr>
      <w:bookmarkStart w:id="19" w:name="_Toc45271719"/>
      <w:r w:rsidRPr="00D9290A">
        <w:rPr>
          <w:rFonts w:ascii="Century Gothic" w:hAnsi="Century Gothic"/>
        </w:rPr>
        <w:t xml:space="preserve">LA COMISIÓN NEGOCIADORA </w:t>
      </w:r>
      <w:r w:rsidR="0046154F" w:rsidRPr="00D9290A">
        <w:rPr>
          <w:rFonts w:ascii="Century Gothic" w:hAnsi="Century Gothic"/>
        </w:rPr>
        <w:t xml:space="preserve">Y DE TRABAJO EN IGUALDAD </w:t>
      </w:r>
      <w:r w:rsidRPr="00D9290A">
        <w:rPr>
          <w:rFonts w:ascii="Century Gothic" w:hAnsi="Century Gothic"/>
        </w:rPr>
        <w:t xml:space="preserve">EN </w:t>
      </w:r>
      <w:r w:rsidR="00B57B75" w:rsidRPr="00D9290A">
        <w:rPr>
          <w:rFonts w:ascii="Century Gothic" w:hAnsi="Century Gothic"/>
        </w:rPr>
        <w:t xml:space="preserve">EL CEE DE </w:t>
      </w:r>
      <w:r w:rsidR="00122668" w:rsidRPr="00D9290A">
        <w:rPr>
          <w:rFonts w:ascii="Century Gothic" w:hAnsi="Century Gothic"/>
        </w:rPr>
        <w:t>ASPACE-RIOJA</w:t>
      </w:r>
      <w:bookmarkEnd w:id="18"/>
      <w:bookmarkEnd w:id="19"/>
    </w:p>
    <w:p w14:paraId="38F63D2E" w14:textId="77777777" w:rsidR="00C754FE" w:rsidRPr="00D9290A" w:rsidRDefault="00C754FE"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5995EEF7" w14:textId="109928E9" w:rsidR="002F1CAA" w:rsidRPr="00D9290A" w:rsidRDefault="005975D0"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Al inicio del proyecto de elaboración del Diagnóstico y I Plan de Igualdad en</w:t>
      </w:r>
      <w:r w:rsidR="00624272" w:rsidRPr="00D9290A">
        <w:rPr>
          <w:rFonts w:ascii="Century Gothic" w:hAnsi="Century Gothic" w:cs="Tahoma"/>
          <w:sz w:val="22"/>
          <w:szCs w:val="22"/>
        </w:rPr>
        <w:t xml:space="preserve"> el </w:t>
      </w:r>
      <w:r w:rsidR="00FD26A1" w:rsidRPr="00D9290A">
        <w:rPr>
          <w:rFonts w:ascii="Century Gothic" w:hAnsi="Century Gothic" w:cs="Tahoma"/>
          <w:sz w:val="22"/>
          <w:szCs w:val="22"/>
        </w:rPr>
        <w:t>Centro Especial de Empleo</w:t>
      </w:r>
      <w:r w:rsidR="00624272" w:rsidRPr="00D9290A">
        <w:rPr>
          <w:rFonts w:ascii="Century Gothic" w:hAnsi="Century Gothic" w:cs="Tahoma"/>
          <w:sz w:val="22"/>
          <w:szCs w:val="22"/>
        </w:rPr>
        <w:t xml:space="preserve"> de</w:t>
      </w:r>
      <w:r w:rsidR="0046154F" w:rsidRPr="00D9290A">
        <w:rPr>
          <w:rFonts w:ascii="Century Gothic" w:hAnsi="Century Gothic" w:cs="Tahoma"/>
          <w:sz w:val="22"/>
          <w:szCs w:val="22"/>
        </w:rPr>
        <w:t xml:space="preserve"> </w:t>
      </w:r>
      <w:r w:rsidR="00122668" w:rsidRPr="00D9290A">
        <w:rPr>
          <w:rFonts w:ascii="Century Gothic" w:hAnsi="Century Gothic" w:cs="Tahoma"/>
          <w:sz w:val="22"/>
          <w:szCs w:val="22"/>
        </w:rPr>
        <w:t>ASPACE-RIOJA</w:t>
      </w:r>
      <w:r w:rsidRPr="00D9290A">
        <w:rPr>
          <w:rFonts w:ascii="Century Gothic" w:hAnsi="Century Gothic" w:cs="Tahoma"/>
          <w:sz w:val="22"/>
          <w:szCs w:val="22"/>
        </w:rPr>
        <w:t xml:space="preserve"> se estableció un</w:t>
      </w:r>
      <w:r w:rsidR="0046154F" w:rsidRPr="00D9290A">
        <w:rPr>
          <w:rFonts w:ascii="Century Gothic" w:hAnsi="Century Gothic" w:cs="Tahoma"/>
          <w:sz w:val="22"/>
          <w:szCs w:val="22"/>
        </w:rPr>
        <w:t>a Comisión Negociadora y de Trabajo en Igualdad</w:t>
      </w:r>
      <w:r w:rsidR="002F1CAA">
        <w:rPr>
          <w:rFonts w:ascii="Century Gothic" w:hAnsi="Century Gothic" w:cs="Tahoma"/>
          <w:sz w:val="22"/>
          <w:szCs w:val="22"/>
        </w:rPr>
        <w:t>. El reglamento que rige su funcionamiento se adjunta en anexo.</w:t>
      </w:r>
    </w:p>
    <w:p w14:paraId="6EC9C5FB" w14:textId="77777777" w:rsidR="00AE01E6" w:rsidRPr="00D9290A" w:rsidRDefault="00AE01E6" w:rsidP="00AE01E6">
      <w:pPr>
        <w:pStyle w:val="Piedepgina"/>
        <w:tabs>
          <w:tab w:val="clear" w:pos="4252"/>
          <w:tab w:val="clear" w:pos="8504"/>
        </w:tabs>
        <w:spacing w:afterLines="50" w:after="120" w:line="276" w:lineRule="auto"/>
        <w:jc w:val="both"/>
        <w:rPr>
          <w:rFonts w:ascii="Century Gothic" w:hAnsi="Century Gothic" w:cs="Tahoma"/>
          <w:sz w:val="22"/>
          <w:szCs w:val="22"/>
        </w:rPr>
      </w:pPr>
      <w:r>
        <w:rPr>
          <w:rFonts w:ascii="Century Gothic" w:hAnsi="Century Gothic" w:cs="Tahoma"/>
          <w:sz w:val="22"/>
          <w:szCs w:val="22"/>
        </w:rPr>
        <w:t>L</w:t>
      </w:r>
      <w:r w:rsidRPr="00D9290A">
        <w:rPr>
          <w:rFonts w:ascii="Century Gothic" w:hAnsi="Century Gothic" w:cs="Tahoma"/>
          <w:sz w:val="22"/>
          <w:szCs w:val="22"/>
        </w:rPr>
        <w:t>as personas que componen</w:t>
      </w:r>
      <w:r>
        <w:rPr>
          <w:rFonts w:ascii="Century Gothic" w:hAnsi="Century Gothic" w:cs="Tahoma"/>
          <w:sz w:val="22"/>
          <w:szCs w:val="22"/>
        </w:rPr>
        <w:t xml:space="preserve"> la CNI</w:t>
      </w:r>
      <w:r w:rsidRPr="00D9290A">
        <w:rPr>
          <w:rFonts w:ascii="Century Gothic" w:hAnsi="Century Gothic" w:cs="Tahoma"/>
          <w:sz w:val="22"/>
          <w:szCs w:val="22"/>
        </w:rPr>
        <w:t>, que son representativas de los distintos perfiles que conforman la empresa como organización (dirección, representación sindical, áreas funcionales y niveles de plantilla)</w:t>
      </w:r>
      <w:r>
        <w:rPr>
          <w:rFonts w:ascii="Century Gothic" w:hAnsi="Century Gothic" w:cs="Tahoma"/>
          <w:sz w:val="22"/>
          <w:szCs w:val="22"/>
        </w:rPr>
        <w:t>, al comienzo de la realización del presente Plan de Igualdad fueron las siguientes</w:t>
      </w:r>
      <w:r w:rsidRPr="00D9290A">
        <w:rPr>
          <w:rFonts w:ascii="Century Gothic" w:hAnsi="Century Gothic" w:cs="Tahoma"/>
          <w:sz w:val="22"/>
          <w:szCs w:val="22"/>
        </w:rPr>
        <w:t>:</w:t>
      </w:r>
    </w:p>
    <w:p w14:paraId="4DBD2252" w14:textId="77777777" w:rsidR="00AE01E6" w:rsidRPr="00D9290A" w:rsidRDefault="00AE01E6" w:rsidP="00AE01E6">
      <w:pPr>
        <w:pStyle w:val="Piedepgina"/>
        <w:tabs>
          <w:tab w:val="clear" w:pos="4252"/>
          <w:tab w:val="clear" w:pos="8504"/>
        </w:tabs>
        <w:spacing w:afterLines="50" w:after="120" w:line="276" w:lineRule="auto"/>
        <w:jc w:val="both"/>
        <w:rPr>
          <w:rFonts w:ascii="Century Gothic" w:hAnsi="Century Gothic"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7"/>
        <w:gridCol w:w="4761"/>
      </w:tblGrid>
      <w:tr w:rsidR="00AE01E6" w:rsidRPr="00D9290A" w14:paraId="5043DED2" w14:textId="77777777" w:rsidTr="00727241">
        <w:trPr>
          <w:trHeight w:val="627"/>
        </w:trPr>
        <w:tc>
          <w:tcPr>
            <w:tcW w:w="4928" w:type="dxa"/>
            <w:shd w:val="clear" w:color="auto" w:fill="auto"/>
          </w:tcPr>
          <w:p w14:paraId="6BDA929B" w14:textId="77777777" w:rsidR="00AE01E6" w:rsidRPr="00D9290A" w:rsidRDefault="00AE01E6" w:rsidP="00727241">
            <w:pPr>
              <w:autoSpaceDE w:val="0"/>
              <w:autoSpaceDN w:val="0"/>
              <w:adjustRightInd w:val="0"/>
              <w:spacing w:line="276" w:lineRule="auto"/>
              <w:jc w:val="both"/>
              <w:rPr>
                <w:rFonts w:ascii="Century Gothic" w:hAnsi="Century Gothic" w:cs="Calibri"/>
                <w:b/>
                <w:bCs/>
                <w:sz w:val="22"/>
                <w:szCs w:val="22"/>
              </w:rPr>
            </w:pPr>
            <w:r w:rsidRPr="00D9290A">
              <w:rPr>
                <w:rFonts w:ascii="Century Gothic" w:hAnsi="Century Gothic" w:cs="Calibri"/>
                <w:b/>
                <w:bCs/>
                <w:sz w:val="22"/>
                <w:szCs w:val="22"/>
              </w:rPr>
              <w:t>Representando a la Empresa</w:t>
            </w:r>
          </w:p>
        </w:tc>
        <w:tc>
          <w:tcPr>
            <w:tcW w:w="4819" w:type="dxa"/>
            <w:shd w:val="clear" w:color="auto" w:fill="auto"/>
          </w:tcPr>
          <w:p w14:paraId="3B3736F3" w14:textId="77777777" w:rsidR="00AE01E6" w:rsidRPr="00D9290A" w:rsidRDefault="00AE01E6" w:rsidP="00727241">
            <w:pPr>
              <w:autoSpaceDE w:val="0"/>
              <w:autoSpaceDN w:val="0"/>
              <w:adjustRightInd w:val="0"/>
              <w:spacing w:line="276" w:lineRule="auto"/>
              <w:jc w:val="both"/>
              <w:rPr>
                <w:rFonts w:ascii="Century Gothic" w:hAnsi="Century Gothic" w:cs="Calibri"/>
                <w:b/>
                <w:bCs/>
                <w:sz w:val="22"/>
                <w:szCs w:val="22"/>
              </w:rPr>
            </w:pPr>
            <w:r w:rsidRPr="00D9290A">
              <w:rPr>
                <w:rFonts w:ascii="Century Gothic" w:hAnsi="Century Gothic" w:cs="Calibri"/>
                <w:b/>
                <w:bCs/>
                <w:sz w:val="22"/>
                <w:szCs w:val="22"/>
              </w:rPr>
              <w:t>Representando a las personas trabajadoras:</w:t>
            </w:r>
          </w:p>
        </w:tc>
      </w:tr>
      <w:tr w:rsidR="00AE01E6" w:rsidRPr="00D9290A" w14:paraId="25C44D44" w14:textId="77777777" w:rsidTr="00727241">
        <w:trPr>
          <w:trHeight w:val="208"/>
        </w:trPr>
        <w:tc>
          <w:tcPr>
            <w:tcW w:w="4928" w:type="dxa"/>
            <w:shd w:val="clear" w:color="auto" w:fill="auto"/>
          </w:tcPr>
          <w:p w14:paraId="56C7F042" w14:textId="77777777" w:rsidR="00AE01E6" w:rsidRPr="00D9290A" w:rsidRDefault="00AE01E6" w:rsidP="00727241">
            <w:pPr>
              <w:autoSpaceDE w:val="0"/>
              <w:autoSpaceDN w:val="0"/>
              <w:adjustRightInd w:val="0"/>
              <w:spacing w:line="276" w:lineRule="auto"/>
              <w:jc w:val="both"/>
              <w:rPr>
                <w:rFonts w:ascii="Century Gothic" w:hAnsi="Century Gothic" w:cs="Calibri"/>
                <w:bCs/>
                <w:sz w:val="22"/>
                <w:szCs w:val="22"/>
              </w:rPr>
            </w:pPr>
            <w:r w:rsidRPr="00D9290A">
              <w:rPr>
                <w:rFonts w:ascii="Century Gothic" w:hAnsi="Century Gothic" w:cs="Calibri"/>
                <w:bCs/>
                <w:sz w:val="22"/>
                <w:szCs w:val="22"/>
              </w:rPr>
              <w:t>Javier Ruiz Gopegui, Adjunto a gerencia y secretario de la CNI</w:t>
            </w:r>
          </w:p>
        </w:tc>
        <w:tc>
          <w:tcPr>
            <w:tcW w:w="4819" w:type="dxa"/>
            <w:shd w:val="clear" w:color="auto" w:fill="auto"/>
          </w:tcPr>
          <w:p w14:paraId="4F59093D" w14:textId="77777777" w:rsidR="00AE01E6" w:rsidRPr="00D9290A" w:rsidRDefault="00AE01E6" w:rsidP="00727241">
            <w:pPr>
              <w:autoSpaceDE w:val="0"/>
              <w:autoSpaceDN w:val="0"/>
              <w:adjustRightInd w:val="0"/>
              <w:spacing w:line="276" w:lineRule="auto"/>
              <w:jc w:val="both"/>
              <w:rPr>
                <w:rFonts w:ascii="Century Gothic" w:hAnsi="Century Gothic" w:cs="Calibri"/>
                <w:bCs/>
                <w:sz w:val="22"/>
                <w:szCs w:val="22"/>
              </w:rPr>
            </w:pPr>
            <w:r w:rsidRPr="00D9290A">
              <w:rPr>
                <w:rFonts w:ascii="Century Gothic" w:hAnsi="Century Gothic" w:cs="Calibri"/>
                <w:bCs/>
                <w:sz w:val="22"/>
                <w:szCs w:val="22"/>
              </w:rPr>
              <w:t xml:space="preserve">José Sastre, RLT por CCOO y presidente del Comité de Empresa  </w:t>
            </w:r>
          </w:p>
        </w:tc>
      </w:tr>
      <w:tr w:rsidR="00AE01E6" w:rsidRPr="00D9290A" w14:paraId="64317687" w14:textId="77777777" w:rsidTr="00727241">
        <w:trPr>
          <w:trHeight w:val="208"/>
        </w:trPr>
        <w:tc>
          <w:tcPr>
            <w:tcW w:w="4928" w:type="dxa"/>
            <w:shd w:val="clear" w:color="auto" w:fill="auto"/>
          </w:tcPr>
          <w:p w14:paraId="76D4F6F4" w14:textId="77777777" w:rsidR="00AE01E6" w:rsidRPr="00D9290A" w:rsidRDefault="00AE01E6" w:rsidP="00727241">
            <w:pPr>
              <w:autoSpaceDE w:val="0"/>
              <w:autoSpaceDN w:val="0"/>
              <w:adjustRightInd w:val="0"/>
              <w:spacing w:line="276" w:lineRule="auto"/>
              <w:jc w:val="both"/>
              <w:rPr>
                <w:rFonts w:ascii="Century Gothic" w:hAnsi="Century Gothic" w:cs="Calibri"/>
                <w:bCs/>
                <w:sz w:val="22"/>
                <w:szCs w:val="22"/>
              </w:rPr>
            </w:pPr>
            <w:r w:rsidRPr="00D9290A">
              <w:rPr>
                <w:rFonts w:ascii="Century Gothic" w:hAnsi="Century Gothic" w:cs="Calibri"/>
                <w:bCs/>
                <w:sz w:val="22"/>
                <w:szCs w:val="22"/>
              </w:rPr>
              <w:t>Lucía García, Recursos Humanos y</w:t>
            </w:r>
            <w:r w:rsidRPr="00D9290A">
              <w:rPr>
                <w:rFonts w:ascii="Century Gothic" w:hAnsi="Century Gothic" w:cs="Calibri"/>
                <w:b/>
                <w:bCs/>
                <w:color w:val="7030A0"/>
                <w:sz w:val="22"/>
                <w:szCs w:val="22"/>
              </w:rPr>
              <w:t xml:space="preserve"> </w:t>
            </w:r>
            <w:r w:rsidRPr="00D9290A">
              <w:rPr>
                <w:rFonts w:ascii="Century Gothic" w:hAnsi="Century Gothic" w:cs="Calibri"/>
                <w:bCs/>
                <w:sz w:val="22"/>
                <w:szCs w:val="22"/>
              </w:rPr>
              <w:t xml:space="preserve">coordinadora de igualdad </w:t>
            </w:r>
          </w:p>
        </w:tc>
        <w:tc>
          <w:tcPr>
            <w:tcW w:w="4819" w:type="dxa"/>
            <w:shd w:val="clear" w:color="auto" w:fill="auto"/>
          </w:tcPr>
          <w:p w14:paraId="6312D2E5" w14:textId="77777777" w:rsidR="00AE01E6" w:rsidRPr="00D9290A" w:rsidRDefault="00AE01E6" w:rsidP="00727241">
            <w:pPr>
              <w:autoSpaceDE w:val="0"/>
              <w:autoSpaceDN w:val="0"/>
              <w:adjustRightInd w:val="0"/>
              <w:spacing w:line="276" w:lineRule="auto"/>
              <w:jc w:val="both"/>
              <w:rPr>
                <w:rFonts w:ascii="Century Gothic" w:hAnsi="Century Gothic" w:cs="Calibri"/>
                <w:bCs/>
                <w:sz w:val="22"/>
                <w:szCs w:val="22"/>
              </w:rPr>
            </w:pPr>
            <w:r w:rsidRPr="00D9290A">
              <w:rPr>
                <w:rFonts w:ascii="Century Gothic" w:hAnsi="Century Gothic" w:cs="Calibri"/>
                <w:bCs/>
                <w:sz w:val="22"/>
                <w:szCs w:val="22"/>
              </w:rPr>
              <w:t>María Ángeles Sánchez, RLT por UGT y miembro del Comité de Empresa</w:t>
            </w:r>
          </w:p>
        </w:tc>
      </w:tr>
      <w:tr w:rsidR="00AE01E6" w:rsidRPr="00D9290A" w14:paraId="062108D1" w14:textId="77777777" w:rsidTr="00727241">
        <w:trPr>
          <w:trHeight w:val="208"/>
        </w:trPr>
        <w:tc>
          <w:tcPr>
            <w:tcW w:w="4928" w:type="dxa"/>
            <w:shd w:val="clear" w:color="auto" w:fill="auto"/>
          </w:tcPr>
          <w:p w14:paraId="589D02FE" w14:textId="77777777" w:rsidR="00AE01E6" w:rsidRPr="00D9290A" w:rsidRDefault="00AE01E6" w:rsidP="00727241">
            <w:pPr>
              <w:autoSpaceDE w:val="0"/>
              <w:autoSpaceDN w:val="0"/>
              <w:adjustRightInd w:val="0"/>
              <w:spacing w:line="276" w:lineRule="auto"/>
              <w:jc w:val="both"/>
              <w:rPr>
                <w:rFonts w:ascii="Century Gothic" w:hAnsi="Century Gothic" w:cs="Calibri"/>
                <w:bCs/>
                <w:sz w:val="22"/>
                <w:szCs w:val="22"/>
              </w:rPr>
            </w:pPr>
            <w:r w:rsidRPr="00D9290A">
              <w:rPr>
                <w:rFonts w:ascii="Century Gothic" w:hAnsi="Century Gothic" w:cs="Calibri"/>
                <w:sz w:val="22"/>
                <w:szCs w:val="22"/>
              </w:rPr>
              <w:t>Edurne Balmaseda, responsable de manipulados postales</w:t>
            </w:r>
          </w:p>
        </w:tc>
        <w:tc>
          <w:tcPr>
            <w:tcW w:w="4819" w:type="dxa"/>
            <w:shd w:val="clear" w:color="auto" w:fill="auto"/>
          </w:tcPr>
          <w:p w14:paraId="1A889DF9" w14:textId="77777777" w:rsidR="00AE01E6" w:rsidRPr="00D9290A" w:rsidRDefault="00AE01E6" w:rsidP="00727241">
            <w:pPr>
              <w:autoSpaceDE w:val="0"/>
              <w:autoSpaceDN w:val="0"/>
              <w:adjustRightInd w:val="0"/>
              <w:spacing w:line="276" w:lineRule="auto"/>
              <w:jc w:val="both"/>
              <w:rPr>
                <w:rFonts w:ascii="Century Gothic" w:hAnsi="Century Gothic" w:cs="Calibri"/>
                <w:bCs/>
                <w:sz w:val="22"/>
                <w:szCs w:val="22"/>
              </w:rPr>
            </w:pPr>
            <w:r w:rsidRPr="00D9290A">
              <w:rPr>
                <w:rFonts w:ascii="Century Gothic" w:hAnsi="Century Gothic" w:cs="Calibri"/>
                <w:bCs/>
                <w:sz w:val="22"/>
                <w:szCs w:val="22"/>
              </w:rPr>
              <w:t>Pedro Velasco, RLT por UGT y miembro del Comité de Empresa</w:t>
            </w:r>
          </w:p>
        </w:tc>
      </w:tr>
    </w:tbl>
    <w:p w14:paraId="3C5BE59C" w14:textId="77777777" w:rsidR="00AE01E6" w:rsidRDefault="00AE01E6" w:rsidP="00AE01E6">
      <w:pPr>
        <w:pStyle w:val="Piedepgina"/>
        <w:tabs>
          <w:tab w:val="clear" w:pos="4252"/>
          <w:tab w:val="clear" w:pos="8504"/>
        </w:tabs>
        <w:spacing w:afterLines="50" w:after="120" w:line="276" w:lineRule="auto"/>
        <w:jc w:val="both"/>
        <w:rPr>
          <w:rFonts w:ascii="Century Gothic" w:hAnsi="Century Gothic" w:cs="Tahoma"/>
          <w:sz w:val="22"/>
          <w:szCs w:val="22"/>
        </w:rPr>
      </w:pPr>
    </w:p>
    <w:p w14:paraId="2C84678B" w14:textId="77777777" w:rsidR="00AE01E6" w:rsidRPr="00D9290A" w:rsidRDefault="00AE01E6" w:rsidP="00AE01E6">
      <w:pPr>
        <w:pStyle w:val="Piedepgina"/>
        <w:tabs>
          <w:tab w:val="clear" w:pos="4252"/>
          <w:tab w:val="clear" w:pos="8504"/>
        </w:tabs>
        <w:spacing w:afterLines="50" w:after="120" w:line="276" w:lineRule="auto"/>
        <w:jc w:val="both"/>
        <w:rPr>
          <w:rFonts w:ascii="Century Gothic" w:hAnsi="Century Gothic" w:cs="Tahoma"/>
          <w:sz w:val="22"/>
          <w:szCs w:val="22"/>
        </w:rPr>
      </w:pPr>
      <w:r>
        <w:rPr>
          <w:rFonts w:ascii="Century Gothic" w:hAnsi="Century Gothic" w:cs="Tahoma"/>
          <w:sz w:val="22"/>
          <w:szCs w:val="22"/>
        </w:rPr>
        <w:t>A partir de las elecciones sindicales, se han producido cambios por parte de la representación legal de las personas trabajadoras, quedando constituida la CNI del siguiente modo:</w:t>
      </w:r>
    </w:p>
    <w:p w14:paraId="6E84F91D" w14:textId="77777777" w:rsidR="00AE01E6" w:rsidRPr="00D9290A" w:rsidRDefault="00AE01E6" w:rsidP="00AE01E6">
      <w:pPr>
        <w:pStyle w:val="Piedepgina"/>
        <w:tabs>
          <w:tab w:val="clear" w:pos="4252"/>
          <w:tab w:val="clear" w:pos="8504"/>
        </w:tabs>
        <w:spacing w:afterLines="50" w:after="120" w:line="276" w:lineRule="auto"/>
        <w:jc w:val="both"/>
        <w:rPr>
          <w:rFonts w:ascii="Century Gothic" w:hAnsi="Century Gothic"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7"/>
        <w:gridCol w:w="4761"/>
      </w:tblGrid>
      <w:tr w:rsidR="00AE01E6" w:rsidRPr="00D9290A" w14:paraId="5A45332A" w14:textId="77777777" w:rsidTr="00727241">
        <w:trPr>
          <w:trHeight w:val="627"/>
        </w:trPr>
        <w:tc>
          <w:tcPr>
            <w:tcW w:w="4928" w:type="dxa"/>
            <w:shd w:val="clear" w:color="auto" w:fill="auto"/>
          </w:tcPr>
          <w:p w14:paraId="7E55C185" w14:textId="77777777" w:rsidR="00AE01E6" w:rsidRPr="00D9290A" w:rsidRDefault="00AE01E6" w:rsidP="00727241">
            <w:pPr>
              <w:autoSpaceDE w:val="0"/>
              <w:autoSpaceDN w:val="0"/>
              <w:adjustRightInd w:val="0"/>
              <w:spacing w:line="276" w:lineRule="auto"/>
              <w:jc w:val="both"/>
              <w:rPr>
                <w:rFonts w:ascii="Century Gothic" w:hAnsi="Century Gothic" w:cs="Calibri"/>
                <w:b/>
                <w:bCs/>
                <w:sz w:val="22"/>
                <w:szCs w:val="22"/>
              </w:rPr>
            </w:pPr>
            <w:r w:rsidRPr="00D9290A">
              <w:rPr>
                <w:rFonts w:ascii="Century Gothic" w:hAnsi="Century Gothic" w:cs="Calibri"/>
                <w:b/>
                <w:bCs/>
                <w:sz w:val="22"/>
                <w:szCs w:val="22"/>
              </w:rPr>
              <w:lastRenderedPageBreak/>
              <w:t>Representando a la Empresa</w:t>
            </w:r>
          </w:p>
        </w:tc>
        <w:tc>
          <w:tcPr>
            <w:tcW w:w="4819" w:type="dxa"/>
            <w:shd w:val="clear" w:color="auto" w:fill="auto"/>
          </w:tcPr>
          <w:p w14:paraId="3AEE126A" w14:textId="77777777" w:rsidR="00AE01E6" w:rsidRPr="00D9290A" w:rsidRDefault="00AE01E6" w:rsidP="00727241">
            <w:pPr>
              <w:autoSpaceDE w:val="0"/>
              <w:autoSpaceDN w:val="0"/>
              <w:adjustRightInd w:val="0"/>
              <w:spacing w:line="276" w:lineRule="auto"/>
              <w:jc w:val="both"/>
              <w:rPr>
                <w:rFonts w:ascii="Century Gothic" w:hAnsi="Century Gothic" w:cs="Calibri"/>
                <w:b/>
                <w:bCs/>
                <w:sz w:val="22"/>
                <w:szCs w:val="22"/>
              </w:rPr>
            </w:pPr>
            <w:r w:rsidRPr="00D9290A">
              <w:rPr>
                <w:rFonts w:ascii="Century Gothic" w:hAnsi="Century Gothic" w:cs="Calibri"/>
                <w:b/>
                <w:bCs/>
                <w:sz w:val="22"/>
                <w:szCs w:val="22"/>
              </w:rPr>
              <w:t>Representando a las personas trabajadoras:</w:t>
            </w:r>
          </w:p>
        </w:tc>
      </w:tr>
      <w:tr w:rsidR="00AE01E6" w:rsidRPr="00D9290A" w14:paraId="1387EF6F" w14:textId="77777777" w:rsidTr="00727241">
        <w:trPr>
          <w:trHeight w:val="208"/>
        </w:trPr>
        <w:tc>
          <w:tcPr>
            <w:tcW w:w="4928" w:type="dxa"/>
            <w:shd w:val="clear" w:color="auto" w:fill="auto"/>
          </w:tcPr>
          <w:p w14:paraId="2BC8B71D" w14:textId="77777777" w:rsidR="00AE01E6" w:rsidRPr="00D9290A" w:rsidRDefault="00AE01E6" w:rsidP="00727241">
            <w:pPr>
              <w:autoSpaceDE w:val="0"/>
              <w:autoSpaceDN w:val="0"/>
              <w:adjustRightInd w:val="0"/>
              <w:spacing w:line="276" w:lineRule="auto"/>
              <w:jc w:val="both"/>
              <w:rPr>
                <w:rFonts w:ascii="Century Gothic" w:hAnsi="Century Gothic" w:cs="Calibri"/>
                <w:bCs/>
                <w:sz w:val="22"/>
                <w:szCs w:val="22"/>
              </w:rPr>
            </w:pPr>
            <w:r w:rsidRPr="00D9290A">
              <w:rPr>
                <w:rFonts w:ascii="Century Gothic" w:hAnsi="Century Gothic" w:cs="Calibri"/>
                <w:bCs/>
                <w:sz w:val="22"/>
                <w:szCs w:val="22"/>
              </w:rPr>
              <w:t>Javier Ruiz Gopegui, Adjunto a gerencia y secretario de la CNI</w:t>
            </w:r>
          </w:p>
        </w:tc>
        <w:tc>
          <w:tcPr>
            <w:tcW w:w="4819" w:type="dxa"/>
            <w:shd w:val="clear" w:color="auto" w:fill="auto"/>
          </w:tcPr>
          <w:p w14:paraId="4E2599BE" w14:textId="54B8883D" w:rsidR="00AE01E6" w:rsidRPr="00D9290A" w:rsidRDefault="00532224" w:rsidP="00727241">
            <w:pPr>
              <w:autoSpaceDE w:val="0"/>
              <w:autoSpaceDN w:val="0"/>
              <w:adjustRightInd w:val="0"/>
              <w:spacing w:line="276" w:lineRule="auto"/>
              <w:jc w:val="both"/>
              <w:rPr>
                <w:rFonts w:ascii="Century Gothic" w:hAnsi="Century Gothic" w:cs="Calibri"/>
                <w:bCs/>
                <w:sz w:val="22"/>
                <w:szCs w:val="22"/>
              </w:rPr>
            </w:pPr>
            <w:r>
              <w:rPr>
                <w:rFonts w:ascii="Century Gothic" w:hAnsi="Century Gothic" w:cs="Calibri"/>
                <w:bCs/>
                <w:sz w:val="22"/>
                <w:szCs w:val="22"/>
              </w:rPr>
              <w:t>Laura Casis</w:t>
            </w:r>
            <w:r w:rsidR="00AE01E6" w:rsidRPr="00312F1B">
              <w:rPr>
                <w:rFonts w:ascii="Century Gothic" w:hAnsi="Century Gothic" w:cs="Calibri"/>
                <w:bCs/>
                <w:sz w:val="22"/>
                <w:szCs w:val="22"/>
              </w:rPr>
              <w:t xml:space="preserve">, RLT por UGT y miembro del Comité de Empresa </w:t>
            </w:r>
            <w:r w:rsidR="00AE01E6" w:rsidRPr="00D9290A">
              <w:rPr>
                <w:rFonts w:ascii="Century Gothic" w:hAnsi="Century Gothic" w:cs="Calibri"/>
                <w:bCs/>
                <w:sz w:val="22"/>
                <w:szCs w:val="22"/>
              </w:rPr>
              <w:t xml:space="preserve"> </w:t>
            </w:r>
          </w:p>
        </w:tc>
      </w:tr>
      <w:tr w:rsidR="00AE01E6" w:rsidRPr="00D9290A" w14:paraId="00277D65" w14:textId="77777777" w:rsidTr="00727241">
        <w:trPr>
          <w:trHeight w:val="208"/>
        </w:trPr>
        <w:tc>
          <w:tcPr>
            <w:tcW w:w="4928" w:type="dxa"/>
            <w:shd w:val="clear" w:color="auto" w:fill="auto"/>
          </w:tcPr>
          <w:p w14:paraId="60F92DE5" w14:textId="77777777" w:rsidR="00AE01E6" w:rsidRPr="00D9290A" w:rsidRDefault="00AE01E6" w:rsidP="00727241">
            <w:pPr>
              <w:autoSpaceDE w:val="0"/>
              <w:autoSpaceDN w:val="0"/>
              <w:adjustRightInd w:val="0"/>
              <w:spacing w:line="276" w:lineRule="auto"/>
              <w:jc w:val="both"/>
              <w:rPr>
                <w:rFonts w:ascii="Century Gothic" w:hAnsi="Century Gothic" w:cs="Calibri"/>
                <w:bCs/>
                <w:sz w:val="22"/>
                <w:szCs w:val="22"/>
              </w:rPr>
            </w:pPr>
            <w:r w:rsidRPr="00D9290A">
              <w:rPr>
                <w:rFonts w:ascii="Century Gothic" w:hAnsi="Century Gothic" w:cs="Calibri"/>
                <w:bCs/>
                <w:sz w:val="22"/>
                <w:szCs w:val="22"/>
              </w:rPr>
              <w:t>Lucía García, Recursos Humanos y</w:t>
            </w:r>
            <w:r w:rsidRPr="00D9290A">
              <w:rPr>
                <w:rFonts w:ascii="Century Gothic" w:hAnsi="Century Gothic" w:cs="Calibri"/>
                <w:b/>
                <w:bCs/>
                <w:color w:val="7030A0"/>
                <w:sz w:val="22"/>
                <w:szCs w:val="22"/>
              </w:rPr>
              <w:t xml:space="preserve"> </w:t>
            </w:r>
            <w:r w:rsidRPr="00D9290A">
              <w:rPr>
                <w:rFonts w:ascii="Century Gothic" w:hAnsi="Century Gothic" w:cs="Calibri"/>
                <w:bCs/>
                <w:sz w:val="22"/>
                <w:szCs w:val="22"/>
              </w:rPr>
              <w:t xml:space="preserve">coordinadora de igualdad </w:t>
            </w:r>
          </w:p>
        </w:tc>
        <w:tc>
          <w:tcPr>
            <w:tcW w:w="4819" w:type="dxa"/>
            <w:shd w:val="clear" w:color="auto" w:fill="auto"/>
          </w:tcPr>
          <w:p w14:paraId="52628959" w14:textId="77777777" w:rsidR="00AE01E6" w:rsidRPr="00312F1B" w:rsidRDefault="00AE01E6" w:rsidP="00727241">
            <w:pPr>
              <w:autoSpaceDE w:val="0"/>
              <w:autoSpaceDN w:val="0"/>
              <w:adjustRightInd w:val="0"/>
              <w:spacing w:line="276" w:lineRule="auto"/>
              <w:jc w:val="both"/>
              <w:rPr>
                <w:rFonts w:ascii="Century Gothic" w:hAnsi="Century Gothic" w:cs="Calibri"/>
                <w:bCs/>
                <w:sz w:val="22"/>
                <w:szCs w:val="22"/>
              </w:rPr>
            </w:pPr>
            <w:r w:rsidRPr="00312F1B">
              <w:rPr>
                <w:rFonts w:ascii="Century Gothic" w:hAnsi="Century Gothic" w:cs="Calibri"/>
                <w:bCs/>
                <w:sz w:val="22"/>
                <w:szCs w:val="22"/>
              </w:rPr>
              <w:t xml:space="preserve">Juan Pedro Contreras, RLT por CCOO </w:t>
            </w:r>
          </w:p>
          <w:p w14:paraId="293C0F66" w14:textId="77777777" w:rsidR="00AE01E6" w:rsidRPr="00D9290A" w:rsidRDefault="00AE01E6" w:rsidP="00727241">
            <w:pPr>
              <w:autoSpaceDE w:val="0"/>
              <w:autoSpaceDN w:val="0"/>
              <w:adjustRightInd w:val="0"/>
              <w:spacing w:line="276" w:lineRule="auto"/>
              <w:jc w:val="both"/>
              <w:rPr>
                <w:rFonts w:ascii="Century Gothic" w:hAnsi="Century Gothic" w:cs="Calibri"/>
                <w:bCs/>
                <w:sz w:val="22"/>
                <w:szCs w:val="22"/>
              </w:rPr>
            </w:pPr>
          </w:p>
        </w:tc>
      </w:tr>
      <w:tr w:rsidR="00AE01E6" w:rsidRPr="00D9290A" w14:paraId="5552AD24" w14:textId="77777777" w:rsidTr="00727241">
        <w:trPr>
          <w:trHeight w:val="208"/>
        </w:trPr>
        <w:tc>
          <w:tcPr>
            <w:tcW w:w="4928" w:type="dxa"/>
            <w:shd w:val="clear" w:color="auto" w:fill="auto"/>
          </w:tcPr>
          <w:p w14:paraId="06024E28" w14:textId="77777777" w:rsidR="00AE01E6" w:rsidRPr="00D9290A" w:rsidRDefault="00AE01E6" w:rsidP="00727241">
            <w:pPr>
              <w:autoSpaceDE w:val="0"/>
              <w:autoSpaceDN w:val="0"/>
              <w:adjustRightInd w:val="0"/>
              <w:spacing w:line="276" w:lineRule="auto"/>
              <w:jc w:val="both"/>
              <w:rPr>
                <w:rFonts w:ascii="Century Gothic" w:hAnsi="Century Gothic" w:cs="Calibri"/>
                <w:bCs/>
                <w:sz w:val="22"/>
                <w:szCs w:val="22"/>
              </w:rPr>
            </w:pPr>
            <w:r w:rsidRPr="00D9290A">
              <w:rPr>
                <w:rFonts w:ascii="Century Gothic" w:hAnsi="Century Gothic" w:cs="Calibri"/>
                <w:sz w:val="22"/>
                <w:szCs w:val="22"/>
              </w:rPr>
              <w:t>Edurne Balmaseda, responsable de manipulados postales</w:t>
            </w:r>
          </w:p>
        </w:tc>
        <w:tc>
          <w:tcPr>
            <w:tcW w:w="4819" w:type="dxa"/>
            <w:shd w:val="clear" w:color="auto" w:fill="auto"/>
          </w:tcPr>
          <w:p w14:paraId="217D0C6E" w14:textId="77777777" w:rsidR="00AE01E6" w:rsidRPr="00D9290A" w:rsidRDefault="00AE01E6" w:rsidP="00727241">
            <w:pPr>
              <w:autoSpaceDE w:val="0"/>
              <w:autoSpaceDN w:val="0"/>
              <w:adjustRightInd w:val="0"/>
              <w:spacing w:line="276" w:lineRule="auto"/>
              <w:jc w:val="both"/>
              <w:rPr>
                <w:rFonts w:ascii="Century Gothic" w:hAnsi="Century Gothic" w:cs="Calibri"/>
                <w:bCs/>
                <w:sz w:val="22"/>
                <w:szCs w:val="22"/>
              </w:rPr>
            </w:pPr>
            <w:r w:rsidRPr="00312F1B">
              <w:rPr>
                <w:rFonts w:ascii="Century Gothic" w:hAnsi="Century Gothic" w:cs="Calibri"/>
                <w:bCs/>
                <w:sz w:val="22"/>
                <w:szCs w:val="22"/>
              </w:rPr>
              <w:t>Francisco Castells, por FSIE y miembro del Comité de Empresa</w:t>
            </w:r>
          </w:p>
        </w:tc>
      </w:tr>
    </w:tbl>
    <w:p w14:paraId="5FC9152E" w14:textId="77777777" w:rsidR="00AE01E6" w:rsidRDefault="00AE01E6" w:rsidP="00AE01E6">
      <w:pPr>
        <w:autoSpaceDE w:val="0"/>
        <w:autoSpaceDN w:val="0"/>
        <w:adjustRightInd w:val="0"/>
        <w:spacing w:afterLines="50" w:after="120" w:line="276" w:lineRule="auto"/>
        <w:jc w:val="both"/>
        <w:rPr>
          <w:rFonts w:ascii="Century Gothic" w:hAnsi="Century Gothic" w:cs="Tahoma"/>
          <w:sz w:val="22"/>
          <w:szCs w:val="22"/>
        </w:rPr>
      </w:pPr>
    </w:p>
    <w:p w14:paraId="403E78CD" w14:textId="77777777" w:rsidR="00AE01E6" w:rsidRDefault="00AE01E6" w:rsidP="00AE01E6">
      <w:pPr>
        <w:autoSpaceDE w:val="0"/>
        <w:autoSpaceDN w:val="0"/>
        <w:adjustRightInd w:val="0"/>
        <w:spacing w:afterLines="50" w:after="120" w:line="276" w:lineRule="auto"/>
        <w:jc w:val="both"/>
        <w:rPr>
          <w:rFonts w:ascii="Century Gothic" w:hAnsi="Century Gothic" w:cs="Tahoma"/>
          <w:sz w:val="22"/>
          <w:szCs w:val="22"/>
        </w:rPr>
      </w:pPr>
      <w:r>
        <w:rPr>
          <w:rFonts w:ascii="Century Gothic" w:hAnsi="Century Gothic" w:cs="Tahoma"/>
          <w:sz w:val="22"/>
          <w:szCs w:val="22"/>
        </w:rPr>
        <w:t>Todas e</w:t>
      </w:r>
      <w:r w:rsidRPr="00D9290A">
        <w:rPr>
          <w:rFonts w:ascii="Century Gothic" w:hAnsi="Century Gothic" w:cs="Tahoma"/>
          <w:sz w:val="22"/>
          <w:szCs w:val="22"/>
        </w:rPr>
        <w:t>stas personas han participado en una formación inicial de 6 horas de duración con el objetivo de sensibilizar en materia de igualdad de oportunidades y de conocer la metodología a seguir para la elaboración del presente Plan de Igualdad.</w:t>
      </w:r>
    </w:p>
    <w:p w14:paraId="64533018" w14:textId="188C631E" w:rsidR="006F7081" w:rsidRPr="00D9290A" w:rsidRDefault="006F7081" w:rsidP="00AE01E6">
      <w:pPr>
        <w:autoSpaceDE w:val="0"/>
        <w:autoSpaceDN w:val="0"/>
        <w:adjustRightInd w:val="0"/>
        <w:spacing w:afterLines="50" w:after="120" w:line="276" w:lineRule="auto"/>
        <w:jc w:val="both"/>
        <w:rPr>
          <w:rFonts w:ascii="Century Gothic" w:hAnsi="Century Gothic" w:cs="Tahoma"/>
          <w:sz w:val="22"/>
          <w:szCs w:val="22"/>
        </w:rPr>
      </w:pPr>
      <w:r>
        <w:rPr>
          <w:rFonts w:ascii="Century Gothic" w:hAnsi="Century Gothic" w:cs="Tahoma"/>
          <w:sz w:val="22"/>
          <w:szCs w:val="22"/>
        </w:rPr>
        <w:t>El reglamento de funcionamiento de la CNI se encuentra recogido en anexo.</w:t>
      </w:r>
    </w:p>
    <w:p w14:paraId="36446C1A" w14:textId="1B4E0CFF" w:rsidR="007C3F8E" w:rsidRPr="00CD7C36" w:rsidRDefault="007C3F8E" w:rsidP="00015642">
      <w:pPr>
        <w:autoSpaceDE w:val="0"/>
        <w:autoSpaceDN w:val="0"/>
        <w:adjustRightInd w:val="0"/>
        <w:spacing w:afterLines="50" w:after="120" w:line="276" w:lineRule="auto"/>
        <w:jc w:val="both"/>
        <w:rPr>
          <w:rFonts w:ascii="Century Gothic" w:hAnsi="Century Gothic" w:cs="Tahoma"/>
          <w:sz w:val="18"/>
          <w:szCs w:val="18"/>
          <w:highlight w:val="yellow"/>
        </w:rPr>
      </w:pPr>
    </w:p>
    <w:p w14:paraId="79F3F7FC" w14:textId="77777777" w:rsidR="00C84F7A" w:rsidRPr="00D9290A" w:rsidRDefault="00C84F7A" w:rsidP="00015642">
      <w:pPr>
        <w:pStyle w:val="Ttulo2"/>
        <w:spacing w:line="276" w:lineRule="auto"/>
        <w:jc w:val="both"/>
        <w:rPr>
          <w:rFonts w:ascii="Century Gothic" w:hAnsi="Century Gothic"/>
        </w:rPr>
      </w:pPr>
      <w:bookmarkStart w:id="20" w:name="_Toc42251039"/>
      <w:bookmarkStart w:id="21" w:name="_Toc45271720"/>
      <w:r w:rsidRPr="00D9290A">
        <w:rPr>
          <w:rFonts w:ascii="Century Gothic" w:hAnsi="Century Gothic"/>
        </w:rPr>
        <w:t xml:space="preserve">INTEGRACIÓN EN LA ESTRATEGIA Y </w:t>
      </w:r>
      <w:r w:rsidR="005513EB" w:rsidRPr="00D9290A">
        <w:rPr>
          <w:rFonts w:ascii="Century Gothic" w:hAnsi="Century Gothic"/>
        </w:rPr>
        <w:t>POLÍTICAS DE GESTIÓN DE PERSONAS</w:t>
      </w:r>
      <w:bookmarkEnd w:id="20"/>
      <w:bookmarkEnd w:id="21"/>
    </w:p>
    <w:p w14:paraId="1F7D76E2" w14:textId="27DCCA96" w:rsidR="00C84F7A" w:rsidRPr="00D9290A" w:rsidRDefault="00C84F7A" w:rsidP="00015642">
      <w:pPr>
        <w:autoSpaceDE w:val="0"/>
        <w:autoSpaceDN w:val="0"/>
        <w:adjustRightInd w:val="0"/>
        <w:spacing w:afterLines="50" w:after="120" w:line="276" w:lineRule="auto"/>
        <w:jc w:val="both"/>
        <w:rPr>
          <w:rFonts w:ascii="Century Gothic" w:hAnsi="Century Gothic" w:cs="Tahoma"/>
          <w:sz w:val="18"/>
          <w:szCs w:val="18"/>
        </w:rPr>
      </w:pPr>
    </w:p>
    <w:p w14:paraId="0EE99A82" w14:textId="3B3C45CC" w:rsidR="00143156" w:rsidRPr="00D9290A" w:rsidRDefault="004F67EB" w:rsidP="00015642">
      <w:pPr>
        <w:pStyle w:val="Piedepgina"/>
        <w:spacing w:afterLines="50" w:after="120" w:line="276" w:lineRule="auto"/>
        <w:jc w:val="both"/>
        <w:rPr>
          <w:rFonts w:ascii="Century Gothic" w:hAnsi="Century Gothic" w:cs="Tahoma"/>
          <w:bCs/>
          <w:sz w:val="22"/>
          <w:szCs w:val="22"/>
        </w:rPr>
      </w:pPr>
      <w:r w:rsidRPr="00D9290A">
        <w:rPr>
          <w:rFonts w:ascii="Century Gothic" w:hAnsi="Century Gothic" w:cs="Tahoma"/>
          <w:sz w:val="22"/>
          <w:szCs w:val="22"/>
        </w:rPr>
        <w:t xml:space="preserve">El presente Plan de Igualdad se integra en </w:t>
      </w:r>
      <w:r w:rsidR="000E5742" w:rsidRPr="00D9290A">
        <w:rPr>
          <w:rFonts w:ascii="Century Gothic" w:hAnsi="Century Gothic" w:cs="Tahoma"/>
          <w:sz w:val="22"/>
          <w:szCs w:val="22"/>
        </w:rPr>
        <w:t>la primera línea estratégica de la organización, concretamente en la RSE y las ODS</w:t>
      </w:r>
      <w:r w:rsidR="0070669C" w:rsidRPr="00D9290A">
        <w:rPr>
          <w:rFonts w:ascii="Century Gothic" w:hAnsi="Century Gothic" w:cs="Tahoma"/>
          <w:sz w:val="22"/>
          <w:szCs w:val="22"/>
        </w:rPr>
        <w:t xml:space="preserve"> </w:t>
      </w:r>
      <w:r w:rsidR="00557C4D" w:rsidRPr="00D9290A">
        <w:rPr>
          <w:rFonts w:ascii="Century Gothic" w:hAnsi="Century Gothic" w:cs="Tahoma"/>
          <w:sz w:val="22"/>
          <w:szCs w:val="22"/>
        </w:rPr>
        <w:t xml:space="preserve">de la agenda 2030 </w:t>
      </w:r>
      <w:r w:rsidR="0070669C" w:rsidRPr="00D9290A">
        <w:rPr>
          <w:rFonts w:ascii="Century Gothic" w:hAnsi="Century Gothic" w:cs="Tahoma"/>
          <w:sz w:val="22"/>
          <w:szCs w:val="22"/>
        </w:rPr>
        <w:t>(</w:t>
      </w:r>
      <w:r w:rsidR="00453E69" w:rsidRPr="00D9290A">
        <w:rPr>
          <w:rFonts w:ascii="Century Gothic" w:hAnsi="Century Gothic" w:cs="Tahoma"/>
          <w:sz w:val="22"/>
          <w:szCs w:val="22"/>
        </w:rPr>
        <w:t>3: salu</w:t>
      </w:r>
      <w:r w:rsidR="00557C4D" w:rsidRPr="00D9290A">
        <w:rPr>
          <w:rFonts w:ascii="Century Gothic" w:hAnsi="Century Gothic" w:cs="Tahoma"/>
          <w:sz w:val="22"/>
          <w:szCs w:val="22"/>
        </w:rPr>
        <w:t>d y bienestar</w:t>
      </w:r>
      <w:r w:rsidR="00E5207B" w:rsidRPr="00D9290A">
        <w:rPr>
          <w:rFonts w:ascii="Century Gothic" w:hAnsi="Century Gothic" w:cs="Tahoma"/>
          <w:sz w:val="22"/>
          <w:szCs w:val="22"/>
        </w:rPr>
        <w:t xml:space="preserve">; </w:t>
      </w:r>
      <w:r w:rsidR="00453E69" w:rsidRPr="00D9290A">
        <w:rPr>
          <w:rFonts w:ascii="Century Gothic" w:hAnsi="Century Gothic" w:cs="Tahoma"/>
          <w:sz w:val="22"/>
          <w:szCs w:val="22"/>
        </w:rPr>
        <w:t>5</w:t>
      </w:r>
      <w:r w:rsidR="00557C4D" w:rsidRPr="00D9290A">
        <w:rPr>
          <w:rFonts w:ascii="Century Gothic" w:hAnsi="Century Gothic" w:cs="Tahoma"/>
          <w:sz w:val="22"/>
          <w:szCs w:val="22"/>
        </w:rPr>
        <w:t>:</w:t>
      </w:r>
      <w:r w:rsidR="00453E69" w:rsidRPr="00D9290A">
        <w:rPr>
          <w:rFonts w:ascii="Century Gothic" w:hAnsi="Century Gothic" w:cs="Tahoma"/>
          <w:sz w:val="22"/>
          <w:szCs w:val="22"/>
        </w:rPr>
        <w:t xml:space="preserve"> Igualdad</w:t>
      </w:r>
      <w:r w:rsidR="00E5207B" w:rsidRPr="00D9290A">
        <w:rPr>
          <w:rFonts w:ascii="Century Gothic" w:hAnsi="Century Gothic" w:cs="Tahoma"/>
          <w:sz w:val="22"/>
          <w:szCs w:val="22"/>
        </w:rPr>
        <w:t xml:space="preserve">; </w:t>
      </w:r>
      <w:r w:rsidR="00453E69" w:rsidRPr="00D9290A">
        <w:rPr>
          <w:rFonts w:ascii="Century Gothic" w:hAnsi="Century Gothic" w:cs="Tahoma"/>
          <w:sz w:val="22"/>
          <w:szCs w:val="22"/>
        </w:rPr>
        <w:t>8</w:t>
      </w:r>
      <w:r w:rsidR="00557C4D" w:rsidRPr="00D9290A">
        <w:rPr>
          <w:rFonts w:ascii="Century Gothic" w:hAnsi="Century Gothic" w:cs="Tahoma"/>
          <w:sz w:val="22"/>
          <w:szCs w:val="22"/>
        </w:rPr>
        <w:t>:</w:t>
      </w:r>
      <w:r w:rsidR="00453E69" w:rsidRPr="00D9290A">
        <w:rPr>
          <w:rFonts w:ascii="Century Gothic" w:hAnsi="Century Gothic" w:cs="Tahoma"/>
          <w:sz w:val="22"/>
          <w:szCs w:val="22"/>
        </w:rPr>
        <w:t xml:space="preserve"> trabajo decente y 9</w:t>
      </w:r>
      <w:r w:rsidR="00557C4D" w:rsidRPr="00D9290A">
        <w:rPr>
          <w:rFonts w:ascii="Century Gothic" w:hAnsi="Century Gothic" w:cs="Tahoma"/>
          <w:sz w:val="22"/>
          <w:szCs w:val="22"/>
        </w:rPr>
        <w:t>:</w:t>
      </w:r>
      <w:r w:rsidR="00453E69" w:rsidRPr="00D9290A">
        <w:rPr>
          <w:rFonts w:ascii="Century Gothic" w:hAnsi="Century Gothic" w:cs="Tahoma"/>
          <w:sz w:val="22"/>
          <w:szCs w:val="22"/>
        </w:rPr>
        <w:t xml:space="preserve"> innovación y estructuras)</w:t>
      </w:r>
      <w:r w:rsidR="000E5742" w:rsidRPr="00D9290A">
        <w:rPr>
          <w:rFonts w:ascii="Century Gothic" w:hAnsi="Century Gothic" w:cs="Tahoma"/>
          <w:sz w:val="22"/>
          <w:szCs w:val="22"/>
        </w:rPr>
        <w:t>.</w:t>
      </w:r>
      <w:r w:rsidR="00513516" w:rsidRPr="00D9290A">
        <w:rPr>
          <w:rFonts w:ascii="Century Gothic" w:hAnsi="Century Gothic" w:cs="Tahoma"/>
          <w:sz w:val="22"/>
          <w:szCs w:val="22"/>
        </w:rPr>
        <w:t xml:space="preserve"> </w:t>
      </w:r>
    </w:p>
    <w:p w14:paraId="3877D649" w14:textId="3F69EA09" w:rsidR="00623619" w:rsidRPr="00D9290A" w:rsidRDefault="004176E2" w:rsidP="00015642">
      <w:pPr>
        <w:tabs>
          <w:tab w:val="left" w:pos="6350"/>
        </w:tabs>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 xml:space="preserve">La </w:t>
      </w:r>
      <w:r w:rsidR="00667BB1" w:rsidRPr="00D9290A">
        <w:rPr>
          <w:rFonts w:ascii="Century Gothic" w:hAnsi="Century Gothic" w:cs="Tahoma"/>
          <w:sz w:val="22"/>
          <w:szCs w:val="22"/>
        </w:rPr>
        <w:t xml:space="preserve">vigencia del Plan de Igualdad propuesto es de 4 años, realizándose una </w:t>
      </w:r>
      <w:r w:rsidR="004C744A" w:rsidRPr="00D9290A">
        <w:rPr>
          <w:rFonts w:ascii="Century Gothic" w:hAnsi="Century Gothic" w:cs="Tahoma"/>
          <w:sz w:val="22"/>
          <w:szCs w:val="22"/>
        </w:rPr>
        <w:t>evaluación intermedia</w:t>
      </w:r>
      <w:r w:rsidR="00034FFE" w:rsidRPr="00D9290A">
        <w:rPr>
          <w:rFonts w:ascii="Century Gothic" w:hAnsi="Century Gothic" w:cs="Tahoma"/>
          <w:sz w:val="22"/>
          <w:szCs w:val="22"/>
        </w:rPr>
        <w:t xml:space="preserve"> en </w:t>
      </w:r>
      <w:r w:rsidR="00667BB1" w:rsidRPr="00D9290A">
        <w:rPr>
          <w:rFonts w:ascii="Century Gothic" w:hAnsi="Century Gothic" w:cs="Tahoma"/>
          <w:sz w:val="22"/>
          <w:szCs w:val="22"/>
        </w:rPr>
        <w:t xml:space="preserve">profundidad </w:t>
      </w:r>
      <w:r w:rsidR="005355D2" w:rsidRPr="00D9290A">
        <w:rPr>
          <w:rFonts w:ascii="Century Gothic" w:hAnsi="Century Gothic" w:cs="Tahoma"/>
          <w:sz w:val="22"/>
          <w:szCs w:val="22"/>
        </w:rPr>
        <w:t>de este</w:t>
      </w:r>
      <w:r w:rsidR="00667BB1" w:rsidRPr="00D9290A">
        <w:rPr>
          <w:rFonts w:ascii="Century Gothic" w:hAnsi="Century Gothic" w:cs="Tahoma"/>
          <w:sz w:val="22"/>
          <w:szCs w:val="22"/>
        </w:rPr>
        <w:t xml:space="preserve"> a los dos años de</w:t>
      </w:r>
      <w:r w:rsidR="00270A87" w:rsidRPr="00D9290A">
        <w:rPr>
          <w:rFonts w:ascii="Century Gothic" w:hAnsi="Century Gothic" w:cs="Tahoma"/>
          <w:sz w:val="22"/>
          <w:szCs w:val="22"/>
        </w:rPr>
        <w:t xml:space="preserve">l comienzo de la </w:t>
      </w:r>
      <w:r w:rsidR="00D47618" w:rsidRPr="00D9290A">
        <w:rPr>
          <w:rFonts w:ascii="Century Gothic" w:hAnsi="Century Gothic" w:cs="Tahoma"/>
          <w:sz w:val="22"/>
          <w:szCs w:val="22"/>
        </w:rPr>
        <w:t>vigencia</w:t>
      </w:r>
      <w:r w:rsidR="00270A87" w:rsidRPr="00D9290A">
        <w:rPr>
          <w:rFonts w:ascii="Century Gothic" w:hAnsi="Century Gothic" w:cs="Tahoma"/>
          <w:sz w:val="22"/>
          <w:szCs w:val="22"/>
        </w:rPr>
        <w:t xml:space="preserve"> </w:t>
      </w:r>
      <w:r w:rsidR="00F8641F" w:rsidRPr="00D9290A">
        <w:rPr>
          <w:rFonts w:ascii="Century Gothic" w:hAnsi="Century Gothic" w:cs="Tahoma"/>
          <w:sz w:val="22"/>
          <w:szCs w:val="22"/>
        </w:rPr>
        <w:t>de este</w:t>
      </w:r>
      <w:r w:rsidR="00270A87" w:rsidRPr="00D9290A">
        <w:rPr>
          <w:rFonts w:ascii="Century Gothic" w:hAnsi="Century Gothic" w:cs="Tahoma"/>
          <w:sz w:val="22"/>
          <w:szCs w:val="22"/>
        </w:rPr>
        <w:t xml:space="preserve">. </w:t>
      </w:r>
      <w:r w:rsidR="00D47618" w:rsidRPr="00D9290A">
        <w:rPr>
          <w:rFonts w:ascii="Century Gothic" w:hAnsi="Century Gothic" w:cs="Tahoma"/>
          <w:sz w:val="22"/>
          <w:szCs w:val="22"/>
        </w:rPr>
        <w:t xml:space="preserve">Esta </w:t>
      </w:r>
      <w:r w:rsidR="006D234A">
        <w:rPr>
          <w:rFonts w:ascii="Century Gothic" w:hAnsi="Century Gothic" w:cs="Tahoma"/>
          <w:sz w:val="22"/>
          <w:szCs w:val="22"/>
        </w:rPr>
        <w:t>evaluación</w:t>
      </w:r>
      <w:r w:rsidR="00D47618" w:rsidRPr="00D9290A">
        <w:rPr>
          <w:rFonts w:ascii="Century Gothic" w:hAnsi="Century Gothic" w:cs="Tahoma"/>
          <w:sz w:val="22"/>
          <w:szCs w:val="22"/>
        </w:rPr>
        <w:t xml:space="preserve"> en profundidad consiste en:</w:t>
      </w:r>
    </w:p>
    <w:p w14:paraId="13C4C07F" w14:textId="159B04A7" w:rsidR="00D47618" w:rsidRDefault="00D47618" w:rsidP="00B766B1">
      <w:pPr>
        <w:numPr>
          <w:ilvl w:val="0"/>
          <w:numId w:val="10"/>
        </w:numPr>
        <w:tabs>
          <w:tab w:val="left" w:pos="709"/>
        </w:tabs>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Revis</w:t>
      </w:r>
      <w:r w:rsidR="001622CB" w:rsidRPr="00D9290A">
        <w:rPr>
          <w:rFonts w:ascii="Century Gothic" w:hAnsi="Century Gothic" w:cs="Tahoma"/>
          <w:sz w:val="22"/>
          <w:szCs w:val="22"/>
        </w:rPr>
        <w:t>ión global</w:t>
      </w:r>
      <w:r w:rsidR="0051157C">
        <w:rPr>
          <w:rFonts w:ascii="Century Gothic" w:hAnsi="Century Gothic" w:cs="Tahoma"/>
          <w:sz w:val="22"/>
          <w:szCs w:val="22"/>
        </w:rPr>
        <w:t xml:space="preserve"> y análisis crítico de cómo ha sido el proceso de implantación con respecto a:</w:t>
      </w:r>
    </w:p>
    <w:p w14:paraId="770E352F" w14:textId="5FC11A0B" w:rsidR="0051157C" w:rsidRDefault="0051157C" w:rsidP="00B766B1">
      <w:pPr>
        <w:numPr>
          <w:ilvl w:val="1"/>
          <w:numId w:val="10"/>
        </w:numPr>
        <w:tabs>
          <w:tab w:val="left" w:pos="709"/>
        </w:tabs>
        <w:autoSpaceDE w:val="0"/>
        <w:autoSpaceDN w:val="0"/>
        <w:adjustRightInd w:val="0"/>
        <w:spacing w:afterLines="50" w:after="120" w:line="276" w:lineRule="auto"/>
        <w:jc w:val="both"/>
        <w:rPr>
          <w:rFonts w:ascii="Century Gothic" w:hAnsi="Century Gothic" w:cs="Tahoma"/>
          <w:sz w:val="22"/>
          <w:szCs w:val="22"/>
        </w:rPr>
      </w:pPr>
      <w:r>
        <w:rPr>
          <w:rFonts w:ascii="Century Gothic" w:hAnsi="Century Gothic" w:cs="Tahoma"/>
          <w:sz w:val="22"/>
          <w:szCs w:val="22"/>
        </w:rPr>
        <w:t>La evaluación de los resultados</w:t>
      </w:r>
    </w:p>
    <w:p w14:paraId="73EB4D58" w14:textId="4B4970D1" w:rsidR="0051157C" w:rsidRDefault="0051157C" w:rsidP="00B766B1">
      <w:pPr>
        <w:numPr>
          <w:ilvl w:val="1"/>
          <w:numId w:val="10"/>
        </w:numPr>
        <w:tabs>
          <w:tab w:val="left" w:pos="709"/>
        </w:tabs>
        <w:autoSpaceDE w:val="0"/>
        <w:autoSpaceDN w:val="0"/>
        <w:adjustRightInd w:val="0"/>
        <w:spacing w:afterLines="50" w:after="120" w:line="276" w:lineRule="auto"/>
        <w:jc w:val="both"/>
        <w:rPr>
          <w:rFonts w:ascii="Century Gothic" w:hAnsi="Century Gothic" w:cs="Tahoma"/>
          <w:sz w:val="22"/>
          <w:szCs w:val="22"/>
        </w:rPr>
      </w:pPr>
      <w:r>
        <w:rPr>
          <w:rFonts w:ascii="Century Gothic" w:hAnsi="Century Gothic" w:cs="Tahoma"/>
          <w:sz w:val="22"/>
          <w:szCs w:val="22"/>
        </w:rPr>
        <w:t>La evaluación del proceso</w:t>
      </w:r>
    </w:p>
    <w:p w14:paraId="5B79D71E" w14:textId="53176912" w:rsidR="0051157C" w:rsidRPr="00D9290A" w:rsidRDefault="0051157C" w:rsidP="00B766B1">
      <w:pPr>
        <w:numPr>
          <w:ilvl w:val="1"/>
          <w:numId w:val="10"/>
        </w:numPr>
        <w:tabs>
          <w:tab w:val="left" w:pos="709"/>
        </w:tabs>
        <w:autoSpaceDE w:val="0"/>
        <w:autoSpaceDN w:val="0"/>
        <w:adjustRightInd w:val="0"/>
        <w:spacing w:afterLines="50" w:after="120" w:line="276" w:lineRule="auto"/>
        <w:jc w:val="both"/>
        <w:rPr>
          <w:rFonts w:ascii="Century Gothic" w:hAnsi="Century Gothic" w:cs="Tahoma"/>
          <w:sz w:val="22"/>
          <w:szCs w:val="22"/>
        </w:rPr>
      </w:pPr>
      <w:r>
        <w:rPr>
          <w:rFonts w:ascii="Century Gothic" w:hAnsi="Century Gothic" w:cs="Tahoma"/>
          <w:sz w:val="22"/>
          <w:szCs w:val="22"/>
        </w:rPr>
        <w:t>La evaluación del impacto</w:t>
      </w:r>
    </w:p>
    <w:p w14:paraId="5DA359B9" w14:textId="5630F727" w:rsidR="001622CB" w:rsidRPr="00D9290A" w:rsidRDefault="001622CB" w:rsidP="00B766B1">
      <w:pPr>
        <w:numPr>
          <w:ilvl w:val="0"/>
          <w:numId w:val="10"/>
        </w:numPr>
        <w:tabs>
          <w:tab w:val="left" w:pos="709"/>
        </w:tabs>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Realizar un Focus group para testar el grado de adecuación del Plan a las necesidades de la empresa</w:t>
      </w:r>
    </w:p>
    <w:p w14:paraId="2F866BCF" w14:textId="27CF2EB2" w:rsidR="001622CB" w:rsidRDefault="005D403E" w:rsidP="00B766B1">
      <w:pPr>
        <w:numPr>
          <w:ilvl w:val="0"/>
          <w:numId w:val="10"/>
        </w:numPr>
        <w:tabs>
          <w:tab w:val="left" w:pos="709"/>
        </w:tabs>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Revisión de la auditoría retributiva.</w:t>
      </w:r>
    </w:p>
    <w:p w14:paraId="523F1863" w14:textId="268D0D38" w:rsidR="00023DE6" w:rsidRPr="00D9290A" w:rsidRDefault="00023DE6" w:rsidP="00B766B1">
      <w:pPr>
        <w:numPr>
          <w:ilvl w:val="0"/>
          <w:numId w:val="10"/>
        </w:numPr>
        <w:tabs>
          <w:tab w:val="left" w:pos="709"/>
        </w:tabs>
        <w:autoSpaceDE w:val="0"/>
        <w:autoSpaceDN w:val="0"/>
        <w:adjustRightInd w:val="0"/>
        <w:spacing w:afterLines="50" w:after="120" w:line="276" w:lineRule="auto"/>
        <w:jc w:val="both"/>
        <w:rPr>
          <w:rFonts w:ascii="Century Gothic" w:hAnsi="Century Gothic" w:cs="Tahoma"/>
          <w:sz w:val="22"/>
          <w:szCs w:val="22"/>
        </w:rPr>
      </w:pPr>
      <w:r>
        <w:rPr>
          <w:rFonts w:ascii="Century Gothic" w:hAnsi="Century Gothic" w:cs="Tahoma"/>
          <w:sz w:val="22"/>
          <w:szCs w:val="22"/>
        </w:rPr>
        <w:t>Los resultados de la evaluación intermedia se reflejarán en un informe esp</w:t>
      </w:r>
      <w:r w:rsidR="00B51F12">
        <w:rPr>
          <w:rFonts w:ascii="Century Gothic" w:hAnsi="Century Gothic" w:cs="Tahoma"/>
          <w:sz w:val="22"/>
          <w:szCs w:val="22"/>
        </w:rPr>
        <w:t>ecífico de resultados.</w:t>
      </w:r>
    </w:p>
    <w:p w14:paraId="1F4F5A7D" w14:textId="52B31911" w:rsidR="00F8262B" w:rsidRDefault="005D403E" w:rsidP="00015642">
      <w:pPr>
        <w:tabs>
          <w:tab w:val="left" w:pos="709"/>
        </w:tabs>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Así mismo pueden darse situaciones en la vida de la organización que den lugar a la necesidad de revisar el Plan de Igualdad en profundidad en un momento diferente</w:t>
      </w:r>
      <w:r w:rsidR="00A760FD" w:rsidRPr="00D9290A">
        <w:rPr>
          <w:rFonts w:ascii="Century Gothic" w:hAnsi="Century Gothic" w:cs="Tahoma"/>
          <w:sz w:val="22"/>
          <w:szCs w:val="22"/>
        </w:rPr>
        <w:t xml:space="preserve">. Ejemplos de situaciones son, entre otras, apertura de un nuevo centro de trabajo, </w:t>
      </w:r>
      <w:r w:rsidR="007C0D4E" w:rsidRPr="00D9290A">
        <w:rPr>
          <w:rFonts w:ascii="Century Gothic" w:hAnsi="Century Gothic" w:cs="Tahoma"/>
          <w:sz w:val="22"/>
          <w:szCs w:val="22"/>
        </w:rPr>
        <w:t xml:space="preserve">indicaciones provenientes del Convenio Colectivo, crecimiento </w:t>
      </w:r>
      <w:r w:rsidR="003F413C" w:rsidRPr="00D9290A">
        <w:rPr>
          <w:rFonts w:ascii="Century Gothic" w:hAnsi="Century Gothic" w:cs="Tahoma"/>
          <w:sz w:val="22"/>
          <w:szCs w:val="22"/>
        </w:rPr>
        <w:t>importante de la plantilla, venta o adquisición de la empresa, etc.</w:t>
      </w:r>
      <w:r w:rsidR="00A760FD" w:rsidRPr="00D9290A">
        <w:rPr>
          <w:rFonts w:ascii="Century Gothic" w:hAnsi="Century Gothic" w:cs="Tahoma"/>
          <w:sz w:val="22"/>
          <w:szCs w:val="22"/>
        </w:rPr>
        <w:t xml:space="preserve"> </w:t>
      </w:r>
      <w:r w:rsidRPr="00D9290A">
        <w:rPr>
          <w:rFonts w:ascii="Century Gothic" w:hAnsi="Century Gothic" w:cs="Tahoma"/>
          <w:sz w:val="22"/>
          <w:szCs w:val="22"/>
        </w:rPr>
        <w:t xml:space="preserve"> </w:t>
      </w:r>
    </w:p>
    <w:p w14:paraId="3BD5802F" w14:textId="1A319DD2" w:rsidR="00A057E4" w:rsidRPr="00D9290A" w:rsidRDefault="00A057E4" w:rsidP="00015642">
      <w:pPr>
        <w:tabs>
          <w:tab w:val="left" w:pos="709"/>
        </w:tabs>
        <w:autoSpaceDE w:val="0"/>
        <w:autoSpaceDN w:val="0"/>
        <w:adjustRightInd w:val="0"/>
        <w:spacing w:afterLines="50" w:after="120" w:line="276" w:lineRule="auto"/>
        <w:jc w:val="both"/>
        <w:rPr>
          <w:rFonts w:ascii="Century Gothic" w:hAnsi="Century Gothic" w:cs="Tahoma"/>
          <w:sz w:val="22"/>
          <w:szCs w:val="22"/>
        </w:rPr>
      </w:pPr>
      <w:r>
        <w:rPr>
          <w:rFonts w:ascii="Century Gothic" w:hAnsi="Century Gothic" w:cs="Tahoma"/>
          <w:sz w:val="22"/>
          <w:szCs w:val="22"/>
        </w:rPr>
        <w:t xml:space="preserve">En estos casos se convocaría una reunión extraordinaria de </w:t>
      </w:r>
      <w:r w:rsidR="00AB750F">
        <w:rPr>
          <w:rFonts w:ascii="Century Gothic" w:hAnsi="Century Gothic" w:cs="Tahoma"/>
          <w:sz w:val="22"/>
          <w:szCs w:val="22"/>
        </w:rPr>
        <w:t>acuerdo con lo especificado en el</w:t>
      </w:r>
      <w:r w:rsidR="00340879">
        <w:rPr>
          <w:rFonts w:ascii="Century Gothic" w:hAnsi="Century Gothic" w:cs="Tahoma"/>
          <w:sz w:val="22"/>
          <w:szCs w:val="22"/>
        </w:rPr>
        <w:t xml:space="preserve"> artículo </w:t>
      </w:r>
      <w:r w:rsidR="002D0B9C">
        <w:rPr>
          <w:rFonts w:ascii="Century Gothic" w:hAnsi="Century Gothic" w:cs="Tahoma"/>
          <w:sz w:val="22"/>
          <w:szCs w:val="22"/>
        </w:rPr>
        <w:t>3</w:t>
      </w:r>
      <w:r w:rsidR="00340879">
        <w:rPr>
          <w:rFonts w:ascii="Century Gothic" w:hAnsi="Century Gothic" w:cs="Tahoma"/>
          <w:sz w:val="22"/>
          <w:szCs w:val="22"/>
        </w:rPr>
        <w:t xml:space="preserve"> del R</w:t>
      </w:r>
      <w:r w:rsidR="00AB750F">
        <w:rPr>
          <w:rFonts w:ascii="Century Gothic" w:hAnsi="Century Gothic" w:cs="Tahoma"/>
          <w:sz w:val="22"/>
          <w:szCs w:val="22"/>
        </w:rPr>
        <w:t>eglamento de funcionamiento de la CNI adjunto en anexo.</w:t>
      </w:r>
    </w:p>
    <w:p w14:paraId="29ACE5A3" w14:textId="19D31AAD" w:rsidR="005E6263" w:rsidRPr="00D9290A" w:rsidRDefault="005E6263" w:rsidP="00015642">
      <w:pPr>
        <w:tabs>
          <w:tab w:val="left" w:pos="709"/>
        </w:tabs>
        <w:autoSpaceDE w:val="0"/>
        <w:autoSpaceDN w:val="0"/>
        <w:adjustRightInd w:val="0"/>
        <w:spacing w:afterLines="50" w:after="120" w:line="276" w:lineRule="auto"/>
        <w:jc w:val="both"/>
        <w:rPr>
          <w:rFonts w:ascii="Century Gothic" w:hAnsi="Century Gothic" w:cs="Tahoma"/>
          <w:b/>
          <w:bCs/>
        </w:rPr>
      </w:pPr>
    </w:p>
    <w:p w14:paraId="1F89D8E9" w14:textId="2BBDC149" w:rsidR="00252459" w:rsidRPr="00D9290A" w:rsidRDefault="007340A9" w:rsidP="00015642">
      <w:pPr>
        <w:tabs>
          <w:tab w:val="left" w:pos="709"/>
        </w:tabs>
        <w:autoSpaceDE w:val="0"/>
        <w:autoSpaceDN w:val="0"/>
        <w:adjustRightInd w:val="0"/>
        <w:spacing w:afterLines="50" w:after="120" w:line="276" w:lineRule="auto"/>
        <w:jc w:val="both"/>
        <w:rPr>
          <w:rFonts w:ascii="Century Gothic" w:hAnsi="Century Gothic" w:cs="Tahoma"/>
          <w:b/>
          <w:bCs/>
        </w:rPr>
      </w:pPr>
      <w:r w:rsidRPr="00D9290A">
        <w:rPr>
          <w:rFonts w:ascii="Century Gothic" w:hAnsi="Century Gothic" w:cs="Tahoma"/>
          <w:b/>
          <w:bCs/>
        </w:rPr>
        <w:t>ÁREAS DE OBSERVACIÓN</w:t>
      </w:r>
    </w:p>
    <w:p w14:paraId="5A68541C" w14:textId="368BA7B1" w:rsidR="00F86D54" w:rsidRPr="00D9290A" w:rsidRDefault="00BA4928" w:rsidP="00015642">
      <w:pPr>
        <w:autoSpaceDE w:val="0"/>
        <w:autoSpaceDN w:val="0"/>
        <w:adjustRightInd w:val="0"/>
        <w:spacing w:afterLines="50" w:after="120" w:line="276" w:lineRule="auto"/>
        <w:jc w:val="both"/>
        <w:rPr>
          <w:rFonts w:ascii="Century Gothic" w:hAnsi="Century Gothic" w:cs="Tahoma"/>
          <w:noProof/>
        </w:rPr>
      </w:pPr>
      <w:r w:rsidRPr="00D9290A">
        <w:rPr>
          <w:rFonts w:ascii="Century Gothic" w:hAnsi="Century Gothic" w:cs="Tahoma"/>
          <w:noProof/>
        </w:rPr>
        <w:drawing>
          <wp:inline distT="0" distB="0" distL="0" distR="0" wp14:anchorId="7463D07F" wp14:editId="4293AE1F">
            <wp:extent cx="6109970" cy="1892300"/>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09970" cy="1892300"/>
                    </a:xfrm>
                    <a:prstGeom prst="rect">
                      <a:avLst/>
                    </a:prstGeom>
                    <a:noFill/>
                    <a:ln>
                      <a:noFill/>
                    </a:ln>
                  </pic:spPr>
                </pic:pic>
              </a:graphicData>
            </a:graphic>
          </wp:inline>
        </w:drawing>
      </w:r>
    </w:p>
    <w:p w14:paraId="6F6F8A50" w14:textId="77777777" w:rsidR="00A85C9F" w:rsidRPr="00D9290A" w:rsidRDefault="00A85C9F" w:rsidP="00015642">
      <w:pPr>
        <w:autoSpaceDE w:val="0"/>
        <w:autoSpaceDN w:val="0"/>
        <w:adjustRightInd w:val="0"/>
        <w:spacing w:afterLines="50" w:after="120" w:line="276" w:lineRule="auto"/>
        <w:jc w:val="both"/>
        <w:rPr>
          <w:rFonts w:ascii="Century Gothic" w:hAnsi="Century Gothic" w:cs="Tahoma"/>
          <w:b/>
          <w:sz w:val="20"/>
          <w:szCs w:val="20"/>
        </w:rPr>
      </w:pPr>
    </w:p>
    <w:p w14:paraId="495C359B" w14:textId="7DE72611" w:rsidR="00A72486" w:rsidRPr="00D9290A" w:rsidRDefault="00A72486" w:rsidP="00015642">
      <w:pPr>
        <w:spacing w:line="276" w:lineRule="auto"/>
        <w:jc w:val="both"/>
        <w:rPr>
          <w:rFonts w:ascii="Century Gothic" w:hAnsi="Century Gothic"/>
          <w:b/>
          <w:sz w:val="22"/>
          <w:szCs w:val="22"/>
        </w:rPr>
      </w:pPr>
      <w:r w:rsidRPr="00D9290A">
        <w:rPr>
          <w:rFonts w:ascii="Century Gothic" w:hAnsi="Century Gothic"/>
          <w:b/>
          <w:sz w:val="22"/>
          <w:szCs w:val="22"/>
        </w:rPr>
        <w:t>BLOQUE 0 – INFORMACIÓN GENERAL DE LA EMPRESA.</w:t>
      </w:r>
    </w:p>
    <w:p w14:paraId="7BC7871F" w14:textId="77777777" w:rsidR="0018190B" w:rsidRPr="00D9290A" w:rsidRDefault="0018190B" w:rsidP="00015642">
      <w:pPr>
        <w:spacing w:line="276" w:lineRule="auto"/>
        <w:jc w:val="both"/>
        <w:rPr>
          <w:rFonts w:ascii="Century Gothic" w:hAnsi="Century Gothic"/>
          <w:b/>
          <w:sz w:val="22"/>
          <w:szCs w:val="22"/>
        </w:rPr>
      </w:pPr>
    </w:p>
    <w:p w14:paraId="251A1E98" w14:textId="60DF90EC" w:rsidR="008C67DC" w:rsidRPr="00D9290A" w:rsidRDefault="00B65CD4" w:rsidP="00015642">
      <w:pPr>
        <w:spacing w:line="276" w:lineRule="auto"/>
        <w:jc w:val="both"/>
        <w:rPr>
          <w:rFonts w:ascii="Century Gothic" w:hAnsi="Century Gothic"/>
          <w:b/>
          <w:sz w:val="22"/>
          <w:szCs w:val="22"/>
        </w:rPr>
      </w:pPr>
      <w:r w:rsidRPr="00D9290A">
        <w:rPr>
          <w:rFonts w:ascii="Century Gothic" w:hAnsi="Century Gothic"/>
          <w:b/>
          <w:sz w:val="22"/>
          <w:szCs w:val="22"/>
        </w:rPr>
        <w:t xml:space="preserve">BLOQUE 1 </w:t>
      </w:r>
      <w:r w:rsidR="00A85C9F" w:rsidRPr="00D9290A">
        <w:rPr>
          <w:rFonts w:ascii="Century Gothic" w:hAnsi="Century Gothic"/>
          <w:b/>
          <w:sz w:val="22"/>
          <w:szCs w:val="22"/>
        </w:rPr>
        <w:t>–</w:t>
      </w:r>
      <w:r w:rsidRPr="00D9290A">
        <w:rPr>
          <w:rFonts w:ascii="Century Gothic" w:hAnsi="Century Gothic"/>
          <w:b/>
          <w:sz w:val="22"/>
          <w:szCs w:val="22"/>
        </w:rPr>
        <w:t xml:space="preserve"> </w:t>
      </w:r>
      <w:r w:rsidR="007A75D3" w:rsidRPr="00D9290A">
        <w:rPr>
          <w:rFonts w:ascii="Century Gothic" w:hAnsi="Century Gothic"/>
          <w:b/>
          <w:sz w:val="22"/>
          <w:szCs w:val="22"/>
        </w:rPr>
        <w:t>ESTRATEGIA</w:t>
      </w:r>
      <w:r w:rsidR="00EB3172" w:rsidRPr="00D9290A">
        <w:rPr>
          <w:rFonts w:ascii="Century Gothic" w:hAnsi="Century Gothic"/>
          <w:b/>
          <w:sz w:val="22"/>
          <w:szCs w:val="22"/>
        </w:rPr>
        <w:t xml:space="preserve"> y POLÍTICAS</w:t>
      </w:r>
      <w:r w:rsidR="008C67DC" w:rsidRPr="00D9290A">
        <w:rPr>
          <w:rFonts w:ascii="Century Gothic" w:hAnsi="Century Gothic"/>
          <w:b/>
          <w:sz w:val="22"/>
          <w:szCs w:val="22"/>
        </w:rPr>
        <w:t>.</w:t>
      </w:r>
    </w:p>
    <w:p w14:paraId="7503B496" w14:textId="4ECED9E5" w:rsidR="005B2272" w:rsidRPr="00D9290A" w:rsidRDefault="008D77DD" w:rsidP="00015642">
      <w:pPr>
        <w:numPr>
          <w:ilvl w:val="0"/>
          <w:numId w:val="3"/>
        </w:numPr>
        <w:autoSpaceDE w:val="0"/>
        <w:autoSpaceDN w:val="0"/>
        <w:adjustRightInd w:val="0"/>
        <w:spacing w:line="276" w:lineRule="auto"/>
        <w:jc w:val="both"/>
        <w:rPr>
          <w:rFonts w:ascii="Century Gothic" w:hAnsi="Century Gothic" w:cs="Tahoma"/>
          <w:bCs/>
          <w:color w:val="000000"/>
          <w:sz w:val="22"/>
          <w:szCs w:val="22"/>
        </w:rPr>
      </w:pPr>
      <w:r w:rsidRPr="00D9290A">
        <w:rPr>
          <w:rFonts w:ascii="Century Gothic" w:hAnsi="Century Gothic" w:cs="Tahoma"/>
          <w:bCs/>
          <w:color w:val="000000"/>
          <w:sz w:val="22"/>
          <w:szCs w:val="22"/>
        </w:rPr>
        <w:t>P</w:t>
      </w:r>
      <w:r w:rsidR="005B2272" w:rsidRPr="00D9290A">
        <w:rPr>
          <w:rFonts w:ascii="Century Gothic" w:hAnsi="Century Gothic" w:cs="Tahoma"/>
          <w:bCs/>
          <w:color w:val="000000"/>
          <w:sz w:val="22"/>
          <w:szCs w:val="22"/>
        </w:rPr>
        <w:t>lan estratégico</w:t>
      </w:r>
    </w:p>
    <w:p w14:paraId="56CD1F29" w14:textId="00270BFE" w:rsidR="00B4542C" w:rsidRPr="00D9290A" w:rsidRDefault="0068631E" w:rsidP="00015642">
      <w:pPr>
        <w:numPr>
          <w:ilvl w:val="0"/>
          <w:numId w:val="3"/>
        </w:numPr>
        <w:autoSpaceDE w:val="0"/>
        <w:autoSpaceDN w:val="0"/>
        <w:adjustRightInd w:val="0"/>
        <w:spacing w:line="276" w:lineRule="auto"/>
        <w:jc w:val="both"/>
        <w:rPr>
          <w:rFonts w:ascii="Century Gothic" w:hAnsi="Century Gothic" w:cs="Tahoma"/>
          <w:bCs/>
          <w:color w:val="000000"/>
          <w:sz w:val="22"/>
          <w:szCs w:val="22"/>
        </w:rPr>
      </w:pPr>
      <w:r w:rsidRPr="00D9290A">
        <w:rPr>
          <w:rFonts w:ascii="Century Gothic" w:hAnsi="Century Gothic" w:cs="Tahoma"/>
          <w:bCs/>
          <w:sz w:val="22"/>
          <w:szCs w:val="22"/>
        </w:rPr>
        <w:t>cómo se gestiona la información necesaria para definir la estrategia</w:t>
      </w:r>
      <w:r w:rsidRPr="00D9290A">
        <w:rPr>
          <w:rFonts w:ascii="Century Gothic" w:hAnsi="Century Gothic" w:cs="Tahoma"/>
          <w:bCs/>
          <w:color w:val="000000"/>
          <w:sz w:val="22"/>
          <w:szCs w:val="22"/>
        </w:rPr>
        <w:t xml:space="preserve"> </w:t>
      </w:r>
    </w:p>
    <w:p w14:paraId="6A67AE35" w14:textId="6913CDC5" w:rsidR="00B4542C" w:rsidRPr="00D9290A" w:rsidRDefault="0068631E" w:rsidP="00015642">
      <w:pPr>
        <w:numPr>
          <w:ilvl w:val="0"/>
          <w:numId w:val="3"/>
        </w:numPr>
        <w:autoSpaceDE w:val="0"/>
        <w:autoSpaceDN w:val="0"/>
        <w:adjustRightInd w:val="0"/>
        <w:spacing w:line="276" w:lineRule="auto"/>
        <w:jc w:val="both"/>
        <w:rPr>
          <w:rFonts w:ascii="Century Gothic" w:hAnsi="Century Gothic" w:cs="Tahoma"/>
          <w:bCs/>
          <w:color w:val="000000"/>
          <w:sz w:val="22"/>
          <w:szCs w:val="22"/>
        </w:rPr>
      </w:pPr>
      <w:r w:rsidRPr="00D9290A">
        <w:rPr>
          <w:rFonts w:ascii="Century Gothic" w:hAnsi="Century Gothic" w:cs="Tahoma"/>
          <w:bCs/>
          <w:sz w:val="22"/>
          <w:szCs w:val="22"/>
        </w:rPr>
        <w:t>cómo se reflexiona y se establece la estrategia</w:t>
      </w:r>
    </w:p>
    <w:p w14:paraId="5F69C007" w14:textId="4FF6E4A3" w:rsidR="00B4542C" w:rsidRPr="00D9290A" w:rsidRDefault="0068631E" w:rsidP="00015642">
      <w:pPr>
        <w:numPr>
          <w:ilvl w:val="0"/>
          <w:numId w:val="3"/>
        </w:numPr>
        <w:autoSpaceDE w:val="0"/>
        <w:autoSpaceDN w:val="0"/>
        <w:adjustRightInd w:val="0"/>
        <w:spacing w:line="276" w:lineRule="auto"/>
        <w:jc w:val="both"/>
        <w:rPr>
          <w:rFonts w:ascii="Century Gothic" w:hAnsi="Century Gothic" w:cs="Tahoma"/>
          <w:bCs/>
          <w:color w:val="000000"/>
          <w:sz w:val="22"/>
          <w:szCs w:val="22"/>
        </w:rPr>
      </w:pPr>
      <w:r w:rsidRPr="00D9290A">
        <w:rPr>
          <w:rFonts w:ascii="Century Gothic" w:hAnsi="Century Gothic" w:cs="Tahoma"/>
          <w:bCs/>
          <w:sz w:val="22"/>
          <w:szCs w:val="22"/>
        </w:rPr>
        <w:t>cómo se comunica, despliega, revisa y actualiza la estrategia</w:t>
      </w:r>
    </w:p>
    <w:p w14:paraId="4E068810" w14:textId="1E6C9136" w:rsidR="002B534F" w:rsidRPr="00D9290A" w:rsidRDefault="005F2EF5" w:rsidP="00015642">
      <w:pPr>
        <w:numPr>
          <w:ilvl w:val="0"/>
          <w:numId w:val="3"/>
        </w:numPr>
        <w:autoSpaceDE w:val="0"/>
        <w:autoSpaceDN w:val="0"/>
        <w:adjustRightInd w:val="0"/>
        <w:spacing w:line="276" w:lineRule="auto"/>
        <w:jc w:val="both"/>
        <w:rPr>
          <w:rFonts w:ascii="Century Gothic" w:hAnsi="Century Gothic" w:cs="Tahoma"/>
          <w:bCs/>
          <w:color w:val="000000"/>
          <w:sz w:val="22"/>
          <w:szCs w:val="22"/>
        </w:rPr>
      </w:pPr>
      <w:r w:rsidRPr="00D9290A">
        <w:rPr>
          <w:rFonts w:ascii="Century Gothic" w:hAnsi="Century Gothic" w:cs="Tahoma"/>
          <w:bCs/>
          <w:sz w:val="22"/>
          <w:szCs w:val="22"/>
        </w:rPr>
        <w:t>sistemas de gestión</w:t>
      </w:r>
      <w:r w:rsidR="008D77DD" w:rsidRPr="00D9290A">
        <w:rPr>
          <w:rFonts w:ascii="Century Gothic" w:hAnsi="Century Gothic" w:cs="Tahoma"/>
          <w:bCs/>
          <w:sz w:val="22"/>
          <w:szCs w:val="22"/>
        </w:rPr>
        <w:t>,</w:t>
      </w:r>
      <w:r w:rsidR="00862258" w:rsidRPr="00D9290A">
        <w:rPr>
          <w:rFonts w:ascii="Century Gothic" w:hAnsi="Century Gothic" w:cs="Tahoma"/>
          <w:bCs/>
          <w:sz w:val="22"/>
          <w:szCs w:val="22"/>
        </w:rPr>
        <w:t xml:space="preserve"> organización </w:t>
      </w:r>
      <w:r w:rsidR="002B534F" w:rsidRPr="00D9290A">
        <w:rPr>
          <w:rFonts w:ascii="Century Gothic" w:hAnsi="Century Gothic" w:cs="Tahoma"/>
          <w:bCs/>
          <w:sz w:val="22"/>
          <w:szCs w:val="22"/>
        </w:rPr>
        <w:t xml:space="preserve">y </w:t>
      </w:r>
      <w:r w:rsidR="008D77DD" w:rsidRPr="00D9290A">
        <w:rPr>
          <w:rFonts w:ascii="Century Gothic" w:hAnsi="Century Gothic" w:cs="Tahoma"/>
          <w:bCs/>
          <w:sz w:val="22"/>
          <w:szCs w:val="22"/>
        </w:rPr>
        <w:t xml:space="preserve">de </w:t>
      </w:r>
      <w:r w:rsidR="002B534F" w:rsidRPr="00D9290A">
        <w:rPr>
          <w:rFonts w:ascii="Century Gothic" w:hAnsi="Century Gothic" w:cs="Tahoma"/>
          <w:bCs/>
          <w:sz w:val="22"/>
          <w:szCs w:val="22"/>
        </w:rPr>
        <w:t xml:space="preserve">comunicación interna </w:t>
      </w:r>
      <w:r w:rsidR="008D77DD" w:rsidRPr="00D9290A">
        <w:rPr>
          <w:rFonts w:ascii="Century Gothic" w:hAnsi="Century Gothic" w:cs="Tahoma"/>
          <w:bCs/>
          <w:sz w:val="22"/>
          <w:szCs w:val="22"/>
        </w:rPr>
        <w:t>empresarial</w:t>
      </w:r>
    </w:p>
    <w:p w14:paraId="0954398B" w14:textId="666442D1" w:rsidR="003908DC" w:rsidRPr="00D9290A" w:rsidRDefault="002B534F" w:rsidP="00015642">
      <w:pPr>
        <w:numPr>
          <w:ilvl w:val="0"/>
          <w:numId w:val="3"/>
        </w:numPr>
        <w:autoSpaceDE w:val="0"/>
        <w:autoSpaceDN w:val="0"/>
        <w:adjustRightInd w:val="0"/>
        <w:spacing w:line="276" w:lineRule="auto"/>
        <w:jc w:val="both"/>
        <w:rPr>
          <w:rFonts w:ascii="Century Gothic" w:hAnsi="Century Gothic" w:cs="Tahoma"/>
          <w:bCs/>
          <w:color w:val="000000"/>
          <w:sz w:val="22"/>
          <w:szCs w:val="22"/>
        </w:rPr>
      </w:pPr>
      <w:r w:rsidRPr="00D9290A">
        <w:rPr>
          <w:rFonts w:ascii="Century Gothic" w:hAnsi="Century Gothic" w:cs="Tahoma"/>
          <w:bCs/>
          <w:sz w:val="22"/>
          <w:szCs w:val="22"/>
        </w:rPr>
        <w:t>el lenguaje y las imágenes en la comunicación</w:t>
      </w:r>
      <w:r w:rsidR="00065588" w:rsidRPr="00D9290A">
        <w:rPr>
          <w:rFonts w:ascii="Century Gothic" w:hAnsi="Century Gothic" w:cs="Tahoma"/>
          <w:bCs/>
          <w:sz w:val="22"/>
          <w:szCs w:val="22"/>
        </w:rPr>
        <w:t>.</w:t>
      </w:r>
    </w:p>
    <w:p w14:paraId="561F4B70" w14:textId="77777777" w:rsidR="002C155C" w:rsidRPr="00D9290A" w:rsidRDefault="002C155C" w:rsidP="00015642">
      <w:pPr>
        <w:spacing w:line="276" w:lineRule="auto"/>
        <w:jc w:val="both"/>
        <w:rPr>
          <w:rFonts w:ascii="Century Gothic" w:hAnsi="Century Gothic"/>
          <w:b/>
          <w:sz w:val="22"/>
          <w:szCs w:val="22"/>
        </w:rPr>
      </w:pPr>
    </w:p>
    <w:p w14:paraId="2C06FA09" w14:textId="4817DA52" w:rsidR="008C67DC" w:rsidRPr="00D9290A" w:rsidRDefault="00B65CD4" w:rsidP="00015642">
      <w:pPr>
        <w:spacing w:line="276" w:lineRule="auto"/>
        <w:jc w:val="both"/>
        <w:rPr>
          <w:rFonts w:ascii="Century Gothic" w:hAnsi="Century Gothic"/>
          <w:b/>
          <w:sz w:val="22"/>
          <w:szCs w:val="22"/>
        </w:rPr>
      </w:pPr>
      <w:r w:rsidRPr="00D9290A">
        <w:rPr>
          <w:rFonts w:ascii="Century Gothic" w:hAnsi="Century Gothic"/>
          <w:b/>
          <w:sz w:val="22"/>
          <w:szCs w:val="22"/>
        </w:rPr>
        <w:t xml:space="preserve">BLOQUE 2 </w:t>
      </w:r>
      <w:r w:rsidR="0068631E" w:rsidRPr="00D9290A">
        <w:rPr>
          <w:rFonts w:ascii="Century Gothic" w:hAnsi="Century Gothic"/>
          <w:b/>
          <w:sz w:val="22"/>
          <w:szCs w:val="22"/>
        </w:rPr>
        <w:t>–</w:t>
      </w:r>
      <w:r w:rsidRPr="00D9290A">
        <w:rPr>
          <w:rFonts w:ascii="Century Gothic" w:hAnsi="Century Gothic"/>
          <w:b/>
          <w:sz w:val="22"/>
          <w:szCs w:val="22"/>
        </w:rPr>
        <w:t xml:space="preserve"> </w:t>
      </w:r>
      <w:r w:rsidR="00E9338E" w:rsidRPr="00D9290A">
        <w:rPr>
          <w:rFonts w:ascii="Century Gothic" w:hAnsi="Century Gothic"/>
          <w:b/>
          <w:sz w:val="22"/>
          <w:szCs w:val="22"/>
        </w:rPr>
        <w:t>CLIENTELA</w:t>
      </w:r>
      <w:r w:rsidR="0068631E" w:rsidRPr="00D9290A">
        <w:rPr>
          <w:rFonts w:ascii="Century Gothic" w:hAnsi="Century Gothic"/>
          <w:b/>
          <w:sz w:val="22"/>
          <w:szCs w:val="22"/>
        </w:rPr>
        <w:t xml:space="preserve"> y EMPRESAS PROVEEDORAS</w:t>
      </w:r>
      <w:r w:rsidR="008C67DC" w:rsidRPr="00D9290A">
        <w:rPr>
          <w:rFonts w:ascii="Century Gothic" w:hAnsi="Century Gothic"/>
          <w:b/>
          <w:sz w:val="22"/>
          <w:szCs w:val="22"/>
        </w:rPr>
        <w:t>.</w:t>
      </w:r>
    </w:p>
    <w:p w14:paraId="3B5133ED" w14:textId="61F798C8" w:rsidR="00E9338E" w:rsidRPr="00D9290A" w:rsidRDefault="008F6A03" w:rsidP="00015642">
      <w:pPr>
        <w:numPr>
          <w:ilvl w:val="0"/>
          <w:numId w:val="4"/>
        </w:numPr>
        <w:autoSpaceDE w:val="0"/>
        <w:autoSpaceDN w:val="0"/>
        <w:adjustRightInd w:val="0"/>
        <w:spacing w:line="276" w:lineRule="auto"/>
        <w:jc w:val="both"/>
        <w:rPr>
          <w:rFonts w:ascii="Century Gothic" w:hAnsi="Century Gothic" w:cs="Tahoma"/>
          <w:bCs/>
          <w:color w:val="000000"/>
          <w:sz w:val="22"/>
          <w:szCs w:val="22"/>
        </w:rPr>
      </w:pPr>
      <w:r w:rsidRPr="00D9290A">
        <w:rPr>
          <w:rFonts w:ascii="Century Gothic" w:hAnsi="Century Gothic" w:cs="Tahoma"/>
          <w:bCs/>
          <w:sz w:val="22"/>
          <w:szCs w:val="22"/>
        </w:rPr>
        <w:t>C</w:t>
      </w:r>
      <w:r w:rsidR="0068631E" w:rsidRPr="00D9290A">
        <w:rPr>
          <w:rFonts w:ascii="Century Gothic" w:hAnsi="Century Gothic" w:cs="Tahoma"/>
          <w:bCs/>
          <w:sz w:val="22"/>
          <w:szCs w:val="22"/>
        </w:rPr>
        <w:t xml:space="preserve">ómo </w:t>
      </w:r>
      <w:r w:rsidR="008D77DD" w:rsidRPr="00D9290A">
        <w:rPr>
          <w:rFonts w:ascii="Century Gothic" w:hAnsi="Century Gothic" w:cs="Tahoma"/>
          <w:bCs/>
          <w:sz w:val="22"/>
          <w:szCs w:val="22"/>
        </w:rPr>
        <w:t>se gestionan</w:t>
      </w:r>
      <w:r w:rsidR="0068631E" w:rsidRPr="00D9290A">
        <w:rPr>
          <w:rFonts w:ascii="Century Gothic" w:hAnsi="Century Gothic" w:cs="Tahoma"/>
          <w:bCs/>
          <w:sz w:val="22"/>
          <w:szCs w:val="22"/>
        </w:rPr>
        <w:t xml:space="preserve"> las relaciones con la clientela actual y potencial</w:t>
      </w:r>
      <w:r w:rsidR="0068631E" w:rsidRPr="00D9290A">
        <w:rPr>
          <w:rFonts w:ascii="Century Gothic" w:hAnsi="Century Gothic" w:cs="Tahoma"/>
          <w:bCs/>
          <w:color w:val="000000"/>
          <w:sz w:val="22"/>
          <w:szCs w:val="22"/>
        </w:rPr>
        <w:t xml:space="preserve"> </w:t>
      </w:r>
    </w:p>
    <w:p w14:paraId="147438EB" w14:textId="7469ADE5" w:rsidR="00464C6C" w:rsidRPr="00D9290A" w:rsidRDefault="0068631E" w:rsidP="00015642">
      <w:pPr>
        <w:numPr>
          <w:ilvl w:val="0"/>
          <w:numId w:val="4"/>
        </w:numPr>
        <w:autoSpaceDE w:val="0"/>
        <w:autoSpaceDN w:val="0"/>
        <w:adjustRightInd w:val="0"/>
        <w:spacing w:line="276" w:lineRule="auto"/>
        <w:jc w:val="both"/>
        <w:rPr>
          <w:rFonts w:ascii="Century Gothic" w:hAnsi="Century Gothic" w:cs="Tahoma"/>
          <w:bCs/>
          <w:color w:val="000000"/>
          <w:sz w:val="22"/>
          <w:szCs w:val="22"/>
        </w:rPr>
      </w:pPr>
      <w:r w:rsidRPr="00D9290A">
        <w:rPr>
          <w:rFonts w:ascii="Century Gothic" w:hAnsi="Century Gothic" w:cs="Tahoma"/>
          <w:bCs/>
          <w:sz w:val="22"/>
          <w:szCs w:val="22"/>
        </w:rPr>
        <w:t xml:space="preserve">cómo se desarrollan y comercializan productos y servicios </w:t>
      </w:r>
    </w:p>
    <w:p w14:paraId="5D5BB187" w14:textId="7D76387D" w:rsidR="00464C6C" w:rsidRPr="00D9290A" w:rsidRDefault="0068631E" w:rsidP="00015642">
      <w:pPr>
        <w:numPr>
          <w:ilvl w:val="0"/>
          <w:numId w:val="4"/>
        </w:numPr>
        <w:autoSpaceDE w:val="0"/>
        <w:autoSpaceDN w:val="0"/>
        <w:adjustRightInd w:val="0"/>
        <w:spacing w:line="276" w:lineRule="auto"/>
        <w:jc w:val="both"/>
        <w:rPr>
          <w:rFonts w:ascii="Century Gothic" w:hAnsi="Century Gothic" w:cs="Tahoma"/>
          <w:bCs/>
          <w:color w:val="000000"/>
          <w:sz w:val="22"/>
          <w:szCs w:val="22"/>
        </w:rPr>
      </w:pPr>
      <w:r w:rsidRPr="00D9290A">
        <w:rPr>
          <w:rFonts w:ascii="Century Gothic" w:hAnsi="Century Gothic" w:cs="Tahoma"/>
          <w:bCs/>
          <w:sz w:val="22"/>
          <w:szCs w:val="22"/>
        </w:rPr>
        <w:t xml:space="preserve">cómo </w:t>
      </w:r>
      <w:r w:rsidR="008F6A03" w:rsidRPr="00D9290A">
        <w:rPr>
          <w:rFonts w:ascii="Century Gothic" w:hAnsi="Century Gothic" w:cs="Tahoma"/>
          <w:bCs/>
          <w:sz w:val="22"/>
          <w:szCs w:val="22"/>
        </w:rPr>
        <w:t xml:space="preserve">se </w:t>
      </w:r>
      <w:r w:rsidRPr="00D9290A">
        <w:rPr>
          <w:rFonts w:ascii="Century Gothic" w:hAnsi="Century Gothic" w:cs="Tahoma"/>
          <w:bCs/>
          <w:sz w:val="22"/>
          <w:szCs w:val="22"/>
        </w:rPr>
        <w:t>gestiona</w:t>
      </w:r>
      <w:r w:rsidR="008F6A03" w:rsidRPr="00D9290A">
        <w:rPr>
          <w:rFonts w:ascii="Century Gothic" w:hAnsi="Century Gothic" w:cs="Tahoma"/>
          <w:bCs/>
          <w:sz w:val="22"/>
          <w:szCs w:val="22"/>
        </w:rPr>
        <w:t>n</w:t>
      </w:r>
      <w:r w:rsidRPr="00D9290A">
        <w:rPr>
          <w:rFonts w:ascii="Century Gothic" w:hAnsi="Century Gothic" w:cs="Tahoma"/>
          <w:bCs/>
          <w:sz w:val="22"/>
          <w:szCs w:val="22"/>
        </w:rPr>
        <w:t xml:space="preserve"> las relaciones con las empresas proveedoras</w:t>
      </w:r>
      <w:r w:rsidR="00E315E7" w:rsidRPr="00D9290A">
        <w:rPr>
          <w:rFonts w:ascii="Century Gothic" w:hAnsi="Century Gothic" w:cs="Tahoma"/>
          <w:bCs/>
          <w:sz w:val="22"/>
          <w:szCs w:val="22"/>
        </w:rPr>
        <w:t>.</w:t>
      </w:r>
    </w:p>
    <w:p w14:paraId="4B6EA567" w14:textId="77777777" w:rsidR="0054438B" w:rsidRDefault="0054438B" w:rsidP="00015642">
      <w:pPr>
        <w:spacing w:line="276" w:lineRule="auto"/>
        <w:jc w:val="both"/>
        <w:rPr>
          <w:rFonts w:ascii="Century Gothic" w:hAnsi="Century Gothic"/>
          <w:b/>
          <w:sz w:val="22"/>
          <w:szCs w:val="22"/>
        </w:rPr>
      </w:pPr>
    </w:p>
    <w:p w14:paraId="342599AB" w14:textId="38FA1033" w:rsidR="008C67DC" w:rsidRPr="00D9290A" w:rsidRDefault="00B65CD4" w:rsidP="00015642">
      <w:pPr>
        <w:spacing w:line="276" w:lineRule="auto"/>
        <w:jc w:val="both"/>
        <w:rPr>
          <w:rFonts w:ascii="Century Gothic" w:hAnsi="Century Gothic"/>
          <w:b/>
          <w:sz w:val="22"/>
          <w:szCs w:val="22"/>
        </w:rPr>
      </w:pPr>
      <w:r w:rsidRPr="00D9290A">
        <w:rPr>
          <w:rFonts w:ascii="Century Gothic" w:hAnsi="Century Gothic"/>
          <w:b/>
          <w:sz w:val="22"/>
          <w:szCs w:val="22"/>
        </w:rPr>
        <w:t xml:space="preserve">BLOQUE 3 </w:t>
      </w:r>
      <w:r w:rsidR="00464C6C" w:rsidRPr="00D9290A">
        <w:rPr>
          <w:rFonts w:ascii="Century Gothic" w:hAnsi="Century Gothic"/>
          <w:b/>
          <w:sz w:val="22"/>
          <w:szCs w:val="22"/>
        </w:rPr>
        <w:t>–</w:t>
      </w:r>
      <w:r w:rsidRPr="00D9290A">
        <w:rPr>
          <w:rFonts w:ascii="Century Gothic" w:hAnsi="Century Gothic"/>
          <w:b/>
          <w:sz w:val="22"/>
          <w:szCs w:val="22"/>
        </w:rPr>
        <w:t xml:space="preserve"> </w:t>
      </w:r>
      <w:r w:rsidR="008C67DC" w:rsidRPr="00D9290A">
        <w:rPr>
          <w:rFonts w:ascii="Century Gothic" w:hAnsi="Century Gothic"/>
          <w:b/>
          <w:sz w:val="22"/>
          <w:szCs w:val="22"/>
        </w:rPr>
        <w:t>P</w:t>
      </w:r>
      <w:r w:rsidR="00464C6C" w:rsidRPr="00D9290A">
        <w:rPr>
          <w:rFonts w:ascii="Century Gothic" w:hAnsi="Century Gothic"/>
          <w:b/>
          <w:sz w:val="22"/>
          <w:szCs w:val="22"/>
        </w:rPr>
        <w:t>ERSONAS</w:t>
      </w:r>
    </w:p>
    <w:p w14:paraId="21851482" w14:textId="5B002EFF" w:rsidR="008C67DC" w:rsidRPr="00D9290A" w:rsidRDefault="00B61431" w:rsidP="00015642">
      <w:pPr>
        <w:numPr>
          <w:ilvl w:val="0"/>
          <w:numId w:val="5"/>
        </w:numPr>
        <w:autoSpaceDE w:val="0"/>
        <w:autoSpaceDN w:val="0"/>
        <w:adjustRightInd w:val="0"/>
        <w:spacing w:line="276" w:lineRule="auto"/>
        <w:jc w:val="both"/>
        <w:rPr>
          <w:rFonts w:ascii="Century Gothic" w:hAnsi="Century Gothic" w:cs="Tahoma"/>
          <w:bCs/>
          <w:color w:val="000000"/>
          <w:sz w:val="22"/>
          <w:szCs w:val="22"/>
        </w:rPr>
      </w:pPr>
      <w:r w:rsidRPr="00D9290A">
        <w:rPr>
          <w:rFonts w:ascii="Century Gothic" w:hAnsi="Century Gothic" w:cs="Tahoma"/>
          <w:bCs/>
          <w:sz w:val="22"/>
          <w:szCs w:val="22"/>
        </w:rPr>
        <w:t>C</w:t>
      </w:r>
      <w:r w:rsidR="0068631E" w:rsidRPr="00D9290A">
        <w:rPr>
          <w:rFonts w:ascii="Century Gothic" w:hAnsi="Century Gothic" w:cs="Tahoma"/>
          <w:bCs/>
          <w:sz w:val="22"/>
          <w:szCs w:val="22"/>
        </w:rPr>
        <w:t xml:space="preserve">ómo </w:t>
      </w:r>
      <w:r w:rsidRPr="00D9290A">
        <w:rPr>
          <w:rFonts w:ascii="Century Gothic" w:hAnsi="Century Gothic" w:cs="Tahoma"/>
          <w:bCs/>
          <w:sz w:val="22"/>
          <w:szCs w:val="22"/>
        </w:rPr>
        <w:t xml:space="preserve">se </w:t>
      </w:r>
      <w:r w:rsidR="0068631E" w:rsidRPr="00D9290A">
        <w:rPr>
          <w:rFonts w:ascii="Century Gothic" w:hAnsi="Century Gothic" w:cs="Tahoma"/>
          <w:bCs/>
          <w:sz w:val="22"/>
          <w:szCs w:val="22"/>
        </w:rPr>
        <w:t>selecciona, retribu</w:t>
      </w:r>
      <w:r w:rsidRPr="00D9290A">
        <w:rPr>
          <w:rFonts w:ascii="Century Gothic" w:hAnsi="Century Gothic" w:cs="Tahoma"/>
          <w:bCs/>
          <w:sz w:val="22"/>
          <w:szCs w:val="22"/>
        </w:rPr>
        <w:t>ye</w:t>
      </w:r>
      <w:r w:rsidR="0068631E" w:rsidRPr="00D9290A">
        <w:rPr>
          <w:rFonts w:ascii="Century Gothic" w:hAnsi="Century Gothic" w:cs="Tahoma"/>
          <w:bCs/>
          <w:sz w:val="22"/>
          <w:szCs w:val="22"/>
        </w:rPr>
        <w:t xml:space="preserve"> y </w:t>
      </w:r>
      <w:r w:rsidRPr="00D9290A">
        <w:rPr>
          <w:rFonts w:ascii="Century Gothic" w:hAnsi="Century Gothic" w:cs="Tahoma"/>
          <w:bCs/>
          <w:sz w:val="22"/>
          <w:szCs w:val="22"/>
        </w:rPr>
        <w:t xml:space="preserve">se </w:t>
      </w:r>
      <w:r w:rsidR="0068631E" w:rsidRPr="00D9290A">
        <w:rPr>
          <w:rFonts w:ascii="Century Gothic" w:hAnsi="Century Gothic" w:cs="Tahoma"/>
          <w:bCs/>
          <w:sz w:val="22"/>
          <w:szCs w:val="22"/>
        </w:rPr>
        <w:t>at</w:t>
      </w:r>
      <w:r w:rsidRPr="00D9290A">
        <w:rPr>
          <w:rFonts w:ascii="Century Gothic" w:hAnsi="Century Gothic" w:cs="Tahoma"/>
          <w:bCs/>
          <w:sz w:val="22"/>
          <w:szCs w:val="22"/>
        </w:rPr>
        <w:t>iende</w:t>
      </w:r>
      <w:r w:rsidR="0068631E" w:rsidRPr="00D9290A">
        <w:rPr>
          <w:rFonts w:ascii="Century Gothic" w:hAnsi="Century Gothic" w:cs="Tahoma"/>
          <w:bCs/>
          <w:sz w:val="22"/>
          <w:szCs w:val="22"/>
        </w:rPr>
        <w:t xml:space="preserve"> a las personas</w:t>
      </w:r>
    </w:p>
    <w:p w14:paraId="60608AD6" w14:textId="6D291DC5" w:rsidR="00464C6C" w:rsidRPr="00D9290A" w:rsidRDefault="0068631E" w:rsidP="00015642">
      <w:pPr>
        <w:numPr>
          <w:ilvl w:val="0"/>
          <w:numId w:val="5"/>
        </w:numPr>
        <w:autoSpaceDE w:val="0"/>
        <w:autoSpaceDN w:val="0"/>
        <w:adjustRightInd w:val="0"/>
        <w:spacing w:line="276" w:lineRule="auto"/>
        <w:jc w:val="both"/>
        <w:rPr>
          <w:rFonts w:ascii="Century Gothic" w:hAnsi="Century Gothic" w:cs="Tahoma"/>
          <w:bCs/>
          <w:color w:val="000000"/>
          <w:sz w:val="22"/>
          <w:szCs w:val="22"/>
        </w:rPr>
      </w:pPr>
      <w:r w:rsidRPr="00D9290A">
        <w:rPr>
          <w:rFonts w:ascii="Century Gothic" w:hAnsi="Century Gothic" w:cs="Tahoma"/>
          <w:bCs/>
          <w:sz w:val="22"/>
          <w:szCs w:val="22"/>
        </w:rPr>
        <w:t xml:space="preserve">cómo </w:t>
      </w:r>
      <w:r w:rsidR="00B61431" w:rsidRPr="00D9290A">
        <w:rPr>
          <w:rFonts w:ascii="Century Gothic" w:hAnsi="Century Gothic" w:cs="Tahoma"/>
          <w:bCs/>
          <w:sz w:val="22"/>
          <w:szCs w:val="22"/>
        </w:rPr>
        <w:t xml:space="preserve">se </w:t>
      </w:r>
      <w:r w:rsidRPr="00D9290A">
        <w:rPr>
          <w:rFonts w:ascii="Century Gothic" w:hAnsi="Century Gothic" w:cs="Tahoma"/>
          <w:bCs/>
          <w:sz w:val="22"/>
          <w:szCs w:val="22"/>
        </w:rPr>
        <w:t>desarrolla el conocimiento y la aportación de valor de las personas</w:t>
      </w:r>
    </w:p>
    <w:p w14:paraId="5BF3BA15" w14:textId="51E6845A" w:rsidR="00464C6C" w:rsidRPr="00D9290A" w:rsidRDefault="0068631E" w:rsidP="00015642">
      <w:pPr>
        <w:numPr>
          <w:ilvl w:val="0"/>
          <w:numId w:val="5"/>
        </w:numPr>
        <w:autoSpaceDE w:val="0"/>
        <w:autoSpaceDN w:val="0"/>
        <w:adjustRightInd w:val="0"/>
        <w:spacing w:line="276" w:lineRule="auto"/>
        <w:jc w:val="both"/>
        <w:rPr>
          <w:rFonts w:ascii="Century Gothic" w:hAnsi="Century Gothic" w:cs="Tahoma"/>
          <w:bCs/>
          <w:color w:val="000000"/>
          <w:sz w:val="22"/>
          <w:szCs w:val="22"/>
        </w:rPr>
      </w:pPr>
      <w:r w:rsidRPr="00D9290A">
        <w:rPr>
          <w:rFonts w:ascii="Century Gothic" w:hAnsi="Century Gothic" w:cs="Tahoma"/>
          <w:bCs/>
          <w:sz w:val="22"/>
          <w:szCs w:val="22"/>
        </w:rPr>
        <w:t xml:space="preserve">cómo </w:t>
      </w:r>
      <w:r w:rsidR="00B61431" w:rsidRPr="00D9290A">
        <w:rPr>
          <w:rFonts w:ascii="Century Gothic" w:hAnsi="Century Gothic" w:cs="Tahoma"/>
          <w:bCs/>
          <w:sz w:val="22"/>
          <w:szCs w:val="22"/>
        </w:rPr>
        <w:t xml:space="preserve">se </w:t>
      </w:r>
      <w:r w:rsidRPr="00D9290A">
        <w:rPr>
          <w:rFonts w:ascii="Century Gothic" w:hAnsi="Century Gothic" w:cs="Tahoma"/>
          <w:bCs/>
          <w:sz w:val="22"/>
          <w:szCs w:val="22"/>
        </w:rPr>
        <w:t>compromete a las personas con la organización</w:t>
      </w:r>
      <w:r w:rsidRPr="00D9290A">
        <w:rPr>
          <w:rFonts w:ascii="Century Gothic" w:hAnsi="Century Gothic" w:cs="Tahoma"/>
          <w:bCs/>
          <w:color w:val="000000"/>
          <w:sz w:val="22"/>
          <w:szCs w:val="22"/>
        </w:rPr>
        <w:t xml:space="preserve"> </w:t>
      </w:r>
    </w:p>
    <w:p w14:paraId="69D98377" w14:textId="68D4F8CE" w:rsidR="00464C6C" w:rsidRPr="00D9290A" w:rsidRDefault="0068631E" w:rsidP="00015642">
      <w:pPr>
        <w:numPr>
          <w:ilvl w:val="0"/>
          <w:numId w:val="5"/>
        </w:numPr>
        <w:autoSpaceDE w:val="0"/>
        <w:autoSpaceDN w:val="0"/>
        <w:adjustRightInd w:val="0"/>
        <w:spacing w:line="276" w:lineRule="auto"/>
        <w:jc w:val="both"/>
        <w:rPr>
          <w:rFonts w:ascii="Century Gothic" w:hAnsi="Century Gothic" w:cs="Tahoma"/>
          <w:bCs/>
          <w:color w:val="000000"/>
          <w:sz w:val="22"/>
          <w:szCs w:val="22"/>
        </w:rPr>
      </w:pPr>
      <w:r w:rsidRPr="00D9290A">
        <w:rPr>
          <w:rFonts w:ascii="Century Gothic" w:hAnsi="Century Gothic" w:cs="Tahoma"/>
          <w:bCs/>
          <w:sz w:val="22"/>
          <w:szCs w:val="22"/>
        </w:rPr>
        <w:t xml:space="preserve">cómo </w:t>
      </w:r>
      <w:r w:rsidR="00B61431" w:rsidRPr="00D9290A">
        <w:rPr>
          <w:rFonts w:ascii="Century Gothic" w:hAnsi="Century Gothic" w:cs="Tahoma"/>
          <w:bCs/>
          <w:sz w:val="22"/>
          <w:szCs w:val="22"/>
        </w:rPr>
        <w:t xml:space="preserve">se </w:t>
      </w:r>
      <w:r w:rsidRPr="00D9290A">
        <w:rPr>
          <w:rFonts w:ascii="Century Gothic" w:hAnsi="Century Gothic" w:cs="Tahoma"/>
          <w:bCs/>
          <w:sz w:val="22"/>
          <w:szCs w:val="22"/>
        </w:rPr>
        <w:t>gestiona</w:t>
      </w:r>
      <w:r w:rsidR="00B61431" w:rsidRPr="00D9290A">
        <w:rPr>
          <w:rFonts w:ascii="Century Gothic" w:hAnsi="Century Gothic" w:cs="Tahoma"/>
          <w:bCs/>
          <w:sz w:val="22"/>
          <w:szCs w:val="22"/>
        </w:rPr>
        <w:t>n</w:t>
      </w:r>
      <w:r w:rsidRPr="00D9290A">
        <w:rPr>
          <w:rFonts w:ascii="Century Gothic" w:hAnsi="Century Gothic" w:cs="Tahoma"/>
          <w:bCs/>
          <w:sz w:val="22"/>
          <w:szCs w:val="22"/>
        </w:rPr>
        <w:t xml:space="preserve"> los liderazgos en la organización</w:t>
      </w:r>
    </w:p>
    <w:p w14:paraId="7451AA55" w14:textId="3B6216AF" w:rsidR="00464C6C" w:rsidRPr="00D9290A" w:rsidRDefault="0068631E" w:rsidP="00015642">
      <w:pPr>
        <w:numPr>
          <w:ilvl w:val="0"/>
          <w:numId w:val="5"/>
        </w:numPr>
        <w:autoSpaceDE w:val="0"/>
        <w:autoSpaceDN w:val="0"/>
        <w:adjustRightInd w:val="0"/>
        <w:spacing w:line="276" w:lineRule="auto"/>
        <w:jc w:val="both"/>
        <w:rPr>
          <w:rFonts w:ascii="Century Gothic" w:hAnsi="Century Gothic" w:cs="Tahoma"/>
          <w:b/>
          <w:color w:val="000000"/>
          <w:sz w:val="22"/>
          <w:szCs w:val="22"/>
        </w:rPr>
      </w:pPr>
      <w:r w:rsidRPr="00D9290A">
        <w:rPr>
          <w:rFonts w:ascii="Century Gothic" w:hAnsi="Century Gothic" w:cs="Tahoma"/>
          <w:bCs/>
          <w:sz w:val="22"/>
          <w:szCs w:val="22"/>
        </w:rPr>
        <w:t>otras reflexiones</w:t>
      </w:r>
      <w:r w:rsidR="00E315E7" w:rsidRPr="00D9290A">
        <w:rPr>
          <w:rFonts w:ascii="Century Gothic" w:hAnsi="Century Gothic" w:cs="Tahoma"/>
          <w:bCs/>
          <w:sz w:val="22"/>
          <w:szCs w:val="22"/>
        </w:rPr>
        <w:t>.</w:t>
      </w:r>
    </w:p>
    <w:p w14:paraId="2BD22C4B" w14:textId="77777777" w:rsidR="002C155C" w:rsidRPr="00D9290A" w:rsidRDefault="002C155C" w:rsidP="00015642">
      <w:pPr>
        <w:spacing w:line="276" w:lineRule="auto"/>
        <w:jc w:val="both"/>
        <w:rPr>
          <w:rFonts w:ascii="Century Gothic" w:hAnsi="Century Gothic"/>
          <w:b/>
          <w:sz w:val="22"/>
          <w:szCs w:val="22"/>
        </w:rPr>
      </w:pPr>
    </w:p>
    <w:p w14:paraId="5B38C0D7" w14:textId="2806E6D4" w:rsidR="008C67DC" w:rsidRPr="00D9290A" w:rsidRDefault="00B65CD4" w:rsidP="00015642">
      <w:pPr>
        <w:spacing w:line="276" w:lineRule="auto"/>
        <w:jc w:val="both"/>
        <w:rPr>
          <w:rFonts w:ascii="Century Gothic" w:hAnsi="Century Gothic"/>
          <w:b/>
          <w:sz w:val="22"/>
          <w:szCs w:val="22"/>
        </w:rPr>
      </w:pPr>
      <w:r w:rsidRPr="00D9290A">
        <w:rPr>
          <w:rFonts w:ascii="Century Gothic" w:hAnsi="Century Gothic"/>
          <w:b/>
          <w:sz w:val="22"/>
          <w:szCs w:val="22"/>
        </w:rPr>
        <w:t xml:space="preserve">BLOQUE 4 </w:t>
      </w:r>
      <w:r w:rsidR="00A85C9F" w:rsidRPr="00D9290A">
        <w:rPr>
          <w:rFonts w:ascii="Century Gothic" w:hAnsi="Century Gothic"/>
          <w:b/>
          <w:sz w:val="22"/>
          <w:szCs w:val="22"/>
        </w:rPr>
        <w:t>–</w:t>
      </w:r>
      <w:r w:rsidRPr="00D9290A">
        <w:rPr>
          <w:rFonts w:ascii="Century Gothic" w:hAnsi="Century Gothic"/>
          <w:b/>
          <w:sz w:val="22"/>
          <w:szCs w:val="22"/>
        </w:rPr>
        <w:t xml:space="preserve"> </w:t>
      </w:r>
      <w:r w:rsidR="009172DE" w:rsidRPr="00D9290A">
        <w:rPr>
          <w:rFonts w:ascii="Century Gothic" w:hAnsi="Century Gothic"/>
          <w:b/>
          <w:sz w:val="22"/>
          <w:szCs w:val="22"/>
        </w:rPr>
        <w:t>SOCIEDAD</w:t>
      </w:r>
    </w:p>
    <w:p w14:paraId="2B4ACDD3" w14:textId="7D6583BA" w:rsidR="008C67DC" w:rsidRPr="00D9290A" w:rsidRDefault="00E315E7" w:rsidP="00015642">
      <w:pPr>
        <w:numPr>
          <w:ilvl w:val="0"/>
          <w:numId w:val="6"/>
        </w:numPr>
        <w:autoSpaceDE w:val="0"/>
        <w:autoSpaceDN w:val="0"/>
        <w:adjustRightInd w:val="0"/>
        <w:spacing w:line="276" w:lineRule="auto"/>
        <w:jc w:val="both"/>
        <w:rPr>
          <w:rFonts w:ascii="Century Gothic" w:hAnsi="Century Gothic" w:cs="Tahoma"/>
          <w:bCs/>
          <w:color w:val="000000"/>
          <w:sz w:val="22"/>
          <w:szCs w:val="22"/>
        </w:rPr>
      </w:pPr>
      <w:r w:rsidRPr="00D9290A">
        <w:rPr>
          <w:rFonts w:ascii="Century Gothic" w:hAnsi="Century Gothic" w:cs="Tahoma"/>
          <w:bCs/>
          <w:sz w:val="22"/>
          <w:szCs w:val="22"/>
        </w:rPr>
        <w:t>C</w:t>
      </w:r>
      <w:r w:rsidR="0068631E" w:rsidRPr="00D9290A">
        <w:rPr>
          <w:rFonts w:ascii="Century Gothic" w:hAnsi="Century Gothic" w:cs="Tahoma"/>
          <w:bCs/>
          <w:sz w:val="22"/>
          <w:szCs w:val="22"/>
        </w:rPr>
        <w:t xml:space="preserve">ómo </w:t>
      </w:r>
      <w:r w:rsidRPr="00D9290A">
        <w:rPr>
          <w:rFonts w:ascii="Century Gothic" w:hAnsi="Century Gothic" w:cs="Tahoma"/>
          <w:bCs/>
          <w:sz w:val="22"/>
          <w:szCs w:val="22"/>
        </w:rPr>
        <w:t xml:space="preserve">se </w:t>
      </w:r>
      <w:r w:rsidR="0068631E" w:rsidRPr="00D9290A">
        <w:rPr>
          <w:rFonts w:ascii="Century Gothic" w:hAnsi="Century Gothic" w:cs="Tahoma"/>
          <w:bCs/>
          <w:sz w:val="22"/>
          <w:szCs w:val="22"/>
        </w:rPr>
        <w:t xml:space="preserve">gestiona el compromiso con </w:t>
      </w:r>
      <w:r w:rsidR="00937B68" w:rsidRPr="00D9290A">
        <w:rPr>
          <w:rFonts w:ascii="Century Gothic" w:hAnsi="Century Gothic" w:cs="Tahoma"/>
          <w:bCs/>
          <w:sz w:val="22"/>
          <w:szCs w:val="22"/>
        </w:rPr>
        <w:t>el</w:t>
      </w:r>
      <w:r w:rsidR="0068631E" w:rsidRPr="00D9290A">
        <w:rPr>
          <w:rFonts w:ascii="Century Gothic" w:hAnsi="Century Gothic" w:cs="Tahoma"/>
          <w:bCs/>
          <w:sz w:val="22"/>
          <w:szCs w:val="22"/>
        </w:rPr>
        <w:t xml:space="preserve"> entorno social</w:t>
      </w:r>
    </w:p>
    <w:p w14:paraId="7EAA7076" w14:textId="77777777" w:rsidR="005066CA" w:rsidRPr="00D9290A" w:rsidRDefault="005066CA" w:rsidP="00015642">
      <w:pPr>
        <w:autoSpaceDE w:val="0"/>
        <w:autoSpaceDN w:val="0"/>
        <w:adjustRightInd w:val="0"/>
        <w:spacing w:line="276" w:lineRule="auto"/>
        <w:ind w:left="720"/>
        <w:jc w:val="both"/>
        <w:rPr>
          <w:rFonts w:ascii="Century Gothic" w:hAnsi="Century Gothic" w:cs="Tahoma"/>
          <w:b/>
          <w:bCs/>
          <w:color w:val="000000"/>
          <w:sz w:val="22"/>
          <w:szCs w:val="22"/>
        </w:rPr>
      </w:pPr>
    </w:p>
    <w:p w14:paraId="3D004DE5" w14:textId="245334A6" w:rsidR="00B65CD4" w:rsidRPr="00D9290A" w:rsidRDefault="005066CA" w:rsidP="00015642">
      <w:pPr>
        <w:spacing w:line="276" w:lineRule="auto"/>
        <w:jc w:val="both"/>
        <w:rPr>
          <w:rFonts w:ascii="Century Gothic" w:hAnsi="Century Gothic"/>
          <w:b/>
          <w:sz w:val="22"/>
          <w:szCs w:val="22"/>
        </w:rPr>
      </w:pPr>
      <w:r w:rsidRPr="00D9290A">
        <w:rPr>
          <w:rFonts w:ascii="Century Gothic" w:hAnsi="Century Gothic"/>
          <w:b/>
          <w:sz w:val="22"/>
          <w:szCs w:val="22"/>
        </w:rPr>
        <w:t>BLOQUE 5: INNOVACIÓN</w:t>
      </w:r>
    </w:p>
    <w:p w14:paraId="27178B30" w14:textId="12B1B2A2" w:rsidR="005066CA" w:rsidRPr="00D9290A" w:rsidRDefault="00937B68" w:rsidP="00015642">
      <w:pPr>
        <w:numPr>
          <w:ilvl w:val="0"/>
          <w:numId w:val="6"/>
        </w:numPr>
        <w:autoSpaceDE w:val="0"/>
        <w:autoSpaceDN w:val="0"/>
        <w:adjustRightInd w:val="0"/>
        <w:spacing w:line="276" w:lineRule="auto"/>
        <w:jc w:val="both"/>
        <w:rPr>
          <w:rFonts w:ascii="Century Gothic" w:hAnsi="Century Gothic" w:cs="Tahoma"/>
          <w:bCs/>
          <w:sz w:val="22"/>
          <w:szCs w:val="22"/>
        </w:rPr>
      </w:pPr>
      <w:r w:rsidRPr="00D9290A">
        <w:rPr>
          <w:rFonts w:ascii="Century Gothic" w:hAnsi="Century Gothic" w:cs="Tahoma"/>
          <w:bCs/>
          <w:sz w:val="22"/>
          <w:szCs w:val="22"/>
        </w:rPr>
        <w:t>C</w:t>
      </w:r>
      <w:r w:rsidR="0068631E" w:rsidRPr="00D9290A">
        <w:rPr>
          <w:rFonts w:ascii="Century Gothic" w:hAnsi="Century Gothic" w:cs="Tahoma"/>
          <w:bCs/>
          <w:sz w:val="22"/>
          <w:szCs w:val="22"/>
        </w:rPr>
        <w:t xml:space="preserve">ómo </w:t>
      </w:r>
      <w:r w:rsidRPr="00D9290A">
        <w:rPr>
          <w:rFonts w:ascii="Century Gothic" w:hAnsi="Century Gothic" w:cs="Tahoma"/>
          <w:bCs/>
          <w:sz w:val="22"/>
          <w:szCs w:val="22"/>
        </w:rPr>
        <w:t xml:space="preserve">se </w:t>
      </w:r>
      <w:r w:rsidR="0068631E" w:rsidRPr="00D9290A">
        <w:rPr>
          <w:rFonts w:ascii="Century Gothic" w:hAnsi="Century Gothic" w:cs="Tahoma"/>
          <w:bCs/>
          <w:sz w:val="22"/>
          <w:szCs w:val="22"/>
        </w:rPr>
        <w:t>defin</w:t>
      </w:r>
      <w:r w:rsidRPr="00D9290A">
        <w:rPr>
          <w:rFonts w:ascii="Century Gothic" w:hAnsi="Century Gothic" w:cs="Tahoma"/>
          <w:bCs/>
          <w:sz w:val="22"/>
          <w:szCs w:val="22"/>
        </w:rPr>
        <w:t>en</w:t>
      </w:r>
      <w:r w:rsidR="00A96FFF" w:rsidRPr="00D9290A">
        <w:rPr>
          <w:rFonts w:ascii="Century Gothic" w:hAnsi="Century Gothic" w:cs="Tahoma"/>
          <w:bCs/>
          <w:sz w:val="22"/>
          <w:szCs w:val="22"/>
        </w:rPr>
        <w:t xml:space="preserve"> los</w:t>
      </w:r>
      <w:r w:rsidR="0068631E" w:rsidRPr="00D9290A">
        <w:rPr>
          <w:rFonts w:ascii="Century Gothic" w:hAnsi="Century Gothic" w:cs="Tahoma"/>
          <w:bCs/>
          <w:sz w:val="22"/>
          <w:szCs w:val="22"/>
        </w:rPr>
        <w:t xml:space="preserve"> objetivos y estrategia</w:t>
      </w:r>
      <w:r w:rsidR="00A96FFF" w:rsidRPr="00D9290A">
        <w:rPr>
          <w:rFonts w:ascii="Century Gothic" w:hAnsi="Century Gothic" w:cs="Tahoma"/>
          <w:bCs/>
          <w:sz w:val="22"/>
          <w:szCs w:val="22"/>
        </w:rPr>
        <w:t>s</w:t>
      </w:r>
      <w:r w:rsidR="0068631E" w:rsidRPr="00D9290A">
        <w:rPr>
          <w:rFonts w:ascii="Century Gothic" w:hAnsi="Century Gothic" w:cs="Tahoma"/>
          <w:bCs/>
          <w:sz w:val="22"/>
          <w:szCs w:val="22"/>
        </w:rPr>
        <w:t xml:space="preserve"> para innovar</w:t>
      </w:r>
    </w:p>
    <w:p w14:paraId="789D8A30" w14:textId="2BE6BB39" w:rsidR="005066CA" w:rsidRPr="00D9290A" w:rsidRDefault="0068631E" w:rsidP="00015642">
      <w:pPr>
        <w:numPr>
          <w:ilvl w:val="0"/>
          <w:numId w:val="6"/>
        </w:numPr>
        <w:autoSpaceDE w:val="0"/>
        <w:autoSpaceDN w:val="0"/>
        <w:adjustRightInd w:val="0"/>
        <w:spacing w:line="276" w:lineRule="auto"/>
        <w:jc w:val="both"/>
        <w:rPr>
          <w:rFonts w:ascii="Century Gothic" w:hAnsi="Century Gothic" w:cs="Tahoma"/>
          <w:bCs/>
          <w:sz w:val="22"/>
          <w:szCs w:val="22"/>
        </w:rPr>
      </w:pPr>
      <w:r w:rsidRPr="00D9290A">
        <w:rPr>
          <w:rFonts w:ascii="Century Gothic" w:hAnsi="Century Gothic" w:cs="Tahoma"/>
          <w:bCs/>
          <w:sz w:val="22"/>
          <w:szCs w:val="22"/>
        </w:rPr>
        <w:t xml:space="preserve">cómo </w:t>
      </w:r>
      <w:r w:rsidR="00A96FFF" w:rsidRPr="00D9290A">
        <w:rPr>
          <w:rFonts w:ascii="Century Gothic" w:hAnsi="Century Gothic" w:cs="Tahoma"/>
          <w:bCs/>
          <w:sz w:val="22"/>
          <w:szCs w:val="22"/>
        </w:rPr>
        <w:t xml:space="preserve">se </w:t>
      </w:r>
      <w:r w:rsidRPr="00D9290A">
        <w:rPr>
          <w:rFonts w:ascii="Century Gothic" w:hAnsi="Century Gothic" w:cs="Tahoma"/>
          <w:bCs/>
          <w:sz w:val="22"/>
          <w:szCs w:val="22"/>
        </w:rPr>
        <w:t>crea el contexto interno para innovar</w:t>
      </w:r>
    </w:p>
    <w:p w14:paraId="5980806E" w14:textId="4325BED2" w:rsidR="005066CA" w:rsidRPr="00D9290A" w:rsidRDefault="0068631E" w:rsidP="00015642">
      <w:pPr>
        <w:numPr>
          <w:ilvl w:val="0"/>
          <w:numId w:val="6"/>
        </w:numPr>
        <w:autoSpaceDE w:val="0"/>
        <w:autoSpaceDN w:val="0"/>
        <w:adjustRightInd w:val="0"/>
        <w:spacing w:line="276" w:lineRule="auto"/>
        <w:jc w:val="both"/>
        <w:rPr>
          <w:rFonts w:ascii="Century Gothic" w:hAnsi="Century Gothic" w:cs="Tahoma"/>
          <w:bCs/>
          <w:sz w:val="22"/>
          <w:szCs w:val="22"/>
        </w:rPr>
      </w:pPr>
      <w:r w:rsidRPr="00D9290A">
        <w:rPr>
          <w:rFonts w:ascii="Century Gothic" w:hAnsi="Century Gothic" w:cs="Tahoma"/>
          <w:bCs/>
          <w:sz w:val="22"/>
          <w:szCs w:val="22"/>
        </w:rPr>
        <w:t xml:space="preserve">cómo </w:t>
      </w:r>
      <w:r w:rsidR="00A96FFF" w:rsidRPr="00D9290A">
        <w:rPr>
          <w:rFonts w:ascii="Century Gothic" w:hAnsi="Century Gothic" w:cs="Tahoma"/>
          <w:bCs/>
          <w:sz w:val="22"/>
          <w:szCs w:val="22"/>
        </w:rPr>
        <w:t xml:space="preserve">se </w:t>
      </w:r>
      <w:r w:rsidRPr="00D9290A">
        <w:rPr>
          <w:rFonts w:ascii="Century Gothic" w:hAnsi="Century Gothic" w:cs="Tahoma"/>
          <w:bCs/>
          <w:sz w:val="22"/>
          <w:szCs w:val="22"/>
        </w:rPr>
        <w:t>gestiona</w:t>
      </w:r>
      <w:r w:rsidR="009A1289" w:rsidRPr="00D9290A">
        <w:rPr>
          <w:rFonts w:ascii="Century Gothic" w:hAnsi="Century Gothic" w:cs="Tahoma"/>
          <w:bCs/>
          <w:sz w:val="22"/>
          <w:szCs w:val="22"/>
        </w:rPr>
        <w:t>n</w:t>
      </w:r>
      <w:r w:rsidRPr="00D9290A">
        <w:rPr>
          <w:rFonts w:ascii="Century Gothic" w:hAnsi="Century Gothic" w:cs="Tahoma"/>
          <w:bCs/>
          <w:sz w:val="22"/>
          <w:szCs w:val="22"/>
        </w:rPr>
        <w:t xml:space="preserve"> las ideas y proyectos innovadores</w:t>
      </w:r>
    </w:p>
    <w:p w14:paraId="028C467F" w14:textId="77777777" w:rsidR="0068631E" w:rsidRPr="00D9290A" w:rsidRDefault="0068631E" w:rsidP="00015642">
      <w:pPr>
        <w:spacing w:line="276" w:lineRule="auto"/>
        <w:jc w:val="both"/>
        <w:rPr>
          <w:rFonts w:ascii="Century Gothic" w:hAnsi="Century Gothic"/>
          <w:sz w:val="22"/>
          <w:szCs w:val="22"/>
        </w:rPr>
      </w:pPr>
      <w:bookmarkStart w:id="22" w:name="_Toc42251041"/>
    </w:p>
    <w:p w14:paraId="4FB92A53" w14:textId="263962B3" w:rsidR="00CA7849" w:rsidRPr="00D9290A" w:rsidRDefault="00B65CD4" w:rsidP="00015642">
      <w:pPr>
        <w:pStyle w:val="Ttulo2"/>
        <w:spacing w:line="276" w:lineRule="auto"/>
        <w:jc w:val="both"/>
        <w:rPr>
          <w:rFonts w:ascii="Century Gothic" w:hAnsi="Century Gothic"/>
        </w:rPr>
      </w:pPr>
      <w:bookmarkStart w:id="23" w:name="_Toc45271722"/>
      <w:r w:rsidRPr="00D9290A">
        <w:rPr>
          <w:rFonts w:ascii="Century Gothic" w:hAnsi="Century Gothic"/>
        </w:rPr>
        <w:lastRenderedPageBreak/>
        <w:t>TIPO DE INFORMACIÓN</w:t>
      </w:r>
      <w:bookmarkEnd w:id="22"/>
      <w:bookmarkEnd w:id="23"/>
    </w:p>
    <w:p w14:paraId="0A2AC7A3" w14:textId="77777777" w:rsidR="0068631E" w:rsidRPr="00D9290A" w:rsidRDefault="0068631E" w:rsidP="00015642">
      <w:pPr>
        <w:autoSpaceDE w:val="0"/>
        <w:autoSpaceDN w:val="0"/>
        <w:adjustRightInd w:val="0"/>
        <w:spacing w:afterLines="50" w:after="120" w:line="276" w:lineRule="auto"/>
        <w:jc w:val="both"/>
        <w:rPr>
          <w:rFonts w:ascii="Century Gothic" w:hAnsi="Century Gothic" w:cs="Tahoma"/>
          <w:b/>
          <w:bCs/>
          <w:sz w:val="18"/>
          <w:szCs w:val="18"/>
        </w:rPr>
      </w:pPr>
    </w:p>
    <w:p w14:paraId="0D998DB8" w14:textId="78300CC1" w:rsidR="00CA7849" w:rsidRPr="00D9290A" w:rsidRDefault="00CA7849" w:rsidP="00015642">
      <w:pPr>
        <w:autoSpaceDE w:val="0"/>
        <w:autoSpaceDN w:val="0"/>
        <w:adjustRightInd w:val="0"/>
        <w:spacing w:afterLines="50" w:after="120" w:line="276" w:lineRule="auto"/>
        <w:jc w:val="both"/>
        <w:rPr>
          <w:rFonts w:ascii="Century Gothic" w:hAnsi="Century Gothic" w:cs="Tahoma"/>
          <w:b/>
          <w:bCs/>
          <w:sz w:val="22"/>
          <w:szCs w:val="22"/>
        </w:rPr>
      </w:pPr>
      <w:r w:rsidRPr="00D9290A">
        <w:rPr>
          <w:rFonts w:ascii="Century Gothic" w:hAnsi="Century Gothic" w:cs="Tahoma"/>
          <w:b/>
          <w:bCs/>
          <w:sz w:val="22"/>
          <w:szCs w:val="22"/>
        </w:rPr>
        <w:t xml:space="preserve">INDICADORES DE </w:t>
      </w:r>
      <w:r w:rsidR="00807F08" w:rsidRPr="00D9290A">
        <w:rPr>
          <w:rFonts w:ascii="Century Gothic" w:hAnsi="Century Gothic" w:cs="Tahoma"/>
          <w:b/>
          <w:bCs/>
          <w:sz w:val="22"/>
          <w:szCs w:val="22"/>
        </w:rPr>
        <w:t>SEXO</w:t>
      </w:r>
      <w:r w:rsidRPr="00D9290A">
        <w:rPr>
          <w:rFonts w:ascii="Century Gothic" w:hAnsi="Century Gothic" w:cs="Tahoma"/>
          <w:b/>
          <w:bCs/>
          <w:sz w:val="22"/>
          <w:szCs w:val="22"/>
        </w:rPr>
        <w:t>.</w:t>
      </w:r>
    </w:p>
    <w:p w14:paraId="56DE7DF8" w14:textId="77777777" w:rsidR="00CA7849" w:rsidRPr="00D9290A" w:rsidRDefault="00CA7849" w:rsidP="00015642">
      <w:pPr>
        <w:numPr>
          <w:ilvl w:val="0"/>
          <w:numId w:val="1"/>
        </w:num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b/>
          <w:sz w:val="22"/>
          <w:szCs w:val="22"/>
        </w:rPr>
        <w:t>Información cuantitativa</w:t>
      </w:r>
      <w:r w:rsidRPr="00D9290A">
        <w:rPr>
          <w:rFonts w:ascii="Century Gothic" w:hAnsi="Century Gothic" w:cs="Tahoma"/>
          <w:sz w:val="22"/>
          <w:szCs w:val="22"/>
        </w:rPr>
        <w:t xml:space="preserve">, numérica, que obtendremos de las estadísticas e informes generados, nos aportará datos sobre diferencias entre mujeres y hombres en los distintos ámbitos (sobre todo en la gestión de Recursos Humanos). </w:t>
      </w:r>
    </w:p>
    <w:p w14:paraId="309380CA" w14:textId="77777777" w:rsidR="00CA7849" w:rsidRPr="00D9290A" w:rsidRDefault="00CA7849" w:rsidP="00015642">
      <w:pPr>
        <w:numPr>
          <w:ilvl w:val="0"/>
          <w:numId w:val="1"/>
        </w:numPr>
        <w:autoSpaceDE w:val="0"/>
        <w:autoSpaceDN w:val="0"/>
        <w:adjustRightInd w:val="0"/>
        <w:spacing w:line="276" w:lineRule="auto"/>
        <w:ind w:left="357" w:hanging="357"/>
        <w:jc w:val="both"/>
        <w:rPr>
          <w:rFonts w:ascii="Century Gothic" w:hAnsi="Century Gothic" w:cs="Tahoma"/>
          <w:sz w:val="22"/>
          <w:szCs w:val="22"/>
        </w:rPr>
      </w:pPr>
      <w:r w:rsidRPr="00D9290A">
        <w:rPr>
          <w:rFonts w:ascii="Century Gothic" w:hAnsi="Century Gothic" w:cs="Tahoma"/>
          <w:b/>
          <w:sz w:val="22"/>
          <w:szCs w:val="22"/>
        </w:rPr>
        <w:t>La información cualitativa,</w:t>
      </w:r>
      <w:r w:rsidRPr="00D9290A">
        <w:rPr>
          <w:rFonts w:ascii="Century Gothic" w:hAnsi="Century Gothic" w:cs="Tahoma"/>
          <w:sz w:val="22"/>
          <w:szCs w:val="22"/>
        </w:rPr>
        <w:t xml:space="preserve"> que obtendremos a través de cuestionarios, documentos, entrevistas y de la propia observación.</w:t>
      </w:r>
    </w:p>
    <w:p w14:paraId="6936248D" w14:textId="77777777" w:rsidR="00234A1F" w:rsidRPr="00D9290A" w:rsidRDefault="00234A1F" w:rsidP="00015642">
      <w:pPr>
        <w:autoSpaceDE w:val="0"/>
        <w:autoSpaceDN w:val="0"/>
        <w:adjustRightInd w:val="0"/>
        <w:spacing w:line="276" w:lineRule="auto"/>
        <w:jc w:val="both"/>
        <w:rPr>
          <w:rFonts w:ascii="Century Gothic" w:hAnsi="Century Gothic" w:cs="Tahoma"/>
          <w:b/>
          <w:bCs/>
          <w:sz w:val="22"/>
          <w:szCs w:val="22"/>
          <w:u w:val="single"/>
        </w:rPr>
      </w:pPr>
    </w:p>
    <w:p w14:paraId="5D251A00" w14:textId="77777777" w:rsidR="00CA7849" w:rsidRPr="00D9290A" w:rsidRDefault="00B65CD4" w:rsidP="00015642">
      <w:pPr>
        <w:pStyle w:val="Ttulo2"/>
        <w:spacing w:line="276" w:lineRule="auto"/>
        <w:jc w:val="both"/>
        <w:rPr>
          <w:rFonts w:ascii="Century Gothic" w:hAnsi="Century Gothic"/>
        </w:rPr>
      </w:pPr>
      <w:bookmarkStart w:id="24" w:name="_Toc42251042"/>
      <w:bookmarkStart w:id="25" w:name="_Toc45271723"/>
      <w:r w:rsidRPr="00D9290A">
        <w:rPr>
          <w:rFonts w:ascii="Century Gothic" w:hAnsi="Century Gothic"/>
        </w:rPr>
        <w:t>MÉTODOS DE RECOGIDA DE INFORMACIÓN</w:t>
      </w:r>
      <w:bookmarkEnd w:id="24"/>
      <w:bookmarkEnd w:id="25"/>
    </w:p>
    <w:p w14:paraId="7363579A" w14:textId="77777777" w:rsidR="00234A1F" w:rsidRPr="00D9290A" w:rsidRDefault="00234A1F" w:rsidP="00015642">
      <w:pPr>
        <w:autoSpaceDE w:val="0"/>
        <w:autoSpaceDN w:val="0"/>
        <w:adjustRightInd w:val="0"/>
        <w:spacing w:line="276" w:lineRule="auto"/>
        <w:jc w:val="both"/>
        <w:rPr>
          <w:rFonts w:ascii="Century Gothic" w:hAnsi="Century Gothic" w:cs="Tahoma"/>
          <w:b/>
          <w:bCs/>
          <w:sz w:val="22"/>
          <w:szCs w:val="22"/>
          <w:u w:val="single"/>
        </w:rPr>
      </w:pPr>
    </w:p>
    <w:p w14:paraId="4F3B4A29" w14:textId="77777777" w:rsidR="0018190B" w:rsidRPr="00D9290A" w:rsidRDefault="00CA7849" w:rsidP="00015642">
      <w:pPr>
        <w:numPr>
          <w:ilvl w:val="0"/>
          <w:numId w:val="7"/>
        </w:numPr>
        <w:autoSpaceDE w:val="0"/>
        <w:autoSpaceDN w:val="0"/>
        <w:adjustRightInd w:val="0"/>
        <w:spacing w:line="276" w:lineRule="auto"/>
        <w:jc w:val="both"/>
        <w:rPr>
          <w:rFonts w:ascii="Century Gothic" w:hAnsi="Century Gothic" w:cs="Tahoma"/>
          <w:sz w:val="22"/>
          <w:szCs w:val="22"/>
        </w:rPr>
      </w:pPr>
      <w:r w:rsidRPr="00D9290A">
        <w:rPr>
          <w:rFonts w:ascii="Century Gothic" w:hAnsi="Century Gothic" w:cs="Tahoma"/>
          <w:sz w:val="22"/>
          <w:szCs w:val="22"/>
        </w:rPr>
        <w:t>Fichas de recogidas de datos.</w:t>
      </w:r>
    </w:p>
    <w:p w14:paraId="2760C498" w14:textId="3ACFC166" w:rsidR="00CA7849" w:rsidRPr="00D9290A" w:rsidRDefault="00CA7849" w:rsidP="00015642">
      <w:pPr>
        <w:numPr>
          <w:ilvl w:val="0"/>
          <w:numId w:val="7"/>
        </w:numPr>
        <w:autoSpaceDE w:val="0"/>
        <w:autoSpaceDN w:val="0"/>
        <w:adjustRightInd w:val="0"/>
        <w:spacing w:line="276" w:lineRule="auto"/>
        <w:jc w:val="both"/>
        <w:rPr>
          <w:rFonts w:ascii="Century Gothic" w:hAnsi="Century Gothic" w:cs="Tahoma"/>
          <w:sz w:val="22"/>
          <w:szCs w:val="22"/>
        </w:rPr>
      </w:pPr>
      <w:r w:rsidRPr="00D9290A">
        <w:rPr>
          <w:rFonts w:ascii="Century Gothic" w:hAnsi="Century Gothic" w:cs="Tahoma"/>
          <w:sz w:val="22"/>
          <w:szCs w:val="22"/>
        </w:rPr>
        <w:t>Cuestionarios para la plantilla</w:t>
      </w:r>
      <w:r w:rsidR="002D0230" w:rsidRPr="00D9290A">
        <w:rPr>
          <w:rFonts w:ascii="Century Gothic" w:hAnsi="Century Gothic" w:cs="Tahoma"/>
          <w:sz w:val="22"/>
          <w:szCs w:val="22"/>
        </w:rPr>
        <w:t>.</w:t>
      </w:r>
    </w:p>
    <w:p w14:paraId="6EF48436" w14:textId="3022B3BB" w:rsidR="00FC7A81" w:rsidRPr="00D9290A" w:rsidRDefault="00CA7849" w:rsidP="00015642">
      <w:pPr>
        <w:numPr>
          <w:ilvl w:val="0"/>
          <w:numId w:val="7"/>
        </w:numPr>
        <w:autoSpaceDE w:val="0"/>
        <w:autoSpaceDN w:val="0"/>
        <w:adjustRightInd w:val="0"/>
        <w:spacing w:line="276" w:lineRule="auto"/>
        <w:jc w:val="both"/>
        <w:rPr>
          <w:rFonts w:ascii="Century Gothic" w:hAnsi="Century Gothic" w:cs="Tahoma"/>
          <w:sz w:val="22"/>
          <w:szCs w:val="22"/>
        </w:rPr>
      </w:pPr>
      <w:r w:rsidRPr="00D9290A">
        <w:rPr>
          <w:rFonts w:ascii="Century Gothic" w:hAnsi="Century Gothic" w:cs="Tahoma"/>
          <w:sz w:val="22"/>
          <w:szCs w:val="22"/>
        </w:rPr>
        <w:t>Entrevistas.</w:t>
      </w:r>
    </w:p>
    <w:p w14:paraId="29206790" w14:textId="7F7B8275" w:rsidR="002D0230" w:rsidRPr="00D9290A" w:rsidRDefault="002D0230" w:rsidP="00015642">
      <w:pPr>
        <w:numPr>
          <w:ilvl w:val="0"/>
          <w:numId w:val="7"/>
        </w:num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Revisión de manuales de gestión.</w:t>
      </w:r>
    </w:p>
    <w:p w14:paraId="5B31CFDC" w14:textId="7C87B4CF" w:rsidR="002D0230" w:rsidRPr="00D9290A" w:rsidRDefault="002D0230" w:rsidP="00015642">
      <w:pPr>
        <w:numPr>
          <w:ilvl w:val="0"/>
          <w:numId w:val="7"/>
        </w:num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 xml:space="preserve">Revisión de </w:t>
      </w:r>
      <w:r w:rsidR="006B4030" w:rsidRPr="00D9290A">
        <w:rPr>
          <w:rFonts w:ascii="Century Gothic" w:hAnsi="Century Gothic" w:cs="Tahoma"/>
          <w:sz w:val="22"/>
          <w:szCs w:val="22"/>
        </w:rPr>
        <w:t xml:space="preserve">imagen corporativa, </w:t>
      </w:r>
      <w:r w:rsidRPr="00D9290A">
        <w:rPr>
          <w:rFonts w:ascii="Century Gothic" w:hAnsi="Century Gothic" w:cs="Tahoma"/>
          <w:sz w:val="22"/>
          <w:szCs w:val="22"/>
        </w:rPr>
        <w:t>web</w:t>
      </w:r>
      <w:r w:rsidR="00607217" w:rsidRPr="00D9290A">
        <w:rPr>
          <w:rFonts w:ascii="Century Gothic" w:hAnsi="Century Gothic" w:cs="Tahoma"/>
          <w:sz w:val="22"/>
          <w:szCs w:val="22"/>
        </w:rPr>
        <w:t>, redes sociales,</w:t>
      </w:r>
      <w:r w:rsidRPr="00D9290A">
        <w:rPr>
          <w:rFonts w:ascii="Century Gothic" w:hAnsi="Century Gothic" w:cs="Tahoma"/>
          <w:sz w:val="22"/>
          <w:szCs w:val="22"/>
        </w:rPr>
        <w:t xml:space="preserve"> </w:t>
      </w:r>
      <w:r w:rsidR="00BF40D9" w:rsidRPr="00D9290A">
        <w:rPr>
          <w:rFonts w:ascii="Century Gothic" w:hAnsi="Century Gothic" w:cs="Tahoma"/>
          <w:sz w:val="22"/>
          <w:szCs w:val="22"/>
        </w:rPr>
        <w:t>búsqueda</w:t>
      </w:r>
      <w:r w:rsidR="00125378" w:rsidRPr="00D9290A">
        <w:rPr>
          <w:rFonts w:ascii="Century Gothic" w:hAnsi="Century Gothic" w:cs="Tahoma"/>
          <w:sz w:val="22"/>
          <w:szCs w:val="22"/>
        </w:rPr>
        <w:t>s en</w:t>
      </w:r>
      <w:r w:rsidR="00BF40D9" w:rsidRPr="00D9290A">
        <w:rPr>
          <w:rFonts w:ascii="Century Gothic" w:hAnsi="Century Gothic" w:cs="Tahoma"/>
          <w:sz w:val="22"/>
          <w:szCs w:val="22"/>
        </w:rPr>
        <w:t xml:space="preserve"> </w:t>
      </w:r>
      <w:r w:rsidR="000D42D0" w:rsidRPr="00D9290A">
        <w:rPr>
          <w:rFonts w:ascii="Century Gothic" w:hAnsi="Century Gothic" w:cs="Tahoma"/>
          <w:sz w:val="22"/>
          <w:szCs w:val="22"/>
        </w:rPr>
        <w:t>Google</w:t>
      </w:r>
      <w:r w:rsidRPr="00D9290A">
        <w:rPr>
          <w:rFonts w:ascii="Century Gothic" w:hAnsi="Century Gothic" w:cs="Tahoma"/>
          <w:sz w:val="22"/>
          <w:szCs w:val="22"/>
        </w:rPr>
        <w:t>.</w:t>
      </w:r>
    </w:p>
    <w:p w14:paraId="21000EE1" w14:textId="025126E2" w:rsidR="00CA7849" w:rsidRDefault="00CA7849" w:rsidP="00015642">
      <w:pPr>
        <w:autoSpaceDE w:val="0"/>
        <w:autoSpaceDN w:val="0"/>
        <w:adjustRightInd w:val="0"/>
        <w:spacing w:afterLines="50" w:after="120" w:line="276" w:lineRule="auto"/>
        <w:jc w:val="both"/>
        <w:rPr>
          <w:rFonts w:ascii="Century Gothic" w:hAnsi="Century Gothic" w:cs="Tahoma"/>
          <w:sz w:val="10"/>
          <w:szCs w:val="10"/>
        </w:rPr>
      </w:pPr>
    </w:p>
    <w:p w14:paraId="6CD8F3B4" w14:textId="77777777" w:rsidR="0021572C" w:rsidRDefault="0021572C">
      <w:pPr>
        <w:rPr>
          <w:rFonts w:ascii="Century Gothic" w:hAnsi="Century Gothic" w:cs="Tahoma"/>
          <w:b/>
          <w:bCs/>
          <w:color w:val="000000"/>
        </w:rPr>
      </w:pPr>
      <w:bookmarkStart w:id="26" w:name="_Toc42251043"/>
      <w:bookmarkStart w:id="27" w:name="_Toc45271724"/>
      <w:r>
        <w:rPr>
          <w:rFonts w:ascii="Century Gothic" w:hAnsi="Century Gothic"/>
          <w:color w:val="000000"/>
        </w:rPr>
        <w:br w:type="page"/>
      </w:r>
    </w:p>
    <w:p w14:paraId="1A478D0E" w14:textId="2B1557E0" w:rsidR="00B65CD4" w:rsidRPr="00D9290A" w:rsidRDefault="00B65CD4" w:rsidP="00015642">
      <w:pPr>
        <w:pStyle w:val="Ttulo1"/>
        <w:shd w:val="clear" w:color="auto" w:fill="19C2AC"/>
        <w:spacing w:line="276" w:lineRule="auto"/>
        <w:jc w:val="both"/>
        <w:rPr>
          <w:rFonts w:ascii="Century Gothic" w:hAnsi="Century Gothic"/>
          <w:color w:val="000000"/>
        </w:rPr>
      </w:pPr>
      <w:r w:rsidRPr="00D9290A">
        <w:rPr>
          <w:rFonts w:ascii="Century Gothic" w:hAnsi="Century Gothic"/>
          <w:color w:val="000000"/>
        </w:rPr>
        <w:lastRenderedPageBreak/>
        <w:t>DIAGNÓSTICO DE IGUALDAD DE OPORTUNIDADES</w:t>
      </w:r>
      <w:bookmarkEnd w:id="26"/>
      <w:bookmarkEnd w:id="27"/>
    </w:p>
    <w:p w14:paraId="45FB1838" w14:textId="77777777" w:rsidR="00E42AC0" w:rsidRPr="00D9290A" w:rsidRDefault="00E42AC0" w:rsidP="00015642">
      <w:pPr>
        <w:autoSpaceDE w:val="0"/>
        <w:autoSpaceDN w:val="0"/>
        <w:adjustRightInd w:val="0"/>
        <w:spacing w:afterLines="50" w:after="120" w:line="276" w:lineRule="auto"/>
        <w:jc w:val="both"/>
        <w:rPr>
          <w:rFonts w:ascii="Century Gothic" w:hAnsi="Century Gothic" w:cs="Tahoma"/>
          <w:sz w:val="18"/>
          <w:szCs w:val="18"/>
        </w:rPr>
      </w:pPr>
    </w:p>
    <w:p w14:paraId="4CDCF6C8" w14:textId="77777777" w:rsidR="00B65CD4" w:rsidRPr="00D9290A" w:rsidRDefault="00B65CD4" w:rsidP="00015642">
      <w:pPr>
        <w:autoSpaceDE w:val="0"/>
        <w:autoSpaceDN w:val="0"/>
        <w:adjustRightInd w:val="0"/>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A continuación</w:t>
      </w:r>
      <w:r w:rsidR="00E42AC0" w:rsidRPr="00D9290A">
        <w:rPr>
          <w:rFonts w:ascii="Century Gothic" w:hAnsi="Century Gothic" w:cs="Tahoma"/>
          <w:sz w:val="22"/>
          <w:szCs w:val="22"/>
        </w:rPr>
        <w:t>,</w:t>
      </w:r>
      <w:r w:rsidRPr="00D9290A">
        <w:rPr>
          <w:rFonts w:ascii="Century Gothic" w:hAnsi="Century Gothic" w:cs="Tahoma"/>
          <w:sz w:val="22"/>
          <w:szCs w:val="22"/>
        </w:rPr>
        <w:t xml:space="preserve"> se presentan los datos obtenidos tras el análisis de la empresa siguiendo la metodología anteriormente expuesta.</w:t>
      </w:r>
    </w:p>
    <w:p w14:paraId="2CA64F9D" w14:textId="676F3FB4" w:rsidR="00F8262B" w:rsidRPr="00D9290A" w:rsidRDefault="00F8262B" w:rsidP="00015642">
      <w:pPr>
        <w:spacing w:line="276" w:lineRule="auto"/>
        <w:jc w:val="both"/>
        <w:rPr>
          <w:rFonts w:ascii="Century Gothic" w:hAnsi="Century Gothic" w:cs="Tahoma"/>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9C2AC"/>
        <w:tblLook w:val="00A0" w:firstRow="1" w:lastRow="0" w:firstColumn="1" w:lastColumn="0" w:noHBand="0" w:noVBand="0"/>
      </w:tblPr>
      <w:tblGrid>
        <w:gridCol w:w="9628"/>
      </w:tblGrid>
      <w:tr w:rsidR="00642AFE" w:rsidRPr="00D9290A" w14:paraId="2DF24424" w14:textId="77777777" w:rsidTr="001D001F">
        <w:tc>
          <w:tcPr>
            <w:tcW w:w="9854" w:type="dxa"/>
            <w:shd w:val="clear" w:color="auto" w:fill="19C2AC"/>
          </w:tcPr>
          <w:p w14:paraId="5B56D9E6" w14:textId="77777777" w:rsidR="00642AFE" w:rsidRPr="00D9290A" w:rsidRDefault="00642AFE" w:rsidP="00015642">
            <w:pPr>
              <w:pStyle w:val="Ttulo1"/>
              <w:spacing w:line="276" w:lineRule="auto"/>
              <w:jc w:val="both"/>
              <w:rPr>
                <w:rFonts w:ascii="Century Gothic" w:hAnsi="Century Gothic"/>
                <w:color w:val="000000"/>
              </w:rPr>
            </w:pPr>
            <w:bookmarkStart w:id="28" w:name="_Toc42251044"/>
            <w:bookmarkStart w:id="29" w:name="_Toc45271725"/>
            <w:r w:rsidRPr="00D9290A">
              <w:rPr>
                <w:rFonts w:ascii="Century Gothic" w:hAnsi="Century Gothic"/>
                <w:color w:val="000000"/>
              </w:rPr>
              <w:t>BLOQUE 0: DATOS GENERALES DE EMPRESA</w:t>
            </w:r>
            <w:bookmarkEnd w:id="28"/>
            <w:bookmarkEnd w:id="29"/>
          </w:p>
        </w:tc>
      </w:tr>
    </w:tbl>
    <w:p w14:paraId="422CEF05" w14:textId="77777777" w:rsidR="001D001F" w:rsidRPr="00D9290A" w:rsidRDefault="001D001F" w:rsidP="00015642">
      <w:pPr>
        <w:spacing w:line="276" w:lineRule="auto"/>
        <w:jc w:val="both"/>
        <w:rPr>
          <w:rFonts w:ascii="Century Gothic" w:hAnsi="Century Gothic" w:cs="Tahoma"/>
          <w:b/>
          <w:sz w:val="20"/>
          <w:szCs w:val="20"/>
        </w:rPr>
      </w:pPr>
    </w:p>
    <w:p w14:paraId="50DA79C4" w14:textId="46011AE3" w:rsidR="00F87A6B" w:rsidRPr="00D9290A" w:rsidRDefault="00F87A6B" w:rsidP="00015642">
      <w:pPr>
        <w:spacing w:line="276" w:lineRule="auto"/>
        <w:jc w:val="both"/>
        <w:rPr>
          <w:rFonts w:ascii="Century Gothic" w:hAnsi="Century Gothic" w:cs="Tahoma"/>
          <w:b/>
          <w:sz w:val="22"/>
          <w:szCs w:val="22"/>
        </w:rPr>
      </w:pPr>
      <w:r w:rsidRPr="00D9290A">
        <w:rPr>
          <w:rFonts w:ascii="Century Gothic" w:hAnsi="Century Gothic" w:cs="Tahoma"/>
          <w:b/>
          <w:sz w:val="22"/>
          <w:szCs w:val="22"/>
        </w:rPr>
        <w:t xml:space="preserve">FECHA DE RECOGIDA DE DATOS: </w:t>
      </w:r>
      <w:r w:rsidR="00FD26A1" w:rsidRPr="00D9290A">
        <w:rPr>
          <w:rFonts w:ascii="Century Gothic" w:hAnsi="Century Gothic" w:cs="Tahoma"/>
          <w:b/>
          <w:sz w:val="22"/>
          <w:szCs w:val="22"/>
        </w:rPr>
        <w:t xml:space="preserve">del 1 al </w:t>
      </w:r>
      <w:r w:rsidR="00E97B9C">
        <w:rPr>
          <w:rFonts w:ascii="Century Gothic" w:hAnsi="Century Gothic" w:cs="Tahoma"/>
          <w:b/>
          <w:sz w:val="22"/>
          <w:szCs w:val="22"/>
        </w:rPr>
        <w:t>31</w:t>
      </w:r>
      <w:r w:rsidR="00FD26A1" w:rsidRPr="00D9290A">
        <w:rPr>
          <w:rFonts w:ascii="Century Gothic" w:hAnsi="Century Gothic" w:cs="Tahoma"/>
          <w:b/>
          <w:sz w:val="22"/>
          <w:szCs w:val="22"/>
        </w:rPr>
        <w:t xml:space="preserve"> de </w:t>
      </w:r>
      <w:r w:rsidR="00E97B9C">
        <w:rPr>
          <w:rFonts w:ascii="Century Gothic" w:hAnsi="Century Gothic" w:cs="Tahoma"/>
          <w:b/>
          <w:sz w:val="22"/>
          <w:szCs w:val="22"/>
        </w:rPr>
        <w:t>diciembre</w:t>
      </w:r>
      <w:r w:rsidR="00FD26A1" w:rsidRPr="00D9290A">
        <w:rPr>
          <w:rFonts w:ascii="Century Gothic" w:hAnsi="Century Gothic" w:cs="Tahoma"/>
          <w:b/>
          <w:sz w:val="22"/>
          <w:szCs w:val="22"/>
        </w:rPr>
        <w:t xml:space="preserve"> </w:t>
      </w:r>
      <w:r w:rsidR="00AD760A" w:rsidRPr="00D9290A">
        <w:rPr>
          <w:rFonts w:ascii="Century Gothic" w:hAnsi="Century Gothic" w:cs="Tahoma"/>
          <w:b/>
          <w:sz w:val="22"/>
          <w:szCs w:val="22"/>
        </w:rPr>
        <w:t>de 2021</w:t>
      </w:r>
    </w:p>
    <w:p w14:paraId="687E4412" w14:textId="77777777" w:rsidR="00F87A6B" w:rsidRPr="00D9290A" w:rsidRDefault="00F87A6B" w:rsidP="00015642">
      <w:pPr>
        <w:spacing w:line="276" w:lineRule="auto"/>
        <w:jc w:val="both"/>
        <w:rPr>
          <w:rFonts w:ascii="Century Gothic" w:hAnsi="Century Gothic" w:cs="Tahoma"/>
          <w:b/>
          <w:sz w:val="22"/>
          <w:szCs w:val="22"/>
        </w:rPr>
      </w:pPr>
    </w:p>
    <w:tbl>
      <w:tblPr>
        <w:tblW w:w="4974" w:type="pct"/>
        <w:jc w:val="center"/>
        <w:tblBorders>
          <w:top w:val="single" w:sz="4" w:space="0" w:color="800080"/>
          <w:left w:val="single" w:sz="4" w:space="0" w:color="800080"/>
          <w:bottom w:val="single" w:sz="4" w:space="0" w:color="800080"/>
          <w:right w:val="single" w:sz="4" w:space="0" w:color="800080"/>
          <w:insideH w:val="single" w:sz="4" w:space="0" w:color="800080"/>
          <w:insideV w:val="single" w:sz="4" w:space="0" w:color="auto"/>
        </w:tblBorders>
        <w:tblLook w:val="01E0" w:firstRow="1" w:lastRow="1" w:firstColumn="1" w:lastColumn="1" w:noHBand="0" w:noVBand="0"/>
      </w:tblPr>
      <w:tblGrid>
        <w:gridCol w:w="3114"/>
        <w:gridCol w:w="6464"/>
      </w:tblGrid>
      <w:tr w:rsidR="001D001F" w:rsidRPr="00D9290A" w14:paraId="3EF76E5E" w14:textId="77777777" w:rsidTr="00BD7F6B">
        <w:trPr>
          <w:trHeight w:val="269"/>
          <w:jc w:val="center"/>
        </w:trPr>
        <w:tc>
          <w:tcPr>
            <w:tcW w:w="9578" w:type="dxa"/>
            <w:gridSpan w:val="2"/>
            <w:shd w:val="clear" w:color="auto" w:fill="19C2AC"/>
          </w:tcPr>
          <w:p w14:paraId="4F0647A5" w14:textId="77777777" w:rsidR="00F87A6B" w:rsidRPr="00D9290A" w:rsidRDefault="00F87A6B" w:rsidP="00015642">
            <w:pPr>
              <w:spacing w:line="276" w:lineRule="auto"/>
              <w:jc w:val="both"/>
              <w:rPr>
                <w:rFonts w:ascii="Century Gothic" w:hAnsi="Century Gothic" w:cs="Tahoma"/>
                <w:b/>
                <w:color w:val="000000"/>
                <w:sz w:val="22"/>
                <w:szCs w:val="22"/>
              </w:rPr>
            </w:pPr>
            <w:r w:rsidRPr="00D9290A">
              <w:rPr>
                <w:rFonts w:ascii="Century Gothic" w:hAnsi="Century Gothic" w:cs="Tahoma"/>
                <w:b/>
                <w:color w:val="000000"/>
                <w:sz w:val="22"/>
                <w:szCs w:val="22"/>
              </w:rPr>
              <w:t>DATOS DE EMPRESA</w:t>
            </w:r>
          </w:p>
        </w:tc>
      </w:tr>
      <w:tr w:rsidR="003D7DFA" w:rsidRPr="00D9290A" w14:paraId="7FE77FAE" w14:textId="77777777" w:rsidTr="00BD7F6B">
        <w:tblPrEx>
          <w:tblLook w:val="00A0" w:firstRow="1" w:lastRow="0" w:firstColumn="1" w:lastColumn="0" w:noHBand="0" w:noVBand="0"/>
        </w:tblPrEx>
        <w:trPr>
          <w:trHeight w:val="269"/>
          <w:jc w:val="center"/>
        </w:trPr>
        <w:tc>
          <w:tcPr>
            <w:tcW w:w="3114" w:type="dxa"/>
            <w:shd w:val="clear" w:color="auto" w:fill="C0C0C0"/>
            <w:vAlign w:val="center"/>
          </w:tcPr>
          <w:p w14:paraId="3551D56E" w14:textId="77777777" w:rsidR="00465F58" w:rsidRPr="00D9290A" w:rsidRDefault="00465F58" w:rsidP="00015642">
            <w:pPr>
              <w:spacing w:line="276" w:lineRule="auto"/>
              <w:jc w:val="both"/>
              <w:rPr>
                <w:rFonts w:ascii="Century Gothic" w:hAnsi="Century Gothic" w:cs="Tahoma"/>
                <w:b/>
                <w:color w:val="000000"/>
                <w:sz w:val="22"/>
                <w:szCs w:val="22"/>
              </w:rPr>
            </w:pPr>
            <w:r w:rsidRPr="00D9290A">
              <w:rPr>
                <w:rFonts w:ascii="Century Gothic" w:hAnsi="Century Gothic" w:cs="Tahoma"/>
                <w:b/>
                <w:color w:val="000000"/>
                <w:sz w:val="22"/>
                <w:szCs w:val="22"/>
              </w:rPr>
              <w:t>Razón social</w:t>
            </w:r>
          </w:p>
        </w:tc>
        <w:tc>
          <w:tcPr>
            <w:tcW w:w="6464" w:type="dxa"/>
            <w:vAlign w:val="center"/>
          </w:tcPr>
          <w:p w14:paraId="1F75A92A" w14:textId="2213CFF5" w:rsidR="00465F58" w:rsidRPr="00D9290A" w:rsidRDefault="00D84B1B" w:rsidP="00015642">
            <w:pPr>
              <w:spacing w:line="276" w:lineRule="auto"/>
              <w:jc w:val="both"/>
              <w:rPr>
                <w:rFonts w:ascii="Century Gothic" w:hAnsi="Century Gothic" w:cs="Tahoma"/>
                <w:bCs/>
                <w:color w:val="000000"/>
                <w:sz w:val="22"/>
                <w:szCs w:val="22"/>
              </w:rPr>
            </w:pPr>
            <w:r w:rsidRPr="00D9290A">
              <w:rPr>
                <w:rFonts w:ascii="Century Gothic" w:hAnsi="Century Gothic" w:cs="Tahoma"/>
                <w:bCs/>
                <w:color w:val="000000"/>
                <w:sz w:val="22"/>
                <w:szCs w:val="22"/>
              </w:rPr>
              <w:t>CEE ASPACE-RIOJA S.L.</w:t>
            </w:r>
          </w:p>
        </w:tc>
      </w:tr>
      <w:tr w:rsidR="003D7DFA" w:rsidRPr="00D9290A" w14:paraId="6DC4C9D9" w14:textId="77777777" w:rsidTr="00BD7F6B">
        <w:tblPrEx>
          <w:tblLook w:val="00A0" w:firstRow="1" w:lastRow="0" w:firstColumn="1" w:lastColumn="0" w:noHBand="0" w:noVBand="0"/>
        </w:tblPrEx>
        <w:trPr>
          <w:trHeight w:val="269"/>
          <w:jc w:val="center"/>
        </w:trPr>
        <w:tc>
          <w:tcPr>
            <w:tcW w:w="3114" w:type="dxa"/>
            <w:shd w:val="clear" w:color="auto" w:fill="C0C0C0"/>
            <w:vAlign w:val="center"/>
          </w:tcPr>
          <w:p w14:paraId="6F1A24BA" w14:textId="77777777" w:rsidR="00465F58" w:rsidRPr="00D9290A" w:rsidRDefault="00465F58" w:rsidP="00015642">
            <w:pPr>
              <w:spacing w:line="276" w:lineRule="auto"/>
              <w:jc w:val="both"/>
              <w:rPr>
                <w:rFonts w:ascii="Century Gothic" w:hAnsi="Century Gothic" w:cs="Calibri"/>
                <w:b/>
                <w:color w:val="000000"/>
                <w:sz w:val="22"/>
                <w:szCs w:val="22"/>
              </w:rPr>
            </w:pPr>
            <w:r w:rsidRPr="00D9290A">
              <w:rPr>
                <w:rFonts w:ascii="Century Gothic" w:hAnsi="Century Gothic" w:cs="Calibri"/>
                <w:b/>
                <w:color w:val="000000"/>
                <w:sz w:val="22"/>
                <w:szCs w:val="22"/>
              </w:rPr>
              <w:t>CIF</w:t>
            </w:r>
          </w:p>
        </w:tc>
        <w:tc>
          <w:tcPr>
            <w:tcW w:w="6464" w:type="dxa"/>
            <w:vAlign w:val="center"/>
          </w:tcPr>
          <w:p w14:paraId="58FFF0C6" w14:textId="3F01D030" w:rsidR="00465F58" w:rsidRPr="00D9290A" w:rsidRDefault="008C0279" w:rsidP="00015642">
            <w:pPr>
              <w:spacing w:line="276" w:lineRule="auto"/>
              <w:jc w:val="both"/>
              <w:rPr>
                <w:rFonts w:ascii="Century Gothic" w:hAnsi="Century Gothic" w:cs="Calibri"/>
                <w:bCs/>
                <w:color w:val="000000"/>
                <w:sz w:val="22"/>
                <w:szCs w:val="22"/>
                <w:highlight w:val="yellow"/>
              </w:rPr>
            </w:pPr>
            <w:r w:rsidRPr="00D9290A">
              <w:rPr>
                <w:rFonts w:ascii="Century Gothic" w:hAnsi="Century Gothic" w:cs="Calibri"/>
                <w:bCs/>
                <w:color w:val="000000"/>
                <w:sz w:val="22"/>
                <w:szCs w:val="22"/>
              </w:rPr>
              <w:t>B2</w:t>
            </w:r>
            <w:r w:rsidR="009970B5" w:rsidRPr="00D9290A">
              <w:rPr>
                <w:rFonts w:ascii="Century Gothic" w:hAnsi="Century Gothic" w:cs="Calibri"/>
                <w:bCs/>
                <w:color w:val="000000"/>
                <w:sz w:val="22"/>
                <w:szCs w:val="22"/>
              </w:rPr>
              <w:t>6435461</w:t>
            </w:r>
          </w:p>
        </w:tc>
      </w:tr>
      <w:tr w:rsidR="003D7DFA" w:rsidRPr="00D9290A" w14:paraId="2A4F6688" w14:textId="77777777" w:rsidTr="00BD7F6B">
        <w:tblPrEx>
          <w:tblLook w:val="00A0" w:firstRow="1" w:lastRow="0" w:firstColumn="1" w:lastColumn="0" w:noHBand="0" w:noVBand="0"/>
        </w:tblPrEx>
        <w:trPr>
          <w:trHeight w:val="269"/>
          <w:jc w:val="center"/>
        </w:trPr>
        <w:tc>
          <w:tcPr>
            <w:tcW w:w="3114" w:type="dxa"/>
            <w:shd w:val="clear" w:color="auto" w:fill="C0C0C0"/>
            <w:vAlign w:val="center"/>
          </w:tcPr>
          <w:p w14:paraId="31807595" w14:textId="77777777" w:rsidR="00465F58" w:rsidRPr="00D9290A" w:rsidRDefault="00465F58" w:rsidP="00015642">
            <w:pPr>
              <w:spacing w:line="276" w:lineRule="auto"/>
              <w:jc w:val="both"/>
              <w:rPr>
                <w:rFonts w:ascii="Century Gothic" w:hAnsi="Century Gothic" w:cs="Tahoma"/>
                <w:b/>
                <w:color w:val="000000"/>
                <w:sz w:val="22"/>
                <w:szCs w:val="22"/>
              </w:rPr>
            </w:pPr>
            <w:r w:rsidRPr="00D9290A">
              <w:rPr>
                <w:rFonts w:ascii="Century Gothic" w:hAnsi="Century Gothic" w:cs="Tahoma"/>
                <w:b/>
                <w:color w:val="000000"/>
                <w:sz w:val="22"/>
                <w:szCs w:val="22"/>
              </w:rPr>
              <w:t>Forma jurídica</w:t>
            </w:r>
          </w:p>
        </w:tc>
        <w:tc>
          <w:tcPr>
            <w:tcW w:w="6464" w:type="dxa"/>
            <w:vAlign w:val="center"/>
          </w:tcPr>
          <w:p w14:paraId="282B9066" w14:textId="4114A200" w:rsidR="00465F58" w:rsidRPr="00D9290A" w:rsidRDefault="00D84B1B" w:rsidP="00015642">
            <w:pPr>
              <w:spacing w:line="276" w:lineRule="auto"/>
              <w:jc w:val="both"/>
              <w:rPr>
                <w:rFonts w:ascii="Century Gothic" w:hAnsi="Century Gothic" w:cs="Tahoma"/>
                <w:color w:val="000000"/>
                <w:sz w:val="22"/>
                <w:szCs w:val="22"/>
                <w:highlight w:val="yellow"/>
              </w:rPr>
            </w:pPr>
            <w:r w:rsidRPr="00D9290A">
              <w:rPr>
                <w:rFonts w:ascii="Century Gothic" w:hAnsi="Century Gothic" w:cs="Tahoma"/>
                <w:color w:val="000000"/>
                <w:sz w:val="22"/>
                <w:szCs w:val="22"/>
              </w:rPr>
              <w:t>Sociedad Limitada</w:t>
            </w:r>
          </w:p>
        </w:tc>
      </w:tr>
      <w:tr w:rsidR="003D7DFA" w:rsidRPr="00D9290A" w14:paraId="0A0CB09F" w14:textId="77777777" w:rsidTr="00BD7F6B">
        <w:tblPrEx>
          <w:tblLook w:val="00A0" w:firstRow="1" w:lastRow="0" w:firstColumn="1" w:lastColumn="0" w:noHBand="0" w:noVBand="0"/>
        </w:tblPrEx>
        <w:trPr>
          <w:trHeight w:val="269"/>
          <w:jc w:val="center"/>
        </w:trPr>
        <w:tc>
          <w:tcPr>
            <w:tcW w:w="3114" w:type="dxa"/>
            <w:shd w:val="clear" w:color="auto" w:fill="C0C0C0"/>
            <w:vAlign w:val="center"/>
          </w:tcPr>
          <w:p w14:paraId="431D4234" w14:textId="77777777" w:rsidR="00465F58" w:rsidRPr="00D9290A" w:rsidRDefault="00465F58" w:rsidP="00015642">
            <w:pPr>
              <w:spacing w:line="276" w:lineRule="auto"/>
              <w:jc w:val="both"/>
              <w:rPr>
                <w:rFonts w:ascii="Century Gothic" w:hAnsi="Century Gothic" w:cs="Tahoma"/>
                <w:b/>
                <w:color w:val="000000"/>
                <w:sz w:val="22"/>
                <w:szCs w:val="22"/>
              </w:rPr>
            </w:pPr>
            <w:r w:rsidRPr="00D9290A">
              <w:rPr>
                <w:rFonts w:ascii="Century Gothic" w:hAnsi="Century Gothic" w:cs="Tahoma"/>
                <w:b/>
                <w:color w:val="000000"/>
                <w:sz w:val="22"/>
                <w:szCs w:val="22"/>
              </w:rPr>
              <w:t>Dirección</w:t>
            </w:r>
          </w:p>
        </w:tc>
        <w:tc>
          <w:tcPr>
            <w:tcW w:w="6464" w:type="dxa"/>
            <w:vAlign w:val="center"/>
          </w:tcPr>
          <w:p w14:paraId="548193B7" w14:textId="1060AB8B" w:rsidR="00465F58" w:rsidRPr="00D9290A" w:rsidRDefault="00D84B1B" w:rsidP="00015642">
            <w:pPr>
              <w:spacing w:line="276" w:lineRule="auto"/>
              <w:jc w:val="both"/>
              <w:rPr>
                <w:rFonts w:ascii="Century Gothic" w:hAnsi="Century Gothic" w:cs="Tahoma"/>
                <w:color w:val="000000"/>
                <w:sz w:val="22"/>
                <w:szCs w:val="22"/>
              </w:rPr>
            </w:pPr>
            <w:r w:rsidRPr="00D9290A">
              <w:rPr>
                <w:rFonts w:ascii="Century Gothic" w:hAnsi="Century Gothic" w:cs="Tahoma"/>
                <w:color w:val="000000"/>
                <w:sz w:val="22"/>
                <w:szCs w:val="22"/>
              </w:rPr>
              <w:t>Avenida de Mendavia, 34-E (Polígono Cantabria)</w:t>
            </w:r>
            <w:r w:rsidRPr="00D9290A">
              <w:rPr>
                <w:rFonts w:ascii="Century Gothic" w:hAnsi="Century Gothic" w:cs="Tahoma"/>
                <w:color w:val="000000"/>
                <w:sz w:val="22"/>
                <w:szCs w:val="22"/>
              </w:rPr>
              <w:br/>
              <w:t>26009 Logroño La Rioja</w:t>
            </w:r>
          </w:p>
        </w:tc>
      </w:tr>
      <w:tr w:rsidR="003D7DFA" w:rsidRPr="00D9290A" w14:paraId="33887720" w14:textId="77777777" w:rsidTr="00BD7F6B">
        <w:tblPrEx>
          <w:tblLook w:val="00A0" w:firstRow="1" w:lastRow="0" w:firstColumn="1" w:lastColumn="0" w:noHBand="0" w:noVBand="0"/>
        </w:tblPrEx>
        <w:trPr>
          <w:trHeight w:val="269"/>
          <w:jc w:val="center"/>
        </w:trPr>
        <w:tc>
          <w:tcPr>
            <w:tcW w:w="3114" w:type="dxa"/>
            <w:shd w:val="clear" w:color="auto" w:fill="C0C0C0"/>
            <w:vAlign w:val="center"/>
          </w:tcPr>
          <w:p w14:paraId="23E06EC6" w14:textId="77777777" w:rsidR="00465F58" w:rsidRPr="00D9290A" w:rsidRDefault="00465F58" w:rsidP="00015642">
            <w:pPr>
              <w:spacing w:line="276" w:lineRule="auto"/>
              <w:jc w:val="both"/>
              <w:rPr>
                <w:rFonts w:ascii="Century Gothic" w:hAnsi="Century Gothic" w:cs="Tahoma"/>
                <w:b/>
                <w:color w:val="000000"/>
                <w:sz w:val="22"/>
                <w:szCs w:val="22"/>
              </w:rPr>
            </w:pPr>
            <w:r w:rsidRPr="00D9290A">
              <w:rPr>
                <w:rFonts w:ascii="Century Gothic" w:hAnsi="Century Gothic" w:cs="Tahoma"/>
                <w:b/>
                <w:color w:val="000000"/>
                <w:sz w:val="22"/>
                <w:szCs w:val="22"/>
              </w:rPr>
              <w:t>Teléfono</w:t>
            </w:r>
          </w:p>
        </w:tc>
        <w:tc>
          <w:tcPr>
            <w:tcW w:w="6464" w:type="dxa"/>
            <w:vAlign w:val="center"/>
          </w:tcPr>
          <w:p w14:paraId="74065F71" w14:textId="5CAA8764" w:rsidR="00465F58" w:rsidRPr="00D9290A" w:rsidRDefault="00D84B1B" w:rsidP="00015642">
            <w:pPr>
              <w:spacing w:line="276" w:lineRule="auto"/>
              <w:jc w:val="both"/>
              <w:rPr>
                <w:rFonts w:ascii="Century Gothic" w:hAnsi="Century Gothic" w:cs="Tahoma"/>
                <w:color w:val="000000"/>
                <w:sz w:val="22"/>
                <w:szCs w:val="22"/>
              </w:rPr>
            </w:pPr>
            <w:r w:rsidRPr="00D9290A">
              <w:rPr>
                <w:rFonts w:ascii="Century Gothic" w:hAnsi="Century Gothic" w:cs="Tahoma"/>
                <w:color w:val="000000"/>
                <w:sz w:val="22"/>
                <w:szCs w:val="22"/>
              </w:rPr>
              <w:t>941233697</w:t>
            </w:r>
            <w:r w:rsidRPr="00D9290A">
              <w:rPr>
                <w:rFonts w:ascii="Century Gothic" w:hAnsi="Century Gothic" w:cs="Tahoma"/>
                <w:color w:val="000000"/>
                <w:sz w:val="22"/>
                <w:szCs w:val="22"/>
              </w:rPr>
              <w:br/>
              <w:t>941251111</w:t>
            </w:r>
          </w:p>
        </w:tc>
      </w:tr>
      <w:tr w:rsidR="003D7DFA" w:rsidRPr="00D9290A" w14:paraId="7904CAA1" w14:textId="77777777" w:rsidTr="00BD7F6B">
        <w:tblPrEx>
          <w:tblLook w:val="00A0" w:firstRow="1" w:lastRow="0" w:firstColumn="1" w:lastColumn="0" w:noHBand="0" w:noVBand="0"/>
        </w:tblPrEx>
        <w:trPr>
          <w:trHeight w:val="269"/>
          <w:jc w:val="center"/>
        </w:trPr>
        <w:tc>
          <w:tcPr>
            <w:tcW w:w="3114" w:type="dxa"/>
            <w:shd w:val="clear" w:color="auto" w:fill="C0C0C0"/>
            <w:vAlign w:val="center"/>
          </w:tcPr>
          <w:p w14:paraId="48286BC0" w14:textId="77777777" w:rsidR="00465F58" w:rsidRPr="00D9290A" w:rsidRDefault="00465F58" w:rsidP="00015642">
            <w:pPr>
              <w:spacing w:line="276" w:lineRule="auto"/>
              <w:jc w:val="both"/>
              <w:rPr>
                <w:rFonts w:ascii="Century Gothic" w:hAnsi="Century Gothic" w:cs="Tahoma"/>
                <w:b/>
                <w:color w:val="000000"/>
                <w:sz w:val="22"/>
                <w:szCs w:val="22"/>
              </w:rPr>
            </w:pPr>
            <w:r w:rsidRPr="00D9290A">
              <w:rPr>
                <w:rFonts w:ascii="Century Gothic" w:hAnsi="Century Gothic" w:cs="Tahoma"/>
                <w:b/>
                <w:color w:val="000000"/>
                <w:sz w:val="22"/>
                <w:szCs w:val="22"/>
              </w:rPr>
              <w:t>E-mail</w:t>
            </w:r>
          </w:p>
        </w:tc>
        <w:tc>
          <w:tcPr>
            <w:tcW w:w="6464" w:type="dxa"/>
            <w:vAlign w:val="center"/>
          </w:tcPr>
          <w:p w14:paraId="51BA7419" w14:textId="11CADA97" w:rsidR="00465F58" w:rsidRPr="00D9290A" w:rsidRDefault="0071625C" w:rsidP="00015642">
            <w:pPr>
              <w:spacing w:line="276" w:lineRule="auto"/>
              <w:jc w:val="both"/>
              <w:rPr>
                <w:rFonts w:ascii="Century Gothic" w:hAnsi="Century Gothic" w:cs="Tahoma"/>
                <w:color w:val="000000"/>
                <w:sz w:val="22"/>
                <w:szCs w:val="22"/>
              </w:rPr>
            </w:pPr>
            <w:hyperlink r:id="rId20" w:history="1">
              <w:r w:rsidR="00D05430" w:rsidRPr="00D9290A">
                <w:rPr>
                  <w:rStyle w:val="Hipervnculo"/>
                  <w:rFonts w:ascii="Century Gothic" w:hAnsi="Century Gothic"/>
                  <w:sz w:val="22"/>
                  <w:szCs w:val="22"/>
                </w:rPr>
                <w:t>p.garcia@faspace-rioja.com</w:t>
              </w:r>
            </w:hyperlink>
          </w:p>
        </w:tc>
      </w:tr>
      <w:tr w:rsidR="003D7DFA" w:rsidRPr="00D9290A" w14:paraId="08F18131" w14:textId="77777777" w:rsidTr="00BD7F6B">
        <w:tblPrEx>
          <w:tblLook w:val="00A0" w:firstRow="1" w:lastRow="0" w:firstColumn="1" w:lastColumn="0" w:noHBand="0" w:noVBand="0"/>
        </w:tblPrEx>
        <w:trPr>
          <w:trHeight w:val="269"/>
          <w:jc w:val="center"/>
        </w:trPr>
        <w:tc>
          <w:tcPr>
            <w:tcW w:w="3114" w:type="dxa"/>
            <w:tcBorders>
              <w:bottom w:val="single" w:sz="4" w:space="0" w:color="800080"/>
            </w:tcBorders>
            <w:shd w:val="clear" w:color="auto" w:fill="C0C0C0"/>
            <w:vAlign w:val="center"/>
          </w:tcPr>
          <w:p w14:paraId="47DE83BD" w14:textId="77777777" w:rsidR="00465F58" w:rsidRPr="00D9290A" w:rsidRDefault="00465F58" w:rsidP="00015642">
            <w:pPr>
              <w:spacing w:line="276" w:lineRule="auto"/>
              <w:jc w:val="both"/>
              <w:rPr>
                <w:rFonts w:ascii="Century Gothic" w:hAnsi="Century Gothic" w:cs="Tahoma"/>
                <w:b/>
                <w:color w:val="000000"/>
                <w:sz w:val="22"/>
                <w:szCs w:val="22"/>
              </w:rPr>
            </w:pPr>
            <w:r w:rsidRPr="00D9290A">
              <w:rPr>
                <w:rFonts w:ascii="Century Gothic" w:hAnsi="Century Gothic" w:cs="Tahoma"/>
                <w:b/>
                <w:color w:val="000000"/>
                <w:sz w:val="22"/>
                <w:szCs w:val="22"/>
              </w:rPr>
              <w:t>Página web</w:t>
            </w:r>
          </w:p>
        </w:tc>
        <w:tc>
          <w:tcPr>
            <w:tcW w:w="6464" w:type="dxa"/>
            <w:tcBorders>
              <w:bottom w:val="single" w:sz="4" w:space="0" w:color="800080"/>
            </w:tcBorders>
            <w:vAlign w:val="center"/>
          </w:tcPr>
          <w:p w14:paraId="3E70D03D" w14:textId="37C112A5" w:rsidR="00AD760A" w:rsidRPr="00D9290A" w:rsidRDefault="0071625C" w:rsidP="00015642">
            <w:pPr>
              <w:spacing w:line="276" w:lineRule="auto"/>
              <w:jc w:val="both"/>
              <w:rPr>
                <w:rFonts w:ascii="Century Gothic" w:hAnsi="Century Gothic" w:cs="Tahoma"/>
                <w:color w:val="000000"/>
                <w:sz w:val="22"/>
                <w:szCs w:val="22"/>
              </w:rPr>
            </w:pPr>
            <w:hyperlink r:id="rId21" w:history="1">
              <w:r w:rsidR="009D6312" w:rsidRPr="0060452C">
                <w:rPr>
                  <w:rStyle w:val="Hipervnculo"/>
                  <w:rFonts w:ascii="Century Gothic" w:hAnsi="Century Gothic" w:cs="Tahoma"/>
                  <w:sz w:val="22"/>
                  <w:szCs w:val="22"/>
                </w:rPr>
                <w:t>https://www.aspace-rioja.com/empleo</w:t>
              </w:r>
            </w:hyperlink>
          </w:p>
        </w:tc>
      </w:tr>
      <w:tr w:rsidR="001D001F" w:rsidRPr="00D9290A" w14:paraId="7A4A4F91" w14:textId="77777777" w:rsidTr="00BD7F6B">
        <w:tblPrEx>
          <w:tblLook w:val="00A0" w:firstRow="1" w:lastRow="0" w:firstColumn="1" w:lastColumn="0" w:noHBand="0" w:noVBand="0"/>
        </w:tblPrEx>
        <w:trPr>
          <w:trHeight w:val="269"/>
          <w:jc w:val="center"/>
        </w:trPr>
        <w:tc>
          <w:tcPr>
            <w:tcW w:w="9578" w:type="dxa"/>
            <w:gridSpan w:val="2"/>
            <w:shd w:val="clear" w:color="auto" w:fill="19C2AC"/>
            <w:vAlign w:val="center"/>
          </w:tcPr>
          <w:p w14:paraId="33F5DDCA" w14:textId="77777777" w:rsidR="00465F58" w:rsidRPr="00D9290A" w:rsidRDefault="00465F58" w:rsidP="00015642">
            <w:pPr>
              <w:spacing w:line="276" w:lineRule="auto"/>
              <w:jc w:val="both"/>
              <w:rPr>
                <w:rFonts w:ascii="Century Gothic" w:hAnsi="Century Gothic" w:cs="Tahoma"/>
                <w:b/>
                <w:color w:val="000000"/>
                <w:sz w:val="22"/>
                <w:szCs w:val="22"/>
              </w:rPr>
            </w:pPr>
            <w:r w:rsidRPr="00D9290A">
              <w:rPr>
                <w:rFonts w:ascii="Century Gothic" w:hAnsi="Century Gothic" w:cs="Tahoma"/>
                <w:b/>
                <w:color w:val="000000"/>
                <w:sz w:val="22"/>
                <w:szCs w:val="22"/>
              </w:rPr>
              <w:t>PERSONA RESPONSABLE DE TEMAS DE IGUALDAD</w:t>
            </w:r>
            <w:r w:rsidR="00505FB4" w:rsidRPr="00D9290A">
              <w:rPr>
                <w:rFonts w:ascii="Century Gothic" w:hAnsi="Century Gothic" w:cs="Tahoma"/>
                <w:b/>
                <w:color w:val="000000"/>
                <w:sz w:val="22"/>
                <w:szCs w:val="22"/>
              </w:rPr>
              <w:t xml:space="preserve"> en la empresa</w:t>
            </w:r>
          </w:p>
        </w:tc>
      </w:tr>
      <w:tr w:rsidR="003D7DFA" w:rsidRPr="00D9290A" w14:paraId="30F899E0" w14:textId="77777777" w:rsidTr="00BD7F6B">
        <w:tblPrEx>
          <w:tblLook w:val="00A0" w:firstRow="1" w:lastRow="0" w:firstColumn="1" w:lastColumn="0" w:noHBand="0" w:noVBand="0"/>
        </w:tblPrEx>
        <w:trPr>
          <w:trHeight w:val="269"/>
          <w:jc w:val="center"/>
        </w:trPr>
        <w:tc>
          <w:tcPr>
            <w:tcW w:w="3114" w:type="dxa"/>
            <w:shd w:val="clear" w:color="auto" w:fill="C0C0C0"/>
            <w:vAlign w:val="center"/>
          </w:tcPr>
          <w:p w14:paraId="0FDB6EEE" w14:textId="77777777" w:rsidR="00465F58" w:rsidRPr="00D9290A" w:rsidRDefault="00465F58" w:rsidP="00015642">
            <w:pPr>
              <w:spacing w:line="276" w:lineRule="auto"/>
              <w:jc w:val="both"/>
              <w:rPr>
                <w:rFonts w:ascii="Century Gothic" w:hAnsi="Century Gothic" w:cs="Tahoma"/>
                <w:b/>
                <w:color w:val="000000"/>
                <w:sz w:val="22"/>
                <w:szCs w:val="22"/>
              </w:rPr>
            </w:pPr>
            <w:r w:rsidRPr="00D9290A">
              <w:rPr>
                <w:rFonts w:ascii="Century Gothic" w:hAnsi="Century Gothic" w:cs="Tahoma"/>
                <w:b/>
                <w:color w:val="000000"/>
                <w:sz w:val="22"/>
                <w:szCs w:val="22"/>
              </w:rPr>
              <w:t>Nombre y apellidos</w:t>
            </w:r>
          </w:p>
        </w:tc>
        <w:tc>
          <w:tcPr>
            <w:tcW w:w="6464" w:type="dxa"/>
            <w:vAlign w:val="center"/>
          </w:tcPr>
          <w:p w14:paraId="703B60AC" w14:textId="0643FB8A" w:rsidR="00465F58" w:rsidRPr="00D9290A" w:rsidRDefault="00D84B1B" w:rsidP="00015642">
            <w:pPr>
              <w:spacing w:line="276" w:lineRule="auto"/>
              <w:jc w:val="both"/>
              <w:rPr>
                <w:rFonts w:ascii="Century Gothic" w:hAnsi="Century Gothic" w:cs="Tahoma"/>
                <w:bCs/>
                <w:color w:val="000000"/>
                <w:sz w:val="22"/>
                <w:szCs w:val="22"/>
              </w:rPr>
            </w:pPr>
            <w:r w:rsidRPr="00D9290A">
              <w:rPr>
                <w:rFonts w:ascii="Century Gothic" w:hAnsi="Century Gothic" w:cs="Tahoma"/>
                <w:bCs/>
                <w:color w:val="000000"/>
                <w:sz w:val="22"/>
                <w:szCs w:val="22"/>
              </w:rPr>
              <w:t>Lucía García</w:t>
            </w:r>
          </w:p>
        </w:tc>
      </w:tr>
      <w:tr w:rsidR="003D7DFA" w:rsidRPr="00D9290A" w14:paraId="7C586A5C" w14:textId="77777777" w:rsidTr="00BD7F6B">
        <w:tblPrEx>
          <w:tblLook w:val="00A0" w:firstRow="1" w:lastRow="0" w:firstColumn="1" w:lastColumn="0" w:noHBand="0" w:noVBand="0"/>
        </w:tblPrEx>
        <w:trPr>
          <w:trHeight w:val="269"/>
          <w:jc w:val="center"/>
        </w:trPr>
        <w:tc>
          <w:tcPr>
            <w:tcW w:w="3114" w:type="dxa"/>
            <w:tcBorders>
              <w:bottom w:val="single" w:sz="4" w:space="0" w:color="800080"/>
            </w:tcBorders>
            <w:shd w:val="clear" w:color="auto" w:fill="C0C0C0"/>
            <w:vAlign w:val="center"/>
          </w:tcPr>
          <w:p w14:paraId="4C33F5B9" w14:textId="77777777" w:rsidR="00465F58" w:rsidRPr="00D9290A" w:rsidRDefault="00465F58" w:rsidP="00015642">
            <w:pPr>
              <w:spacing w:line="276" w:lineRule="auto"/>
              <w:jc w:val="both"/>
              <w:rPr>
                <w:rFonts w:ascii="Century Gothic" w:hAnsi="Century Gothic" w:cs="Tahoma"/>
                <w:b/>
                <w:color w:val="000000"/>
                <w:sz w:val="22"/>
                <w:szCs w:val="22"/>
              </w:rPr>
            </w:pPr>
            <w:r w:rsidRPr="00D9290A">
              <w:rPr>
                <w:rFonts w:ascii="Century Gothic" w:hAnsi="Century Gothic" w:cs="Tahoma"/>
                <w:b/>
                <w:color w:val="000000"/>
                <w:sz w:val="22"/>
                <w:szCs w:val="22"/>
              </w:rPr>
              <w:t xml:space="preserve">Cargo </w:t>
            </w:r>
          </w:p>
        </w:tc>
        <w:tc>
          <w:tcPr>
            <w:tcW w:w="6464" w:type="dxa"/>
            <w:tcBorders>
              <w:bottom w:val="single" w:sz="4" w:space="0" w:color="800080"/>
            </w:tcBorders>
            <w:vAlign w:val="center"/>
          </w:tcPr>
          <w:p w14:paraId="0066A1C3" w14:textId="3ECEEA31" w:rsidR="00465F58" w:rsidRPr="00D9290A" w:rsidRDefault="00D84B1B" w:rsidP="00CD7C36">
            <w:pPr>
              <w:spacing w:line="276" w:lineRule="auto"/>
              <w:jc w:val="both"/>
              <w:rPr>
                <w:rFonts w:ascii="Century Gothic" w:hAnsi="Century Gothic" w:cs="Tahoma"/>
                <w:bCs/>
                <w:color w:val="000000"/>
                <w:sz w:val="22"/>
                <w:szCs w:val="22"/>
              </w:rPr>
            </w:pPr>
            <w:r w:rsidRPr="00D9290A">
              <w:rPr>
                <w:rFonts w:ascii="Century Gothic" w:hAnsi="Century Gothic" w:cs="Tahoma"/>
                <w:bCs/>
                <w:color w:val="000000"/>
                <w:sz w:val="22"/>
                <w:szCs w:val="22"/>
              </w:rPr>
              <w:t xml:space="preserve">Área Gestión </w:t>
            </w:r>
            <w:r w:rsidR="00CD7C36">
              <w:rPr>
                <w:rFonts w:ascii="Century Gothic" w:hAnsi="Century Gothic" w:cs="Tahoma"/>
                <w:bCs/>
                <w:color w:val="000000"/>
                <w:sz w:val="22"/>
                <w:szCs w:val="22"/>
              </w:rPr>
              <w:t>Recursos Humanos</w:t>
            </w:r>
          </w:p>
        </w:tc>
      </w:tr>
      <w:tr w:rsidR="001D001F" w:rsidRPr="00D9290A" w14:paraId="6D48E353" w14:textId="77777777" w:rsidTr="00BD7F6B">
        <w:tblPrEx>
          <w:tblLook w:val="00A0" w:firstRow="1" w:lastRow="0" w:firstColumn="1" w:lastColumn="0" w:noHBand="0" w:noVBand="0"/>
        </w:tblPrEx>
        <w:trPr>
          <w:trHeight w:val="269"/>
          <w:jc w:val="center"/>
        </w:trPr>
        <w:tc>
          <w:tcPr>
            <w:tcW w:w="9578" w:type="dxa"/>
            <w:gridSpan w:val="2"/>
            <w:shd w:val="clear" w:color="auto" w:fill="19C2AC"/>
            <w:vAlign w:val="center"/>
          </w:tcPr>
          <w:p w14:paraId="66F55849" w14:textId="77777777" w:rsidR="00465F58" w:rsidRPr="00D9290A" w:rsidRDefault="00465F58" w:rsidP="00015642">
            <w:pPr>
              <w:spacing w:line="276" w:lineRule="auto"/>
              <w:jc w:val="both"/>
              <w:rPr>
                <w:rFonts w:ascii="Century Gothic" w:hAnsi="Century Gothic" w:cs="Tahoma"/>
                <w:b/>
                <w:color w:val="000000"/>
                <w:sz w:val="22"/>
                <w:szCs w:val="22"/>
              </w:rPr>
            </w:pPr>
            <w:r w:rsidRPr="00D9290A">
              <w:rPr>
                <w:rFonts w:ascii="Century Gothic" w:hAnsi="Century Gothic" w:cs="Tahoma"/>
                <w:b/>
                <w:color w:val="000000"/>
                <w:sz w:val="22"/>
                <w:szCs w:val="22"/>
              </w:rPr>
              <w:t>ACTIVIDAD</w:t>
            </w:r>
          </w:p>
        </w:tc>
      </w:tr>
      <w:tr w:rsidR="003D7DFA" w:rsidRPr="00D9290A" w14:paraId="7D74805A" w14:textId="77777777" w:rsidTr="00BD7F6B">
        <w:tblPrEx>
          <w:tblLook w:val="00A0" w:firstRow="1" w:lastRow="0" w:firstColumn="1" w:lastColumn="0" w:noHBand="0" w:noVBand="0"/>
        </w:tblPrEx>
        <w:trPr>
          <w:trHeight w:val="269"/>
          <w:jc w:val="center"/>
        </w:trPr>
        <w:tc>
          <w:tcPr>
            <w:tcW w:w="3114" w:type="dxa"/>
            <w:shd w:val="clear" w:color="auto" w:fill="C0C0C0"/>
            <w:vAlign w:val="center"/>
          </w:tcPr>
          <w:p w14:paraId="2045DC31" w14:textId="77777777" w:rsidR="00465F58" w:rsidRPr="00D9290A" w:rsidRDefault="00465F58" w:rsidP="00015642">
            <w:pPr>
              <w:spacing w:line="276" w:lineRule="auto"/>
              <w:jc w:val="both"/>
              <w:rPr>
                <w:rFonts w:ascii="Century Gothic" w:hAnsi="Century Gothic" w:cs="Tahoma"/>
                <w:b/>
                <w:color w:val="000000"/>
                <w:sz w:val="22"/>
                <w:szCs w:val="22"/>
              </w:rPr>
            </w:pPr>
            <w:r w:rsidRPr="00D9290A">
              <w:rPr>
                <w:rFonts w:ascii="Century Gothic" w:hAnsi="Century Gothic" w:cs="Tahoma"/>
                <w:b/>
                <w:color w:val="000000"/>
                <w:sz w:val="22"/>
                <w:szCs w:val="22"/>
              </w:rPr>
              <w:t xml:space="preserve">Sector </w:t>
            </w:r>
          </w:p>
        </w:tc>
        <w:tc>
          <w:tcPr>
            <w:tcW w:w="6464" w:type="dxa"/>
            <w:vAlign w:val="center"/>
          </w:tcPr>
          <w:p w14:paraId="331D1327" w14:textId="75E3826B" w:rsidR="00465F58" w:rsidRPr="00D9290A" w:rsidRDefault="0063393E" w:rsidP="00015642">
            <w:pPr>
              <w:spacing w:line="276" w:lineRule="auto"/>
              <w:jc w:val="both"/>
              <w:rPr>
                <w:rFonts w:ascii="Century Gothic" w:hAnsi="Century Gothic" w:cs="Tahoma"/>
                <w:color w:val="000000"/>
                <w:sz w:val="22"/>
                <w:szCs w:val="22"/>
              </w:rPr>
            </w:pPr>
            <w:r w:rsidRPr="00D9290A">
              <w:rPr>
                <w:rFonts w:ascii="Century Gothic" w:hAnsi="Century Gothic" w:cs="Tahoma"/>
                <w:color w:val="000000"/>
                <w:sz w:val="22"/>
                <w:szCs w:val="22"/>
              </w:rPr>
              <w:t>Tercer sector</w:t>
            </w:r>
          </w:p>
        </w:tc>
      </w:tr>
      <w:tr w:rsidR="003D7DFA" w:rsidRPr="00D9290A" w14:paraId="589395E0" w14:textId="77777777" w:rsidTr="00BD7F6B">
        <w:tblPrEx>
          <w:tblLook w:val="00A0" w:firstRow="1" w:lastRow="0" w:firstColumn="1" w:lastColumn="0" w:noHBand="0" w:noVBand="0"/>
        </w:tblPrEx>
        <w:trPr>
          <w:trHeight w:val="269"/>
          <w:jc w:val="center"/>
        </w:trPr>
        <w:tc>
          <w:tcPr>
            <w:tcW w:w="3114" w:type="dxa"/>
            <w:shd w:val="clear" w:color="auto" w:fill="C0C0C0"/>
            <w:vAlign w:val="center"/>
          </w:tcPr>
          <w:p w14:paraId="796CFDF2" w14:textId="77777777" w:rsidR="00465F58" w:rsidRPr="00D9290A" w:rsidRDefault="00465F58" w:rsidP="00015642">
            <w:pPr>
              <w:spacing w:line="276" w:lineRule="auto"/>
              <w:jc w:val="both"/>
              <w:rPr>
                <w:rFonts w:ascii="Century Gothic" w:hAnsi="Century Gothic" w:cs="Tahoma"/>
                <w:b/>
                <w:color w:val="000000"/>
                <w:sz w:val="22"/>
                <w:szCs w:val="22"/>
              </w:rPr>
            </w:pPr>
            <w:r w:rsidRPr="00D9290A">
              <w:rPr>
                <w:rFonts w:ascii="Century Gothic" w:hAnsi="Century Gothic" w:cs="Tahoma"/>
                <w:b/>
                <w:color w:val="000000"/>
                <w:sz w:val="22"/>
                <w:szCs w:val="22"/>
              </w:rPr>
              <w:t>CNAE</w:t>
            </w:r>
          </w:p>
        </w:tc>
        <w:tc>
          <w:tcPr>
            <w:tcW w:w="6464" w:type="dxa"/>
            <w:vAlign w:val="center"/>
          </w:tcPr>
          <w:p w14:paraId="578DECD5" w14:textId="77777777" w:rsidR="0054438B" w:rsidRDefault="000E5B34" w:rsidP="00015642">
            <w:pPr>
              <w:spacing w:line="276" w:lineRule="auto"/>
              <w:jc w:val="both"/>
              <w:rPr>
                <w:rFonts w:ascii="Century Gothic" w:hAnsi="Century Gothic" w:cs="Tahoma"/>
                <w:color w:val="000000"/>
                <w:sz w:val="22"/>
                <w:szCs w:val="22"/>
              </w:rPr>
            </w:pPr>
            <w:r w:rsidRPr="00D9290A">
              <w:rPr>
                <w:rFonts w:ascii="Century Gothic" w:hAnsi="Century Gothic" w:cs="Tahoma"/>
                <w:color w:val="000000"/>
                <w:sz w:val="22"/>
                <w:szCs w:val="22"/>
              </w:rPr>
              <w:t xml:space="preserve">8899 </w:t>
            </w:r>
            <w:r w:rsidR="005377F0" w:rsidRPr="00D9290A">
              <w:rPr>
                <w:rFonts w:ascii="Century Gothic" w:hAnsi="Century Gothic" w:cs="Tahoma"/>
                <w:color w:val="000000"/>
                <w:sz w:val="22"/>
                <w:szCs w:val="22"/>
              </w:rPr>
              <w:t>o</w:t>
            </w:r>
            <w:r w:rsidRPr="00D9290A">
              <w:rPr>
                <w:rFonts w:ascii="Century Gothic" w:hAnsi="Century Gothic" w:cs="Tahoma"/>
                <w:color w:val="000000"/>
                <w:sz w:val="22"/>
                <w:szCs w:val="22"/>
              </w:rPr>
              <w:t>tras actividades de servicios sociales sin alojamiento</w:t>
            </w:r>
          </w:p>
          <w:p w14:paraId="0F95592E" w14:textId="77777777" w:rsidR="00FA1A4C" w:rsidRDefault="00FA1A4C" w:rsidP="00015642">
            <w:pPr>
              <w:spacing w:line="276" w:lineRule="auto"/>
              <w:jc w:val="both"/>
              <w:rPr>
                <w:rFonts w:ascii="Century Gothic" w:hAnsi="Century Gothic" w:cs="Tahoma"/>
                <w:color w:val="000000"/>
                <w:sz w:val="22"/>
                <w:szCs w:val="22"/>
              </w:rPr>
            </w:pPr>
            <w:r>
              <w:rPr>
                <w:rFonts w:ascii="Century Gothic" w:hAnsi="Century Gothic" w:cs="Tahoma"/>
                <w:color w:val="000000"/>
                <w:sz w:val="22"/>
                <w:szCs w:val="22"/>
              </w:rPr>
              <w:t>8495 Servicios de mensajería, recadería y reparto</w:t>
            </w:r>
          </w:p>
          <w:p w14:paraId="6F257428" w14:textId="1B9A7F0C" w:rsidR="00FA1A4C" w:rsidRDefault="00FA1A4C" w:rsidP="00015642">
            <w:pPr>
              <w:spacing w:line="276" w:lineRule="auto"/>
              <w:jc w:val="both"/>
              <w:rPr>
                <w:rFonts w:ascii="Century Gothic" w:hAnsi="Century Gothic" w:cs="Tahoma"/>
                <w:color w:val="000000"/>
                <w:sz w:val="22"/>
                <w:szCs w:val="22"/>
              </w:rPr>
            </w:pPr>
            <w:r>
              <w:rPr>
                <w:rFonts w:ascii="Century Gothic" w:hAnsi="Century Gothic" w:cs="Tahoma"/>
                <w:color w:val="000000"/>
                <w:sz w:val="22"/>
                <w:szCs w:val="22"/>
              </w:rPr>
              <w:t>756 Actividades</w:t>
            </w:r>
            <w:r w:rsidR="00791CF2">
              <w:rPr>
                <w:rFonts w:ascii="Century Gothic" w:hAnsi="Century Gothic" w:cs="Tahoma"/>
                <w:color w:val="000000"/>
                <w:sz w:val="22"/>
                <w:szCs w:val="22"/>
              </w:rPr>
              <w:t xml:space="preserve"> </w:t>
            </w:r>
            <w:r>
              <w:rPr>
                <w:rFonts w:ascii="Century Gothic" w:hAnsi="Century Gothic" w:cs="Tahoma"/>
                <w:color w:val="000000"/>
                <w:sz w:val="22"/>
                <w:szCs w:val="22"/>
              </w:rPr>
              <w:t>auxiliares</w:t>
            </w:r>
            <w:r w:rsidR="00AA7EB2">
              <w:rPr>
                <w:rFonts w:ascii="Century Gothic" w:hAnsi="Century Gothic" w:cs="Tahoma"/>
                <w:color w:val="000000"/>
                <w:sz w:val="22"/>
                <w:szCs w:val="22"/>
              </w:rPr>
              <w:t xml:space="preserve"> </w:t>
            </w:r>
            <w:r>
              <w:rPr>
                <w:rFonts w:ascii="Century Gothic" w:hAnsi="Century Gothic" w:cs="Tahoma"/>
                <w:color w:val="000000"/>
                <w:sz w:val="22"/>
                <w:szCs w:val="22"/>
              </w:rPr>
              <w:t>y complementarias de transporte</w:t>
            </w:r>
          </w:p>
          <w:p w14:paraId="59110703" w14:textId="77777777" w:rsidR="00FA1A4C" w:rsidRDefault="00FA1A4C" w:rsidP="00015642">
            <w:pPr>
              <w:spacing w:line="276" w:lineRule="auto"/>
              <w:jc w:val="both"/>
              <w:rPr>
                <w:rFonts w:ascii="Century Gothic" w:hAnsi="Century Gothic" w:cs="Tahoma"/>
                <w:color w:val="000000"/>
                <w:sz w:val="22"/>
                <w:szCs w:val="22"/>
              </w:rPr>
            </w:pPr>
            <w:r>
              <w:rPr>
                <w:rFonts w:ascii="Century Gothic" w:hAnsi="Century Gothic" w:cs="Tahoma"/>
                <w:color w:val="000000"/>
                <w:sz w:val="22"/>
                <w:szCs w:val="22"/>
              </w:rPr>
              <w:t>9711Servicios de lavandería, planchado</w:t>
            </w:r>
          </w:p>
          <w:p w14:paraId="1117D3B7" w14:textId="77777777" w:rsidR="00FA1A4C" w:rsidRDefault="00FA1A4C" w:rsidP="00015642">
            <w:pPr>
              <w:spacing w:line="276" w:lineRule="auto"/>
              <w:jc w:val="both"/>
              <w:rPr>
                <w:rFonts w:ascii="Century Gothic" w:hAnsi="Century Gothic" w:cs="Tahoma"/>
                <w:color w:val="000000"/>
                <w:sz w:val="22"/>
                <w:szCs w:val="22"/>
              </w:rPr>
            </w:pPr>
            <w:r>
              <w:rPr>
                <w:rFonts w:ascii="Century Gothic" w:hAnsi="Century Gothic" w:cs="Tahoma"/>
                <w:color w:val="000000"/>
                <w:sz w:val="22"/>
                <w:szCs w:val="22"/>
              </w:rPr>
              <w:t>922 Servicios de Limpieza</w:t>
            </w:r>
          </w:p>
          <w:p w14:paraId="6557137D" w14:textId="2B39E014" w:rsidR="00FA1A4C" w:rsidRPr="00D9290A" w:rsidRDefault="00FA1A4C" w:rsidP="00015642">
            <w:pPr>
              <w:spacing w:line="276" w:lineRule="auto"/>
              <w:jc w:val="both"/>
              <w:rPr>
                <w:rFonts w:ascii="Century Gothic" w:hAnsi="Century Gothic" w:cs="Tahoma"/>
                <w:color w:val="000000"/>
                <w:sz w:val="22"/>
                <w:szCs w:val="22"/>
              </w:rPr>
            </w:pPr>
            <w:r>
              <w:rPr>
                <w:rFonts w:ascii="Century Gothic" w:hAnsi="Century Gothic" w:cs="Tahoma"/>
                <w:color w:val="000000"/>
                <w:sz w:val="22"/>
                <w:szCs w:val="22"/>
              </w:rPr>
              <w:t xml:space="preserve">6533 </w:t>
            </w:r>
            <w:r w:rsidRPr="00FA1A4C">
              <w:rPr>
                <w:rFonts w:ascii="Century Gothic" w:hAnsi="Century Gothic" w:cs="Tahoma"/>
                <w:color w:val="000000"/>
                <w:sz w:val="22"/>
                <w:szCs w:val="22"/>
              </w:rPr>
              <w:t>Comercio al por menor de artículos para el equipamiento del hogar y la construcción.</w:t>
            </w:r>
          </w:p>
        </w:tc>
      </w:tr>
      <w:tr w:rsidR="003D7DFA" w:rsidRPr="00D9290A" w14:paraId="1AD3CE33" w14:textId="77777777" w:rsidTr="00BD7F6B">
        <w:tblPrEx>
          <w:tblLook w:val="00A0" w:firstRow="1" w:lastRow="0" w:firstColumn="1" w:lastColumn="0" w:noHBand="0" w:noVBand="0"/>
        </w:tblPrEx>
        <w:trPr>
          <w:trHeight w:val="269"/>
          <w:jc w:val="center"/>
        </w:trPr>
        <w:tc>
          <w:tcPr>
            <w:tcW w:w="3114" w:type="dxa"/>
            <w:shd w:val="clear" w:color="auto" w:fill="C0C0C0"/>
            <w:vAlign w:val="center"/>
          </w:tcPr>
          <w:p w14:paraId="30E988B2" w14:textId="7D46DB5F" w:rsidR="00465F58" w:rsidRPr="00D9290A" w:rsidRDefault="00465F58" w:rsidP="00015642">
            <w:pPr>
              <w:spacing w:line="276" w:lineRule="auto"/>
              <w:jc w:val="both"/>
              <w:rPr>
                <w:rFonts w:ascii="Century Gothic" w:hAnsi="Century Gothic" w:cs="Tahoma"/>
                <w:b/>
                <w:color w:val="000000"/>
                <w:sz w:val="22"/>
                <w:szCs w:val="22"/>
              </w:rPr>
            </w:pPr>
            <w:r w:rsidRPr="00D9290A">
              <w:rPr>
                <w:rFonts w:ascii="Century Gothic" w:hAnsi="Century Gothic" w:cs="Tahoma"/>
                <w:b/>
                <w:color w:val="000000"/>
                <w:sz w:val="22"/>
                <w:szCs w:val="22"/>
              </w:rPr>
              <w:t>Ámbito de actuación</w:t>
            </w:r>
          </w:p>
        </w:tc>
        <w:tc>
          <w:tcPr>
            <w:tcW w:w="6464" w:type="dxa"/>
            <w:vAlign w:val="center"/>
          </w:tcPr>
          <w:p w14:paraId="0A2DD1BC" w14:textId="3695D4C2" w:rsidR="00465F58" w:rsidRPr="00D9290A" w:rsidRDefault="00D84B1B" w:rsidP="00015642">
            <w:pPr>
              <w:spacing w:line="276" w:lineRule="auto"/>
              <w:jc w:val="both"/>
              <w:rPr>
                <w:rFonts w:ascii="Century Gothic" w:hAnsi="Century Gothic" w:cs="Tahoma"/>
                <w:color w:val="000000"/>
                <w:sz w:val="22"/>
                <w:szCs w:val="22"/>
              </w:rPr>
            </w:pPr>
            <w:r w:rsidRPr="00D9290A">
              <w:rPr>
                <w:rFonts w:ascii="Century Gothic" w:hAnsi="Century Gothic" w:cs="Tahoma"/>
                <w:color w:val="000000"/>
                <w:sz w:val="22"/>
                <w:szCs w:val="22"/>
              </w:rPr>
              <w:t>Comunidad de la Rioja</w:t>
            </w:r>
          </w:p>
        </w:tc>
      </w:tr>
    </w:tbl>
    <w:p w14:paraId="5E4EC51C" w14:textId="6EDCB9F4" w:rsidR="00942415" w:rsidRDefault="00942415" w:rsidP="00015642">
      <w:pPr>
        <w:spacing w:line="276" w:lineRule="auto"/>
        <w:jc w:val="both"/>
        <w:rPr>
          <w:rFonts w:ascii="Century Gothic" w:hAnsi="Century Gothic"/>
          <w:noProof/>
        </w:rPr>
      </w:pPr>
    </w:p>
    <w:p w14:paraId="63AA6051" w14:textId="77777777" w:rsidR="00BD7F6B" w:rsidRDefault="00BD7F6B" w:rsidP="00015642">
      <w:pPr>
        <w:spacing w:line="276" w:lineRule="auto"/>
        <w:jc w:val="both"/>
        <w:rPr>
          <w:rFonts w:ascii="Century Gothic" w:hAnsi="Century Gothic"/>
          <w:noProof/>
        </w:rPr>
      </w:pPr>
    </w:p>
    <w:tbl>
      <w:tblPr>
        <w:tblW w:w="4974" w:type="pct"/>
        <w:jc w:val="center"/>
        <w:tblBorders>
          <w:top w:val="single" w:sz="4" w:space="0" w:color="800080"/>
          <w:left w:val="single" w:sz="4" w:space="0" w:color="800080"/>
          <w:bottom w:val="single" w:sz="4" w:space="0" w:color="800080"/>
          <w:right w:val="single" w:sz="4" w:space="0" w:color="800080"/>
          <w:insideH w:val="single" w:sz="4" w:space="0" w:color="800080"/>
          <w:insideV w:val="single" w:sz="4" w:space="0" w:color="auto"/>
        </w:tblBorders>
        <w:tblLook w:val="00A0" w:firstRow="1" w:lastRow="0" w:firstColumn="1" w:lastColumn="0" w:noHBand="0" w:noVBand="0"/>
      </w:tblPr>
      <w:tblGrid>
        <w:gridCol w:w="3114"/>
        <w:gridCol w:w="2735"/>
        <w:gridCol w:w="1933"/>
        <w:gridCol w:w="1796"/>
      </w:tblGrid>
      <w:tr w:rsidR="00BD7F6B" w:rsidRPr="00BD7F6B" w14:paraId="7B3581CE" w14:textId="77777777" w:rsidTr="00AB5FC4">
        <w:trPr>
          <w:trHeight w:val="269"/>
          <w:jc w:val="center"/>
        </w:trPr>
        <w:tc>
          <w:tcPr>
            <w:tcW w:w="9578" w:type="dxa"/>
            <w:gridSpan w:val="4"/>
            <w:shd w:val="clear" w:color="auto" w:fill="19C2AC"/>
            <w:vAlign w:val="center"/>
          </w:tcPr>
          <w:p w14:paraId="155BBB84" w14:textId="77777777" w:rsidR="00BD7F6B" w:rsidRPr="00BD7F6B" w:rsidRDefault="00BD7F6B" w:rsidP="00BD7F6B">
            <w:pPr>
              <w:spacing w:line="276" w:lineRule="auto"/>
              <w:jc w:val="both"/>
              <w:rPr>
                <w:rFonts w:ascii="Century Gothic" w:hAnsi="Century Gothic"/>
                <w:b/>
                <w:noProof/>
              </w:rPr>
            </w:pPr>
            <w:r w:rsidRPr="00BD7F6B">
              <w:rPr>
                <w:rFonts w:ascii="Century Gothic" w:hAnsi="Century Gothic"/>
                <w:b/>
                <w:noProof/>
              </w:rPr>
              <w:t>DIMENSIÓN</w:t>
            </w:r>
          </w:p>
        </w:tc>
      </w:tr>
      <w:tr w:rsidR="00BD7F6B" w:rsidRPr="00BD7F6B" w14:paraId="78C27FD8" w14:textId="77777777" w:rsidTr="00AB5FC4">
        <w:trPr>
          <w:trHeight w:val="227"/>
          <w:jc w:val="center"/>
        </w:trPr>
        <w:tc>
          <w:tcPr>
            <w:tcW w:w="3114" w:type="dxa"/>
            <w:vMerge w:val="restart"/>
            <w:shd w:val="clear" w:color="auto" w:fill="C0C0C0"/>
            <w:vAlign w:val="center"/>
          </w:tcPr>
          <w:p w14:paraId="4EC1A748" w14:textId="77777777" w:rsidR="00BD7F6B" w:rsidRPr="00BD7F6B" w:rsidRDefault="00BD7F6B" w:rsidP="00BD7F6B">
            <w:pPr>
              <w:spacing w:line="276" w:lineRule="auto"/>
              <w:jc w:val="both"/>
              <w:rPr>
                <w:rFonts w:ascii="Century Gothic" w:hAnsi="Century Gothic"/>
                <w:b/>
                <w:bCs/>
                <w:noProof/>
              </w:rPr>
            </w:pPr>
            <w:r w:rsidRPr="00BD7F6B">
              <w:rPr>
                <w:rFonts w:ascii="Century Gothic" w:hAnsi="Century Gothic"/>
                <w:b/>
                <w:bCs/>
                <w:noProof/>
              </w:rPr>
              <w:t>Plantilla actual</w:t>
            </w:r>
          </w:p>
          <w:p w14:paraId="763B6146" w14:textId="77777777" w:rsidR="00BD7F6B" w:rsidRPr="00BD7F6B" w:rsidRDefault="00BD7F6B" w:rsidP="00BD7F6B">
            <w:pPr>
              <w:spacing w:line="276" w:lineRule="auto"/>
              <w:jc w:val="both"/>
              <w:rPr>
                <w:rFonts w:ascii="Century Gothic" w:hAnsi="Century Gothic"/>
                <w:b/>
                <w:bCs/>
                <w:noProof/>
              </w:rPr>
            </w:pPr>
            <w:r w:rsidRPr="00BD7F6B">
              <w:rPr>
                <w:rFonts w:ascii="Century Gothic" w:hAnsi="Century Gothic"/>
                <w:b/>
                <w:bCs/>
                <w:noProof/>
              </w:rPr>
              <w:t>Desagregada por sexo</w:t>
            </w:r>
          </w:p>
        </w:tc>
        <w:tc>
          <w:tcPr>
            <w:tcW w:w="2735" w:type="dxa"/>
            <w:shd w:val="clear" w:color="auto" w:fill="C0C0C0"/>
            <w:vAlign w:val="bottom"/>
          </w:tcPr>
          <w:p w14:paraId="5F0FBEC0" w14:textId="77777777" w:rsidR="00BD7F6B" w:rsidRPr="00BD7F6B" w:rsidRDefault="00BD7F6B" w:rsidP="00BD7F6B">
            <w:pPr>
              <w:spacing w:line="276" w:lineRule="auto"/>
              <w:jc w:val="center"/>
              <w:rPr>
                <w:rFonts w:ascii="Century Gothic" w:hAnsi="Century Gothic"/>
                <w:b/>
                <w:bCs/>
                <w:noProof/>
              </w:rPr>
            </w:pPr>
            <w:r w:rsidRPr="00BD7F6B">
              <w:rPr>
                <w:rFonts w:ascii="Century Gothic" w:hAnsi="Century Gothic"/>
                <w:b/>
                <w:bCs/>
                <w:noProof/>
              </w:rPr>
              <w:t>Mujeres</w:t>
            </w:r>
          </w:p>
        </w:tc>
        <w:tc>
          <w:tcPr>
            <w:tcW w:w="1933" w:type="dxa"/>
            <w:shd w:val="clear" w:color="auto" w:fill="C0C0C0"/>
            <w:vAlign w:val="bottom"/>
          </w:tcPr>
          <w:p w14:paraId="7A15C38F" w14:textId="77777777" w:rsidR="00BD7F6B" w:rsidRPr="00BD7F6B" w:rsidRDefault="00BD7F6B" w:rsidP="00BD7F6B">
            <w:pPr>
              <w:spacing w:line="276" w:lineRule="auto"/>
              <w:jc w:val="center"/>
              <w:rPr>
                <w:rFonts w:ascii="Century Gothic" w:hAnsi="Century Gothic"/>
                <w:b/>
                <w:bCs/>
                <w:noProof/>
              </w:rPr>
            </w:pPr>
            <w:r w:rsidRPr="00BD7F6B">
              <w:rPr>
                <w:rFonts w:ascii="Century Gothic" w:hAnsi="Century Gothic"/>
                <w:b/>
                <w:bCs/>
                <w:noProof/>
              </w:rPr>
              <w:t>Hombres</w:t>
            </w:r>
          </w:p>
        </w:tc>
        <w:tc>
          <w:tcPr>
            <w:tcW w:w="1796" w:type="dxa"/>
            <w:shd w:val="clear" w:color="auto" w:fill="C0C0C0"/>
            <w:vAlign w:val="bottom"/>
          </w:tcPr>
          <w:p w14:paraId="2FFC2FCC" w14:textId="77777777" w:rsidR="00BD7F6B" w:rsidRPr="00BD7F6B" w:rsidRDefault="00BD7F6B" w:rsidP="00BD7F6B">
            <w:pPr>
              <w:spacing w:line="276" w:lineRule="auto"/>
              <w:jc w:val="center"/>
              <w:rPr>
                <w:rFonts w:ascii="Century Gothic" w:hAnsi="Century Gothic"/>
                <w:b/>
                <w:bCs/>
                <w:noProof/>
              </w:rPr>
            </w:pPr>
            <w:r w:rsidRPr="00BD7F6B">
              <w:rPr>
                <w:rFonts w:ascii="Century Gothic" w:hAnsi="Century Gothic"/>
                <w:b/>
                <w:bCs/>
                <w:noProof/>
              </w:rPr>
              <w:t>Total</w:t>
            </w:r>
          </w:p>
        </w:tc>
      </w:tr>
      <w:tr w:rsidR="00BD7F6B" w:rsidRPr="00BD7F6B" w14:paraId="6633B340" w14:textId="77777777" w:rsidTr="00AB5FC4">
        <w:trPr>
          <w:trHeight w:val="227"/>
          <w:jc w:val="center"/>
        </w:trPr>
        <w:tc>
          <w:tcPr>
            <w:tcW w:w="3114" w:type="dxa"/>
            <w:vMerge/>
            <w:shd w:val="clear" w:color="auto" w:fill="C0C0C0"/>
            <w:vAlign w:val="bottom"/>
          </w:tcPr>
          <w:p w14:paraId="58AF8065" w14:textId="77777777" w:rsidR="00BD7F6B" w:rsidRPr="00BD7F6B" w:rsidRDefault="00BD7F6B" w:rsidP="00BD7F6B">
            <w:pPr>
              <w:spacing w:line="276" w:lineRule="auto"/>
              <w:jc w:val="both"/>
              <w:rPr>
                <w:rFonts w:ascii="Century Gothic" w:hAnsi="Century Gothic"/>
                <w:b/>
                <w:noProof/>
              </w:rPr>
            </w:pPr>
          </w:p>
        </w:tc>
        <w:tc>
          <w:tcPr>
            <w:tcW w:w="2735" w:type="dxa"/>
            <w:vAlign w:val="bottom"/>
          </w:tcPr>
          <w:p w14:paraId="5FDD9781" w14:textId="77777777" w:rsidR="00BD7F6B" w:rsidRPr="00BD7F6B" w:rsidRDefault="00BD7F6B" w:rsidP="00BD7F6B">
            <w:pPr>
              <w:spacing w:line="276" w:lineRule="auto"/>
              <w:jc w:val="center"/>
              <w:rPr>
                <w:rFonts w:ascii="Century Gothic" w:hAnsi="Century Gothic"/>
                <w:b/>
                <w:noProof/>
              </w:rPr>
            </w:pPr>
            <w:r w:rsidRPr="00BD7F6B">
              <w:rPr>
                <w:rFonts w:ascii="Century Gothic" w:hAnsi="Century Gothic"/>
                <w:b/>
                <w:noProof/>
              </w:rPr>
              <w:t>37</w:t>
            </w:r>
          </w:p>
        </w:tc>
        <w:tc>
          <w:tcPr>
            <w:tcW w:w="1933" w:type="dxa"/>
            <w:vAlign w:val="bottom"/>
          </w:tcPr>
          <w:p w14:paraId="530A1085" w14:textId="77777777" w:rsidR="00BD7F6B" w:rsidRPr="00BD7F6B" w:rsidRDefault="00BD7F6B" w:rsidP="00BD7F6B">
            <w:pPr>
              <w:spacing w:line="276" w:lineRule="auto"/>
              <w:jc w:val="center"/>
              <w:rPr>
                <w:rFonts w:ascii="Century Gothic" w:hAnsi="Century Gothic"/>
                <w:b/>
                <w:noProof/>
              </w:rPr>
            </w:pPr>
            <w:r w:rsidRPr="00BD7F6B">
              <w:rPr>
                <w:rFonts w:ascii="Century Gothic" w:hAnsi="Century Gothic"/>
                <w:b/>
                <w:noProof/>
              </w:rPr>
              <w:t>58</w:t>
            </w:r>
          </w:p>
        </w:tc>
        <w:tc>
          <w:tcPr>
            <w:tcW w:w="1796" w:type="dxa"/>
            <w:vAlign w:val="bottom"/>
          </w:tcPr>
          <w:p w14:paraId="4428A44B" w14:textId="77777777" w:rsidR="00BD7F6B" w:rsidRPr="00BD7F6B" w:rsidRDefault="00BD7F6B" w:rsidP="00BD7F6B">
            <w:pPr>
              <w:spacing w:line="276" w:lineRule="auto"/>
              <w:jc w:val="center"/>
              <w:rPr>
                <w:rFonts w:ascii="Century Gothic" w:hAnsi="Century Gothic"/>
                <w:b/>
                <w:noProof/>
              </w:rPr>
            </w:pPr>
            <w:r w:rsidRPr="00BD7F6B">
              <w:rPr>
                <w:rFonts w:ascii="Century Gothic" w:hAnsi="Century Gothic"/>
                <w:b/>
                <w:noProof/>
              </w:rPr>
              <w:t>95</w:t>
            </w:r>
          </w:p>
        </w:tc>
      </w:tr>
      <w:tr w:rsidR="00BD7F6B" w:rsidRPr="00BD7F6B" w14:paraId="1F53FD2D" w14:textId="77777777" w:rsidTr="00AB5FC4">
        <w:trPr>
          <w:trHeight w:val="227"/>
          <w:jc w:val="center"/>
        </w:trPr>
        <w:tc>
          <w:tcPr>
            <w:tcW w:w="3114" w:type="dxa"/>
            <w:vMerge/>
            <w:shd w:val="clear" w:color="auto" w:fill="C0C0C0"/>
            <w:vAlign w:val="bottom"/>
          </w:tcPr>
          <w:p w14:paraId="68708E91" w14:textId="77777777" w:rsidR="00BD7F6B" w:rsidRPr="00BD7F6B" w:rsidRDefault="00BD7F6B" w:rsidP="00BD7F6B">
            <w:pPr>
              <w:spacing w:line="276" w:lineRule="auto"/>
              <w:jc w:val="both"/>
              <w:rPr>
                <w:rFonts w:ascii="Century Gothic" w:hAnsi="Century Gothic"/>
                <w:b/>
                <w:noProof/>
              </w:rPr>
            </w:pPr>
          </w:p>
        </w:tc>
        <w:tc>
          <w:tcPr>
            <w:tcW w:w="2735" w:type="dxa"/>
            <w:tcBorders>
              <w:bottom w:val="single" w:sz="4" w:space="0" w:color="800080"/>
            </w:tcBorders>
            <w:vAlign w:val="bottom"/>
          </w:tcPr>
          <w:p w14:paraId="411A353B" w14:textId="77777777" w:rsidR="00BD7F6B" w:rsidRPr="00BD7F6B" w:rsidRDefault="00BD7F6B" w:rsidP="00BD7F6B">
            <w:pPr>
              <w:spacing w:line="276" w:lineRule="auto"/>
              <w:jc w:val="center"/>
              <w:rPr>
                <w:rFonts w:ascii="Century Gothic" w:hAnsi="Century Gothic"/>
                <w:b/>
                <w:noProof/>
              </w:rPr>
            </w:pPr>
            <w:r w:rsidRPr="00BD7F6B">
              <w:rPr>
                <w:rFonts w:ascii="Century Gothic" w:hAnsi="Century Gothic"/>
                <w:b/>
                <w:noProof/>
              </w:rPr>
              <w:t>38,94%</w:t>
            </w:r>
          </w:p>
        </w:tc>
        <w:tc>
          <w:tcPr>
            <w:tcW w:w="1933" w:type="dxa"/>
            <w:tcBorders>
              <w:bottom w:val="single" w:sz="4" w:space="0" w:color="800080"/>
            </w:tcBorders>
            <w:vAlign w:val="bottom"/>
          </w:tcPr>
          <w:p w14:paraId="2578E922" w14:textId="77777777" w:rsidR="00BD7F6B" w:rsidRPr="00BD7F6B" w:rsidRDefault="00BD7F6B" w:rsidP="00BD7F6B">
            <w:pPr>
              <w:spacing w:line="276" w:lineRule="auto"/>
              <w:jc w:val="center"/>
              <w:rPr>
                <w:rFonts w:ascii="Century Gothic" w:hAnsi="Century Gothic"/>
                <w:b/>
                <w:noProof/>
              </w:rPr>
            </w:pPr>
            <w:r w:rsidRPr="00BD7F6B">
              <w:rPr>
                <w:rFonts w:ascii="Century Gothic" w:hAnsi="Century Gothic"/>
                <w:b/>
                <w:noProof/>
              </w:rPr>
              <w:t>61,06%</w:t>
            </w:r>
          </w:p>
        </w:tc>
        <w:tc>
          <w:tcPr>
            <w:tcW w:w="1796" w:type="dxa"/>
            <w:tcBorders>
              <w:bottom w:val="single" w:sz="4" w:space="0" w:color="800080"/>
            </w:tcBorders>
            <w:vAlign w:val="bottom"/>
          </w:tcPr>
          <w:p w14:paraId="2A9488E2" w14:textId="77777777" w:rsidR="00BD7F6B" w:rsidRPr="00BD7F6B" w:rsidRDefault="00BD7F6B" w:rsidP="00BD7F6B">
            <w:pPr>
              <w:spacing w:line="276" w:lineRule="auto"/>
              <w:jc w:val="center"/>
              <w:rPr>
                <w:rFonts w:ascii="Century Gothic" w:hAnsi="Century Gothic"/>
                <w:b/>
                <w:noProof/>
              </w:rPr>
            </w:pPr>
            <w:r w:rsidRPr="00BD7F6B">
              <w:rPr>
                <w:rFonts w:ascii="Century Gothic" w:hAnsi="Century Gothic"/>
                <w:b/>
                <w:noProof/>
              </w:rPr>
              <w:t>100%</w:t>
            </w:r>
          </w:p>
        </w:tc>
      </w:tr>
      <w:tr w:rsidR="00BD7F6B" w:rsidRPr="00BD7F6B" w14:paraId="416DA86C" w14:textId="77777777" w:rsidTr="00AB5FC4">
        <w:trPr>
          <w:trHeight w:val="227"/>
          <w:jc w:val="center"/>
        </w:trPr>
        <w:tc>
          <w:tcPr>
            <w:tcW w:w="3114" w:type="dxa"/>
            <w:vMerge w:val="restart"/>
            <w:shd w:val="clear" w:color="auto" w:fill="C0C0C0"/>
            <w:vAlign w:val="center"/>
          </w:tcPr>
          <w:p w14:paraId="74246E3A" w14:textId="77777777" w:rsidR="00BD7F6B" w:rsidRPr="00BD7F6B" w:rsidRDefault="00BD7F6B" w:rsidP="00BD7F6B">
            <w:pPr>
              <w:spacing w:line="276" w:lineRule="auto"/>
              <w:jc w:val="both"/>
              <w:rPr>
                <w:rFonts w:ascii="Century Gothic" w:hAnsi="Century Gothic"/>
                <w:b/>
                <w:bCs/>
                <w:noProof/>
              </w:rPr>
            </w:pPr>
            <w:r w:rsidRPr="00BD7F6B">
              <w:rPr>
                <w:rFonts w:ascii="Century Gothic" w:hAnsi="Century Gothic"/>
                <w:b/>
                <w:bCs/>
                <w:noProof/>
              </w:rPr>
              <w:t>Plantilla con contrato indefinido desagregada por sexo</w:t>
            </w:r>
          </w:p>
        </w:tc>
        <w:tc>
          <w:tcPr>
            <w:tcW w:w="2735" w:type="dxa"/>
            <w:shd w:val="clear" w:color="auto" w:fill="C0C0C0"/>
            <w:vAlign w:val="bottom"/>
          </w:tcPr>
          <w:p w14:paraId="34A5A0D4" w14:textId="77777777" w:rsidR="00BD7F6B" w:rsidRPr="00BD7F6B" w:rsidRDefault="00BD7F6B" w:rsidP="00BD7F6B">
            <w:pPr>
              <w:spacing w:line="276" w:lineRule="auto"/>
              <w:jc w:val="center"/>
              <w:rPr>
                <w:rFonts w:ascii="Century Gothic" w:hAnsi="Century Gothic"/>
                <w:b/>
                <w:bCs/>
                <w:noProof/>
              </w:rPr>
            </w:pPr>
            <w:r w:rsidRPr="00BD7F6B">
              <w:rPr>
                <w:rFonts w:ascii="Century Gothic" w:hAnsi="Century Gothic"/>
                <w:b/>
                <w:bCs/>
                <w:noProof/>
              </w:rPr>
              <w:t>Mujeres</w:t>
            </w:r>
          </w:p>
        </w:tc>
        <w:tc>
          <w:tcPr>
            <w:tcW w:w="1933" w:type="dxa"/>
            <w:shd w:val="clear" w:color="auto" w:fill="C0C0C0"/>
            <w:vAlign w:val="bottom"/>
          </w:tcPr>
          <w:p w14:paraId="5117C54C" w14:textId="77777777" w:rsidR="00BD7F6B" w:rsidRPr="00BD7F6B" w:rsidRDefault="00BD7F6B" w:rsidP="00BD7F6B">
            <w:pPr>
              <w:spacing w:line="276" w:lineRule="auto"/>
              <w:jc w:val="center"/>
              <w:rPr>
                <w:rFonts w:ascii="Century Gothic" w:hAnsi="Century Gothic"/>
                <w:b/>
                <w:bCs/>
                <w:noProof/>
              </w:rPr>
            </w:pPr>
            <w:r w:rsidRPr="00BD7F6B">
              <w:rPr>
                <w:rFonts w:ascii="Century Gothic" w:hAnsi="Century Gothic"/>
                <w:b/>
                <w:bCs/>
                <w:noProof/>
              </w:rPr>
              <w:t>Hombres</w:t>
            </w:r>
          </w:p>
        </w:tc>
        <w:tc>
          <w:tcPr>
            <w:tcW w:w="1796" w:type="dxa"/>
            <w:shd w:val="clear" w:color="auto" w:fill="C0C0C0"/>
            <w:vAlign w:val="bottom"/>
          </w:tcPr>
          <w:p w14:paraId="17F8DE1C" w14:textId="77777777" w:rsidR="00BD7F6B" w:rsidRPr="00BD7F6B" w:rsidRDefault="00BD7F6B" w:rsidP="00BD7F6B">
            <w:pPr>
              <w:spacing w:line="276" w:lineRule="auto"/>
              <w:jc w:val="center"/>
              <w:rPr>
                <w:rFonts w:ascii="Century Gothic" w:hAnsi="Century Gothic"/>
                <w:b/>
                <w:bCs/>
                <w:noProof/>
              </w:rPr>
            </w:pPr>
            <w:r w:rsidRPr="00BD7F6B">
              <w:rPr>
                <w:rFonts w:ascii="Century Gothic" w:hAnsi="Century Gothic"/>
                <w:b/>
                <w:bCs/>
                <w:noProof/>
              </w:rPr>
              <w:t>Total</w:t>
            </w:r>
          </w:p>
        </w:tc>
      </w:tr>
      <w:tr w:rsidR="00BD7F6B" w:rsidRPr="00BD7F6B" w14:paraId="0C8C81C3" w14:textId="77777777" w:rsidTr="00AB5FC4">
        <w:trPr>
          <w:trHeight w:val="227"/>
          <w:jc w:val="center"/>
        </w:trPr>
        <w:tc>
          <w:tcPr>
            <w:tcW w:w="3114" w:type="dxa"/>
            <w:vMerge/>
            <w:shd w:val="clear" w:color="auto" w:fill="C0C0C0"/>
            <w:vAlign w:val="center"/>
          </w:tcPr>
          <w:p w14:paraId="26E2FF51" w14:textId="77777777" w:rsidR="00BD7F6B" w:rsidRPr="00BD7F6B" w:rsidRDefault="00BD7F6B" w:rsidP="00BD7F6B">
            <w:pPr>
              <w:spacing w:line="276" w:lineRule="auto"/>
              <w:jc w:val="both"/>
              <w:rPr>
                <w:rFonts w:ascii="Century Gothic" w:hAnsi="Century Gothic"/>
                <w:b/>
                <w:noProof/>
              </w:rPr>
            </w:pPr>
          </w:p>
        </w:tc>
        <w:tc>
          <w:tcPr>
            <w:tcW w:w="2735" w:type="dxa"/>
            <w:vAlign w:val="bottom"/>
          </w:tcPr>
          <w:p w14:paraId="6D699639" w14:textId="77777777" w:rsidR="00BD7F6B" w:rsidRPr="00BD7F6B" w:rsidRDefault="00BD7F6B" w:rsidP="00BD7F6B">
            <w:pPr>
              <w:spacing w:line="276" w:lineRule="auto"/>
              <w:jc w:val="center"/>
              <w:rPr>
                <w:rFonts w:ascii="Century Gothic" w:hAnsi="Century Gothic"/>
                <w:b/>
                <w:noProof/>
              </w:rPr>
            </w:pPr>
            <w:r w:rsidRPr="00BD7F6B">
              <w:rPr>
                <w:rFonts w:ascii="Century Gothic" w:hAnsi="Century Gothic"/>
                <w:b/>
                <w:noProof/>
              </w:rPr>
              <w:t>34</w:t>
            </w:r>
          </w:p>
        </w:tc>
        <w:tc>
          <w:tcPr>
            <w:tcW w:w="1933" w:type="dxa"/>
            <w:vAlign w:val="bottom"/>
          </w:tcPr>
          <w:p w14:paraId="06B4F3B5" w14:textId="77777777" w:rsidR="00BD7F6B" w:rsidRPr="00BD7F6B" w:rsidRDefault="00BD7F6B" w:rsidP="00BD7F6B">
            <w:pPr>
              <w:spacing w:line="276" w:lineRule="auto"/>
              <w:jc w:val="center"/>
              <w:rPr>
                <w:rFonts w:ascii="Century Gothic" w:hAnsi="Century Gothic"/>
                <w:b/>
                <w:noProof/>
              </w:rPr>
            </w:pPr>
            <w:r w:rsidRPr="00BD7F6B">
              <w:rPr>
                <w:rFonts w:ascii="Century Gothic" w:hAnsi="Century Gothic"/>
                <w:b/>
                <w:noProof/>
              </w:rPr>
              <w:t>48</w:t>
            </w:r>
          </w:p>
        </w:tc>
        <w:tc>
          <w:tcPr>
            <w:tcW w:w="1796" w:type="dxa"/>
            <w:vAlign w:val="bottom"/>
          </w:tcPr>
          <w:p w14:paraId="66F628EA" w14:textId="77777777" w:rsidR="00BD7F6B" w:rsidRPr="00BD7F6B" w:rsidRDefault="00BD7F6B" w:rsidP="00BD7F6B">
            <w:pPr>
              <w:spacing w:line="276" w:lineRule="auto"/>
              <w:jc w:val="center"/>
              <w:rPr>
                <w:rFonts w:ascii="Century Gothic" w:hAnsi="Century Gothic"/>
                <w:b/>
                <w:noProof/>
              </w:rPr>
            </w:pPr>
            <w:r w:rsidRPr="00BD7F6B">
              <w:rPr>
                <w:rFonts w:ascii="Century Gothic" w:hAnsi="Century Gothic"/>
                <w:b/>
                <w:noProof/>
              </w:rPr>
              <w:t>82</w:t>
            </w:r>
          </w:p>
        </w:tc>
      </w:tr>
      <w:tr w:rsidR="00BD7F6B" w:rsidRPr="00BD7F6B" w14:paraId="0FB5A649" w14:textId="77777777" w:rsidTr="00AB5FC4">
        <w:trPr>
          <w:trHeight w:val="269"/>
          <w:jc w:val="center"/>
        </w:trPr>
        <w:tc>
          <w:tcPr>
            <w:tcW w:w="3114" w:type="dxa"/>
            <w:vMerge/>
            <w:shd w:val="clear" w:color="auto" w:fill="C0C0C0"/>
            <w:vAlign w:val="center"/>
          </w:tcPr>
          <w:p w14:paraId="055AC6C6" w14:textId="77777777" w:rsidR="00BD7F6B" w:rsidRPr="00BD7F6B" w:rsidRDefault="00BD7F6B" w:rsidP="00BD7F6B">
            <w:pPr>
              <w:spacing w:line="276" w:lineRule="auto"/>
              <w:jc w:val="both"/>
              <w:rPr>
                <w:rFonts w:ascii="Century Gothic" w:hAnsi="Century Gothic"/>
                <w:b/>
                <w:noProof/>
              </w:rPr>
            </w:pPr>
          </w:p>
        </w:tc>
        <w:tc>
          <w:tcPr>
            <w:tcW w:w="2735" w:type="dxa"/>
            <w:tcBorders>
              <w:bottom w:val="single" w:sz="4" w:space="0" w:color="800080"/>
            </w:tcBorders>
            <w:vAlign w:val="bottom"/>
          </w:tcPr>
          <w:p w14:paraId="06883E80" w14:textId="77777777" w:rsidR="00BD7F6B" w:rsidRPr="00BD7F6B" w:rsidRDefault="00BD7F6B" w:rsidP="00BD7F6B">
            <w:pPr>
              <w:spacing w:line="276" w:lineRule="auto"/>
              <w:jc w:val="center"/>
              <w:rPr>
                <w:rFonts w:ascii="Century Gothic" w:hAnsi="Century Gothic"/>
                <w:b/>
                <w:bCs/>
                <w:noProof/>
              </w:rPr>
            </w:pPr>
            <w:r w:rsidRPr="00BD7F6B">
              <w:rPr>
                <w:rFonts w:ascii="Century Gothic" w:hAnsi="Century Gothic"/>
                <w:b/>
                <w:bCs/>
                <w:noProof/>
              </w:rPr>
              <w:t>35,79%</w:t>
            </w:r>
          </w:p>
        </w:tc>
        <w:tc>
          <w:tcPr>
            <w:tcW w:w="1933" w:type="dxa"/>
            <w:tcBorders>
              <w:bottom w:val="single" w:sz="4" w:space="0" w:color="800080"/>
            </w:tcBorders>
            <w:vAlign w:val="bottom"/>
          </w:tcPr>
          <w:p w14:paraId="33D25A31" w14:textId="77777777" w:rsidR="00BD7F6B" w:rsidRPr="00BD7F6B" w:rsidRDefault="00BD7F6B" w:rsidP="00BD7F6B">
            <w:pPr>
              <w:spacing w:line="276" w:lineRule="auto"/>
              <w:jc w:val="center"/>
              <w:rPr>
                <w:rFonts w:ascii="Century Gothic" w:hAnsi="Century Gothic"/>
                <w:b/>
                <w:bCs/>
                <w:noProof/>
              </w:rPr>
            </w:pPr>
            <w:r w:rsidRPr="00BD7F6B">
              <w:rPr>
                <w:rFonts w:ascii="Century Gothic" w:hAnsi="Century Gothic"/>
                <w:b/>
                <w:bCs/>
                <w:noProof/>
              </w:rPr>
              <w:t>50,52%</w:t>
            </w:r>
          </w:p>
        </w:tc>
        <w:tc>
          <w:tcPr>
            <w:tcW w:w="1796" w:type="dxa"/>
            <w:tcBorders>
              <w:bottom w:val="single" w:sz="4" w:space="0" w:color="800080"/>
            </w:tcBorders>
            <w:vAlign w:val="bottom"/>
          </w:tcPr>
          <w:p w14:paraId="27DACB4A" w14:textId="77777777" w:rsidR="00BD7F6B" w:rsidRPr="00BD7F6B" w:rsidRDefault="00BD7F6B" w:rsidP="00BD7F6B">
            <w:pPr>
              <w:spacing w:line="276" w:lineRule="auto"/>
              <w:jc w:val="center"/>
              <w:rPr>
                <w:rFonts w:ascii="Century Gothic" w:hAnsi="Century Gothic"/>
                <w:b/>
                <w:bCs/>
                <w:noProof/>
              </w:rPr>
            </w:pPr>
            <w:r w:rsidRPr="00BD7F6B">
              <w:rPr>
                <w:rFonts w:ascii="Century Gothic" w:hAnsi="Century Gothic"/>
                <w:b/>
                <w:bCs/>
                <w:noProof/>
              </w:rPr>
              <w:t>86,31%</w:t>
            </w:r>
          </w:p>
        </w:tc>
      </w:tr>
      <w:tr w:rsidR="00BD7F6B" w:rsidRPr="00BD7F6B" w14:paraId="7640CDCB" w14:textId="77777777" w:rsidTr="00AB5FC4">
        <w:trPr>
          <w:trHeight w:val="227"/>
          <w:jc w:val="center"/>
        </w:trPr>
        <w:tc>
          <w:tcPr>
            <w:tcW w:w="3114" w:type="dxa"/>
            <w:vMerge w:val="restart"/>
            <w:shd w:val="clear" w:color="auto" w:fill="C0C0C0"/>
            <w:vAlign w:val="center"/>
          </w:tcPr>
          <w:p w14:paraId="46B8EE2D" w14:textId="77777777" w:rsidR="00BD7F6B" w:rsidRPr="00BD7F6B" w:rsidRDefault="00BD7F6B" w:rsidP="00BD7F6B">
            <w:pPr>
              <w:spacing w:line="276" w:lineRule="auto"/>
              <w:jc w:val="both"/>
              <w:rPr>
                <w:rFonts w:ascii="Century Gothic" w:hAnsi="Century Gothic"/>
                <w:b/>
                <w:bCs/>
                <w:noProof/>
              </w:rPr>
            </w:pPr>
            <w:r w:rsidRPr="00BD7F6B">
              <w:rPr>
                <w:rFonts w:ascii="Century Gothic" w:hAnsi="Century Gothic"/>
                <w:b/>
                <w:bCs/>
                <w:noProof/>
              </w:rPr>
              <w:lastRenderedPageBreak/>
              <w:t>Plantilla con contrato eventuales</w:t>
            </w:r>
          </w:p>
          <w:p w14:paraId="3F95FBE8" w14:textId="77777777" w:rsidR="00BD7F6B" w:rsidRPr="00BD7F6B" w:rsidRDefault="00BD7F6B" w:rsidP="00BD7F6B">
            <w:pPr>
              <w:spacing w:line="276" w:lineRule="auto"/>
              <w:jc w:val="both"/>
              <w:rPr>
                <w:rFonts w:ascii="Century Gothic" w:hAnsi="Century Gothic"/>
                <w:b/>
                <w:bCs/>
                <w:noProof/>
              </w:rPr>
            </w:pPr>
            <w:r w:rsidRPr="00BD7F6B">
              <w:rPr>
                <w:rFonts w:ascii="Century Gothic" w:hAnsi="Century Gothic"/>
                <w:b/>
                <w:bCs/>
                <w:noProof/>
              </w:rPr>
              <w:t>Desagregada por sexo</w:t>
            </w:r>
          </w:p>
        </w:tc>
        <w:tc>
          <w:tcPr>
            <w:tcW w:w="2735" w:type="dxa"/>
            <w:shd w:val="clear" w:color="auto" w:fill="C0C0C0"/>
            <w:vAlign w:val="bottom"/>
          </w:tcPr>
          <w:p w14:paraId="77EDB8A9" w14:textId="77777777" w:rsidR="00BD7F6B" w:rsidRPr="00BD7F6B" w:rsidRDefault="00BD7F6B" w:rsidP="00BD7F6B">
            <w:pPr>
              <w:spacing w:line="276" w:lineRule="auto"/>
              <w:jc w:val="center"/>
              <w:rPr>
                <w:rFonts w:ascii="Century Gothic" w:hAnsi="Century Gothic"/>
                <w:b/>
                <w:bCs/>
                <w:noProof/>
              </w:rPr>
            </w:pPr>
            <w:r w:rsidRPr="00BD7F6B">
              <w:rPr>
                <w:rFonts w:ascii="Century Gothic" w:hAnsi="Century Gothic"/>
                <w:b/>
                <w:bCs/>
                <w:noProof/>
              </w:rPr>
              <w:t>Mujeres</w:t>
            </w:r>
          </w:p>
        </w:tc>
        <w:tc>
          <w:tcPr>
            <w:tcW w:w="1933" w:type="dxa"/>
            <w:shd w:val="clear" w:color="auto" w:fill="C0C0C0"/>
            <w:vAlign w:val="bottom"/>
          </w:tcPr>
          <w:p w14:paraId="75D2333D" w14:textId="77777777" w:rsidR="00BD7F6B" w:rsidRPr="00BD7F6B" w:rsidRDefault="00BD7F6B" w:rsidP="00BD7F6B">
            <w:pPr>
              <w:spacing w:line="276" w:lineRule="auto"/>
              <w:jc w:val="center"/>
              <w:rPr>
                <w:rFonts w:ascii="Century Gothic" w:hAnsi="Century Gothic"/>
                <w:b/>
                <w:bCs/>
                <w:noProof/>
              </w:rPr>
            </w:pPr>
            <w:r w:rsidRPr="00BD7F6B">
              <w:rPr>
                <w:rFonts w:ascii="Century Gothic" w:hAnsi="Century Gothic"/>
                <w:b/>
                <w:bCs/>
                <w:noProof/>
              </w:rPr>
              <w:t>Hombres</w:t>
            </w:r>
          </w:p>
        </w:tc>
        <w:tc>
          <w:tcPr>
            <w:tcW w:w="1796" w:type="dxa"/>
            <w:shd w:val="clear" w:color="auto" w:fill="C0C0C0"/>
            <w:vAlign w:val="bottom"/>
          </w:tcPr>
          <w:p w14:paraId="1C049124" w14:textId="77777777" w:rsidR="00BD7F6B" w:rsidRPr="00BD7F6B" w:rsidRDefault="00BD7F6B" w:rsidP="00BD7F6B">
            <w:pPr>
              <w:spacing w:line="276" w:lineRule="auto"/>
              <w:jc w:val="center"/>
              <w:rPr>
                <w:rFonts w:ascii="Century Gothic" w:hAnsi="Century Gothic"/>
                <w:b/>
                <w:bCs/>
                <w:noProof/>
              </w:rPr>
            </w:pPr>
            <w:r w:rsidRPr="00BD7F6B">
              <w:rPr>
                <w:rFonts w:ascii="Century Gothic" w:hAnsi="Century Gothic"/>
                <w:b/>
                <w:bCs/>
                <w:noProof/>
              </w:rPr>
              <w:t>Total</w:t>
            </w:r>
          </w:p>
        </w:tc>
      </w:tr>
      <w:tr w:rsidR="00BD7F6B" w:rsidRPr="00BD7F6B" w14:paraId="58DBE12C" w14:textId="77777777" w:rsidTr="00AB5FC4">
        <w:trPr>
          <w:trHeight w:val="227"/>
          <w:jc w:val="center"/>
        </w:trPr>
        <w:tc>
          <w:tcPr>
            <w:tcW w:w="3114" w:type="dxa"/>
            <w:vMerge/>
            <w:shd w:val="clear" w:color="auto" w:fill="C0C0C0"/>
            <w:vAlign w:val="bottom"/>
          </w:tcPr>
          <w:p w14:paraId="2F23DC09" w14:textId="77777777" w:rsidR="00BD7F6B" w:rsidRPr="00BD7F6B" w:rsidRDefault="00BD7F6B" w:rsidP="00BD7F6B">
            <w:pPr>
              <w:spacing w:line="276" w:lineRule="auto"/>
              <w:jc w:val="both"/>
              <w:rPr>
                <w:rFonts w:ascii="Century Gothic" w:hAnsi="Century Gothic"/>
                <w:b/>
                <w:noProof/>
              </w:rPr>
            </w:pPr>
          </w:p>
        </w:tc>
        <w:tc>
          <w:tcPr>
            <w:tcW w:w="2735" w:type="dxa"/>
            <w:vAlign w:val="bottom"/>
          </w:tcPr>
          <w:p w14:paraId="0DBCFF58" w14:textId="77777777" w:rsidR="00BD7F6B" w:rsidRPr="00BD7F6B" w:rsidRDefault="00BD7F6B" w:rsidP="00BD7F6B">
            <w:pPr>
              <w:spacing w:line="276" w:lineRule="auto"/>
              <w:jc w:val="center"/>
              <w:rPr>
                <w:rFonts w:ascii="Century Gothic" w:hAnsi="Century Gothic"/>
                <w:b/>
                <w:noProof/>
              </w:rPr>
            </w:pPr>
            <w:r w:rsidRPr="00BD7F6B">
              <w:rPr>
                <w:rFonts w:ascii="Century Gothic" w:hAnsi="Century Gothic"/>
                <w:b/>
                <w:noProof/>
              </w:rPr>
              <w:t>2</w:t>
            </w:r>
          </w:p>
        </w:tc>
        <w:tc>
          <w:tcPr>
            <w:tcW w:w="1933" w:type="dxa"/>
            <w:vAlign w:val="bottom"/>
          </w:tcPr>
          <w:p w14:paraId="269C7DAE" w14:textId="77777777" w:rsidR="00BD7F6B" w:rsidRPr="00BD7F6B" w:rsidRDefault="00BD7F6B" w:rsidP="00BD7F6B">
            <w:pPr>
              <w:spacing w:line="276" w:lineRule="auto"/>
              <w:jc w:val="center"/>
              <w:rPr>
                <w:rFonts w:ascii="Century Gothic" w:hAnsi="Century Gothic"/>
                <w:b/>
                <w:noProof/>
              </w:rPr>
            </w:pPr>
            <w:r w:rsidRPr="00BD7F6B">
              <w:rPr>
                <w:rFonts w:ascii="Century Gothic" w:hAnsi="Century Gothic"/>
                <w:b/>
                <w:noProof/>
              </w:rPr>
              <w:t>6</w:t>
            </w:r>
          </w:p>
        </w:tc>
        <w:tc>
          <w:tcPr>
            <w:tcW w:w="1796" w:type="dxa"/>
            <w:vAlign w:val="bottom"/>
          </w:tcPr>
          <w:p w14:paraId="5C8E4437" w14:textId="77777777" w:rsidR="00BD7F6B" w:rsidRPr="00BD7F6B" w:rsidRDefault="00BD7F6B" w:rsidP="00BD7F6B">
            <w:pPr>
              <w:spacing w:line="276" w:lineRule="auto"/>
              <w:jc w:val="center"/>
              <w:rPr>
                <w:rFonts w:ascii="Century Gothic" w:hAnsi="Century Gothic"/>
                <w:b/>
                <w:noProof/>
              </w:rPr>
            </w:pPr>
            <w:r w:rsidRPr="00BD7F6B">
              <w:rPr>
                <w:rFonts w:ascii="Century Gothic" w:hAnsi="Century Gothic"/>
                <w:b/>
                <w:noProof/>
              </w:rPr>
              <w:t>8</w:t>
            </w:r>
          </w:p>
        </w:tc>
      </w:tr>
      <w:tr w:rsidR="00BD7F6B" w:rsidRPr="00BD7F6B" w14:paraId="7F1A5AC0" w14:textId="77777777" w:rsidTr="00AB5FC4">
        <w:trPr>
          <w:trHeight w:val="269"/>
          <w:jc w:val="center"/>
        </w:trPr>
        <w:tc>
          <w:tcPr>
            <w:tcW w:w="3114" w:type="dxa"/>
            <w:vMerge/>
            <w:shd w:val="clear" w:color="auto" w:fill="C0C0C0"/>
            <w:vAlign w:val="bottom"/>
          </w:tcPr>
          <w:p w14:paraId="065A441B" w14:textId="77777777" w:rsidR="00BD7F6B" w:rsidRPr="00BD7F6B" w:rsidRDefault="00BD7F6B" w:rsidP="00BD7F6B">
            <w:pPr>
              <w:spacing w:line="276" w:lineRule="auto"/>
              <w:jc w:val="both"/>
              <w:rPr>
                <w:rFonts w:ascii="Century Gothic" w:hAnsi="Century Gothic"/>
                <w:b/>
                <w:noProof/>
              </w:rPr>
            </w:pPr>
          </w:p>
        </w:tc>
        <w:tc>
          <w:tcPr>
            <w:tcW w:w="2735" w:type="dxa"/>
            <w:vAlign w:val="bottom"/>
          </w:tcPr>
          <w:p w14:paraId="4FF38198" w14:textId="77777777" w:rsidR="00BD7F6B" w:rsidRPr="00BD7F6B" w:rsidRDefault="00BD7F6B" w:rsidP="00BD7F6B">
            <w:pPr>
              <w:spacing w:line="276" w:lineRule="auto"/>
              <w:jc w:val="center"/>
              <w:rPr>
                <w:rFonts w:ascii="Century Gothic" w:hAnsi="Century Gothic"/>
                <w:b/>
                <w:bCs/>
                <w:noProof/>
              </w:rPr>
            </w:pPr>
            <w:r w:rsidRPr="00BD7F6B">
              <w:rPr>
                <w:rFonts w:ascii="Century Gothic" w:hAnsi="Century Gothic"/>
                <w:b/>
                <w:bCs/>
                <w:noProof/>
              </w:rPr>
              <w:t>2,1%</w:t>
            </w:r>
          </w:p>
        </w:tc>
        <w:tc>
          <w:tcPr>
            <w:tcW w:w="1933" w:type="dxa"/>
            <w:vAlign w:val="bottom"/>
          </w:tcPr>
          <w:p w14:paraId="4BBF907D" w14:textId="77777777" w:rsidR="00BD7F6B" w:rsidRPr="00BD7F6B" w:rsidRDefault="00BD7F6B" w:rsidP="00BD7F6B">
            <w:pPr>
              <w:spacing w:line="276" w:lineRule="auto"/>
              <w:jc w:val="center"/>
              <w:rPr>
                <w:rFonts w:ascii="Century Gothic" w:hAnsi="Century Gothic"/>
                <w:b/>
                <w:bCs/>
                <w:noProof/>
              </w:rPr>
            </w:pPr>
            <w:r w:rsidRPr="00BD7F6B">
              <w:rPr>
                <w:rFonts w:ascii="Century Gothic" w:hAnsi="Century Gothic"/>
                <w:b/>
                <w:bCs/>
                <w:noProof/>
              </w:rPr>
              <w:t>6,31%</w:t>
            </w:r>
          </w:p>
        </w:tc>
        <w:tc>
          <w:tcPr>
            <w:tcW w:w="1796" w:type="dxa"/>
            <w:vAlign w:val="bottom"/>
          </w:tcPr>
          <w:p w14:paraId="0F16F74F" w14:textId="77777777" w:rsidR="00BD7F6B" w:rsidRPr="00BD7F6B" w:rsidRDefault="00BD7F6B" w:rsidP="00BD7F6B">
            <w:pPr>
              <w:spacing w:line="276" w:lineRule="auto"/>
              <w:jc w:val="center"/>
              <w:rPr>
                <w:rFonts w:ascii="Century Gothic" w:hAnsi="Century Gothic"/>
                <w:b/>
                <w:bCs/>
                <w:noProof/>
              </w:rPr>
            </w:pPr>
            <w:r w:rsidRPr="00BD7F6B">
              <w:rPr>
                <w:rFonts w:ascii="Century Gothic" w:hAnsi="Century Gothic"/>
                <w:b/>
                <w:bCs/>
                <w:noProof/>
              </w:rPr>
              <w:t>8,42%</w:t>
            </w:r>
          </w:p>
        </w:tc>
      </w:tr>
      <w:tr w:rsidR="00BD7F6B" w:rsidRPr="00BD7F6B" w14:paraId="3EB4F120" w14:textId="77777777" w:rsidTr="00AB5FC4">
        <w:trPr>
          <w:trHeight w:val="269"/>
          <w:jc w:val="center"/>
        </w:trPr>
        <w:tc>
          <w:tcPr>
            <w:tcW w:w="3114" w:type="dxa"/>
            <w:vMerge w:val="restart"/>
            <w:shd w:val="clear" w:color="auto" w:fill="C0C0C0"/>
            <w:vAlign w:val="bottom"/>
          </w:tcPr>
          <w:p w14:paraId="31187BC6" w14:textId="77777777" w:rsidR="00BD7F6B" w:rsidRPr="00BD7F6B" w:rsidRDefault="00BD7F6B" w:rsidP="00BD7F6B">
            <w:pPr>
              <w:spacing w:line="276" w:lineRule="auto"/>
              <w:jc w:val="both"/>
              <w:rPr>
                <w:rFonts w:ascii="Century Gothic" w:hAnsi="Century Gothic"/>
                <w:b/>
                <w:noProof/>
              </w:rPr>
            </w:pPr>
            <w:r w:rsidRPr="00BD7F6B">
              <w:rPr>
                <w:rFonts w:ascii="Century Gothic" w:hAnsi="Century Gothic"/>
                <w:b/>
                <w:noProof/>
              </w:rPr>
              <w:t>Platilla con contrato de interinidad</w:t>
            </w:r>
          </w:p>
        </w:tc>
        <w:tc>
          <w:tcPr>
            <w:tcW w:w="2735" w:type="dxa"/>
            <w:vAlign w:val="bottom"/>
          </w:tcPr>
          <w:p w14:paraId="135136DF" w14:textId="77777777" w:rsidR="00BD7F6B" w:rsidRPr="00BD7F6B" w:rsidRDefault="00BD7F6B" w:rsidP="00BD7F6B">
            <w:pPr>
              <w:spacing w:line="276" w:lineRule="auto"/>
              <w:jc w:val="center"/>
              <w:rPr>
                <w:rFonts w:ascii="Century Gothic" w:hAnsi="Century Gothic"/>
                <w:b/>
                <w:bCs/>
                <w:noProof/>
              </w:rPr>
            </w:pPr>
            <w:r w:rsidRPr="00BD7F6B">
              <w:rPr>
                <w:rFonts w:ascii="Century Gothic" w:hAnsi="Century Gothic"/>
                <w:b/>
                <w:bCs/>
                <w:noProof/>
              </w:rPr>
              <w:t>Mujeres</w:t>
            </w:r>
          </w:p>
        </w:tc>
        <w:tc>
          <w:tcPr>
            <w:tcW w:w="1933" w:type="dxa"/>
            <w:vAlign w:val="bottom"/>
          </w:tcPr>
          <w:p w14:paraId="2DB2B79E" w14:textId="77777777" w:rsidR="00BD7F6B" w:rsidRPr="00BD7F6B" w:rsidRDefault="00BD7F6B" w:rsidP="00BD7F6B">
            <w:pPr>
              <w:spacing w:line="276" w:lineRule="auto"/>
              <w:jc w:val="center"/>
              <w:rPr>
                <w:rFonts w:ascii="Century Gothic" w:hAnsi="Century Gothic"/>
                <w:b/>
                <w:bCs/>
                <w:noProof/>
              </w:rPr>
            </w:pPr>
            <w:r w:rsidRPr="00BD7F6B">
              <w:rPr>
                <w:rFonts w:ascii="Century Gothic" w:hAnsi="Century Gothic"/>
                <w:b/>
                <w:bCs/>
                <w:noProof/>
              </w:rPr>
              <w:t>Hombres</w:t>
            </w:r>
          </w:p>
        </w:tc>
        <w:tc>
          <w:tcPr>
            <w:tcW w:w="1796" w:type="dxa"/>
            <w:vAlign w:val="bottom"/>
          </w:tcPr>
          <w:p w14:paraId="3C3B017D" w14:textId="77777777" w:rsidR="00BD7F6B" w:rsidRPr="00BD7F6B" w:rsidRDefault="00BD7F6B" w:rsidP="00BD7F6B">
            <w:pPr>
              <w:spacing w:line="276" w:lineRule="auto"/>
              <w:jc w:val="center"/>
              <w:rPr>
                <w:rFonts w:ascii="Century Gothic" w:hAnsi="Century Gothic"/>
                <w:b/>
                <w:bCs/>
                <w:noProof/>
              </w:rPr>
            </w:pPr>
            <w:r w:rsidRPr="00BD7F6B">
              <w:rPr>
                <w:rFonts w:ascii="Century Gothic" w:hAnsi="Century Gothic"/>
                <w:b/>
                <w:bCs/>
                <w:noProof/>
              </w:rPr>
              <w:t>Total</w:t>
            </w:r>
          </w:p>
        </w:tc>
      </w:tr>
      <w:tr w:rsidR="00BD7F6B" w:rsidRPr="00BD7F6B" w14:paraId="76494EA8" w14:textId="77777777" w:rsidTr="00AB5FC4">
        <w:trPr>
          <w:trHeight w:val="269"/>
          <w:jc w:val="center"/>
        </w:trPr>
        <w:tc>
          <w:tcPr>
            <w:tcW w:w="3114" w:type="dxa"/>
            <w:vMerge/>
            <w:shd w:val="clear" w:color="auto" w:fill="C0C0C0"/>
            <w:vAlign w:val="bottom"/>
          </w:tcPr>
          <w:p w14:paraId="3E9334DD" w14:textId="77777777" w:rsidR="00BD7F6B" w:rsidRPr="00BD7F6B" w:rsidRDefault="00BD7F6B" w:rsidP="00BD7F6B">
            <w:pPr>
              <w:spacing w:line="276" w:lineRule="auto"/>
              <w:jc w:val="both"/>
              <w:rPr>
                <w:rFonts w:ascii="Century Gothic" w:hAnsi="Century Gothic"/>
                <w:b/>
                <w:noProof/>
              </w:rPr>
            </w:pPr>
          </w:p>
        </w:tc>
        <w:tc>
          <w:tcPr>
            <w:tcW w:w="2735" w:type="dxa"/>
            <w:vAlign w:val="bottom"/>
          </w:tcPr>
          <w:p w14:paraId="305FCCC4" w14:textId="77777777" w:rsidR="00BD7F6B" w:rsidRPr="00BD7F6B" w:rsidRDefault="00BD7F6B" w:rsidP="00BD7F6B">
            <w:pPr>
              <w:spacing w:line="276" w:lineRule="auto"/>
              <w:jc w:val="center"/>
              <w:rPr>
                <w:rFonts w:ascii="Century Gothic" w:hAnsi="Century Gothic"/>
                <w:b/>
                <w:bCs/>
                <w:noProof/>
              </w:rPr>
            </w:pPr>
            <w:r w:rsidRPr="00BD7F6B">
              <w:rPr>
                <w:rFonts w:ascii="Century Gothic" w:hAnsi="Century Gothic"/>
                <w:b/>
                <w:bCs/>
                <w:noProof/>
              </w:rPr>
              <w:t>1</w:t>
            </w:r>
          </w:p>
        </w:tc>
        <w:tc>
          <w:tcPr>
            <w:tcW w:w="1933" w:type="dxa"/>
            <w:vAlign w:val="bottom"/>
          </w:tcPr>
          <w:p w14:paraId="663F43CE" w14:textId="77777777" w:rsidR="00BD7F6B" w:rsidRPr="00BD7F6B" w:rsidRDefault="00BD7F6B" w:rsidP="00BD7F6B">
            <w:pPr>
              <w:spacing w:line="276" w:lineRule="auto"/>
              <w:jc w:val="center"/>
              <w:rPr>
                <w:rFonts w:ascii="Century Gothic" w:hAnsi="Century Gothic"/>
                <w:b/>
                <w:bCs/>
                <w:noProof/>
              </w:rPr>
            </w:pPr>
            <w:r w:rsidRPr="00BD7F6B">
              <w:rPr>
                <w:rFonts w:ascii="Century Gothic" w:hAnsi="Century Gothic"/>
                <w:b/>
                <w:bCs/>
                <w:noProof/>
              </w:rPr>
              <w:t>4</w:t>
            </w:r>
          </w:p>
        </w:tc>
        <w:tc>
          <w:tcPr>
            <w:tcW w:w="1796" w:type="dxa"/>
            <w:vAlign w:val="bottom"/>
          </w:tcPr>
          <w:p w14:paraId="2419366A" w14:textId="77777777" w:rsidR="00BD7F6B" w:rsidRPr="00BD7F6B" w:rsidRDefault="00BD7F6B" w:rsidP="00BD7F6B">
            <w:pPr>
              <w:spacing w:line="276" w:lineRule="auto"/>
              <w:jc w:val="center"/>
              <w:rPr>
                <w:rFonts w:ascii="Century Gothic" w:hAnsi="Century Gothic"/>
                <w:b/>
                <w:bCs/>
                <w:noProof/>
              </w:rPr>
            </w:pPr>
            <w:r w:rsidRPr="00BD7F6B">
              <w:rPr>
                <w:rFonts w:ascii="Century Gothic" w:hAnsi="Century Gothic"/>
                <w:b/>
                <w:bCs/>
                <w:noProof/>
              </w:rPr>
              <w:t>5</w:t>
            </w:r>
          </w:p>
        </w:tc>
      </w:tr>
      <w:tr w:rsidR="00BD7F6B" w:rsidRPr="00BD7F6B" w14:paraId="15AA3A4B" w14:textId="77777777" w:rsidTr="00AB5FC4">
        <w:trPr>
          <w:trHeight w:val="269"/>
          <w:jc w:val="center"/>
        </w:trPr>
        <w:tc>
          <w:tcPr>
            <w:tcW w:w="3114" w:type="dxa"/>
            <w:vMerge/>
            <w:shd w:val="clear" w:color="auto" w:fill="C0C0C0"/>
            <w:vAlign w:val="bottom"/>
          </w:tcPr>
          <w:p w14:paraId="755B6E2D" w14:textId="77777777" w:rsidR="00BD7F6B" w:rsidRPr="00BD7F6B" w:rsidRDefault="00BD7F6B" w:rsidP="00BD7F6B">
            <w:pPr>
              <w:spacing w:line="276" w:lineRule="auto"/>
              <w:jc w:val="both"/>
              <w:rPr>
                <w:rFonts w:ascii="Century Gothic" w:hAnsi="Century Gothic"/>
                <w:b/>
                <w:noProof/>
              </w:rPr>
            </w:pPr>
          </w:p>
        </w:tc>
        <w:tc>
          <w:tcPr>
            <w:tcW w:w="2735" w:type="dxa"/>
            <w:vAlign w:val="bottom"/>
          </w:tcPr>
          <w:p w14:paraId="4F9EAAF5" w14:textId="77777777" w:rsidR="00BD7F6B" w:rsidRPr="00BD7F6B" w:rsidRDefault="00BD7F6B" w:rsidP="00BD7F6B">
            <w:pPr>
              <w:spacing w:line="276" w:lineRule="auto"/>
              <w:jc w:val="center"/>
              <w:rPr>
                <w:rFonts w:ascii="Century Gothic" w:hAnsi="Century Gothic"/>
                <w:b/>
                <w:bCs/>
                <w:noProof/>
              </w:rPr>
            </w:pPr>
            <w:r w:rsidRPr="00BD7F6B">
              <w:rPr>
                <w:rFonts w:ascii="Century Gothic" w:hAnsi="Century Gothic"/>
                <w:b/>
                <w:bCs/>
                <w:noProof/>
              </w:rPr>
              <w:t>1,05%</w:t>
            </w:r>
          </w:p>
        </w:tc>
        <w:tc>
          <w:tcPr>
            <w:tcW w:w="1933" w:type="dxa"/>
            <w:vAlign w:val="bottom"/>
          </w:tcPr>
          <w:p w14:paraId="15116787" w14:textId="77777777" w:rsidR="00BD7F6B" w:rsidRPr="00BD7F6B" w:rsidRDefault="00BD7F6B" w:rsidP="00BD7F6B">
            <w:pPr>
              <w:spacing w:line="276" w:lineRule="auto"/>
              <w:jc w:val="center"/>
              <w:rPr>
                <w:rFonts w:ascii="Century Gothic" w:hAnsi="Century Gothic"/>
                <w:b/>
                <w:bCs/>
                <w:noProof/>
              </w:rPr>
            </w:pPr>
            <w:r w:rsidRPr="00BD7F6B">
              <w:rPr>
                <w:rFonts w:ascii="Century Gothic" w:hAnsi="Century Gothic"/>
                <w:b/>
                <w:bCs/>
                <w:noProof/>
              </w:rPr>
              <w:t>4,21%</w:t>
            </w:r>
          </w:p>
        </w:tc>
        <w:tc>
          <w:tcPr>
            <w:tcW w:w="1796" w:type="dxa"/>
            <w:vAlign w:val="bottom"/>
          </w:tcPr>
          <w:p w14:paraId="57BD5672" w14:textId="77777777" w:rsidR="00BD7F6B" w:rsidRPr="00BD7F6B" w:rsidRDefault="00BD7F6B" w:rsidP="00BD7F6B">
            <w:pPr>
              <w:spacing w:line="276" w:lineRule="auto"/>
              <w:jc w:val="center"/>
              <w:rPr>
                <w:rFonts w:ascii="Century Gothic" w:hAnsi="Century Gothic"/>
                <w:b/>
                <w:bCs/>
                <w:noProof/>
              </w:rPr>
            </w:pPr>
            <w:r w:rsidRPr="00BD7F6B">
              <w:rPr>
                <w:rFonts w:ascii="Century Gothic" w:hAnsi="Century Gothic"/>
                <w:b/>
                <w:bCs/>
                <w:noProof/>
              </w:rPr>
              <w:t>5,26%</w:t>
            </w:r>
          </w:p>
        </w:tc>
      </w:tr>
    </w:tbl>
    <w:p w14:paraId="626FD8D6" w14:textId="77777777" w:rsidR="00BD7F6B" w:rsidRDefault="00BD7F6B" w:rsidP="00015642">
      <w:pPr>
        <w:spacing w:line="276" w:lineRule="auto"/>
        <w:jc w:val="both"/>
        <w:rPr>
          <w:rFonts w:ascii="Century Gothic" w:hAnsi="Century Gothic"/>
          <w:noProof/>
        </w:rPr>
      </w:pPr>
    </w:p>
    <w:p w14:paraId="5DB64D05" w14:textId="77777777" w:rsidR="00BD7F6B" w:rsidRDefault="00BD7F6B" w:rsidP="00015642">
      <w:pPr>
        <w:spacing w:line="276" w:lineRule="auto"/>
        <w:jc w:val="both"/>
        <w:rPr>
          <w:rFonts w:ascii="Century Gothic" w:hAnsi="Century Gothic"/>
          <w:noProof/>
        </w:rPr>
      </w:pPr>
    </w:p>
    <w:p w14:paraId="35B5A876" w14:textId="77777777" w:rsidR="00BD7F6B" w:rsidRPr="00D9290A" w:rsidRDefault="00BD7F6B" w:rsidP="00015642">
      <w:pPr>
        <w:spacing w:line="276" w:lineRule="auto"/>
        <w:jc w:val="both"/>
        <w:rPr>
          <w:rFonts w:ascii="Century Gothic" w:hAnsi="Century Gothic"/>
          <w:noProof/>
        </w:rPr>
      </w:pPr>
    </w:p>
    <w:p w14:paraId="4F6368E3" w14:textId="7F62CF72" w:rsidR="008735DF" w:rsidRPr="00D9290A" w:rsidRDefault="00F70EC6" w:rsidP="00B11E13">
      <w:pPr>
        <w:spacing w:line="276" w:lineRule="auto"/>
        <w:jc w:val="center"/>
        <w:rPr>
          <w:rFonts w:ascii="Century Gothic" w:hAnsi="Century Gothic"/>
          <w:noProof/>
        </w:rPr>
      </w:pPr>
      <w:r w:rsidRPr="00D9290A">
        <w:rPr>
          <w:rFonts w:ascii="Century Gothic" w:hAnsi="Century Gothic"/>
          <w:noProof/>
        </w:rPr>
        <w:drawing>
          <wp:inline distT="0" distB="0" distL="0" distR="0" wp14:anchorId="26DE7711" wp14:editId="3CC0E1A3">
            <wp:extent cx="5486400" cy="3200400"/>
            <wp:effectExtent l="0" t="0" r="0" b="0"/>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CBD3464" w14:textId="5759DFE1" w:rsidR="006E6CDC" w:rsidRPr="00D9290A" w:rsidRDefault="006E6CDC" w:rsidP="00015642">
      <w:pPr>
        <w:spacing w:line="276" w:lineRule="auto"/>
        <w:jc w:val="both"/>
        <w:rPr>
          <w:rFonts w:ascii="Century Gothic" w:hAnsi="Century Gothic" w:cs="Tahoma"/>
          <w:b/>
          <w:noProof/>
          <w:sz w:val="20"/>
          <w:szCs w:val="20"/>
        </w:rPr>
      </w:pPr>
    </w:p>
    <w:p w14:paraId="66022610" w14:textId="2A608F1E" w:rsidR="00051632" w:rsidRPr="00D9290A" w:rsidRDefault="00051632" w:rsidP="0093666F">
      <w:pPr>
        <w:spacing w:line="276" w:lineRule="auto"/>
        <w:jc w:val="center"/>
        <w:rPr>
          <w:rFonts w:ascii="Century Gothic" w:hAnsi="Century Gothic" w:cs="Tahoma"/>
          <w:b/>
          <w:noProof/>
          <w:sz w:val="20"/>
          <w:szCs w:val="20"/>
        </w:rPr>
      </w:pPr>
    </w:p>
    <w:p w14:paraId="1D959B64" w14:textId="74143A27" w:rsidR="00125389" w:rsidRDefault="005E406A" w:rsidP="0093666F">
      <w:pPr>
        <w:spacing w:line="276" w:lineRule="auto"/>
        <w:jc w:val="center"/>
        <w:rPr>
          <w:rFonts w:ascii="Century Gothic" w:hAnsi="Century Gothic" w:cs="Tahoma"/>
          <w:b/>
          <w:noProof/>
          <w:sz w:val="20"/>
          <w:szCs w:val="20"/>
        </w:rPr>
      </w:pPr>
      <w:r>
        <w:rPr>
          <w:rFonts w:ascii="Century Gothic" w:hAnsi="Century Gothic" w:cs="Tahoma"/>
          <w:b/>
          <w:noProof/>
          <w:sz w:val="20"/>
          <w:szCs w:val="20"/>
        </w:rPr>
        <w:drawing>
          <wp:inline distT="0" distB="0" distL="0" distR="0" wp14:anchorId="657176F1" wp14:editId="4C60A5D0">
            <wp:extent cx="5486400" cy="3200400"/>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707D1F2" w14:textId="18647BB8" w:rsidR="00D3148E" w:rsidRPr="00D9290A" w:rsidRDefault="00515F37" w:rsidP="0093666F">
      <w:pPr>
        <w:spacing w:line="276" w:lineRule="auto"/>
        <w:jc w:val="center"/>
        <w:rPr>
          <w:rFonts w:ascii="Century Gothic" w:hAnsi="Century Gothic" w:cs="Tahoma"/>
          <w:b/>
          <w:noProof/>
          <w:sz w:val="20"/>
          <w:szCs w:val="20"/>
        </w:rPr>
      </w:pPr>
      <w:r>
        <w:rPr>
          <w:rFonts w:ascii="Century Gothic" w:hAnsi="Century Gothic" w:cs="Tahoma"/>
          <w:b/>
          <w:noProof/>
          <w:sz w:val="20"/>
          <w:szCs w:val="20"/>
        </w:rPr>
        <w:lastRenderedPageBreak/>
        <w:drawing>
          <wp:inline distT="0" distB="0" distL="0" distR="0" wp14:anchorId="61EB12FD" wp14:editId="1A3DEB81">
            <wp:extent cx="5486400" cy="3200400"/>
            <wp:effectExtent l="0" t="0" r="0" b="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3BBB537" w14:textId="41D9B945" w:rsidR="00FC6849" w:rsidRPr="00D9290A" w:rsidRDefault="00FC6849" w:rsidP="00015642">
      <w:pPr>
        <w:spacing w:line="276" w:lineRule="auto"/>
        <w:jc w:val="both"/>
        <w:rPr>
          <w:rFonts w:ascii="Century Gothic" w:hAnsi="Century Gothic" w:cs="Tahoma"/>
          <w:b/>
          <w:sz w:val="20"/>
          <w:szCs w:val="20"/>
        </w:rPr>
      </w:pPr>
    </w:p>
    <w:p w14:paraId="58A57231" w14:textId="78CE8471" w:rsidR="00AD085B" w:rsidRPr="00D9290A" w:rsidRDefault="00AD085B" w:rsidP="00015642">
      <w:pPr>
        <w:spacing w:line="276" w:lineRule="auto"/>
        <w:jc w:val="both"/>
        <w:rPr>
          <w:rFonts w:ascii="Century Gothic" w:hAnsi="Century Gothic" w:cs="Tahoma"/>
          <w:b/>
          <w:sz w:val="22"/>
          <w:szCs w:val="22"/>
        </w:rPr>
      </w:pPr>
      <w:r w:rsidRPr="00D9290A">
        <w:rPr>
          <w:rFonts w:ascii="Century Gothic" w:hAnsi="Century Gothic" w:cs="Tahoma"/>
          <w:b/>
          <w:sz w:val="22"/>
          <w:szCs w:val="22"/>
        </w:rPr>
        <w:t xml:space="preserve">Conclusión: en </w:t>
      </w:r>
      <w:r w:rsidR="00390E7F" w:rsidRPr="00D9290A">
        <w:rPr>
          <w:rFonts w:ascii="Century Gothic" w:hAnsi="Century Gothic" w:cs="Tahoma"/>
          <w:b/>
          <w:sz w:val="22"/>
          <w:szCs w:val="22"/>
        </w:rPr>
        <w:t>el</w:t>
      </w:r>
      <w:r w:rsidR="00FD4A50" w:rsidRPr="00D9290A">
        <w:rPr>
          <w:rFonts w:ascii="Century Gothic" w:hAnsi="Century Gothic" w:cs="Tahoma"/>
          <w:b/>
          <w:sz w:val="22"/>
          <w:szCs w:val="22"/>
        </w:rPr>
        <w:t xml:space="preserve"> Centro Especial de Empleo </w:t>
      </w:r>
      <w:r w:rsidR="00390E7F" w:rsidRPr="00D9290A">
        <w:rPr>
          <w:rFonts w:ascii="Century Gothic" w:hAnsi="Century Gothic" w:cs="Tahoma"/>
          <w:b/>
          <w:sz w:val="22"/>
          <w:szCs w:val="22"/>
        </w:rPr>
        <w:t xml:space="preserve">de </w:t>
      </w:r>
      <w:r w:rsidR="00122668" w:rsidRPr="00D9290A">
        <w:rPr>
          <w:rFonts w:ascii="Century Gothic" w:hAnsi="Century Gothic" w:cs="Tahoma"/>
          <w:b/>
          <w:sz w:val="22"/>
          <w:szCs w:val="22"/>
        </w:rPr>
        <w:t>ASPACE-RIOJA</w:t>
      </w:r>
      <w:r w:rsidRPr="00D9290A">
        <w:rPr>
          <w:rFonts w:ascii="Century Gothic" w:hAnsi="Century Gothic" w:cs="Tahoma"/>
          <w:b/>
          <w:sz w:val="22"/>
          <w:szCs w:val="22"/>
        </w:rPr>
        <w:t xml:space="preserve"> hay m</w:t>
      </w:r>
      <w:r w:rsidR="00390E7F" w:rsidRPr="00D9290A">
        <w:rPr>
          <w:rFonts w:ascii="Century Gothic" w:hAnsi="Century Gothic" w:cs="Tahoma"/>
          <w:b/>
          <w:sz w:val="22"/>
          <w:szCs w:val="22"/>
        </w:rPr>
        <w:t>ás</w:t>
      </w:r>
      <w:r w:rsidRPr="00D9290A">
        <w:rPr>
          <w:rFonts w:ascii="Century Gothic" w:hAnsi="Century Gothic" w:cs="Tahoma"/>
          <w:b/>
          <w:sz w:val="22"/>
          <w:szCs w:val="22"/>
        </w:rPr>
        <w:t xml:space="preserve"> </w:t>
      </w:r>
      <w:r w:rsidR="00FD4A50" w:rsidRPr="00D9290A">
        <w:rPr>
          <w:rFonts w:ascii="Century Gothic" w:hAnsi="Century Gothic" w:cs="Tahoma"/>
          <w:b/>
          <w:sz w:val="22"/>
          <w:szCs w:val="22"/>
        </w:rPr>
        <w:t xml:space="preserve">hombres </w:t>
      </w:r>
      <w:r w:rsidR="001B013B" w:rsidRPr="00D9290A">
        <w:rPr>
          <w:rFonts w:ascii="Century Gothic" w:hAnsi="Century Gothic" w:cs="Tahoma"/>
          <w:b/>
          <w:sz w:val="22"/>
          <w:szCs w:val="22"/>
        </w:rPr>
        <w:t>(61</w:t>
      </w:r>
      <w:r w:rsidR="00133975">
        <w:rPr>
          <w:rFonts w:ascii="Century Gothic" w:hAnsi="Century Gothic" w:cs="Tahoma"/>
          <w:b/>
          <w:sz w:val="22"/>
          <w:szCs w:val="22"/>
        </w:rPr>
        <w:t>,06</w:t>
      </w:r>
      <w:r w:rsidR="001B013B" w:rsidRPr="00D9290A">
        <w:rPr>
          <w:rFonts w:ascii="Century Gothic" w:hAnsi="Century Gothic" w:cs="Tahoma"/>
          <w:b/>
          <w:sz w:val="22"/>
          <w:szCs w:val="22"/>
        </w:rPr>
        <w:t xml:space="preserve">%) </w:t>
      </w:r>
      <w:r w:rsidR="00FD4A50" w:rsidRPr="00D9290A">
        <w:rPr>
          <w:rFonts w:ascii="Century Gothic" w:hAnsi="Century Gothic" w:cs="Tahoma"/>
          <w:b/>
          <w:sz w:val="22"/>
          <w:szCs w:val="22"/>
        </w:rPr>
        <w:t xml:space="preserve">que </w:t>
      </w:r>
      <w:r w:rsidRPr="00D9290A">
        <w:rPr>
          <w:rFonts w:ascii="Century Gothic" w:hAnsi="Century Gothic" w:cs="Tahoma"/>
          <w:b/>
          <w:sz w:val="22"/>
          <w:szCs w:val="22"/>
        </w:rPr>
        <w:t>mujeres</w:t>
      </w:r>
      <w:r w:rsidR="006837FE" w:rsidRPr="00D9290A">
        <w:rPr>
          <w:rFonts w:ascii="Century Gothic" w:hAnsi="Century Gothic" w:cs="Tahoma"/>
          <w:b/>
          <w:sz w:val="22"/>
          <w:szCs w:val="22"/>
        </w:rPr>
        <w:t xml:space="preserve"> (</w:t>
      </w:r>
      <w:r w:rsidR="001B013B" w:rsidRPr="00D9290A">
        <w:rPr>
          <w:rFonts w:ascii="Century Gothic" w:hAnsi="Century Gothic" w:cs="Tahoma"/>
          <w:b/>
          <w:sz w:val="22"/>
          <w:szCs w:val="22"/>
        </w:rPr>
        <w:t>3</w:t>
      </w:r>
      <w:r w:rsidR="00133975">
        <w:rPr>
          <w:rFonts w:ascii="Century Gothic" w:hAnsi="Century Gothic" w:cs="Tahoma"/>
          <w:b/>
          <w:sz w:val="22"/>
          <w:szCs w:val="22"/>
        </w:rPr>
        <w:t>8,</w:t>
      </w:r>
      <w:r w:rsidR="003A068D">
        <w:rPr>
          <w:rFonts w:ascii="Century Gothic" w:hAnsi="Century Gothic" w:cs="Tahoma"/>
          <w:b/>
          <w:sz w:val="22"/>
          <w:szCs w:val="22"/>
        </w:rPr>
        <w:t>94</w:t>
      </w:r>
      <w:r w:rsidR="001B013B" w:rsidRPr="00D9290A">
        <w:rPr>
          <w:rFonts w:ascii="Century Gothic" w:hAnsi="Century Gothic" w:cs="Tahoma"/>
          <w:b/>
          <w:sz w:val="22"/>
          <w:szCs w:val="22"/>
        </w:rPr>
        <w:t>%</w:t>
      </w:r>
      <w:r w:rsidR="006837FE" w:rsidRPr="00D9290A">
        <w:rPr>
          <w:rFonts w:ascii="Century Gothic" w:hAnsi="Century Gothic" w:cs="Tahoma"/>
          <w:b/>
          <w:sz w:val="22"/>
          <w:szCs w:val="22"/>
        </w:rPr>
        <w:t>)</w:t>
      </w:r>
      <w:r w:rsidRPr="00D9290A">
        <w:rPr>
          <w:rFonts w:ascii="Century Gothic" w:hAnsi="Century Gothic" w:cs="Tahoma"/>
          <w:b/>
          <w:sz w:val="22"/>
          <w:szCs w:val="22"/>
        </w:rPr>
        <w:t xml:space="preserve">, </w:t>
      </w:r>
      <w:r w:rsidR="00991497">
        <w:rPr>
          <w:rFonts w:ascii="Century Gothic" w:hAnsi="Century Gothic" w:cs="Tahoma"/>
          <w:b/>
          <w:sz w:val="22"/>
          <w:szCs w:val="22"/>
        </w:rPr>
        <w:t xml:space="preserve">tanto mujeres como hombres </w:t>
      </w:r>
      <w:r w:rsidR="00A82F34" w:rsidRPr="00D9290A">
        <w:rPr>
          <w:rFonts w:ascii="Century Gothic" w:hAnsi="Century Gothic" w:cs="Tahoma"/>
          <w:b/>
          <w:sz w:val="22"/>
          <w:szCs w:val="22"/>
        </w:rPr>
        <w:t xml:space="preserve">presentan una </w:t>
      </w:r>
      <w:r w:rsidR="008E1809" w:rsidRPr="00D9290A">
        <w:rPr>
          <w:rFonts w:ascii="Century Gothic" w:hAnsi="Century Gothic" w:cs="Tahoma"/>
          <w:b/>
          <w:sz w:val="22"/>
          <w:szCs w:val="22"/>
        </w:rPr>
        <w:t>estabilidad</w:t>
      </w:r>
      <w:r w:rsidR="00A82F34" w:rsidRPr="00D9290A">
        <w:rPr>
          <w:rFonts w:ascii="Century Gothic" w:hAnsi="Century Gothic" w:cs="Tahoma"/>
          <w:b/>
          <w:sz w:val="22"/>
          <w:szCs w:val="22"/>
        </w:rPr>
        <w:t xml:space="preserve"> en el empleo</w:t>
      </w:r>
      <w:r w:rsidR="00F65B8C">
        <w:rPr>
          <w:rFonts w:ascii="Century Gothic" w:hAnsi="Century Gothic" w:cs="Tahoma"/>
          <w:b/>
          <w:sz w:val="22"/>
          <w:szCs w:val="22"/>
        </w:rPr>
        <w:t xml:space="preserve"> que consideramos elevada, </w:t>
      </w:r>
      <w:r w:rsidR="008E1809" w:rsidRPr="00D9290A">
        <w:rPr>
          <w:rFonts w:ascii="Century Gothic" w:hAnsi="Century Gothic" w:cs="Tahoma"/>
          <w:b/>
          <w:sz w:val="22"/>
          <w:szCs w:val="22"/>
        </w:rPr>
        <w:t xml:space="preserve">ya que </w:t>
      </w:r>
      <w:r w:rsidR="00E1645D" w:rsidRPr="00D9290A">
        <w:rPr>
          <w:rFonts w:ascii="Century Gothic" w:hAnsi="Century Gothic" w:cs="Tahoma"/>
          <w:b/>
          <w:sz w:val="22"/>
          <w:szCs w:val="22"/>
        </w:rPr>
        <w:t xml:space="preserve">sólo </w:t>
      </w:r>
      <w:r w:rsidR="00CC19A6">
        <w:rPr>
          <w:rFonts w:ascii="Century Gothic" w:hAnsi="Century Gothic" w:cs="Tahoma"/>
          <w:b/>
          <w:sz w:val="22"/>
          <w:szCs w:val="22"/>
        </w:rPr>
        <w:t xml:space="preserve">13 </w:t>
      </w:r>
      <w:r w:rsidR="0058792E">
        <w:rPr>
          <w:rFonts w:ascii="Century Gothic" w:hAnsi="Century Gothic" w:cs="Tahoma"/>
          <w:b/>
          <w:sz w:val="22"/>
          <w:szCs w:val="22"/>
        </w:rPr>
        <w:t>personas tienen contrato eventual o de interinidad.</w:t>
      </w:r>
      <w:r w:rsidR="00CC19A6">
        <w:rPr>
          <w:rFonts w:ascii="Century Gothic" w:hAnsi="Century Gothic" w:cs="Tahoma"/>
          <w:b/>
          <w:sz w:val="22"/>
          <w:szCs w:val="22"/>
        </w:rPr>
        <w:t xml:space="preserve"> Las mujeres presentan mayor estabilidad en el empleo que los hombres.</w:t>
      </w:r>
    </w:p>
    <w:p w14:paraId="4323D646" w14:textId="77777777" w:rsidR="00CD48EC" w:rsidRDefault="00CD48EC" w:rsidP="00015642">
      <w:pPr>
        <w:pStyle w:val="Ttulo1"/>
        <w:spacing w:line="276" w:lineRule="auto"/>
        <w:jc w:val="both"/>
        <w:rPr>
          <w:rFonts w:ascii="Century Gothic" w:hAnsi="Century Gothic"/>
          <w:color w:val="auto"/>
        </w:rPr>
      </w:pPr>
    </w:p>
    <w:p w14:paraId="548072CD" w14:textId="77777777" w:rsidR="00BD7F6B" w:rsidRDefault="00BD7F6B" w:rsidP="00BD7F6B"/>
    <w:p w14:paraId="5EC1127D" w14:textId="77777777" w:rsidR="00BD7F6B" w:rsidRDefault="00BD7F6B" w:rsidP="00BD7F6B"/>
    <w:p w14:paraId="015952BA" w14:textId="793551F0" w:rsidR="00863B7D" w:rsidRPr="0089557A" w:rsidRDefault="00863B7D" w:rsidP="0089557A">
      <w:pPr>
        <w:sectPr w:rsidR="00863B7D" w:rsidRPr="0089557A" w:rsidSect="00AB16CA">
          <w:headerReference w:type="default" r:id="rId25"/>
          <w:footerReference w:type="default" r:id="rId26"/>
          <w:pgSz w:w="11906" w:h="16838"/>
          <w:pgMar w:top="1701" w:right="1134" w:bottom="1134" w:left="1134" w:header="142" w:footer="232" w:gutter="0"/>
          <w:cols w:space="708"/>
          <w:docGrid w:linePitch="360"/>
        </w:sectPr>
      </w:pPr>
    </w:p>
    <w:p w14:paraId="0125271D" w14:textId="77777777" w:rsidR="00F24FE6" w:rsidRPr="00660725" w:rsidRDefault="00F24FE6" w:rsidP="00F24FE6">
      <w:pPr>
        <w:pStyle w:val="Textoindependiente"/>
        <w:tabs>
          <w:tab w:val="left" w:pos="0"/>
        </w:tabs>
        <w:spacing w:before="7" w:line="276" w:lineRule="auto"/>
        <w:ind w:left="933"/>
        <w:rPr>
          <w:b/>
        </w:rPr>
      </w:pPr>
      <w:r w:rsidRPr="00660725">
        <w:rPr>
          <w:noProof/>
        </w:rPr>
        <w:lastRenderedPageBreak/>
        <mc:AlternateContent>
          <mc:Choice Requires="wps">
            <w:drawing>
              <wp:anchor distT="0" distB="0" distL="0" distR="0" simplePos="0" relativeHeight="251673600" behindDoc="1" locked="0" layoutInCell="1" allowOverlap="1" wp14:anchorId="6A5DCB33" wp14:editId="2B4945AF">
                <wp:simplePos x="0" y="0"/>
                <wp:positionH relativeFrom="page">
                  <wp:posOffset>647700</wp:posOffset>
                </wp:positionH>
                <wp:positionV relativeFrom="paragraph">
                  <wp:posOffset>89535</wp:posOffset>
                </wp:positionV>
                <wp:extent cx="9766300" cy="347980"/>
                <wp:effectExtent l="0" t="0" r="25400" b="13970"/>
                <wp:wrapTopAndBottom/>
                <wp:docPr id="323"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0" cy="347980"/>
                        </a:xfrm>
                        <a:prstGeom prst="rect">
                          <a:avLst/>
                        </a:prstGeom>
                        <a:solidFill>
                          <a:srgbClr val="18C2AC"/>
                        </a:solidFill>
                        <a:ln w="6097">
                          <a:solidFill>
                            <a:srgbClr val="000000"/>
                          </a:solidFill>
                          <a:prstDash val="solid"/>
                          <a:miter lim="800000"/>
                          <a:headEnd/>
                          <a:tailEnd/>
                        </a:ln>
                      </wps:spPr>
                      <wps:txbx>
                        <w:txbxContent>
                          <w:p w14:paraId="2F18996A" w14:textId="77777777" w:rsidR="00F24FE6" w:rsidRDefault="00F24FE6" w:rsidP="00F24FE6">
                            <w:pPr>
                              <w:spacing w:before="2"/>
                              <w:ind w:left="103"/>
                              <w:rPr>
                                <w:rFonts w:ascii="Tahoma" w:hAnsi="Tahoma"/>
                                <w:b/>
                              </w:rPr>
                            </w:pPr>
                            <w:r>
                              <w:rPr>
                                <w:rFonts w:ascii="Tahoma" w:hAnsi="Tahoma"/>
                                <w:b/>
                                <w:w w:val="90"/>
                              </w:rPr>
                              <w:t>PLAN DE ACCIONES BLOQUE O: DATOS DE LA EMPRESA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DCB33" id="Text Box 275" o:spid="_x0000_s1027" type="#_x0000_t202" style="position:absolute;left:0;text-align:left;margin-left:51pt;margin-top:7.05pt;width:769pt;height:27.4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" fillcolor="#18c2ac" strokeweight=".16936mm">
                <v:textbox inset="0,0,0,0">
                  <w:txbxContent>
                    <w:p w14:paraId="2F18996A" w14:textId="77777777" w:rsidR="00F24FE6" w:rsidRDefault="00F24FE6" w:rsidP="00F24FE6">
                      <w:pPr>
                        <w:spacing w:before="2"/>
                        <w:ind w:left="103"/>
                        <w:rPr>
                          <w:rFonts w:ascii="Tahoma" w:hAnsi="Tahoma"/>
                          <w:b/>
                        </w:rPr>
                      </w:pPr>
                      <w:r>
                        <w:rPr>
                          <w:rFonts w:ascii="Tahoma" w:hAnsi="Tahoma"/>
                          <w:b/>
                          <w:w w:val="90"/>
                        </w:rPr>
                        <w:t>PLAN DE ACCIONES BLOQUE O: DATOS DE LA EMPRESA</w:t>
                      </w:r>
                    </w:p>
                  </w:txbxContent>
                </v:textbox>
                <w10:wrap type="topAndBottom" anchorx="page"/>
              </v:shape>
            </w:pict>
          </mc:Fallback>
        </mc:AlternateContent>
      </w:r>
    </w:p>
    <w:p w14:paraId="095A3810" w14:textId="77777777" w:rsidR="00F24FE6" w:rsidRDefault="00F24FE6" w:rsidP="00F24FE6">
      <w:pPr>
        <w:pStyle w:val="Textoindependiente"/>
        <w:tabs>
          <w:tab w:val="left" w:pos="0"/>
        </w:tabs>
        <w:spacing w:before="7" w:line="276" w:lineRule="auto"/>
        <w:rPr>
          <w:b/>
        </w:rPr>
      </w:pPr>
    </w:p>
    <w:p w14:paraId="16B3BC95" w14:textId="75FAFFA6" w:rsidR="0089557A" w:rsidRPr="00D9290A" w:rsidRDefault="00886610" w:rsidP="00BA5A19">
      <w:pPr>
        <w:pStyle w:val="Textoindependiente"/>
        <w:spacing w:before="7" w:line="276" w:lineRule="auto"/>
        <w:ind w:left="142"/>
        <w:rPr>
          <w:rFonts w:ascii="Century Gothic" w:hAnsi="Century Gothic" w:cs="Tahoma"/>
          <w:b/>
          <w:sz w:val="20"/>
        </w:rPr>
      </w:pPr>
      <w:r w:rsidRPr="00471B21">
        <w:rPr>
          <w:noProof/>
        </w:rPr>
        <w:drawing>
          <wp:inline distT="0" distB="0" distL="0" distR="0" wp14:anchorId="392E6E87" wp14:editId="4553082F">
            <wp:extent cx="9512300" cy="17684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12300" cy="1768475"/>
                    </a:xfrm>
                    <a:prstGeom prst="rect">
                      <a:avLst/>
                    </a:prstGeom>
                    <a:noFill/>
                    <a:ln>
                      <a:noFill/>
                    </a:ln>
                  </pic:spPr>
                </pic:pic>
              </a:graphicData>
            </a:graphic>
          </wp:inline>
        </w:drawing>
      </w:r>
    </w:p>
    <w:p w14:paraId="7C4266E3" w14:textId="77777777" w:rsidR="007451AF" w:rsidRPr="007451AF" w:rsidRDefault="007451AF" w:rsidP="007451AF"/>
    <w:p w14:paraId="015497EE" w14:textId="1EB517FA" w:rsidR="00144DB7" w:rsidRDefault="00144DB7" w:rsidP="00144DB7"/>
    <w:p w14:paraId="645A5CF3" w14:textId="636707E1" w:rsidR="007451AF" w:rsidRDefault="007451AF" w:rsidP="00144DB7">
      <w:pPr>
        <w:sectPr w:rsidR="007451AF" w:rsidSect="007451AF">
          <w:pgSz w:w="16838" w:h="11906" w:orient="landscape"/>
          <w:pgMar w:top="1134" w:right="678" w:bottom="1134" w:left="1134" w:header="142" w:footer="232"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BA10A2" w:rsidRPr="00D9290A" w14:paraId="3D60C379" w14:textId="77777777" w:rsidTr="0089557A">
        <w:tc>
          <w:tcPr>
            <w:tcW w:w="9628" w:type="dxa"/>
            <w:shd w:val="clear" w:color="auto" w:fill="19C2AC"/>
          </w:tcPr>
          <w:p w14:paraId="50E0065B" w14:textId="364A744A" w:rsidR="00642AFE" w:rsidRPr="00D9290A" w:rsidRDefault="00642AFE" w:rsidP="00015642">
            <w:pPr>
              <w:pStyle w:val="Ttulo1"/>
              <w:spacing w:line="276" w:lineRule="auto"/>
              <w:jc w:val="both"/>
              <w:rPr>
                <w:rFonts w:ascii="Century Gothic" w:hAnsi="Century Gothic"/>
                <w:color w:val="000000"/>
              </w:rPr>
            </w:pPr>
            <w:r w:rsidRPr="00D9290A">
              <w:rPr>
                <w:rFonts w:ascii="Century Gothic" w:hAnsi="Century Gothic"/>
                <w:color w:val="000000"/>
              </w:rPr>
              <w:lastRenderedPageBreak/>
              <w:br w:type="page"/>
            </w:r>
            <w:bookmarkStart w:id="30" w:name="_Toc42251045"/>
            <w:bookmarkStart w:id="31" w:name="_Toc45271726"/>
            <w:r w:rsidRPr="00D9290A">
              <w:rPr>
                <w:rFonts w:ascii="Century Gothic" w:hAnsi="Century Gothic"/>
                <w:color w:val="000000"/>
              </w:rPr>
              <w:t xml:space="preserve">BLOQUE 1: </w:t>
            </w:r>
            <w:bookmarkEnd w:id="30"/>
            <w:r w:rsidR="007A75D3" w:rsidRPr="00D9290A">
              <w:rPr>
                <w:rFonts w:ascii="Century Gothic" w:hAnsi="Century Gothic"/>
                <w:color w:val="000000"/>
              </w:rPr>
              <w:t>ESTRATEGIA</w:t>
            </w:r>
            <w:bookmarkEnd w:id="31"/>
            <w:r w:rsidR="00EC20C7" w:rsidRPr="00D9290A">
              <w:rPr>
                <w:rFonts w:ascii="Century Gothic" w:hAnsi="Century Gothic"/>
                <w:color w:val="000000"/>
              </w:rPr>
              <w:t xml:space="preserve"> y POLÍTICAS</w:t>
            </w:r>
          </w:p>
        </w:tc>
      </w:tr>
    </w:tbl>
    <w:p w14:paraId="58B0F4F4" w14:textId="461CDD2B" w:rsidR="00E35A09" w:rsidRPr="00D9290A" w:rsidRDefault="00E35A09" w:rsidP="00015642">
      <w:pPr>
        <w:pStyle w:val="Piedepgina"/>
        <w:spacing w:afterLines="50" w:after="120" w:line="276" w:lineRule="auto"/>
        <w:jc w:val="both"/>
        <w:rPr>
          <w:rFonts w:ascii="Century Gothic" w:hAnsi="Century Gothic" w:cs="Tahoma"/>
          <w:b/>
          <w:sz w:val="20"/>
          <w:szCs w:val="20"/>
        </w:rPr>
      </w:pPr>
    </w:p>
    <w:p w14:paraId="75C8C4C4" w14:textId="14C22F6C" w:rsidR="00E35A09" w:rsidRPr="00D9290A" w:rsidRDefault="00E35A09" w:rsidP="00015642">
      <w:pPr>
        <w:pStyle w:val="Piedepgina"/>
        <w:spacing w:afterLines="50" w:after="120" w:line="276" w:lineRule="auto"/>
        <w:jc w:val="both"/>
        <w:rPr>
          <w:rFonts w:ascii="Century Gothic" w:hAnsi="Century Gothic" w:cs="Tahoma"/>
          <w:bCs/>
          <w:sz w:val="22"/>
          <w:szCs w:val="22"/>
        </w:rPr>
      </w:pPr>
      <w:r w:rsidRPr="00D9290A">
        <w:rPr>
          <w:rFonts w:ascii="Century Gothic" w:hAnsi="Century Gothic" w:cs="Tahoma"/>
          <w:bCs/>
          <w:sz w:val="22"/>
          <w:szCs w:val="22"/>
        </w:rPr>
        <w:t xml:space="preserve">La definición de la estrategia es vital. Hay organizaciones que necesitan desarrollar formulaciones complejas y detalladas, mientras que, en otros casos, lo más práctico son unas pocas ideas, muy claras, que sean compartidas y asumidas por todas las personas y les ayuden a tomar decisiones acertadas. La estrategia debería ir evolucionando mediante una dinámica continua, </w:t>
      </w:r>
      <w:r w:rsidR="00EB7683" w:rsidRPr="00D9290A">
        <w:rPr>
          <w:rFonts w:ascii="Century Gothic" w:hAnsi="Century Gothic" w:cs="Tahoma"/>
          <w:bCs/>
          <w:sz w:val="22"/>
          <w:szCs w:val="22"/>
        </w:rPr>
        <w:t>y,</w:t>
      </w:r>
      <w:r w:rsidRPr="00D9290A">
        <w:rPr>
          <w:rFonts w:ascii="Century Gothic" w:hAnsi="Century Gothic" w:cs="Tahoma"/>
          <w:bCs/>
          <w:sz w:val="22"/>
          <w:szCs w:val="22"/>
        </w:rPr>
        <w:t xml:space="preserve"> además, reforzándose mediante ciclos de reflexión participativa y estructurada donde tengan una presencia y un peso equilibrado tanto mujeres como hombres.</w:t>
      </w:r>
    </w:p>
    <w:p w14:paraId="570D7161" w14:textId="262CB24D" w:rsidR="00E35A09" w:rsidRPr="00D9290A" w:rsidRDefault="00E35A09" w:rsidP="00015642">
      <w:pPr>
        <w:pStyle w:val="Piedepgina"/>
        <w:spacing w:afterLines="50" w:after="120" w:line="276" w:lineRule="auto"/>
        <w:jc w:val="both"/>
        <w:rPr>
          <w:rFonts w:ascii="Century Gothic" w:hAnsi="Century Gothic" w:cs="Tahoma"/>
          <w:bCs/>
          <w:sz w:val="22"/>
          <w:szCs w:val="22"/>
        </w:rPr>
      </w:pPr>
      <w:r w:rsidRPr="00D9290A">
        <w:rPr>
          <w:rFonts w:ascii="Century Gothic" w:hAnsi="Century Gothic" w:cs="Tahoma"/>
          <w:bCs/>
          <w:sz w:val="22"/>
          <w:szCs w:val="22"/>
        </w:rPr>
        <w:t>Una organización avanzada debería disponer de la información estratégica necesaria y con ella realizar procesos de reflexión participativos con los que establecer una estrategia que posteriormente sea debidamente desplegada y comunicada y al servicio de la cual se gestionen los recursos económico-financieros, la tecnología y la información. Con estas premisas, se avanza hacia las organizaciones extendidas, con diferentes actores, tanto internos como externos a la empresa, atendiendo a la diversidad de género, edad y otras variables, participando en la definición, desarrollo, seguimiento y actualización de la Estrategia de la organización.</w:t>
      </w:r>
    </w:p>
    <w:p w14:paraId="3DF15752" w14:textId="77777777" w:rsidR="00661DED" w:rsidRPr="00D9290A" w:rsidRDefault="00661DED" w:rsidP="00015642">
      <w:pPr>
        <w:pStyle w:val="Piedepgina"/>
        <w:spacing w:afterLines="50" w:after="120" w:line="276" w:lineRule="auto"/>
        <w:jc w:val="both"/>
        <w:rPr>
          <w:rFonts w:ascii="Century Gothic" w:hAnsi="Century Gothic" w:cs="Tahoma"/>
          <w:b/>
        </w:rPr>
      </w:pPr>
    </w:p>
    <w:p w14:paraId="7EB4CD51" w14:textId="10316640" w:rsidR="001D001F" w:rsidRPr="00D9290A" w:rsidRDefault="00C1065E" w:rsidP="00015642">
      <w:pPr>
        <w:pStyle w:val="Ttulo5"/>
        <w:numPr>
          <w:ilvl w:val="1"/>
          <w:numId w:val="9"/>
        </w:numPr>
        <w:spacing w:line="276" w:lineRule="auto"/>
        <w:jc w:val="both"/>
        <w:rPr>
          <w:rFonts w:ascii="Century Gothic" w:hAnsi="Century Gothic"/>
          <w:sz w:val="24"/>
        </w:rPr>
      </w:pPr>
      <w:r w:rsidRPr="00D9290A">
        <w:rPr>
          <w:rFonts w:ascii="Century Gothic" w:hAnsi="Century Gothic"/>
          <w:sz w:val="24"/>
        </w:rPr>
        <w:t>P</w:t>
      </w:r>
      <w:r w:rsidR="00D5422E" w:rsidRPr="00D9290A">
        <w:rPr>
          <w:rFonts w:ascii="Century Gothic" w:hAnsi="Century Gothic"/>
          <w:sz w:val="24"/>
        </w:rPr>
        <w:t>olítica</w:t>
      </w:r>
    </w:p>
    <w:p w14:paraId="48797293" w14:textId="77777777" w:rsidR="00095730" w:rsidRPr="00D9290A" w:rsidRDefault="00095730" w:rsidP="00015642">
      <w:pPr>
        <w:spacing w:line="276" w:lineRule="auto"/>
        <w:jc w:val="both"/>
        <w:rPr>
          <w:rFonts w:ascii="Century Gothic" w:hAnsi="Century Gothic"/>
          <w:b/>
          <w:sz w:val="22"/>
          <w:szCs w:val="22"/>
        </w:rPr>
      </w:pPr>
    </w:p>
    <w:p w14:paraId="4ECBEBA7" w14:textId="4C8CAC6F" w:rsidR="00C41BAA" w:rsidRPr="00D9290A" w:rsidRDefault="007E3462" w:rsidP="00015642">
      <w:pPr>
        <w:spacing w:line="276" w:lineRule="auto"/>
        <w:jc w:val="both"/>
        <w:rPr>
          <w:rFonts w:ascii="Century Gothic" w:hAnsi="Century Gothic"/>
          <w:b/>
          <w:sz w:val="22"/>
          <w:szCs w:val="22"/>
        </w:rPr>
      </w:pPr>
      <w:r w:rsidRPr="00D9290A">
        <w:rPr>
          <w:rFonts w:ascii="Century Gothic" w:hAnsi="Century Gothic"/>
          <w:b/>
          <w:sz w:val="22"/>
          <w:szCs w:val="22"/>
        </w:rPr>
        <w:t xml:space="preserve">Misión y </w:t>
      </w:r>
      <w:r w:rsidR="00C41BAA" w:rsidRPr="00D9290A">
        <w:rPr>
          <w:rFonts w:ascii="Century Gothic" w:hAnsi="Century Gothic"/>
          <w:b/>
          <w:sz w:val="22"/>
          <w:szCs w:val="22"/>
        </w:rPr>
        <w:t>Visión:</w:t>
      </w:r>
    </w:p>
    <w:p w14:paraId="742EED50" w14:textId="77777777" w:rsidR="00BC22E5" w:rsidRPr="00D9290A" w:rsidRDefault="00BC22E5" w:rsidP="00015642">
      <w:pPr>
        <w:spacing w:line="276" w:lineRule="auto"/>
        <w:jc w:val="both"/>
        <w:rPr>
          <w:rFonts w:ascii="Century Gothic" w:hAnsi="Century Gothic"/>
        </w:rPr>
      </w:pPr>
    </w:p>
    <w:p w14:paraId="314EDB3E" w14:textId="6BAA9C07" w:rsidR="00A82F34" w:rsidRPr="00D9290A" w:rsidRDefault="00BC22E5" w:rsidP="00015642">
      <w:pPr>
        <w:spacing w:line="276" w:lineRule="auto"/>
        <w:jc w:val="both"/>
        <w:rPr>
          <w:rFonts w:ascii="Century Gothic" w:hAnsi="Century Gothic" w:cs="Tahoma"/>
          <w:color w:val="222222"/>
          <w:sz w:val="22"/>
          <w:szCs w:val="22"/>
        </w:rPr>
      </w:pPr>
      <w:r w:rsidRPr="00D9290A">
        <w:rPr>
          <w:rFonts w:ascii="Century Gothic" w:hAnsi="Century Gothic" w:cs="Tahoma"/>
          <w:sz w:val="22"/>
          <w:szCs w:val="22"/>
        </w:rPr>
        <w:t xml:space="preserve">ASPACE-RIOJA </w:t>
      </w:r>
      <w:r w:rsidRPr="00D9290A">
        <w:rPr>
          <w:rFonts w:ascii="Century Gothic" w:hAnsi="Century Gothic" w:cs="Tahoma"/>
          <w:color w:val="222222"/>
          <w:sz w:val="22"/>
          <w:szCs w:val="22"/>
        </w:rPr>
        <w:t xml:space="preserve">trabaja para mejorar la calidad de vida de las personas con parálisis cerebral y </w:t>
      </w:r>
      <w:r w:rsidR="00224502" w:rsidRPr="00D9290A">
        <w:rPr>
          <w:rFonts w:ascii="Century Gothic" w:hAnsi="Century Gothic" w:cs="Tahoma"/>
          <w:color w:val="222222"/>
          <w:sz w:val="22"/>
          <w:szCs w:val="22"/>
        </w:rPr>
        <w:t>discapacidades</w:t>
      </w:r>
      <w:r w:rsidRPr="00D9290A">
        <w:rPr>
          <w:rFonts w:ascii="Century Gothic" w:hAnsi="Century Gothic" w:cs="Tahoma"/>
          <w:color w:val="222222"/>
          <w:sz w:val="22"/>
          <w:szCs w:val="22"/>
        </w:rPr>
        <w:t xml:space="preserve"> afines promoviendo su desarrollo personal y la igualdad de oportunidades.</w:t>
      </w:r>
    </w:p>
    <w:p w14:paraId="25A083CF" w14:textId="77777777" w:rsidR="00BC22E5" w:rsidRPr="00D9290A" w:rsidRDefault="00BC22E5" w:rsidP="00015642">
      <w:pPr>
        <w:spacing w:line="276" w:lineRule="auto"/>
        <w:jc w:val="both"/>
        <w:rPr>
          <w:rFonts w:ascii="Century Gothic" w:hAnsi="Century Gothic"/>
          <w:b/>
          <w:sz w:val="22"/>
          <w:szCs w:val="22"/>
        </w:rPr>
      </w:pPr>
    </w:p>
    <w:p w14:paraId="762CE959" w14:textId="393DAC8B" w:rsidR="00C41BAA" w:rsidRPr="00D9290A" w:rsidRDefault="00C41BAA" w:rsidP="00015642">
      <w:pPr>
        <w:spacing w:line="276" w:lineRule="auto"/>
        <w:jc w:val="both"/>
        <w:rPr>
          <w:rFonts w:ascii="Century Gothic" w:hAnsi="Century Gothic"/>
          <w:b/>
          <w:sz w:val="22"/>
          <w:szCs w:val="22"/>
        </w:rPr>
      </w:pPr>
      <w:r w:rsidRPr="00D9290A">
        <w:rPr>
          <w:rFonts w:ascii="Century Gothic" w:hAnsi="Century Gothic"/>
          <w:b/>
          <w:sz w:val="22"/>
          <w:szCs w:val="22"/>
        </w:rPr>
        <w:t>Valores:</w:t>
      </w:r>
    </w:p>
    <w:p w14:paraId="787A4BF5" w14:textId="77777777" w:rsidR="004B5472" w:rsidRPr="00D9290A" w:rsidRDefault="004B5472" w:rsidP="00015642">
      <w:pPr>
        <w:spacing w:line="276" w:lineRule="auto"/>
        <w:jc w:val="both"/>
        <w:rPr>
          <w:rFonts w:ascii="Century Gothic" w:hAnsi="Century Gothic"/>
          <w:sz w:val="22"/>
          <w:szCs w:val="22"/>
        </w:rPr>
      </w:pPr>
    </w:p>
    <w:p w14:paraId="5F4833A7" w14:textId="2FEF68BB" w:rsidR="0081396E" w:rsidRPr="00D9290A" w:rsidRDefault="0081396E" w:rsidP="00015642">
      <w:pPr>
        <w:pStyle w:val="Piedepgina"/>
        <w:spacing w:afterLines="50" w:after="120" w:line="276" w:lineRule="auto"/>
        <w:jc w:val="both"/>
        <w:rPr>
          <w:rFonts w:ascii="Century Gothic" w:hAnsi="Century Gothic"/>
          <w:sz w:val="22"/>
          <w:szCs w:val="22"/>
        </w:rPr>
      </w:pPr>
      <w:r w:rsidRPr="00D9290A">
        <w:rPr>
          <w:rFonts w:ascii="Century Gothic" w:hAnsi="Century Gothic"/>
          <w:sz w:val="22"/>
          <w:szCs w:val="22"/>
        </w:rPr>
        <w:t xml:space="preserve">Los valores corporativos giran en torno a su aspiración de convertirse en un centro de referencia en La Rioja en </w:t>
      </w:r>
      <w:r w:rsidR="00661DED">
        <w:rPr>
          <w:rFonts w:ascii="Century Gothic" w:hAnsi="Century Gothic"/>
          <w:sz w:val="22"/>
          <w:szCs w:val="22"/>
        </w:rPr>
        <w:t>el empoderamiento</w:t>
      </w:r>
      <w:r w:rsidRPr="00D9290A">
        <w:rPr>
          <w:rFonts w:ascii="Century Gothic" w:hAnsi="Century Gothic"/>
          <w:sz w:val="22"/>
          <w:szCs w:val="22"/>
        </w:rPr>
        <w:t xml:space="preserve"> de las personas con parálisis cerebral, con personalidad propia, orientados hacia las personas, con creatividad, preocupados por la sostenibilidad y con un estilo de comunicar. Estos son los valores de Aspace Rioja:</w:t>
      </w:r>
    </w:p>
    <w:p w14:paraId="6FF27BE3" w14:textId="6DCE9738" w:rsidR="0081396E" w:rsidRPr="00D9290A" w:rsidRDefault="0081396E" w:rsidP="00661DED">
      <w:pPr>
        <w:pStyle w:val="Piedepgina"/>
        <w:spacing w:afterLines="50" w:after="120" w:line="276" w:lineRule="auto"/>
        <w:ind w:left="708"/>
        <w:jc w:val="both"/>
        <w:rPr>
          <w:rFonts w:ascii="Century Gothic" w:hAnsi="Century Gothic"/>
          <w:sz w:val="22"/>
          <w:szCs w:val="22"/>
        </w:rPr>
      </w:pPr>
      <w:r w:rsidRPr="00D9290A">
        <w:rPr>
          <w:rFonts w:ascii="Century Gothic" w:hAnsi="Century Gothic"/>
          <w:sz w:val="22"/>
          <w:szCs w:val="22"/>
        </w:rPr>
        <w:t>1)</w:t>
      </w:r>
      <w:r w:rsidR="00181397" w:rsidRPr="00D9290A">
        <w:rPr>
          <w:rFonts w:ascii="Century Gothic" w:hAnsi="Century Gothic"/>
          <w:sz w:val="22"/>
          <w:szCs w:val="22"/>
        </w:rPr>
        <w:t xml:space="preserve"> </w:t>
      </w:r>
      <w:r w:rsidRPr="00D9290A">
        <w:rPr>
          <w:rFonts w:ascii="Century Gothic" w:hAnsi="Century Gothic"/>
          <w:sz w:val="22"/>
          <w:szCs w:val="22"/>
        </w:rPr>
        <w:t>Transparencia en la gestión</w:t>
      </w:r>
    </w:p>
    <w:p w14:paraId="448794B9" w14:textId="03DEF614" w:rsidR="0081396E" w:rsidRPr="00D9290A" w:rsidRDefault="0081396E" w:rsidP="00661DED">
      <w:pPr>
        <w:pStyle w:val="Piedepgina"/>
        <w:spacing w:afterLines="50" w:after="120" w:line="276" w:lineRule="auto"/>
        <w:ind w:left="708"/>
        <w:jc w:val="both"/>
        <w:rPr>
          <w:rFonts w:ascii="Century Gothic" w:hAnsi="Century Gothic"/>
          <w:sz w:val="22"/>
          <w:szCs w:val="22"/>
        </w:rPr>
      </w:pPr>
      <w:r w:rsidRPr="00D9290A">
        <w:rPr>
          <w:rFonts w:ascii="Century Gothic" w:hAnsi="Century Gothic"/>
          <w:sz w:val="22"/>
          <w:szCs w:val="22"/>
        </w:rPr>
        <w:t>2)</w:t>
      </w:r>
      <w:r w:rsidR="00181397" w:rsidRPr="00D9290A">
        <w:rPr>
          <w:rFonts w:ascii="Century Gothic" w:hAnsi="Century Gothic"/>
          <w:sz w:val="22"/>
          <w:szCs w:val="22"/>
        </w:rPr>
        <w:t xml:space="preserve"> </w:t>
      </w:r>
      <w:r w:rsidRPr="00D9290A">
        <w:rPr>
          <w:rFonts w:ascii="Century Gothic" w:hAnsi="Century Gothic"/>
          <w:sz w:val="22"/>
          <w:szCs w:val="22"/>
        </w:rPr>
        <w:t>Pasión</w:t>
      </w:r>
    </w:p>
    <w:p w14:paraId="20614E5B" w14:textId="71529916" w:rsidR="0081396E" w:rsidRPr="00D9290A" w:rsidRDefault="0081396E" w:rsidP="00661DED">
      <w:pPr>
        <w:pStyle w:val="Piedepgina"/>
        <w:spacing w:afterLines="50" w:after="120" w:line="276" w:lineRule="auto"/>
        <w:ind w:left="708"/>
        <w:jc w:val="both"/>
        <w:rPr>
          <w:rFonts w:ascii="Century Gothic" w:hAnsi="Century Gothic"/>
          <w:sz w:val="22"/>
          <w:szCs w:val="22"/>
        </w:rPr>
      </w:pPr>
      <w:r w:rsidRPr="00D9290A">
        <w:rPr>
          <w:rFonts w:ascii="Century Gothic" w:hAnsi="Century Gothic"/>
          <w:sz w:val="22"/>
          <w:szCs w:val="22"/>
        </w:rPr>
        <w:t>3)</w:t>
      </w:r>
      <w:r w:rsidR="00181397" w:rsidRPr="00D9290A">
        <w:rPr>
          <w:rFonts w:ascii="Century Gothic" w:hAnsi="Century Gothic"/>
          <w:sz w:val="22"/>
          <w:szCs w:val="22"/>
        </w:rPr>
        <w:t xml:space="preserve"> </w:t>
      </w:r>
      <w:r w:rsidRPr="00D9290A">
        <w:rPr>
          <w:rFonts w:ascii="Century Gothic" w:hAnsi="Century Gothic"/>
          <w:sz w:val="22"/>
          <w:szCs w:val="22"/>
        </w:rPr>
        <w:t>Accesibilidad</w:t>
      </w:r>
    </w:p>
    <w:p w14:paraId="5007C808" w14:textId="72AD5FCF" w:rsidR="0081396E" w:rsidRPr="00D9290A" w:rsidRDefault="0081396E" w:rsidP="00661DED">
      <w:pPr>
        <w:pStyle w:val="Piedepgina"/>
        <w:spacing w:afterLines="50" w:after="120" w:line="276" w:lineRule="auto"/>
        <w:ind w:left="708"/>
        <w:jc w:val="both"/>
        <w:rPr>
          <w:rFonts w:ascii="Century Gothic" w:hAnsi="Century Gothic"/>
          <w:sz w:val="22"/>
          <w:szCs w:val="22"/>
        </w:rPr>
      </w:pPr>
      <w:r w:rsidRPr="00D9290A">
        <w:rPr>
          <w:rFonts w:ascii="Century Gothic" w:hAnsi="Century Gothic"/>
          <w:sz w:val="22"/>
          <w:szCs w:val="22"/>
        </w:rPr>
        <w:t>4)</w:t>
      </w:r>
      <w:r w:rsidR="00181397" w:rsidRPr="00D9290A">
        <w:rPr>
          <w:rFonts w:ascii="Century Gothic" w:hAnsi="Century Gothic"/>
          <w:sz w:val="22"/>
          <w:szCs w:val="22"/>
        </w:rPr>
        <w:t xml:space="preserve"> </w:t>
      </w:r>
      <w:r w:rsidRPr="00D9290A">
        <w:rPr>
          <w:rFonts w:ascii="Century Gothic" w:hAnsi="Century Gothic"/>
          <w:sz w:val="22"/>
          <w:szCs w:val="22"/>
        </w:rPr>
        <w:t>Creatividad</w:t>
      </w:r>
    </w:p>
    <w:p w14:paraId="5591C5FA" w14:textId="6A9F65D2" w:rsidR="0081396E" w:rsidRPr="00D9290A" w:rsidRDefault="0081396E" w:rsidP="00661DED">
      <w:pPr>
        <w:pStyle w:val="Piedepgina"/>
        <w:spacing w:afterLines="50" w:after="120" w:line="276" w:lineRule="auto"/>
        <w:ind w:left="708"/>
        <w:jc w:val="both"/>
        <w:rPr>
          <w:rFonts w:ascii="Century Gothic" w:hAnsi="Century Gothic"/>
          <w:sz w:val="22"/>
          <w:szCs w:val="22"/>
        </w:rPr>
      </w:pPr>
      <w:r w:rsidRPr="00D9290A">
        <w:rPr>
          <w:rFonts w:ascii="Century Gothic" w:hAnsi="Century Gothic"/>
          <w:sz w:val="22"/>
          <w:szCs w:val="22"/>
        </w:rPr>
        <w:t>5)</w:t>
      </w:r>
      <w:r w:rsidR="00181397" w:rsidRPr="00D9290A">
        <w:rPr>
          <w:rFonts w:ascii="Century Gothic" w:hAnsi="Century Gothic"/>
          <w:sz w:val="22"/>
          <w:szCs w:val="22"/>
        </w:rPr>
        <w:t xml:space="preserve"> </w:t>
      </w:r>
      <w:r w:rsidRPr="00D9290A">
        <w:rPr>
          <w:rFonts w:ascii="Century Gothic" w:hAnsi="Century Gothic"/>
          <w:sz w:val="22"/>
          <w:szCs w:val="22"/>
        </w:rPr>
        <w:t>Profesionalidad</w:t>
      </w:r>
    </w:p>
    <w:p w14:paraId="5464F750" w14:textId="4E9602F8" w:rsidR="0081396E" w:rsidRPr="00D9290A" w:rsidRDefault="0081396E" w:rsidP="00661DED">
      <w:pPr>
        <w:pStyle w:val="Piedepgina"/>
        <w:spacing w:afterLines="50" w:after="120" w:line="276" w:lineRule="auto"/>
        <w:ind w:left="708"/>
        <w:jc w:val="both"/>
        <w:rPr>
          <w:rFonts w:ascii="Century Gothic" w:hAnsi="Century Gothic"/>
          <w:sz w:val="22"/>
          <w:szCs w:val="22"/>
        </w:rPr>
      </w:pPr>
      <w:r w:rsidRPr="00D9290A">
        <w:rPr>
          <w:rFonts w:ascii="Century Gothic" w:hAnsi="Century Gothic"/>
          <w:sz w:val="22"/>
          <w:szCs w:val="22"/>
        </w:rPr>
        <w:t>6)</w:t>
      </w:r>
      <w:r w:rsidR="00181397" w:rsidRPr="00D9290A">
        <w:rPr>
          <w:rFonts w:ascii="Century Gothic" w:hAnsi="Century Gothic"/>
          <w:sz w:val="22"/>
          <w:szCs w:val="22"/>
        </w:rPr>
        <w:t xml:space="preserve"> </w:t>
      </w:r>
      <w:r w:rsidRPr="00D9290A">
        <w:rPr>
          <w:rFonts w:ascii="Century Gothic" w:hAnsi="Century Gothic"/>
          <w:sz w:val="22"/>
          <w:szCs w:val="22"/>
        </w:rPr>
        <w:t>Cercanía</w:t>
      </w:r>
    </w:p>
    <w:p w14:paraId="6003211B" w14:textId="58FE456B" w:rsidR="00F352C8" w:rsidRPr="00D9290A" w:rsidRDefault="0081396E" w:rsidP="00661DED">
      <w:pPr>
        <w:pStyle w:val="Piedepgina"/>
        <w:tabs>
          <w:tab w:val="clear" w:pos="4252"/>
          <w:tab w:val="clear" w:pos="8504"/>
        </w:tabs>
        <w:spacing w:afterLines="50" w:after="120" w:line="276" w:lineRule="auto"/>
        <w:ind w:left="708"/>
        <w:jc w:val="both"/>
        <w:rPr>
          <w:rFonts w:ascii="Century Gothic" w:hAnsi="Century Gothic" w:cs="Tahoma"/>
          <w:sz w:val="22"/>
          <w:szCs w:val="22"/>
        </w:rPr>
      </w:pPr>
      <w:r w:rsidRPr="00D9290A">
        <w:rPr>
          <w:rFonts w:ascii="Century Gothic" w:hAnsi="Century Gothic"/>
          <w:sz w:val="22"/>
          <w:szCs w:val="22"/>
        </w:rPr>
        <w:t>7)</w:t>
      </w:r>
      <w:r w:rsidR="00181397" w:rsidRPr="00D9290A">
        <w:rPr>
          <w:rFonts w:ascii="Century Gothic" w:hAnsi="Century Gothic"/>
          <w:sz w:val="22"/>
          <w:szCs w:val="22"/>
        </w:rPr>
        <w:t xml:space="preserve"> </w:t>
      </w:r>
      <w:r w:rsidRPr="00D9290A">
        <w:rPr>
          <w:rFonts w:ascii="Century Gothic" w:hAnsi="Century Gothic"/>
          <w:sz w:val="22"/>
          <w:szCs w:val="22"/>
        </w:rPr>
        <w:t>Compromiso y solidaridad</w:t>
      </w:r>
    </w:p>
    <w:p w14:paraId="0E91ABBF" w14:textId="77777777" w:rsidR="00661DED" w:rsidRDefault="00661DED"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731A0064" w14:textId="1A14F44F" w:rsidR="00B83E89" w:rsidRPr="00D9290A" w:rsidRDefault="00B83E89"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lastRenderedPageBreak/>
        <w:t xml:space="preserve">Hay que </w:t>
      </w:r>
      <w:r w:rsidR="001B03F7" w:rsidRPr="00D9290A">
        <w:rPr>
          <w:rFonts w:ascii="Century Gothic" w:hAnsi="Century Gothic" w:cs="Tahoma"/>
          <w:sz w:val="22"/>
          <w:szCs w:val="22"/>
        </w:rPr>
        <w:t xml:space="preserve">destacar que </w:t>
      </w:r>
      <w:r w:rsidR="00122668" w:rsidRPr="00D9290A">
        <w:rPr>
          <w:rFonts w:ascii="Century Gothic" w:hAnsi="Century Gothic" w:cs="Tahoma"/>
          <w:sz w:val="22"/>
          <w:szCs w:val="22"/>
        </w:rPr>
        <w:t>ASPACE-RIOJA</w:t>
      </w:r>
      <w:r w:rsidRPr="00D9290A">
        <w:rPr>
          <w:rFonts w:ascii="Century Gothic" w:hAnsi="Century Gothic" w:cs="Tahoma"/>
          <w:sz w:val="22"/>
          <w:szCs w:val="22"/>
        </w:rPr>
        <w:t xml:space="preserve">, </w:t>
      </w:r>
      <w:r w:rsidR="00D338C8" w:rsidRPr="00D9290A">
        <w:rPr>
          <w:rFonts w:ascii="Century Gothic" w:hAnsi="Century Gothic" w:cs="Tahoma"/>
          <w:sz w:val="22"/>
          <w:szCs w:val="22"/>
        </w:rPr>
        <w:t>asienta el Plan de Igualdad en todos sus valores y</w:t>
      </w:r>
      <w:r w:rsidR="00FE0975" w:rsidRPr="00D9290A">
        <w:rPr>
          <w:rFonts w:ascii="Century Gothic" w:hAnsi="Century Gothic" w:cs="Tahoma"/>
          <w:sz w:val="22"/>
          <w:szCs w:val="22"/>
        </w:rPr>
        <w:t xml:space="preserve"> han hecho una apuesta clara por la elaboración cuidadosa y rigurosa del mismo. </w:t>
      </w:r>
    </w:p>
    <w:p w14:paraId="478DF8A2" w14:textId="4D692A18" w:rsidR="00BD0D34" w:rsidRPr="00D9290A" w:rsidRDefault="00FE0975"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En este sentido se ha facilitado todo tipo de datos y documentación para su análisis desde la perspectiva de género por parte de la</w:t>
      </w:r>
      <w:r w:rsidR="00E557F2" w:rsidRPr="00D9290A">
        <w:rPr>
          <w:rFonts w:ascii="Century Gothic" w:hAnsi="Century Gothic" w:cs="Tahoma"/>
          <w:sz w:val="22"/>
          <w:szCs w:val="22"/>
        </w:rPr>
        <w:t xml:space="preserve"> dirección,</w:t>
      </w:r>
      <w:r w:rsidR="00A82F93" w:rsidRPr="00D9290A">
        <w:rPr>
          <w:rFonts w:ascii="Century Gothic" w:hAnsi="Century Gothic" w:cs="Tahoma"/>
          <w:sz w:val="22"/>
          <w:szCs w:val="22"/>
        </w:rPr>
        <w:t xml:space="preserve"> la representación legal de las personas trabajadoras</w:t>
      </w:r>
      <w:r w:rsidR="005A552D" w:rsidRPr="00D9290A">
        <w:rPr>
          <w:rFonts w:ascii="Century Gothic" w:hAnsi="Century Gothic" w:cs="Tahoma"/>
          <w:sz w:val="22"/>
          <w:szCs w:val="22"/>
        </w:rPr>
        <w:t xml:space="preserve"> y las personas de la</w:t>
      </w:r>
      <w:r w:rsidRPr="00D9290A">
        <w:rPr>
          <w:rFonts w:ascii="Century Gothic" w:hAnsi="Century Gothic" w:cs="Tahoma"/>
          <w:sz w:val="22"/>
          <w:szCs w:val="22"/>
        </w:rPr>
        <w:t xml:space="preserve"> empresa de consult</w:t>
      </w:r>
      <w:r w:rsidR="00290CB5" w:rsidRPr="00D9290A">
        <w:rPr>
          <w:rFonts w:ascii="Century Gothic" w:hAnsi="Century Gothic" w:cs="Tahoma"/>
          <w:sz w:val="22"/>
          <w:szCs w:val="22"/>
        </w:rPr>
        <w:t xml:space="preserve">oría siguiendo la metodología </w:t>
      </w:r>
      <w:r w:rsidR="00562C08" w:rsidRPr="00D9290A">
        <w:rPr>
          <w:rFonts w:ascii="Century Gothic" w:hAnsi="Century Gothic" w:cs="Tahoma"/>
          <w:sz w:val="22"/>
          <w:szCs w:val="22"/>
        </w:rPr>
        <w:t>de</w:t>
      </w:r>
      <w:r w:rsidR="00E7352A" w:rsidRPr="00D9290A">
        <w:rPr>
          <w:rFonts w:ascii="Century Gothic" w:hAnsi="Century Gothic" w:cs="Tahoma"/>
          <w:sz w:val="22"/>
          <w:szCs w:val="22"/>
        </w:rPr>
        <w:t>l Modelo de Gestión del Valor.</w:t>
      </w:r>
    </w:p>
    <w:p w14:paraId="2C8845E1" w14:textId="77777777" w:rsidR="00290CB5" w:rsidRPr="00D9290A" w:rsidRDefault="00290CB5"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0CC4CA81" w14:textId="73303CD9" w:rsidR="006B4030" w:rsidRPr="00D9290A" w:rsidRDefault="00B34CE5" w:rsidP="00015642">
      <w:pPr>
        <w:numPr>
          <w:ilvl w:val="1"/>
          <w:numId w:val="9"/>
        </w:numPr>
        <w:autoSpaceDE w:val="0"/>
        <w:autoSpaceDN w:val="0"/>
        <w:adjustRightInd w:val="0"/>
        <w:spacing w:line="276" w:lineRule="auto"/>
        <w:jc w:val="both"/>
        <w:rPr>
          <w:rFonts w:ascii="Century Gothic" w:hAnsi="Century Gothic" w:cs="Tahoma"/>
          <w:b/>
          <w:color w:val="000000"/>
        </w:rPr>
      </w:pPr>
      <w:r w:rsidRPr="00D9290A">
        <w:rPr>
          <w:rFonts w:ascii="Century Gothic" w:hAnsi="Century Gothic" w:cs="Tahoma"/>
          <w:b/>
          <w:color w:val="000000"/>
        </w:rPr>
        <w:t xml:space="preserve">. </w:t>
      </w:r>
      <w:r w:rsidR="006B4030" w:rsidRPr="00D9290A">
        <w:rPr>
          <w:rFonts w:ascii="Century Gothic" w:hAnsi="Century Gothic" w:cs="Tahoma"/>
          <w:b/>
          <w:color w:val="000000"/>
        </w:rPr>
        <w:t>P</w:t>
      </w:r>
      <w:r w:rsidR="00D5422E" w:rsidRPr="00D9290A">
        <w:rPr>
          <w:rFonts w:ascii="Century Gothic" w:hAnsi="Century Gothic" w:cs="Tahoma"/>
          <w:b/>
          <w:color w:val="000000"/>
        </w:rPr>
        <w:t>lan estratégico</w:t>
      </w:r>
    </w:p>
    <w:p w14:paraId="5D9AECD1" w14:textId="77777777" w:rsidR="00DA2E2E" w:rsidRDefault="00DA2E2E" w:rsidP="00015642">
      <w:pPr>
        <w:pStyle w:val="Encabezado"/>
        <w:spacing w:afterLines="50" w:after="120" w:line="276" w:lineRule="auto"/>
        <w:jc w:val="both"/>
        <w:rPr>
          <w:rFonts w:ascii="Century Gothic" w:hAnsi="Century Gothic" w:cs="Tahoma"/>
          <w:bCs/>
          <w:sz w:val="22"/>
          <w:szCs w:val="22"/>
        </w:rPr>
      </w:pPr>
    </w:p>
    <w:p w14:paraId="5F81BA7D" w14:textId="6ACB87E7" w:rsidR="007974C4" w:rsidRPr="009E5E96" w:rsidRDefault="007974C4" w:rsidP="00015642">
      <w:pPr>
        <w:pStyle w:val="Encabezado"/>
        <w:spacing w:afterLines="50" w:after="120" w:line="276" w:lineRule="auto"/>
        <w:jc w:val="both"/>
        <w:rPr>
          <w:rFonts w:ascii="Century Gothic" w:hAnsi="Century Gothic" w:cs="Tahoma"/>
          <w:bCs/>
          <w:sz w:val="22"/>
          <w:szCs w:val="22"/>
        </w:rPr>
      </w:pPr>
      <w:r w:rsidRPr="009E5E96">
        <w:rPr>
          <w:rFonts w:ascii="Century Gothic" w:hAnsi="Century Gothic" w:cs="Tahoma"/>
          <w:bCs/>
          <w:sz w:val="22"/>
          <w:szCs w:val="22"/>
        </w:rPr>
        <w:t xml:space="preserve">En Aspace Rioja </w:t>
      </w:r>
      <w:r w:rsidR="00CF4916" w:rsidRPr="009E5E96">
        <w:rPr>
          <w:rFonts w:ascii="Century Gothic" w:hAnsi="Century Gothic" w:cs="Tahoma"/>
          <w:bCs/>
          <w:sz w:val="22"/>
          <w:szCs w:val="22"/>
        </w:rPr>
        <w:t>cuentan con</w:t>
      </w:r>
      <w:r w:rsidRPr="009E5E96">
        <w:rPr>
          <w:rFonts w:ascii="Century Gothic" w:hAnsi="Century Gothic" w:cs="Tahoma"/>
          <w:bCs/>
          <w:sz w:val="22"/>
          <w:szCs w:val="22"/>
        </w:rPr>
        <w:t xml:space="preserve"> </w:t>
      </w:r>
      <w:r w:rsidR="00661DED">
        <w:rPr>
          <w:rFonts w:ascii="Century Gothic" w:hAnsi="Century Gothic" w:cs="Tahoma"/>
          <w:bCs/>
          <w:sz w:val="22"/>
          <w:szCs w:val="22"/>
        </w:rPr>
        <w:t>IV</w:t>
      </w:r>
      <w:r w:rsidRPr="009E5E96">
        <w:rPr>
          <w:rFonts w:ascii="Century Gothic" w:hAnsi="Century Gothic" w:cs="Tahoma"/>
          <w:bCs/>
          <w:sz w:val="22"/>
          <w:szCs w:val="22"/>
        </w:rPr>
        <w:t xml:space="preserve"> plan estratégico aprobado</w:t>
      </w:r>
      <w:r w:rsidR="00373B18">
        <w:rPr>
          <w:rFonts w:ascii="Century Gothic" w:hAnsi="Century Gothic" w:cs="Tahoma"/>
          <w:bCs/>
          <w:sz w:val="22"/>
          <w:szCs w:val="22"/>
        </w:rPr>
        <w:t xml:space="preserve"> en Asamblea de Socios</w:t>
      </w:r>
      <w:r w:rsidRPr="009E5E96">
        <w:rPr>
          <w:rFonts w:ascii="Century Gothic" w:hAnsi="Century Gothic" w:cs="Tahoma"/>
          <w:bCs/>
          <w:sz w:val="22"/>
          <w:szCs w:val="22"/>
        </w:rPr>
        <w:t xml:space="preserve"> el 30 de junio de 2021. E</w:t>
      </w:r>
      <w:r w:rsidR="00CF4916" w:rsidRPr="009E5E96">
        <w:rPr>
          <w:rFonts w:ascii="Century Gothic" w:hAnsi="Century Gothic" w:cs="Tahoma"/>
          <w:bCs/>
          <w:sz w:val="22"/>
          <w:szCs w:val="22"/>
        </w:rPr>
        <w:t>n</w:t>
      </w:r>
      <w:r w:rsidRPr="009E5E96">
        <w:rPr>
          <w:rFonts w:ascii="Century Gothic" w:hAnsi="Century Gothic" w:cs="Tahoma"/>
          <w:bCs/>
          <w:sz w:val="22"/>
          <w:szCs w:val="22"/>
        </w:rPr>
        <w:t xml:space="preserve"> él hay un apartado de personas en el que se ha previsto un apartado para el P</w:t>
      </w:r>
      <w:r w:rsidR="00CF4916" w:rsidRPr="009E5E96">
        <w:rPr>
          <w:rFonts w:ascii="Century Gothic" w:hAnsi="Century Gothic" w:cs="Tahoma"/>
          <w:bCs/>
          <w:sz w:val="22"/>
          <w:szCs w:val="22"/>
        </w:rPr>
        <w:t>lan de Igualdad</w:t>
      </w:r>
      <w:r w:rsidRPr="009E5E96">
        <w:rPr>
          <w:rFonts w:ascii="Century Gothic" w:hAnsi="Century Gothic" w:cs="Tahoma"/>
          <w:bCs/>
          <w:sz w:val="22"/>
          <w:szCs w:val="22"/>
        </w:rPr>
        <w:t>.</w:t>
      </w:r>
    </w:p>
    <w:p w14:paraId="53E8E15C" w14:textId="64E191D4" w:rsidR="009A3989" w:rsidRPr="009E5E96" w:rsidRDefault="00CF4916" w:rsidP="00015642">
      <w:pPr>
        <w:pStyle w:val="Encabezado"/>
        <w:spacing w:afterLines="50" w:after="120" w:line="276" w:lineRule="auto"/>
        <w:jc w:val="both"/>
        <w:rPr>
          <w:rFonts w:ascii="Century Gothic" w:hAnsi="Century Gothic" w:cs="Tahoma"/>
          <w:bCs/>
          <w:sz w:val="22"/>
          <w:szCs w:val="22"/>
        </w:rPr>
      </w:pPr>
      <w:r w:rsidRPr="009E5E96">
        <w:rPr>
          <w:rFonts w:ascii="Century Gothic" w:hAnsi="Century Gothic" w:cs="Tahoma"/>
          <w:bCs/>
          <w:sz w:val="22"/>
          <w:szCs w:val="22"/>
        </w:rPr>
        <w:t>El Plan estratégico es trasversal</w:t>
      </w:r>
      <w:r w:rsidR="007974C4" w:rsidRPr="009E5E96">
        <w:rPr>
          <w:rFonts w:ascii="Century Gothic" w:hAnsi="Century Gothic" w:cs="Tahoma"/>
          <w:bCs/>
          <w:sz w:val="22"/>
          <w:szCs w:val="22"/>
        </w:rPr>
        <w:t xml:space="preserve"> para ambos CIF</w:t>
      </w:r>
      <w:r w:rsidR="00DB1DA4" w:rsidRPr="009E5E96">
        <w:rPr>
          <w:rFonts w:ascii="Century Gothic" w:hAnsi="Century Gothic" w:cs="Tahoma"/>
          <w:bCs/>
          <w:sz w:val="22"/>
          <w:szCs w:val="22"/>
        </w:rPr>
        <w:t xml:space="preserve"> (Atención y Centro Especial de Empleo)</w:t>
      </w:r>
      <w:r w:rsidR="007974C4" w:rsidRPr="009E5E96">
        <w:rPr>
          <w:rFonts w:ascii="Century Gothic" w:hAnsi="Century Gothic" w:cs="Tahoma"/>
          <w:bCs/>
          <w:sz w:val="22"/>
          <w:szCs w:val="22"/>
        </w:rPr>
        <w:t xml:space="preserve">, aunque puede haber metas específicas en cada CIF. </w:t>
      </w:r>
      <w:r w:rsidR="00DB1DA4" w:rsidRPr="009E5E96">
        <w:rPr>
          <w:rFonts w:ascii="Century Gothic" w:hAnsi="Century Gothic" w:cs="Tahoma"/>
          <w:bCs/>
          <w:sz w:val="22"/>
          <w:szCs w:val="22"/>
        </w:rPr>
        <w:t xml:space="preserve">En este Plan Estratégico, la entidad cuenta con </w:t>
      </w:r>
      <w:r w:rsidR="007974C4" w:rsidRPr="009E5E96">
        <w:rPr>
          <w:rFonts w:ascii="Century Gothic" w:hAnsi="Century Gothic" w:cs="Tahoma"/>
          <w:bCs/>
          <w:sz w:val="22"/>
          <w:szCs w:val="22"/>
        </w:rPr>
        <w:t xml:space="preserve">5 líneas estratégicas (identidad corporativa, personas, innovación, sostenibilidad y comunicación). De estas 5 líneas salen 19 metas. </w:t>
      </w:r>
    </w:p>
    <w:p w14:paraId="3CA46F5F" w14:textId="647451BD" w:rsidR="00D47725" w:rsidRPr="009E5E96" w:rsidRDefault="00D47725" w:rsidP="00015642">
      <w:pPr>
        <w:pStyle w:val="Encabezado"/>
        <w:spacing w:afterLines="50" w:after="120" w:line="276" w:lineRule="auto"/>
        <w:jc w:val="both"/>
        <w:rPr>
          <w:rFonts w:ascii="Century Gothic" w:hAnsi="Century Gothic" w:cs="Tahoma"/>
          <w:bCs/>
          <w:sz w:val="22"/>
          <w:szCs w:val="22"/>
        </w:rPr>
      </w:pPr>
      <w:r w:rsidRPr="009E5E96">
        <w:rPr>
          <w:rFonts w:ascii="Century Gothic" w:hAnsi="Century Gothic" w:cs="Tahoma"/>
          <w:bCs/>
          <w:sz w:val="22"/>
          <w:szCs w:val="22"/>
        </w:rPr>
        <w:t xml:space="preserve">Cabe destacar </w:t>
      </w:r>
      <w:r w:rsidR="000D42D0" w:rsidRPr="009E5E96">
        <w:rPr>
          <w:rFonts w:ascii="Century Gothic" w:hAnsi="Century Gothic" w:cs="Tahoma"/>
          <w:bCs/>
          <w:sz w:val="22"/>
          <w:szCs w:val="22"/>
        </w:rPr>
        <w:t>que,</w:t>
      </w:r>
      <w:r w:rsidRPr="009E5E96">
        <w:rPr>
          <w:rFonts w:ascii="Century Gothic" w:hAnsi="Century Gothic" w:cs="Tahoma"/>
          <w:bCs/>
          <w:sz w:val="22"/>
          <w:szCs w:val="22"/>
        </w:rPr>
        <w:t xml:space="preserve"> en 2020</w:t>
      </w:r>
      <w:r w:rsidR="008B0A66" w:rsidRPr="009E5E96">
        <w:rPr>
          <w:rFonts w:ascii="Century Gothic" w:hAnsi="Century Gothic" w:cs="Tahoma"/>
          <w:bCs/>
          <w:sz w:val="22"/>
          <w:szCs w:val="22"/>
        </w:rPr>
        <w:t>, ante la pandemia se marcó como objetivo estratégico prioritario el mantener la plantilla del Centro Especial de Empleo</w:t>
      </w:r>
      <w:r w:rsidR="00F0693C" w:rsidRPr="009E5E96">
        <w:rPr>
          <w:rFonts w:ascii="Century Gothic" w:hAnsi="Century Gothic" w:cs="Tahoma"/>
          <w:bCs/>
          <w:sz w:val="22"/>
          <w:szCs w:val="22"/>
        </w:rPr>
        <w:t xml:space="preserve"> evitando solicitar Expedientes de Regula</w:t>
      </w:r>
      <w:r w:rsidR="00661DED">
        <w:rPr>
          <w:rFonts w:ascii="Century Gothic" w:hAnsi="Century Gothic" w:cs="Tahoma"/>
          <w:bCs/>
          <w:sz w:val="22"/>
          <w:szCs w:val="22"/>
        </w:rPr>
        <w:t>ción de Empleo Temporales (ERTES</w:t>
      </w:r>
      <w:r w:rsidR="00F0693C" w:rsidRPr="009E5E96">
        <w:rPr>
          <w:rFonts w:ascii="Century Gothic" w:hAnsi="Century Gothic" w:cs="Tahoma"/>
          <w:bCs/>
          <w:sz w:val="22"/>
          <w:szCs w:val="22"/>
        </w:rPr>
        <w:t>)</w:t>
      </w:r>
      <w:r w:rsidR="00661DED">
        <w:rPr>
          <w:rFonts w:ascii="Century Gothic" w:hAnsi="Century Gothic" w:cs="Tahoma"/>
          <w:bCs/>
          <w:sz w:val="22"/>
          <w:szCs w:val="22"/>
        </w:rPr>
        <w:t xml:space="preserve"> </w:t>
      </w:r>
      <w:r w:rsidR="00AF2282" w:rsidRPr="009E5E96">
        <w:rPr>
          <w:rFonts w:ascii="Century Gothic" w:hAnsi="Century Gothic" w:cs="Tahoma"/>
          <w:bCs/>
          <w:sz w:val="22"/>
          <w:szCs w:val="22"/>
        </w:rPr>
        <w:t>a pesar de la difícil situación económica general</w:t>
      </w:r>
      <w:r w:rsidR="00661DED">
        <w:rPr>
          <w:rFonts w:ascii="Century Gothic" w:hAnsi="Century Gothic" w:cs="Tahoma"/>
          <w:bCs/>
          <w:sz w:val="22"/>
          <w:szCs w:val="22"/>
        </w:rPr>
        <w:t>.</w:t>
      </w:r>
    </w:p>
    <w:p w14:paraId="19B3E938" w14:textId="4929F6B5" w:rsidR="007974C4" w:rsidRPr="009E5E96" w:rsidRDefault="009A3989" w:rsidP="00C61FF2">
      <w:pPr>
        <w:pStyle w:val="Encabezado"/>
        <w:spacing w:afterLines="50" w:after="120" w:line="276" w:lineRule="auto"/>
        <w:jc w:val="both"/>
        <w:rPr>
          <w:rFonts w:ascii="Century Gothic" w:hAnsi="Century Gothic" w:cs="Tahoma"/>
          <w:bCs/>
          <w:sz w:val="22"/>
          <w:szCs w:val="22"/>
        </w:rPr>
      </w:pPr>
      <w:r w:rsidRPr="009E5E96">
        <w:rPr>
          <w:rFonts w:ascii="Century Gothic" w:hAnsi="Century Gothic" w:cs="Tahoma"/>
          <w:bCs/>
          <w:sz w:val="22"/>
          <w:szCs w:val="22"/>
        </w:rPr>
        <w:t>De momento, l</w:t>
      </w:r>
      <w:r w:rsidR="007974C4" w:rsidRPr="009E5E96">
        <w:rPr>
          <w:rFonts w:ascii="Century Gothic" w:hAnsi="Century Gothic" w:cs="Tahoma"/>
          <w:bCs/>
          <w:sz w:val="22"/>
          <w:szCs w:val="22"/>
        </w:rPr>
        <w:t xml:space="preserve">os datos de gestión </w:t>
      </w:r>
      <w:r w:rsidRPr="009E5E96">
        <w:rPr>
          <w:rFonts w:ascii="Century Gothic" w:hAnsi="Century Gothic" w:cs="Tahoma"/>
          <w:bCs/>
          <w:sz w:val="22"/>
          <w:szCs w:val="22"/>
        </w:rPr>
        <w:t xml:space="preserve">no </w:t>
      </w:r>
      <w:r w:rsidR="007974C4" w:rsidRPr="009E5E96">
        <w:rPr>
          <w:rFonts w:ascii="Century Gothic" w:hAnsi="Century Gothic" w:cs="Tahoma"/>
          <w:bCs/>
          <w:sz w:val="22"/>
          <w:szCs w:val="22"/>
        </w:rPr>
        <w:t>están desagregados por sexo en los indicadores más relevantes (productividad, rechazos de calidad, ventas por producto…)</w:t>
      </w:r>
      <w:r w:rsidR="00CB3A41" w:rsidRPr="009E5E96">
        <w:rPr>
          <w:rFonts w:ascii="Century Gothic" w:hAnsi="Century Gothic" w:cs="Tahoma"/>
          <w:bCs/>
          <w:sz w:val="22"/>
          <w:szCs w:val="22"/>
        </w:rPr>
        <w:t xml:space="preserve"> ni se</w:t>
      </w:r>
      <w:r w:rsidR="007974C4" w:rsidRPr="009E5E96">
        <w:rPr>
          <w:rFonts w:ascii="Century Gothic" w:hAnsi="Century Gothic" w:cs="Tahoma"/>
          <w:bCs/>
          <w:sz w:val="22"/>
          <w:szCs w:val="22"/>
        </w:rPr>
        <w:t xml:space="preserve"> incluye en el presupuesto anual una partida destinada a igualdad y perspectiva de género</w:t>
      </w:r>
      <w:r w:rsidR="00D31473" w:rsidRPr="009E5E96">
        <w:rPr>
          <w:rFonts w:ascii="Century Gothic" w:hAnsi="Century Gothic" w:cs="Tahoma"/>
          <w:bCs/>
          <w:sz w:val="22"/>
          <w:szCs w:val="22"/>
        </w:rPr>
        <w:t>. En cambio, s</w:t>
      </w:r>
      <w:r w:rsidR="007974C4" w:rsidRPr="009E5E96">
        <w:rPr>
          <w:rFonts w:ascii="Century Gothic" w:hAnsi="Century Gothic" w:cs="Tahoma"/>
          <w:bCs/>
          <w:sz w:val="22"/>
          <w:szCs w:val="22"/>
        </w:rPr>
        <w:t>e destina parte de esos fondos</w:t>
      </w:r>
      <w:r w:rsidR="00661DED">
        <w:rPr>
          <w:rFonts w:ascii="Century Gothic" w:hAnsi="Century Gothic" w:cs="Tahoma"/>
          <w:bCs/>
          <w:sz w:val="22"/>
          <w:szCs w:val="22"/>
        </w:rPr>
        <w:t xml:space="preserve"> a acciones ODS de la agenda 20</w:t>
      </w:r>
      <w:r w:rsidR="007974C4" w:rsidRPr="009E5E96">
        <w:rPr>
          <w:rFonts w:ascii="Century Gothic" w:hAnsi="Century Gothic" w:cs="Tahoma"/>
          <w:bCs/>
          <w:sz w:val="22"/>
          <w:szCs w:val="22"/>
        </w:rPr>
        <w:t>30</w:t>
      </w:r>
      <w:r w:rsidR="00C03D7E">
        <w:rPr>
          <w:rFonts w:ascii="Century Gothic" w:hAnsi="Century Gothic" w:cs="Tahoma"/>
          <w:bCs/>
          <w:sz w:val="22"/>
          <w:szCs w:val="22"/>
        </w:rPr>
        <w:t>.</w:t>
      </w:r>
    </w:p>
    <w:p w14:paraId="6AFC9C2B" w14:textId="64A8E7D9" w:rsidR="007974C4" w:rsidRPr="009E5E96" w:rsidRDefault="00D31473" w:rsidP="00C61FF2">
      <w:pPr>
        <w:pStyle w:val="Encabezado"/>
        <w:spacing w:afterLines="50" w:after="120" w:line="276" w:lineRule="auto"/>
        <w:jc w:val="both"/>
        <w:rPr>
          <w:rFonts w:ascii="Century Gothic" w:hAnsi="Century Gothic" w:cs="Tahoma"/>
          <w:bCs/>
          <w:sz w:val="22"/>
          <w:szCs w:val="22"/>
        </w:rPr>
      </w:pPr>
      <w:r w:rsidRPr="009E5E96">
        <w:rPr>
          <w:rFonts w:ascii="Century Gothic" w:hAnsi="Century Gothic" w:cs="Tahoma"/>
          <w:bCs/>
          <w:sz w:val="22"/>
          <w:szCs w:val="22"/>
        </w:rPr>
        <w:t>A partir de 2021 se va a destinar una partida presupuestaria específica para Igu</w:t>
      </w:r>
      <w:r w:rsidR="00ED5920" w:rsidRPr="009E5E96">
        <w:rPr>
          <w:rFonts w:ascii="Century Gothic" w:hAnsi="Century Gothic" w:cs="Tahoma"/>
          <w:bCs/>
          <w:sz w:val="22"/>
          <w:szCs w:val="22"/>
        </w:rPr>
        <w:t>a</w:t>
      </w:r>
      <w:r w:rsidRPr="009E5E96">
        <w:rPr>
          <w:rFonts w:ascii="Century Gothic" w:hAnsi="Century Gothic" w:cs="Tahoma"/>
          <w:bCs/>
          <w:sz w:val="22"/>
          <w:szCs w:val="22"/>
        </w:rPr>
        <w:t>ldad.</w:t>
      </w:r>
    </w:p>
    <w:p w14:paraId="4341EBF4" w14:textId="02E188DB" w:rsidR="00273D02" w:rsidRPr="00D9290A" w:rsidRDefault="0022395F" w:rsidP="00C61FF2">
      <w:pPr>
        <w:pStyle w:val="Encabezado"/>
        <w:spacing w:afterLines="50" w:after="120" w:line="276" w:lineRule="auto"/>
        <w:jc w:val="both"/>
        <w:rPr>
          <w:rFonts w:ascii="Century Gothic" w:hAnsi="Century Gothic" w:cs="Tahoma"/>
          <w:bCs/>
          <w:sz w:val="22"/>
          <w:szCs w:val="22"/>
        </w:rPr>
      </w:pPr>
      <w:r w:rsidRPr="0022395F">
        <w:rPr>
          <w:rFonts w:ascii="Century Gothic" w:hAnsi="Century Gothic" w:cs="Tahoma"/>
          <w:bCs/>
          <w:sz w:val="22"/>
          <w:szCs w:val="22"/>
        </w:rPr>
        <w:t>Aspace Rioja tiene definido</w:t>
      </w:r>
      <w:r w:rsidR="00B37459">
        <w:rPr>
          <w:rFonts w:ascii="Century Gothic" w:hAnsi="Century Gothic" w:cs="Tahoma"/>
          <w:bCs/>
          <w:sz w:val="22"/>
          <w:szCs w:val="22"/>
        </w:rPr>
        <w:t>s</w:t>
      </w:r>
      <w:r w:rsidRPr="0022395F">
        <w:rPr>
          <w:rFonts w:ascii="Century Gothic" w:hAnsi="Century Gothic" w:cs="Tahoma"/>
          <w:bCs/>
          <w:sz w:val="22"/>
          <w:szCs w:val="22"/>
        </w:rPr>
        <w:t xml:space="preserve"> los Grupos de interés más relevantes para la </w:t>
      </w:r>
      <w:r w:rsidRPr="0022395F">
        <w:rPr>
          <w:rFonts w:ascii="Century Gothic" w:hAnsi="Century Gothic" w:cs="Tahoma"/>
          <w:bCs/>
          <w:sz w:val="22"/>
          <w:szCs w:val="22"/>
        </w:rPr>
        <w:br/>
        <w:t xml:space="preserve">organización de forma transversal, donde se definen sus necesidades actuales </w:t>
      </w:r>
      <w:r w:rsidRPr="0022395F">
        <w:rPr>
          <w:rFonts w:ascii="Century Gothic" w:hAnsi="Century Gothic" w:cs="Tahoma"/>
          <w:bCs/>
          <w:sz w:val="22"/>
          <w:szCs w:val="22"/>
        </w:rPr>
        <w:br/>
        <w:t xml:space="preserve">y </w:t>
      </w:r>
      <w:r w:rsidR="000D42D0" w:rsidRPr="0022395F">
        <w:rPr>
          <w:rFonts w:ascii="Century Gothic" w:hAnsi="Century Gothic" w:cs="Tahoma"/>
          <w:bCs/>
          <w:sz w:val="22"/>
          <w:szCs w:val="22"/>
        </w:rPr>
        <w:t>expectativas</w:t>
      </w:r>
      <w:r w:rsidRPr="0022395F">
        <w:rPr>
          <w:rFonts w:ascii="Century Gothic" w:hAnsi="Century Gothic" w:cs="Tahoma"/>
          <w:bCs/>
          <w:sz w:val="22"/>
          <w:szCs w:val="22"/>
        </w:rPr>
        <w:t xml:space="preserve">. Alineados con el Modelo de Gestión Avanzada (EFQM) </w:t>
      </w:r>
      <w:r w:rsidRPr="0022395F">
        <w:rPr>
          <w:rFonts w:ascii="Century Gothic" w:hAnsi="Century Gothic" w:cs="Tahoma"/>
          <w:bCs/>
          <w:sz w:val="22"/>
          <w:szCs w:val="22"/>
        </w:rPr>
        <w:br/>
        <w:t xml:space="preserve">y la estrategia de Aspace Rioja. Los grupos de interés se denominan “aliados” </w:t>
      </w:r>
      <w:r w:rsidRPr="0022395F">
        <w:rPr>
          <w:rFonts w:ascii="Century Gothic" w:hAnsi="Century Gothic" w:cs="Tahoma"/>
          <w:bCs/>
          <w:sz w:val="22"/>
          <w:szCs w:val="22"/>
        </w:rPr>
        <w:br/>
        <w:t xml:space="preserve">y la interacción con ellos queda reflejada en el siguiente esquema: </w:t>
      </w:r>
    </w:p>
    <w:p w14:paraId="187A4E38" w14:textId="77777777" w:rsidR="00D638C8" w:rsidRDefault="00D638C8">
      <w:pPr>
        <w:rPr>
          <w:rFonts w:ascii="Century Gothic" w:hAnsi="Century Gothic" w:cs="Tahoma"/>
          <w:bCs/>
          <w:sz w:val="22"/>
          <w:szCs w:val="22"/>
        </w:rPr>
      </w:pPr>
      <w:r>
        <w:rPr>
          <w:rFonts w:ascii="Century Gothic" w:hAnsi="Century Gothic" w:cs="Tahoma"/>
          <w:bCs/>
          <w:sz w:val="22"/>
          <w:szCs w:val="22"/>
        </w:rPr>
        <w:br w:type="page"/>
      </w:r>
    </w:p>
    <w:p w14:paraId="07450097" w14:textId="7148DFFB" w:rsidR="00D638C8" w:rsidRDefault="00D638C8" w:rsidP="00D638C8">
      <w:pPr>
        <w:rPr>
          <w:rFonts w:ascii="Century Gothic" w:hAnsi="Century Gothic" w:cs="Tahoma"/>
          <w:bCs/>
          <w:sz w:val="22"/>
          <w:szCs w:val="22"/>
        </w:rPr>
      </w:pPr>
      <w:r w:rsidRPr="00D9290A">
        <w:rPr>
          <w:rFonts w:ascii="Century Gothic" w:hAnsi="Century Gothic" w:cs="Tahoma"/>
          <w:bCs/>
          <w:noProof/>
          <w:sz w:val="22"/>
          <w:szCs w:val="22"/>
        </w:rPr>
        <w:lastRenderedPageBreak/>
        <w:drawing>
          <wp:anchor distT="0" distB="0" distL="114300" distR="114300" simplePos="0" relativeHeight="251667456" behindDoc="1" locked="0" layoutInCell="1" allowOverlap="1" wp14:anchorId="4C70F684" wp14:editId="11CBCEFE">
            <wp:simplePos x="0" y="0"/>
            <wp:positionH relativeFrom="column">
              <wp:posOffset>301625</wp:posOffset>
            </wp:positionH>
            <wp:positionV relativeFrom="paragraph">
              <wp:posOffset>0</wp:posOffset>
            </wp:positionV>
            <wp:extent cx="5505450" cy="6448425"/>
            <wp:effectExtent l="0" t="0" r="0" b="9525"/>
            <wp:wrapTight wrapText="bothSides">
              <wp:wrapPolygon edited="0">
                <wp:start x="0" y="0"/>
                <wp:lineTo x="0" y="21568"/>
                <wp:lineTo x="21525" y="21568"/>
                <wp:lineTo x="21525" y="0"/>
                <wp:lineTo x="0" y="0"/>
              </wp:wrapPolygon>
            </wp:wrapTight>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5450" cy="6448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66C115" w14:textId="77611671" w:rsidR="00D638C8" w:rsidRDefault="00D638C8" w:rsidP="00D638C8">
      <w:pPr>
        <w:rPr>
          <w:rFonts w:ascii="Century Gothic" w:hAnsi="Century Gothic" w:cs="Tahoma"/>
          <w:bCs/>
          <w:sz w:val="22"/>
          <w:szCs w:val="22"/>
        </w:rPr>
      </w:pPr>
    </w:p>
    <w:p w14:paraId="6CC18FB8" w14:textId="0292AF92" w:rsidR="00D638C8" w:rsidRDefault="00D638C8" w:rsidP="00D638C8">
      <w:pPr>
        <w:jc w:val="both"/>
        <w:rPr>
          <w:rFonts w:ascii="Century Gothic" w:hAnsi="Century Gothic" w:cs="Tahoma"/>
          <w:bCs/>
          <w:sz w:val="22"/>
          <w:szCs w:val="22"/>
        </w:rPr>
      </w:pPr>
      <w:r w:rsidRPr="00D638C8">
        <w:rPr>
          <w:rFonts w:ascii="Century Gothic" w:hAnsi="Century Gothic" w:cs="Tahoma"/>
          <w:bCs/>
          <w:sz w:val="22"/>
          <w:szCs w:val="22"/>
        </w:rPr>
        <w:t>Como puede verse, los grupos de interés quedan perfectamente definidos, así como la interacción que se establece con cada uno de ellos. En esta interacción, no se incluye la perspectiva de género.</w:t>
      </w:r>
    </w:p>
    <w:p w14:paraId="77A0A955" w14:textId="49579716" w:rsidR="00D638C8" w:rsidRPr="00D638C8" w:rsidRDefault="00D638C8" w:rsidP="00D638C8">
      <w:pPr>
        <w:rPr>
          <w:rFonts w:ascii="Century Gothic" w:hAnsi="Century Gothic" w:cs="Tahoma"/>
          <w:bCs/>
          <w:sz w:val="22"/>
          <w:szCs w:val="22"/>
        </w:rPr>
      </w:pPr>
    </w:p>
    <w:p w14:paraId="4ABCED5D" w14:textId="40AEC4A1" w:rsidR="00D638C8" w:rsidRDefault="00D638C8">
      <w:pPr>
        <w:rPr>
          <w:rFonts w:ascii="Century Gothic" w:hAnsi="Century Gothic" w:cs="Tahoma"/>
          <w:bCs/>
          <w:sz w:val="22"/>
          <w:szCs w:val="22"/>
        </w:rPr>
      </w:pPr>
      <w:r>
        <w:rPr>
          <w:rFonts w:ascii="Century Gothic" w:hAnsi="Century Gothic" w:cs="Tahoma"/>
          <w:bCs/>
          <w:sz w:val="22"/>
          <w:szCs w:val="22"/>
        </w:rPr>
        <w:br w:type="page"/>
      </w:r>
    </w:p>
    <w:p w14:paraId="3D898345" w14:textId="75EC9227" w:rsidR="00D638C8" w:rsidRDefault="00D638C8">
      <w:pPr>
        <w:rPr>
          <w:rFonts w:ascii="Century Gothic" w:hAnsi="Century Gothic" w:cs="Tahoma"/>
          <w:bCs/>
          <w:sz w:val="22"/>
          <w:szCs w:val="22"/>
        </w:rPr>
      </w:pPr>
      <w:r>
        <w:rPr>
          <w:rFonts w:ascii="Century Gothic" w:hAnsi="Century Gothic" w:cs="Tahoma"/>
          <w:bCs/>
          <w:sz w:val="22"/>
          <w:szCs w:val="22"/>
        </w:rPr>
        <w:lastRenderedPageBreak/>
        <w:t>Mapa de procesos transversales:</w:t>
      </w:r>
    </w:p>
    <w:p w14:paraId="26A19831" w14:textId="77777777" w:rsidR="00D638C8" w:rsidRDefault="00D638C8">
      <w:pPr>
        <w:rPr>
          <w:rFonts w:ascii="Century Gothic" w:hAnsi="Century Gothic" w:cs="Tahoma"/>
          <w:bCs/>
          <w:sz w:val="22"/>
          <w:szCs w:val="22"/>
        </w:rPr>
      </w:pPr>
    </w:p>
    <w:p w14:paraId="2FDC7CC3" w14:textId="07616B16" w:rsidR="00273D02" w:rsidRPr="00D9290A" w:rsidRDefault="00273D02" w:rsidP="00015642">
      <w:pPr>
        <w:pStyle w:val="Piedepgina"/>
        <w:spacing w:afterLines="50" w:after="120" w:line="276" w:lineRule="auto"/>
        <w:jc w:val="both"/>
        <w:rPr>
          <w:rFonts w:ascii="Century Gothic" w:hAnsi="Century Gothic" w:cs="Tahoma"/>
          <w:bCs/>
          <w:sz w:val="22"/>
          <w:szCs w:val="22"/>
        </w:rPr>
      </w:pPr>
    </w:p>
    <w:tbl>
      <w:tblPr>
        <w:tblStyle w:val="Tablaconcuadrcula"/>
        <w:tblpPr w:leftFromText="141" w:rightFromText="141" w:vertAnchor="text" w:horzAnchor="margin" w:tblpY="-226"/>
        <w:tblW w:w="0" w:type="auto"/>
        <w:tblLook w:val="04A0" w:firstRow="1" w:lastRow="0" w:firstColumn="1" w:lastColumn="0" w:noHBand="0" w:noVBand="1"/>
      </w:tblPr>
      <w:tblGrid>
        <w:gridCol w:w="358"/>
        <w:gridCol w:w="3017"/>
        <w:gridCol w:w="2736"/>
        <w:gridCol w:w="1861"/>
        <w:gridCol w:w="1285"/>
        <w:gridCol w:w="371"/>
      </w:tblGrid>
      <w:tr w:rsidR="007B7F27" w:rsidRPr="00D9290A" w14:paraId="07914ECE" w14:textId="77777777" w:rsidTr="003D36DC">
        <w:tc>
          <w:tcPr>
            <w:tcW w:w="421" w:type="dxa"/>
            <w:vMerge w:val="restart"/>
            <w:shd w:val="clear" w:color="auto" w:fill="AEAAAA" w:themeFill="background2" w:themeFillShade="BF"/>
          </w:tcPr>
          <w:p w14:paraId="501EF8B7" w14:textId="77777777" w:rsidR="007B7F27" w:rsidRPr="00D9290A" w:rsidRDefault="007B7F27" w:rsidP="00015642">
            <w:pPr>
              <w:spacing w:line="276" w:lineRule="auto"/>
              <w:jc w:val="both"/>
              <w:rPr>
                <w:rFonts w:ascii="Century Gothic" w:hAnsi="Century Gothic"/>
                <w:b/>
                <w:bCs/>
                <w:sz w:val="12"/>
                <w:szCs w:val="12"/>
              </w:rPr>
            </w:pPr>
          </w:p>
          <w:p w14:paraId="4F385BEC" w14:textId="77777777" w:rsidR="007B7F27" w:rsidRPr="00D9290A" w:rsidRDefault="007B7F27" w:rsidP="00015642">
            <w:pPr>
              <w:spacing w:line="276" w:lineRule="auto"/>
              <w:jc w:val="both"/>
              <w:rPr>
                <w:rFonts w:ascii="Century Gothic" w:hAnsi="Century Gothic"/>
                <w:b/>
                <w:bCs/>
                <w:sz w:val="12"/>
                <w:szCs w:val="12"/>
              </w:rPr>
            </w:pPr>
          </w:p>
          <w:p w14:paraId="402B459A" w14:textId="77777777" w:rsidR="007B7F27" w:rsidRPr="00D9290A" w:rsidRDefault="007B7F27" w:rsidP="00015642">
            <w:pPr>
              <w:spacing w:line="276" w:lineRule="auto"/>
              <w:jc w:val="both"/>
              <w:rPr>
                <w:rFonts w:ascii="Century Gothic" w:hAnsi="Century Gothic"/>
                <w:b/>
                <w:bCs/>
                <w:sz w:val="12"/>
                <w:szCs w:val="12"/>
              </w:rPr>
            </w:pPr>
          </w:p>
          <w:p w14:paraId="5719E8C1" w14:textId="77777777" w:rsidR="007B7F27" w:rsidRPr="00D9290A" w:rsidRDefault="007B7F27" w:rsidP="00015642">
            <w:pPr>
              <w:spacing w:line="276" w:lineRule="auto"/>
              <w:jc w:val="both"/>
              <w:rPr>
                <w:rFonts w:ascii="Century Gothic" w:hAnsi="Century Gothic"/>
                <w:b/>
                <w:bCs/>
                <w:sz w:val="12"/>
                <w:szCs w:val="12"/>
              </w:rPr>
            </w:pPr>
          </w:p>
          <w:p w14:paraId="18031CB7"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N</w:t>
            </w:r>
          </w:p>
          <w:p w14:paraId="4A7161D6"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E</w:t>
            </w:r>
          </w:p>
          <w:p w14:paraId="7AC321E9"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C</w:t>
            </w:r>
          </w:p>
          <w:p w14:paraId="2AF8D950"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E</w:t>
            </w:r>
          </w:p>
          <w:p w14:paraId="27B59AAB"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S</w:t>
            </w:r>
          </w:p>
          <w:p w14:paraId="7CFB6C55"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I</w:t>
            </w:r>
          </w:p>
          <w:p w14:paraId="5477ED64"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D</w:t>
            </w:r>
          </w:p>
          <w:p w14:paraId="17DB008E"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A</w:t>
            </w:r>
          </w:p>
          <w:p w14:paraId="47B0F84A"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D</w:t>
            </w:r>
          </w:p>
          <w:p w14:paraId="6B320B44"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E</w:t>
            </w:r>
          </w:p>
          <w:p w14:paraId="79E72E7B"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S</w:t>
            </w:r>
          </w:p>
          <w:p w14:paraId="34EF0B69" w14:textId="77777777" w:rsidR="007B7F27" w:rsidRPr="00D9290A" w:rsidRDefault="007B7F27" w:rsidP="00015642">
            <w:pPr>
              <w:spacing w:line="276" w:lineRule="auto"/>
              <w:jc w:val="both"/>
              <w:rPr>
                <w:rFonts w:ascii="Century Gothic" w:hAnsi="Century Gothic"/>
                <w:b/>
                <w:bCs/>
                <w:sz w:val="12"/>
                <w:szCs w:val="12"/>
              </w:rPr>
            </w:pPr>
          </w:p>
          <w:p w14:paraId="5195962F"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Y</w:t>
            </w:r>
          </w:p>
          <w:p w14:paraId="72AF5726" w14:textId="77777777" w:rsidR="007B7F27" w:rsidRPr="00D9290A" w:rsidRDefault="007B7F27" w:rsidP="00015642">
            <w:pPr>
              <w:spacing w:line="276" w:lineRule="auto"/>
              <w:jc w:val="both"/>
              <w:rPr>
                <w:rFonts w:ascii="Century Gothic" w:hAnsi="Century Gothic"/>
                <w:b/>
                <w:bCs/>
                <w:sz w:val="12"/>
                <w:szCs w:val="12"/>
              </w:rPr>
            </w:pPr>
          </w:p>
          <w:p w14:paraId="4BAF30FC"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E</w:t>
            </w:r>
          </w:p>
          <w:p w14:paraId="1AF707D8"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X</w:t>
            </w:r>
          </w:p>
          <w:p w14:paraId="11F4AA36"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P</w:t>
            </w:r>
          </w:p>
          <w:p w14:paraId="72328AB1"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E</w:t>
            </w:r>
          </w:p>
          <w:p w14:paraId="17FFA788"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C</w:t>
            </w:r>
          </w:p>
          <w:p w14:paraId="45CAD05E"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T</w:t>
            </w:r>
          </w:p>
          <w:p w14:paraId="10A87653"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A</w:t>
            </w:r>
          </w:p>
          <w:p w14:paraId="29D00F44"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T</w:t>
            </w:r>
          </w:p>
          <w:p w14:paraId="2DE677A0"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I</w:t>
            </w:r>
          </w:p>
          <w:p w14:paraId="7D87F962"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V</w:t>
            </w:r>
          </w:p>
          <w:p w14:paraId="647710A5"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A</w:t>
            </w:r>
          </w:p>
          <w:p w14:paraId="46C68772"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S</w:t>
            </w:r>
          </w:p>
          <w:p w14:paraId="494703C5" w14:textId="77777777" w:rsidR="007B7F27" w:rsidRPr="00D9290A" w:rsidRDefault="007B7F27" w:rsidP="00015642">
            <w:pPr>
              <w:spacing w:line="276" w:lineRule="auto"/>
              <w:jc w:val="both"/>
              <w:rPr>
                <w:rFonts w:ascii="Century Gothic" w:hAnsi="Century Gothic"/>
                <w:b/>
                <w:bCs/>
                <w:sz w:val="12"/>
                <w:szCs w:val="12"/>
              </w:rPr>
            </w:pPr>
          </w:p>
          <w:p w14:paraId="446870DC"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D</w:t>
            </w:r>
          </w:p>
          <w:p w14:paraId="75BE8F05"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E</w:t>
            </w:r>
          </w:p>
          <w:p w14:paraId="2A81B09F" w14:textId="77777777" w:rsidR="007B7F27" w:rsidRPr="00D9290A" w:rsidRDefault="007B7F27" w:rsidP="00015642">
            <w:pPr>
              <w:spacing w:line="276" w:lineRule="auto"/>
              <w:jc w:val="both"/>
              <w:rPr>
                <w:rFonts w:ascii="Century Gothic" w:hAnsi="Century Gothic"/>
                <w:b/>
                <w:bCs/>
                <w:sz w:val="12"/>
                <w:szCs w:val="12"/>
              </w:rPr>
            </w:pPr>
          </w:p>
          <w:p w14:paraId="4C619CB3"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L</w:t>
            </w:r>
          </w:p>
          <w:p w14:paraId="57C5702B"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O</w:t>
            </w:r>
          </w:p>
          <w:p w14:paraId="4C6D0619"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S</w:t>
            </w:r>
          </w:p>
          <w:p w14:paraId="0D8FDD2E" w14:textId="77777777" w:rsidR="007B7F27" w:rsidRPr="00D9290A" w:rsidRDefault="007B7F27" w:rsidP="00015642">
            <w:pPr>
              <w:spacing w:line="276" w:lineRule="auto"/>
              <w:jc w:val="both"/>
              <w:rPr>
                <w:rFonts w:ascii="Century Gothic" w:hAnsi="Century Gothic"/>
                <w:b/>
                <w:bCs/>
                <w:sz w:val="12"/>
                <w:szCs w:val="12"/>
              </w:rPr>
            </w:pPr>
          </w:p>
          <w:p w14:paraId="6324D6FF"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G</w:t>
            </w:r>
          </w:p>
          <w:p w14:paraId="1758D1B3"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R</w:t>
            </w:r>
          </w:p>
          <w:p w14:paraId="45718A6E"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U</w:t>
            </w:r>
          </w:p>
          <w:p w14:paraId="2FD885F6"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P</w:t>
            </w:r>
          </w:p>
          <w:p w14:paraId="20980CB4"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O</w:t>
            </w:r>
          </w:p>
          <w:p w14:paraId="042C232C"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S</w:t>
            </w:r>
          </w:p>
          <w:p w14:paraId="2C4DF0EE" w14:textId="77777777" w:rsidR="007B7F27" w:rsidRPr="00D9290A" w:rsidRDefault="007B7F27" w:rsidP="00015642">
            <w:pPr>
              <w:spacing w:line="276" w:lineRule="auto"/>
              <w:jc w:val="both"/>
              <w:rPr>
                <w:rFonts w:ascii="Century Gothic" w:hAnsi="Century Gothic"/>
                <w:b/>
                <w:bCs/>
                <w:sz w:val="12"/>
                <w:szCs w:val="12"/>
              </w:rPr>
            </w:pPr>
          </w:p>
          <w:p w14:paraId="452098CD"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D</w:t>
            </w:r>
          </w:p>
          <w:p w14:paraId="0E92CF1C"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E</w:t>
            </w:r>
          </w:p>
          <w:p w14:paraId="31202875" w14:textId="77777777" w:rsidR="007B7F27" w:rsidRPr="00D9290A" w:rsidRDefault="007B7F27" w:rsidP="00015642">
            <w:pPr>
              <w:spacing w:line="276" w:lineRule="auto"/>
              <w:jc w:val="both"/>
              <w:rPr>
                <w:rFonts w:ascii="Century Gothic" w:hAnsi="Century Gothic"/>
                <w:b/>
                <w:bCs/>
                <w:sz w:val="12"/>
                <w:szCs w:val="12"/>
              </w:rPr>
            </w:pPr>
          </w:p>
          <w:p w14:paraId="39BCEEB1"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I</w:t>
            </w:r>
          </w:p>
          <w:p w14:paraId="201DBC24"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N</w:t>
            </w:r>
          </w:p>
          <w:p w14:paraId="2FC781A1"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T</w:t>
            </w:r>
          </w:p>
          <w:p w14:paraId="13C4BB15"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E</w:t>
            </w:r>
          </w:p>
          <w:p w14:paraId="7D49D3F1"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R</w:t>
            </w:r>
          </w:p>
          <w:p w14:paraId="1454B10D"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E</w:t>
            </w:r>
          </w:p>
          <w:p w14:paraId="1018F3CD"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S</w:t>
            </w:r>
          </w:p>
          <w:p w14:paraId="284DBC2B" w14:textId="77777777" w:rsidR="007B7F27" w:rsidRPr="00D9290A" w:rsidRDefault="007B7F27" w:rsidP="00015642">
            <w:pPr>
              <w:spacing w:line="276" w:lineRule="auto"/>
              <w:jc w:val="both"/>
              <w:rPr>
                <w:rFonts w:ascii="Century Gothic" w:hAnsi="Century Gothic"/>
                <w:b/>
                <w:bCs/>
                <w:sz w:val="12"/>
                <w:szCs w:val="12"/>
              </w:rPr>
            </w:pPr>
          </w:p>
        </w:tc>
        <w:tc>
          <w:tcPr>
            <w:tcW w:w="12727" w:type="dxa"/>
            <w:gridSpan w:val="4"/>
            <w:shd w:val="clear" w:color="auto" w:fill="AEAAAA" w:themeFill="background2" w:themeFillShade="BF"/>
          </w:tcPr>
          <w:p w14:paraId="4938760B" w14:textId="4BC90511" w:rsidR="007B7F27" w:rsidRPr="00D9290A" w:rsidRDefault="007B7F27" w:rsidP="00015642">
            <w:pPr>
              <w:spacing w:line="276" w:lineRule="auto"/>
              <w:jc w:val="both"/>
              <w:rPr>
                <w:rFonts w:ascii="Century Gothic" w:hAnsi="Century Gothic"/>
                <w:b/>
                <w:bCs/>
                <w:color w:val="FFFFFF" w:themeColor="background1"/>
                <w:sz w:val="12"/>
                <w:szCs w:val="12"/>
              </w:rPr>
            </w:pPr>
            <w:r w:rsidRPr="00D9290A">
              <w:rPr>
                <w:rFonts w:ascii="Century Gothic" w:hAnsi="Century Gothic"/>
                <w:b/>
                <w:bCs/>
                <w:sz w:val="18"/>
                <w:szCs w:val="18"/>
              </w:rPr>
              <w:t>PROCESOS ESTRATÉGICOS</w:t>
            </w:r>
          </w:p>
        </w:tc>
        <w:tc>
          <w:tcPr>
            <w:tcW w:w="455" w:type="dxa"/>
            <w:vMerge w:val="restart"/>
            <w:shd w:val="clear" w:color="auto" w:fill="AEAAAA" w:themeFill="background2" w:themeFillShade="BF"/>
          </w:tcPr>
          <w:p w14:paraId="16155539" w14:textId="77777777" w:rsidR="007B7F27" w:rsidRPr="00D9290A" w:rsidRDefault="007B7F27" w:rsidP="00015642">
            <w:pPr>
              <w:spacing w:line="276" w:lineRule="auto"/>
              <w:jc w:val="both"/>
              <w:rPr>
                <w:rFonts w:ascii="Century Gothic" w:hAnsi="Century Gothic"/>
                <w:b/>
                <w:bCs/>
                <w:sz w:val="12"/>
                <w:szCs w:val="12"/>
              </w:rPr>
            </w:pPr>
          </w:p>
          <w:p w14:paraId="4B731B49" w14:textId="77777777" w:rsidR="007B7F27" w:rsidRPr="00D9290A" w:rsidRDefault="007B7F27" w:rsidP="00015642">
            <w:pPr>
              <w:spacing w:line="276" w:lineRule="auto"/>
              <w:jc w:val="both"/>
              <w:rPr>
                <w:rFonts w:ascii="Century Gothic" w:hAnsi="Century Gothic"/>
                <w:b/>
                <w:bCs/>
                <w:sz w:val="12"/>
                <w:szCs w:val="12"/>
              </w:rPr>
            </w:pPr>
          </w:p>
          <w:p w14:paraId="19EAA679" w14:textId="77777777" w:rsidR="007B7F27" w:rsidRPr="00D9290A" w:rsidRDefault="007B7F27" w:rsidP="00015642">
            <w:pPr>
              <w:spacing w:line="276" w:lineRule="auto"/>
              <w:jc w:val="both"/>
              <w:rPr>
                <w:rFonts w:ascii="Century Gothic" w:hAnsi="Century Gothic"/>
                <w:b/>
                <w:bCs/>
                <w:sz w:val="12"/>
                <w:szCs w:val="12"/>
              </w:rPr>
            </w:pPr>
          </w:p>
          <w:p w14:paraId="5A013976" w14:textId="77777777" w:rsidR="007B7F27" w:rsidRPr="00D9290A" w:rsidRDefault="007B7F27" w:rsidP="00015642">
            <w:pPr>
              <w:spacing w:line="276" w:lineRule="auto"/>
              <w:jc w:val="both"/>
              <w:rPr>
                <w:rFonts w:ascii="Century Gothic" w:hAnsi="Century Gothic"/>
                <w:b/>
                <w:bCs/>
                <w:sz w:val="12"/>
                <w:szCs w:val="12"/>
              </w:rPr>
            </w:pPr>
          </w:p>
          <w:p w14:paraId="7C0644F9" w14:textId="77777777" w:rsidR="007B7F27" w:rsidRPr="00D9290A" w:rsidRDefault="007B7F27" w:rsidP="00015642">
            <w:pPr>
              <w:spacing w:line="276" w:lineRule="auto"/>
              <w:jc w:val="both"/>
              <w:rPr>
                <w:rFonts w:ascii="Century Gothic" w:hAnsi="Century Gothic"/>
                <w:b/>
                <w:bCs/>
                <w:sz w:val="12"/>
                <w:szCs w:val="12"/>
              </w:rPr>
            </w:pPr>
          </w:p>
          <w:p w14:paraId="1790EDE2" w14:textId="77777777" w:rsidR="007B7F27" w:rsidRPr="00D9290A" w:rsidRDefault="007B7F27" w:rsidP="00015642">
            <w:pPr>
              <w:spacing w:line="276" w:lineRule="auto"/>
              <w:jc w:val="both"/>
              <w:rPr>
                <w:rFonts w:ascii="Century Gothic" w:hAnsi="Century Gothic"/>
                <w:b/>
                <w:bCs/>
                <w:sz w:val="12"/>
                <w:szCs w:val="12"/>
              </w:rPr>
            </w:pPr>
          </w:p>
          <w:p w14:paraId="2E02C075"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S</w:t>
            </w:r>
          </w:p>
          <w:p w14:paraId="3A9E1BAD"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A</w:t>
            </w:r>
          </w:p>
          <w:p w14:paraId="5E988726"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T</w:t>
            </w:r>
          </w:p>
          <w:p w14:paraId="1C85ABB3"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I</w:t>
            </w:r>
          </w:p>
          <w:p w14:paraId="4F18C546"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S</w:t>
            </w:r>
          </w:p>
          <w:p w14:paraId="0454E0B4"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F</w:t>
            </w:r>
          </w:p>
          <w:p w14:paraId="473D1DCD"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A</w:t>
            </w:r>
          </w:p>
          <w:p w14:paraId="0EAD1519"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C</w:t>
            </w:r>
          </w:p>
          <w:p w14:paraId="210F0878"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C</w:t>
            </w:r>
          </w:p>
          <w:p w14:paraId="58C4B9C3"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I</w:t>
            </w:r>
          </w:p>
          <w:p w14:paraId="0E174356"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O</w:t>
            </w:r>
          </w:p>
          <w:p w14:paraId="2D7EF763"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N</w:t>
            </w:r>
          </w:p>
          <w:p w14:paraId="7AE54CD4" w14:textId="77777777" w:rsidR="007B7F27" w:rsidRPr="00D9290A" w:rsidRDefault="007B7F27" w:rsidP="00015642">
            <w:pPr>
              <w:spacing w:line="276" w:lineRule="auto"/>
              <w:jc w:val="both"/>
              <w:rPr>
                <w:rFonts w:ascii="Century Gothic" w:hAnsi="Century Gothic"/>
                <w:b/>
                <w:bCs/>
                <w:sz w:val="12"/>
                <w:szCs w:val="12"/>
              </w:rPr>
            </w:pPr>
          </w:p>
          <w:p w14:paraId="49C1663D" w14:textId="77777777" w:rsidR="007B7F27" w:rsidRPr="00D9290A" w:rsidRDefault="007B7F27" w:rsidP="00015642">
            <w:pPr>
              <w:spacing w:line="276" w:lineRule="auto"/>
              <w:jc w:val="both"/>
              <w:rPr>
                <w:rFonts w:ascii="Century Gothic" w:hAnsi="Century Gothic"/>
                <w:b/>
                <w:bCs/>
                <w:sz w:val="12"/>
                <w:szCs w:val="12"/>
              </w:rPr>
            </w:pPr>
          </w:p>
          <w:p w14:paraId="1B7C0A81"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D</w:t>
            </w:r>
          </w:p>
          <w:p w14:paraId="00ABB043"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E</w:t>
            </w:r>
          </w:p>
          <w:p w14:paraId="5595B30F" w14:textId="77777777" w:rsidR="007B7F27" w:rsidRPr="00D9290A" w:rsidRDefault="007B7F27" w:rsidP="00015642">
            <w:pPr>
              <w:spacing w:line="276" w:lineRule="auto"/>
              <w:jc w:val="both"/>
              <w:rPr>
                <w:rFonts w:ascii="Century Gothic" w:hAnsi="Century Gothic"/>
                <w:b/>
                <w:bCs/>
                <w:sz w:val="12"/>
                <w:szCs w:val="12"/>
              </w:rPr>
            </w:pPr>
          </w:p>
          <w:p w14:paraId="6B03338B"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L</w:t>
            </w:r>
          </w:p>
          <w:p w14:paraId="74DD52C7"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O</w:t>
            </w:r>
          </w:p>
          <w:p w14:paraId="69BDA316"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S</w:t>
            </w:r>
          </w:p>
          <w:p w14:paraId="2B267A81" w14:textId="77777777" w:rsidR="007B7F27" w:rsidRPr="00D9290A" w:rsidRDefault="007B7F27" w:rsidP="00015642">
            <w:pPr>
              <w:spacing w:line="276" w:lineRule="auto"/>
              <w:jc w:val="both"/>
              <w:rPr>
                <w:rFonts w:ascii="Century Gothic" w:hAnsi="Century Gothic"/>
                <w:b/>
                <w:bCs/>
                <w:sz w:val="12"/>
                <w:szCs w:val="12"/>
              </w:rPr>
            </w:pPr>
          </w:p>
          <w:p w14:paraId="7E3675D6"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G</w:t>
            </w:r>
          </w:p>
          <w:p w14:paraId="0A537DD1"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R</w:t>
            </w:r>
          </w:p>
          <w:p w14:paraId="400E8422"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U</w:t>
            </w:r>
          </w:p>
          <w:p w14:paraId="07EFD197"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P</w:t>
            </w:r>
          </w:p>
          <w:p w14:paraId="16483B0A"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O</w:t>
            </w:r>
          </w:p>
          <w:p w14:paraId="6C0DB669"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S</w:t>
            </w:r>
          </w:p>
          <w:p w14:paraId="651BDACB" w14:textId="77777777" w:rsidR="007B7F27" w:rsidRPr="00D9290A" w:rsidRDefault="007B7F27" w:rsidP="00015642">
            <w:pPr>
              <w:spacing w:line="276" w:lineRule="auto"/>
              <w:jc w:val="both"/>
              <w:rPr>
                <w:rFonts w:ascii="Century Gothic" w:hAnsi="Century Gothic"/>
                <w:b/>
                <w:bCs/>
                <w:sz w:val="12"/>
                <w:szCs w:val="12"/>
              </w:rPr>
            </w:pPr>
          </w:p>
          <w:p w14:paraId="78A5994D"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D</w:t>
            </w:r>
          </w:p>
          <w:p w14:paraId="03F70CF9"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E</w:t>
            </w:r>
          </w:p>
          <w:p w14:paraId="37B95272" w14:textId="77777777" w:rsidR="007B7F27" w:rsidRPr="00D9290A" w:rsidRDefault="007B7F27" w:rsidP="00015642">
            <w:pPr>
              <w:spacing w:line="276" w:lineRule="auto"/>
              <w:jc w:val="both"/>
              <w:rPr>
                <w:rFonts w:ascii="Century Gothic" w:hAnsi="Century Gothic"/>
                <w:b/>
                <w:bCs/>
                <w:sz w:val="12"/>
                <w:szCs w:val="12"/>
              </w:rPr>
            </w:pPr>
          </w:p>
          <w:p w14:paraId="5B9CBCC6"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I</w:t>
            </w:r>
          </w:p>
          <w:p w14:paraId="2702DE35"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N</w:t>
            </w:r>
          </w:p>
          <w:p w14:paraId="34136EC5"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T</w:t>
            </w:r>
          </w:p>
          <w:p w14:paraId="688D5B66"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E</w:t>
            </w:r>
          </w:p>
          <w:p w14:paraId="11F83E1C"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R</w:t>
            </w:r>
          </w:p>
          <w:p w14:paraId="7B737AC8"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E</w:t>
            </w:r>
          </w:p>
          <w:p w14:paraId="183A36DB" w14:textId="77777777" w:rsidR="007B7F27" w:rsidRPr="00D9290A" w:rsidRDefault="007B7F27" w:rsidP="00015642">
            <w:pPr>
              <w:spacing w:line="276" w:lineRule="auto"/>
              <w:jc w:val="both"/>
              <w:rPr>
                <w:rFonts w:ascii="Century Gothic" w:hAnsi="Century Gothic"/>
                <w:b/>
                <w:bCs/>
                <w:sz w:val="12"/>
                <w:szCs w:val="12"/>
              </w:rPr>
            </w:pPr>
            <w:r w:rsidRPr="00D9290A">
              <w:rPr>
                <w:rFonts w:ascii="Century Gothic" w:hAnsi="Century Gothic"/>
                <w:b/>
                <w:bCs/>
                <w:sz w:val="12"/>
                <w:szCs w:val="12"/>
              </w:rPr>
              <w:t>S</w:t>
            </w:r>
          </w:p>
          <w:p w14:paraId="0C572E21" w14:textId="77777777" w:rsidR="007B7F27" w:rsidRPr="00D9290A" w:rsidRDefault="007B7F27" w:rsidP="00015642">
            <w:pPr>
              <w:spacing w:line="276" w:lineRule="auto"/>
              <w:jc w:val="both"/>
              <w:rPr>
                <w:rFonts w:ascii="Century Gothic" w:hAnsi="Century Gothic"/>
                <w:b/>
                <w:bCs/>
                <w:sz w:val="12"/>
                <w:szCs w:val="12"/>
              </w:rPr>
            </w:pPr>
          </w:p>
        </w:tc>
      </w:tr>
      <w:tr w:rsidR="007B7F27" w:rsidRPr="00D9290A" w14:paraId="08A9A971" w14:textId="77777777" w:rsidTr="003D36DC">
        <w:tc>
          <w:tcPr>
            <w:tcW w:w="421" w:type="dxa"/>
            <w:vMerge/>
            <w:shd w:val="clear" w:color="auto" w:fill="AEAAAA" w:themeFill="background2" w:themeFillShade="BF"/>
          </w:tcPr>
          <w:p w14:paraId="6C88EBC2" w14:textId="77777777" w:rsidR="007B7F27" w:rsidRPr="00D9290A" w:rsidRDefault="007B7F27" w:rsidP="00015642">
            <w:pPr>
              <w:spacing w:line="276" w:lineRule="auto"/>
              <w:jc w:val="both"/>
              <w:rPr>
                <w:rFonts w:ascii="Century Gothic" w:hAnsi="Century Gothic"/>
                <w:sz w:val="18"/>
                <w:szCs w:val="18"/>
              </w:rPr>
            </w:pPr>
          </w:p>
        </w:tc>
        <w:tc>
          <w:tcPr>
            <w:tcW w:w="4252" w:type="dxa"/>
            <w:shd w:val="clear" w:color="auto" w:fill="D0CECE" w:themeFill="background2" w:themeFillShade="E6"/>
          </w:tcPr>
          <w:p w14:paraId="5BC950C9" w14:textId="77777777" w:rsidR="007B7F27" w:rsidRPr="00D9290A" w:rsidRDefault="007B7F27" w:rsidP="00015642">
            <w:pPr>
              <w:spacing w:line="276" w:lineRule="auto"/>
              <w:jc w:val="both"/>
              <w:rPr>
                <w:rFonts w:ascii="Century Gothic" w:hAnsi="Century Gothic"/>
                <w:b/>
                <w:bCs/>
                <w:sz w:val="18"/>
                <w:szCs w:val="18"/>
              </w:rPr>
            </w:pPr>
            <w:r w:rsidRPr="00D9290A">
              <w:rPr>
                <w:rFonts w:ascii="Century Gothic" w:hAnsi="Century Gothic"/>
                <w:b/>
                <w:bCs/>
                <w:sz w:val="18"/>
                <w:szCs w:val="18"/>
              </w:rPr>
              <w:t>Misión, visión y valores</w:t>
            </w:r>
          </w:p>
          <w:p w14:paraId="552D0AA8" w14:textId="77777777" w:rsidR="007B7F27" w:rsidRPr="00D9290A" w:rsidRDefault="007B7F27" w:rsidP="00015642">
            <w:pPr>
              <w:spacing w:line="276" w:lineRule="auto"/>
              <w:jc w:val="both"/>
              <w:rPr>
                <w:rFonts w:ascii="Century Gothic" w:hAnsi="Century Gothic"/>
                <w:b/>
                <w:bCs/>
                <w:sz w:val="18"/>
                <w:szCs w:val="18"/>
              </w:rPr>
            </w:pPr>
            <w:r w:rsidRPr="00D9290A">
              <w:rPr>
                <w:rFonts w:ascii="Century Gothic" w:hAnsi="Century Gothic"/>
                <w:b/>
                <w:bCs/>
                <w:sz w:val="18"/>
                <w:szCs w:val="18"/>
              </w:rPr>
              <w:t>Línea Estratégica 1</w:t>
            </w:r>
          </w:p>
        </w:tc>
        <w:tc>
          <w:tcPr>
            <w:tcW w:w="4653" w:type="dxa"/>
            <w:shd w:val="clear" w:color="auto" w:fill="D0CECE" w:themeFill="background2" w:themeFillShade="E6"/>
          </w:tcPr>
          <w:p w14:paraId="3BFEAE7E" w14:textId="77777777" w:rsidR="007B7F27" w:rsidRPr="00D9290A" w:rsidRDefault="007B7F27" w:rsidP="00015642">
            <w:pPr>
              <w:spacing w:line="276" w:lineRule="auto"/>
              <w:jc w:val="both"/>
              <w:rPr>
                <w:rFonts w:ascii="Century Gothic" w:hAnsi="Century Gothic"/>
                <w:b/>
                <w:bCs/>
                <w:sz w:val="18"/>
                <w:szCs w:val="18"/>
              </w:rPr>
            </w:pPr>
            <w:r w:rsidRPr="00D9290A">
              <w:rPr>
                <w:rFonts w:ascii="Century Gothic" w:hAnsi="Century Gothic"/>
                <w:b/>
                <w:bCs/>
                <w:sz w:val="18"/>
                <w:szCs w:val="18"/>
              </w:rPr>
              <w:t>Participación y alianzas</w:t>
            </w:r>
          </w:p>
          <w:p w14:paraId="3478DAFC" w14:textId="77777777" w:rsidR="007B7F27" w:rsidRPr="00D9290A" w:rsidRDefault="007B7F27" w:rsidP="00015642">
            <w:pPr>
              <w:spacing w:line="276" w:lineRule="auto"/>
              <w:jc w:val="both"/>
              <w:rPr>
                <w:rFonts w:ascii="Century Gothic" w:hAnsi="Century Gothic"/>
                <w:b/>
                <w:bCs/>
                <w:sz w:val="18"/>
                <w:szCs w:val="18"/>
              </w:rPr>
            </w:pPr>
            <w:r w:rsidRPr="00D9290A">
              <w:rPr>
                <w:rFonts w:ascii="Century Gothic" w:hAnsi="Century Gothic"/>
                <w:b/>
                <w:bCs/>
                <w:sz w:val="18"/>
                <w:szCs w:val="18"/>
              </w:rPr>
              <w:t>Línea Estratégica</w:t>
            </w:r>
          </w:p>
        </w:tc>
        <w:tc>
          <w:tcPr>
            <w:tcW w:w="3822" w:type="dxa"/>
            <w:gridSpan w:val="2"/>
            <w:shd w:val="clear" w:color="auto" w:fill="D0CECE" w:themeFill="background2" w:themeFillShade="E6"/>
          </w:tcPr>
          <w:p w14:paraId="1B75CCC4" w14:textId="77777777" w:rsidR="007B7F27" w:rsidRPr="00D9290A" w:rsidRDefault="007B7F27" w:rsidP="00015642">
            <w:pPr>
              <w:spacing w:line="276" w:lineRule="auto"/>
              <w:jc w:val="both"/>
              <w:rPr>
                <w:rFonts w:ascii="Century Gothic" w:hAnsi="Century Gothic"/>
                <w:b/>
                <w:bCs/>
                <w:sz w:val="18"/>
                <w:szCs w:val="18"/>
              </w:rPr>
            </w:pPr>
            <w:r w:rsidRPr="00D9290A">
              <w:rPr>
                <w:rFonts w:ascii="Century Gothic" w:hAnsi="Century Gothic"/>
                <w:b/>
                <w:bCs/>
                <w:sz w:val="18"/>
                <w:szCs w:val="18"/>
              </w:rPr>
              <w:t>Proyectos e Innovación</w:t>
            </w:r>
          </w:p>
          <w:p w14:paraId="113D3F2B" w14:textId="77777777" w:rsidR="007B7F27" w:rsidRPr="00D9290A" w:rsidRDefault="007B7F27" w:rsidP="00015642">
            <w:pPr>
              <w:spacing w:line="276" w:lineRule="auto"/>
              <w:jc w:val="both"/>
              <w:rPr>
                <w:rFonts w:ascii="Century Gothic" w:hAnsi="Century Gothic"/>
                <w:sz w:val="18"/>
                <w:szCs w:val="18"/>
              </w:rPr>
            </w:pPr>
            <w:r w:rsidRPr="00D9290A">
              <w:rPr>
                <w:rFonts w:ascii="Century Gothic" w:hAnsi="Century Gothic"/>
                <w:b/>
                <w:bCs/>
                <w:sz w:val="18"/>
                <w:szCs w:val="18"/>
              </w:rPr>
              <w:t>Línea Estratégica</w:t>
            </w:r>
          </w:p>
        </w:tc>
        <w:tc>
          <w:tcPr>
            <w:tcW w:w="455" w:type="dxa"/>
            <w:vMerge/>
          </w:tcPr>
          <w:p w14:paraId="75ACFE6E" w14:textId="77777777" w:rsidR="007B7F27" w:rsidRPr="00D9290A" w:rsidRDefault="007B7F27" w:rsidP="00015642">
            <w:pPr>
              <w:spacing w:line="276" w:lineRule="auto"/>
              <w:jc w:val="both"/>
              <w:rPr>
                <w:rFonts w:ascii="Century Gothic" w:hAnsi="Century Gothic"/>
                <w:sz w:val="18"/>
                <w:szCs w:val="18"/>
              </w:rPr>
            </w:pPr>
          </w:p>
        </w:tc>
      </w:tr>
      <w:tr w:rsidR="007B7F27" w:rsidRPr="00D9290A" w14:paraId="6BACD6BE" w14:textId="77777777" w:rsidTr="003D36DC">
        <w:tc>
          <w:tcPr>
            <w:tcW w:w="421" w:type="dxa"/>
            <w:vMerge/>
            <w:shd w:val="clear" w:color="auto" w:fill="AEAAAA" w:themeFill="background2" w:themeFillShade="BF"/>
          </w:tcPr>
          <w:p w14:paraId="6FD601AE" w14:textId="77777777" w:rsidR="007B7F27" w:rsidRPr="00D9290A" w:rsidRDefault="007B7F27" w:rsidP="00015642">
            <w:pPr>
              <w:spacing w:line="276" w:lineRule="auto"/>
              <w:jc w:val="both"/>
              <w:rPr>
                <w:rFonts w:ascii="Century Gothic" w:hAnsi="Century Gothic"/>
                <w:sz w:val="18"/>
                <w:szCs w:val="18"/>
              </w:rPr>
            </w:pPr>
          </w:p>
        </w:tc>
        <w:tc>
          <w:tcPr>
            <w:tcW w:w="4252" w:type="dxa"/>
            <w:shd w:val="clear" w:color="auto" w:fill="F2F2F2" w:themeFill="background1" w:themeFillShade="F2"/>
          </w:tcPr>
          <w:p w14:paraId="000B61CE" w14:textId="77777777" w:rsidR="007B7F27" w:rsidRPr="00D9290A" w:rsidRDefault="007B7F27" w:rsidP="00015642">
            <w:pPr>
              <w:spacing w:line="276" w:lineRule="auto"/>
              <w:jc w:val="both"/>
              <w:rPr>
                <w:rFonts w:ascii="Century Gothic" w:hAnsi="Century Gothic"/>
                <w:sz w:val="18"/>
                <w:szCs w:val="18"/>
              </w:rPr>
            </w:pPr>
            <w:r w:rsidRPr="00D9290A">
              <w:rPr>
                <w:rFonts w:ascii="Century Gothic" w:hAnsi="Century Gothic"/>
                <w:sz w:val="18"/>
                <w:szCs w:val="18"/>
              </w:rPr>
              <w:t>P-08 Estrategia</w:t>
            </w:r>
          </w:p>
        </w:tc>
        <w:tc>
          <w:tcPr>
            <w:tcW w:w="4653" w:type="dxa"/>
            <w:shd w:val="clear" w:color="auto" w:fill="F2F2F2" w:themeFill="background1" w:themeFillShade="F2"/>
          </w:tcPr>
          <w:p w14:paraId="4FB3DD66" w14:textId="77777777" w:rsidR="007B7F27" w:rsidRPr="00D9290A" w:rsidRDefault="007B7F27" w:rsidP="00015642">
            <w:pPr>
              <w:spacing w:line="276" w:lineRule="auto"/>
              <w:jc w:val="both"/>
              <w:rPr>
                <w:rFonts w:ascii="Century Gothic" w:hAnsi="Century Gothic"/>
                <w:sz w:val="18"/>
                <w:szCs w:val="18"/>
              </w:rPr>
            </w:pPr>
            <w:r w:rsidRPr="00D9290A">
              <w:rPr>
                <w:rFonts w:ascii="Century Gothic" w:hAnsi="Century Gothic"/>
                <w:sz w:val="18"/>
                <w:szCs w:val="18"/>
              </w:rPr>
              <w:t>Red de ciudadanía</w:t>
            </w:r>
          </w:p>
        </w:tc>
        <w:tc>
          <w:tcPr>
            <w:tcW w:w="3822" w:type="dxa"/>
            <w:gridSpan w:val="2"/>
            <w:shd w:val="clear" w:color="auto" w:fill="F2F2F2" w:themeFill="background1" w:themeFillShade="F2"/>
          </w:tcPr>
          <w:p w14:paraId="4241696C" w14:textId="77777777" w:rsidR="007B7F27" w:rsidRPr="00D9290A" w:rsidRDefault="007B7F27" w:rsidP="00015642">
            <w:pPr>
              <w:spacing w:line="276" w:lineRule="auto"/>
              <w:jc w:val="both"/>
              <w:rPr>
                <w:rFonts w:ascii="Century Gothic" w:hAnsi="Century Gothic"/>
                <w:sz w:val="18"/>
                <w:szCs w:val="18"/>
              </w:rPr>
            </w:pPr>
          </w:p>
        </w:tc>
        <w:tc>
          <w:tcPr>
            <w:tcW w:w="455" w:type="dxa"/>
            <w:vMerge/>
          </w:tcPr>
          <w:p w14:paraId="627633C4" w14:textId="77777777" w:rsidR="007B7F27" w:rsidRPr="00D9290A" w:rsidRDefault="007B7F27" w:rsidP="00015642">
            <w:pPr>
              <w:spacing w:line="276" w:lineRule="auto"/>
              <w:jc w:val="both"/>
              <w:rPr>
                <w:rFonts w:ascii="Century Gothic" w:hAnsi="Century Gothic"/>
                <w:sz w:val="18"/>
                <w:szCs w:val="18"/>
              </w:rPr>
            </w:pPr>
          </w:p>
        </w:tc>
      </w:tr>
      <w:tr w:rsidR="007B7F27" w:rsidRPr="00D9290A" w14:paraId="49A1FF7D" w14:textId="77777777" w:rsidTr="003D36DC">
        <w:tc>
          <w:tcPr>
            <w:tcW w:w="421" w:type="dxa"/>
            <w:vMerge/>
            <w:shd w:val="clear" w:color="auto" w:fill="AEAAAA" w:themeFill="background2" w:themeFillShade="BF"/>
          </w:tcPr>
          <w:p w14:paraId="60B7307B" w14:textId="77777777" w:rsidR="007B7F27" w:rsidRPr="00D9290A" w:rsidRDefault="007B7F27" w:rsidP="00015642">
            <w:pPr>
              <w:spacing w:line="276" w:lineRule="auto"/>
              <w:jc w:val="both"/>
              <w:rPr>
                <w:rFonts w:ascii="Century Gothic" w:hAnsi="Century Gothic"/>
                <w:sz w:val="18"/>
                <w:szCs w:val="18"/>
              </w:rPr>
            </w:pPr>
          </w:p>
        </w:tc>
        <w:tc>
          <w:tcPr>
            <w:tcW w:w="4252" w:type="dxa"/>
            <w:shd w:val="clear" w:color="auto" w:fill="F2F2F2" w:themeFill="background1" w:themeFillShade="F2"/>
          </w:tcPr>
          <w:p w14:paraId="6ECBC974" w14:textId="77777777" w:rsidR="007B7F27" w:rsidRPr="00D9290A" w:rsidRDefault="007B7F27" w:rsidP="00015642">
            <w:pPr>
              <w:spacing w:line="276" w:lineRule="auto"/>
              <w:jc w:val="both"/>
              <w:rPr>
                <w:rFonts w:ascii="Century Gothic" w:hAnsi="Century Gothic"/>
                <w:sz w:val="18"/>
                <w:szCs w:val="18"/>
              </w:rPr>
            </w:pPr>
            <w:r w:rsidRPr="00D9290A">
              <w:rPr>
                <w:rFonts w:ascii="Century Gothic" w:hAnsi="Century Gothic"/>
                <w:sz w:val="18"/>
                <w:szCs w:val="18"/>
              </w:rPr>
              <w:t>P-036 Liderazgo</w:t>
            </w:r>
          </w:p>
        </w:tc>
        <w:tc>
          <w:tcPr>
            <w:tcW w:w="4653" w:type="dxa"/>
            <w:shd w:val="clear" w:color="auto" w:fill="F2F2F2" w:themeFill="background1" w:themeFillShade="F2"/>
          </w:tcPr>
          <w:p w14:paraId="1AFC6120" w14:textId="77777777" w:rsidR="007B7F27" w:rsidRPr="00D9290A" w:rsidRDefault="007B7F27" w:rsidP="00015642">
            <w:pPr>
              <w:spacing w:line="276" w:lineRule="auto"/>
              <w:jc w:val="both"/>
              <w:rPr>
                <w:rFonts w:ascii="Century Gothic" w:hAnsi="Century Gothic"/>
                <w:sz w:val="18"/>
                <w:szCs w:val="18"/>
              </w:rPr>
            </w:pPr>
            <w:r w:rsidRPr="00D9290A">
              <w:rPr>
                <w:rFonts w:ascii="Century Gothic" w:hAnsi="Century Gothic"/>
                <w:sz w:val="18"/>
                <w:szCs w:val="18"/>
              </w:rPr>
              <w:t>P-07 Prácticas y servicios a la comunidad</w:t>
            </w:r>
          </w:p>
        </w:tc>
        <w:tc>
          <w:tcPr>
            <w:tcW w:w="3822" w:type="dxa"/>
            <w:gridSpan w:val="2"/>
            <w:shd w:val="clear" w:color="auto" w:fill="F2F2F2" w:themeFill="background1" w:themeFillShade="F2"/>
          </w:tcPr>
          <w:p w14:paraId="5F26D760" w14:textId="77777777" w:rsidR="007B7F27" w:rsidRPr="00D9290A" w:rsidRDefault="007B7F27" w:rsidP="00015642">
            <w:pPr>
              <w:spacing w:line="276" w:lineRule="auto"/>
              <w:jc w:val="both"/>
              <w:rPr>
                <w:rFonts w:ascii="Century Gothic" w:hAnsi="Century Gothic"/>
                <w:sz w:val="18"/>
                <w:szCs w:val="18"/>
              </w:rPr>
            </w:pPr>
          </w:p>
        </w:tc>
        <w:tc>
          <w:tcPr>
            <w:tcW w:w="455" w:type="dxa"/>
            <w:vMerge/>
          </w:tcPr>
          <w:p w14:paraId="7021540A" w14:textId="77777777" w:rsidR="007B7F27" w:rsidRPr="00D9290A" w:rsidRDefault="007B7F27" w:rsidP="00015642">
            <w:pPr>
              <w:spacing w:line="276" w:lineRule="auto"/>
              <w:jc w:val="both"/>
              <w:rPr>
                <w:rFonts w:ascii="Century Gothic" w:hAnsi="Century Gothic"/>
                <w:sz w:val="18"/>
                <w:szCs w:val="18"/>
              </w:rPr>
            </w:pPr>
          </w:p>
        </w:tc>
      </w:tr>
      <w:tr w:rsidR="007B7F27" w:rsidRPr="00D9290A" w14:paraId="6BA40217" w14:textId="77777777" w:rsidTr="003D36DC">
        <w:tc>
          <w:tcPr>
            <w:tcW w:w="421" w:type="dxa"/>
            <w:vMerge/>
            <w:shd w:val="clear" w:color="auto" w:fill="AEAAAA" w:themeFill="background2" w:themeFillShade="BF"/>
          </w:tcPr>
          <w:p w14:paraId="66D341FD" w14:textId="77777777" w:rsidR="007B7F27" w:rsidRPr="00D9290A" w:rsidRDefault="007B7F27" w:rsidP="00015642">
            <w:pPr>
              <w:spacing w:line="276" w:lineRule="auto"/>
              <w:jc w:val="both"/>
              <w:rPr>
                <w:rFonts w:ascii="Century Gothic" w:hAnsi="Century Gothic"/>
                <w:sz w:val="18"/>
                <w:szCs w:val="18"/>
              </w:rPr>
            </w:pPr>
          </w:p>
        </w:tc>
        <w:tc>
          <w:tcPr>
            <w:tcW w:w="4252" w:type="dxa"/>
            <w:shd w:val="clear" w:color="auto" w:fill="F2F2F2" w:themeFill="background1" w:themeFillShade="F2"/>
          </w:tcPr>
          <w:p w14:paraId="5197701C" w14:textId="77777777" w:rsidR="007B7F27" w:rsidRPr="00D9290A" w:rsidRDefault="007B7F27" w:rsidP="00015642">
            <w:pPr>
              <w:spacing w:line="276" w:lineRule="auto"/>
              <w:jc w:val="both"/>
              <w:rPr>
                <w:rFonts w:ascii="Century Gothic" w:hAnsi="Century Gothic"/>
                <w:sz w:val="18"/>
                <w:szCs w:val="18"/>
              </w:rPr>
            </w:pPr>
            <w:r w:rsidRPr="00D9290A">
              <w:rPr>
                <w:rFonts w:ascii="Century Gothic" w:hAnsi="Century Gothic"/>
                <w:sz w:val="18"/>
                <w:szCs w:val="18"/>
              </w:rPr>
              <w:t xml:space="preserve">ODS y RSC </w:t>
            </w:r>
          </w:p>
        </w:tc>
        <w:tc>
          <w:tcPr>
            <w:tcW w:w="4653" w:type="dxa"/>
            <w:shd w:val="clear" w:color="auto" w:fill="F2F2F2" w:themeFill="background1" w:themeFillShade="F2"/>
          </w:tcPr>
          <w:p w14:paraId="39B4BCE9" w14:textId="77777777" w:rsidR="007B7F27" w:rsidRPr="00D9290A" w:rsidRDefault="007B7F27" w:rsidP="00015642">
            <w:pPr>
              <w:spacing w:line="276" w:lineRule="auto"/>
              <w:jc w:val="both"/>
              <w:rPr>
                <w:rFonts w:ascii="Century Gothic" w:hAnsi="Century Gothic"/>
                <w:sz w:val="18"/>
                <w:szCs w:val="18"/>
              </w:rPr>
            </w:pPr>
            <w:r w:rsidRPr="00D9290A">
              <w:rPr>
                <w:rFonts w:ascii="Century Gothic" w:hAnsi="Century Gothic"/>
                <w:sz w:val="18"/>
                <w:szCs w:val="18"/>
              </w:rPr>
              <w:t>P-015 Colaboración y prácticas CO-CEE</w:t>
            </w:r>
          </w:p>
        </w:tc>
        <w:tc>
          <w:tcPr>
            <w:tcW w:w="3822" w:type="dxa"/>
            <w:gridSpan w:val="2"/>
            <w:shd w:val="clear" w:color="auto" w:fill="F2F2F2" w:themeFill="background1" w:themeFillShade="F2"/>
          </w:tcPr>
          <w:p w14:paraId="65C00F35" w14:textId="77777777" w:rsidR="007B7F27" w:rsidRPr="00D9290A" w:rsidRDefault="007B7F27" w:rsidP="00015642">
            <w:pPr>
              <w:spacing w:line="276" w:lineRule="auto"/>
              <w:jc w:val="both"/>
              <w:rPr>
                <w:rFonts w:ascii="Century Gothic" w:hAnsi="Century Gothic"/>
                <w:sz w:val="18"/>
                <w:szCs w:val="18"/>
              </w:rPr>
            </w:pPr>
          </w:p>
        </w:tc>
        <w:tc>
          <w:tcPr>
            <w:tcW w:w="455" w:type="dxa"/>
            <w:vMerge/>
          </w:tcPr>
          <w:p w14:paraId="141458EC" w14:textId="77777777" w:rsidR="007B7F27" w:rsidRPr="00D9290A" w:rsidRDefault="007B7F27" w:rsidP="00015642">
            <w:pPr>
              <w:spacing w:line="276" w:lineRule="auto"/>
              <w:jc w:val="both"/>
              <w:rPr>
                <w:rFonts w:ascii="Century Gothic" w:hAnsi="Century Gothic"/>
                <w:sz w:val="18"/>
                <w:szCs w:val="18"/>
              </w:rPr>
            </w:pPr>
          </w:p>
        </w:tc>
      </w:tr>
      <w:tr w:rsidR="007B7F27" w:rsidRPr="00D9290A" w14:paraId="7DDF0ADD" w14:textId="77777777" w:rsidTr="003D36DC">
        <w:tc>
          <w:tcPr>
            <w:tcW w:w="421" w:type="dxa"/>
            <w:vMerge/>
            <w:shd w:val="clear" w:color="auto" w:fill="AEAAAA" w:themeFill="background2" w:themeFillShade="BF"/>
          </w:tcPr>
          <w:p w14:paraId="0DF11A94" w14:textId="77777777" w:rsidR="007B7F27" w:rsidRPr="00D9290A" w:rsidRDefault="007B7F27" w:rsidP="00015642">
            <w:pPr>
              <w:spacing w:line="276" w:lineRule="auto"/>
              <w:jc w:val="both"/>
              <w:rPr>
                <w:rFonts w:ascii="Century Gothic" w:hAnsi="Century Gothic"/>
                <w:sz w:val="18"/>
                <w:szCs w:val="18"/>
              </w:rPr>
            </w:pPr>
          </w:p>
        </w:tc>
        <w:tc>
          <w:tcPr>
            <w:tcW w:w="4252" w:type="dxa"/>
            <w:shd w:val="clear" w:color="auto" w:fill="F2F2F2" w:themeFill="background1" w:themeFillShade="F2"/>
          </w:tcPr>
          <w:p w14:paraId="75955ABB" w14:textId="77777777" w:rsidR="007B7F27" w:rsidRPr="00D9290A" w:rsidRDefault="007B7F27" w:rsidP="00015642">
            <w:pPr>
              <w:spacing w:line="276" w:lineRule="auto"/>
              <w:jc w:val="both"/>
              <w:rPr>
                <w:rFonts w:ascii="Century Gothic" w:hAnsi="Century Gothic"/>
                <w:sz w:val="18"/>
                <w:szCs w:val="18"/>
              </w:rPr>
            </w:pPr>
          </w:p>
        </w:tc>
        <w:tc>
          <w:tcPr>
            <w:tcW w:w="4653" w:type="dxa"/>
            <w:shd w:val="clear" w:color="auto" w:fill="F2F2F2" w:themeFill="background1" w:themeFillShade="F2"/>
          </w:tcPr>
          <w:p w14:paraId="7DC6B642" w14:textId="77777777" w:rsidR="007B7F27" w:rsidRPr="00D9290A" w:rsidRDefault="007B7F27" w:rsidP="00015642">
            <w:pPr>
              <w:spacing w:line="276" w:lineRule="auto"/>
              <w:jc w:val="both"/>
              <w:rPr>
                <w:rFonts w:ascii="Century Gothic" w:hAnsi="Century Gothic"/>
                <w:sz w:val="18"/>
                <w:szCs w:val="18"/>
              </w:rPr>
            </w:pPr>
            <w:r w:rsidRPr="00D9290A">
              <w:rPr>
                <w:rFonts w:ascii="Century Gothic" w:hAnsi="Century Gothic"/>
                <w:sz w:val="18"/>
                <w:szCs w:val="18"/>
              </w:rPr>
              <w:t xml:space="preserve">P-018 Alianzas </w:t>
            </w:r>
          </w:p>
        </w:tc>
        <w:tc>
          <w:tcPr>
            <w:tcW w:w="3822" w:type="dxa"/>
            <w:gridSpan w:val="2"/>
            <w:shd w:val="clear" w:color="auto" w:fill="F2F2F2" w:themeFill="background1" w:themeFillShade="F2"/>
          </w:tcPr>
          <w:p w14:paraId="4B4B0BC5" w14:textId="77777777" w:rsidR="007B7F27" w:rsidRPr="00D9290A" w:rsidRDefault="007B7F27" w:rsidP="00015642">
            <w:pPr>
              <w:spacing w:line="276" w:lineRule="auto"/>
              <w:jc w:val="both"/>
              <w:rPr>
                <w:rFonts w:ascii="Century Gothic" w:hAnsi="Century Gothic"/>
                <w:sz w:val="18"/>
                <w:szCs w:val="18"/>
              </w:rPr>
            </w:pPr>
          </w:p>
        </w:tc>
        <w:tc>
          <w:tcPr>
            <w:tcW w:w="455" w:type="dxa"/>
            <w:vMerge/>
          </w:tcPr>
          <w:p w14:paraId="190F5FE8" w14:textId="77777777" w:rsidR="007B7F27" w:rsidRPr="00D9290A" w:rsidRDefault="007B7F27" w:rsidP="00015642">
            <w:pPr>
              <w:spacing w:line="276" w:lineRule="auto"/>
              <w:jc w:val="both"/>
              <w:rPr>
                <w:rFonts w:ascii="Century Gothic" w:hAnsi="Century Gothic"/>
                <w:sz w:val="18"/>
                <w:szCs w:val="18"/>
              </w:rPr>
            </w:pPr>
          </w:p>
        </w:tc>
      </w:tr>
      <w:tr w:rsidR="007B7F27" w:rsidRPr="00D9290A" w14:paraId="697BADF9" w14:textId="77777777" w:rsidTr="003D36DC">
        <w:tc>
          <w:tcPr>
            <w:tcW w:w="421" w:type="dxa"/>
            <w:vMerge/>
            <w:shd w:val="clear" w:color="auto" w:fill="AEAAAA" w:themeFill="background2" w:themeFillShade="BF"/>
          </w:tcPr>
          <w:p w14:paraId="70B0BA57" w14:textId="77777777" w:rsidR="007B7F27" w:rsidRPr="00D9290A" w:rsidRDefault="007B7F27" w:rsidP="00015642">
            <w:pPr>
              <w:spacing w:line="276" w:lineRule="auto"/>
              <w:jc w:val="both"/>
              <w:rPr>
                <w:rFonts w:ascii="Century Gothic" w:hAnsi="Century Gothic"/>
                <w:sz w:val="18"/>
                <w:szCs w:val="18"/>
              </w:rPr>
            </w:pPr>
          </w:p>
        </w:tc>
        <w:tc>
          <w:tcPr>
            <w:tcW w:w="4252" w:type="dxa"/>
            <w:shd w:val="clear" w:color="auto" w:fill="F2F2F2" w:themeFill="background1" w:themeFillShade="F2"/>
          </w:tcPr>
          <w:p w14:paraId="46E997C3" w14:textId="77777777" w:rsidR="007B7F27" w:rsidRPr="00D9290A" w:rsidRDefault="007B7F27" w:rsidP="00015642">
            <w:pPr>
              <w:spacing w:line="276" w:lineRule="auto"/>
              <w:jc w:val="both"/>
              <w:rPr>
                <w:rFonts w:ascii="Century Gothic" w:hAnsi="Century Gothic"/>
                <w:sz w:val="18"/>
                <w:szCs w:val="18"/>
              </w:rPr>
            </w:pPr>
          </w:p>
        </w:tc>
        <w:tc>
          <w:tcPr>
            <w:tcW w:w="4653" w:type="dxa"/>
            <w:shd w:val="clear" w:color="auto" w:fill="F2F2F2" w:themeFill="background1" w:themeFillShade="F2"/>
          </w:tcPr>
          <w:p w14:paraId="0A6FECEF" w14:textId="77777777" w:rsidR="007B7F27" w:rsidRPr="00D9290A" w:rsidRDefault="007B7F27" w:rsidP="00015642">
            <w:pPr>
              <w:spacing w:line="276" w:lineRule="auto"/>
              <w:jc w:val="both"/>
              <w:rPr>
                <w:rFonts w:ascii="Century Gothic" w:hAnsi="Century Gothic"/>
                <w:sz w:val="18"/>
                <w:szCs w:val="18"/>
              </w:rPr>
            </w:pPr>
            <w:r w:rsidRPr="00D9290A">
              <w:rPr>
                <w:rFonts w:ascii="Century Gothic" w:hAnsi="Century Gothic"/>
                <w:sz w:val="18"/>
                <w:szCs w:val="18"/>
              </w:rPr>
              <w:t xml:space="preserve">Grupos de Interés </w:t>
            </w:r>
          </w:p>
        </w:tc>
        <w:tc>
          <w:tcPr>
            <w:tcW w:w="3822" w:type="dxa"/>
            <w:gridSpan w:val="2"/>
            <w:shd w:val="clear" w:color="auto" w:fill="F2F2F2" w:themeFill="background1" w:themeFillShade="F2"/>
          </w:tcPr>
          <w:p w14:paraId="02E13F2E" w14:textId="77777777" w:rsidR="007B7F27" w:rsidRPr="00D9290A" w:rsidRDefault="007B7F27" w:rsidP="00015642">
            <w:pPr>
              <w:spacing w:line="276" w:lineRule="auto"/>
              <w:jc w:val="both"/>
              <w:rPr>
                <w:rFonts w:ascii="Century Gothic" w:hAnsi="Century Gothic"/>
                <w:sz w:val="18"/>
                <w:szCs w:val="18"/>
              </w:rPr>
            </w:pPr>
          </w:p>
        </w:tc>
        <w:tc>
          <w:tcPr>
            <w:tcW w:w="455" w:type="dxa"/>
            <w:vMerge/>
          </w:tcPr>
          <w:p w14:paraId="16417D96" w14:textId="77777777" w:rsidR="007B7F27" w:rsidRPr="00D9290A" w:rsidRDefault="007B7F27" w:rsidP="00015642">
            <w:pPr>
              <w:spacing w:line="276" w:lineRule="auto"/>
              <w:jc w:val="both"/>
              <w:rPr>
                <w:rFonts w:ascii="Century Gothic" w:hAnsi="Century Gothic"/>
                <w:sz w:val="18"/>
                <w:szCs w:val="18"/>
              </w:rPr>
            </w:pPr>
          </w:p>
        </w:tc>
      </w:tr>
      <w:tr w:rsidR="007B7F27" w:rsidRPr="00D9290A" w14:paraId="5EEAF229" w14:textId="77777777" w:rsidTr="003D36DC">
        <w:tc>
          <w:tcPr>
            <w:tcW w:w="421" w:type="dxa"/>
            <w:vMerge/>
            <w:shd w:val="clear" w:color="auto" w:fill="AEAAAA" w:themeFill="background2" w:themeFillShade="BF"/>
          </w:tcPr>
          <w:p w14:paraId="48CE0911" w14:textId="77777777" w:rsidR="007B7F27" w:rsidRPr="00D9290A" w:rsidRDefault="007B7F27" w:rsidP="00015642">
            <w:pPr>
              <w:spacing w:line="276" w:lineRule="auto"/>
              <w:jc w:val="both"/>
              <w:rPr>
                <w:rFonts w:ascii="Century Gothic" w:hAnsi="Century Gothic"/>
                <w:sz w:val="18"/>
                <w:szCs w:val="18"/>
              </w:rPr>
            </w:pPr>
          </w:p>
        </w:tc>
        <w:tc>
          <w:tcPr>
            <w:tcW w:w="4252" w:type="dxa"/>
            <w:shd w:val="clear" w:color="auto" w:fill="F2F2F2" w:themeFill="background1" w:themeFillShade="F2"/>
          </w:tcPr>
          <w:p w14:paraId="233EA253" w14:textId="77777777" w:rsidR="007B7F27" w:rsidRPr="00D9290A" w:rsidRDefault="007B7F27" w:rsidP="00015642">
            <w:pPr>
              <w:spacing w:line="276" w:lineRule="auto"/>
              <w:jc w:val="both"/>
              <w:rPr>
                <w:rFonts w:ascii="Century Gothic" w:hAnsi="Century Gothic"/>
                <w:sz w:val="18"/>
                <w:szCs w:val="18"/>
              </w:rPr>
            </w:pPr>
          </w:p>
        </w:tc>
        <w:tc>
          <w:tcPr>
            <w:tcW w:w="4653" w:type="dxa"/>
            <w:shd w:val="clear" w:color="auto" w:fill="F2F2F2" w:themeFill="background1" w:themeFillShade="F2"/>
          </w:tcPr>
          <w:p w14:paraId="34E61921" w14:textId="77777777" w:rsidR="007B7F27" w:rsidRPr="00D9290A" w:rsidRDefault="007B7F27" w:rsidP="00015642">
            <w:pPr>
              <w:spacing w:line="276" w:lineRule="auto"/>
              <w:jc w:val="both"/>
              <w:rPr>
                <w:rFonts w:ascii="Century Gothic" w:hAnsi="Century Gothic"/>
                <w:sz w:val="18"/>
                <w:szCs w:val="18"/>
              </w:rPr>
            </w:pPr>
            <w:r w:rsidRPr="00D9290A">
              <w:rPr>
                <w:rFonts w:ascii="Century Gothic" w:hAnsi="Century Gothic"/>
                <w:sz w:val="18"/>
                <w:szCs w:val="18"/>
              </w:rPr>
              <w:t xml:space="preserve">P-023 Satisfacción Grupos de Interés </w:t>
            </w:r>
          </w:p>
        </w:tc>
        <w:tc>
          <w:tcPr>
            <w:tcW w:w="3822" w:type="dxa"/>
            <w:gridSpan w:val="2"/>
            <w:shd w:val="clear" w:color="auto" w:fill="F2F2F2" w:themeFill="background1" w:themeFillShade="F2"/>
          </w:tcPr>
          <w:p w14:paraId="7A5ECBB2" w14:textId="77777777" w:rsidR="007B7F27" w:rsidRPr="00D9290A" w:rsidRDefault="007B7F27" w:rsidP="00015642">
            <w:pPr>
              <w:spacing w:line="276" w:lineRule="auto"/>
              <w:jc w:val="both"/>
              <w:rPr>
                <w:rFonts w:ascii="Century Gothic" w:hAnsi="Century Gothic"/>
                <w:sz w:val="18"/>
                <w:szCs w:val="18"/>
              </w:rPr>
            </w:pPr>
          </w:p>
        </w:tc>
        <w:tc>
          <w:tcPr>
            <w:tcW w:w="455" w:type="dxa"/>
            <w:vMerge/>
          </w:tcPr>
          <w:p w14:paraId="21B95B29" w14:textId="77777777" w:rsidR="007B7F27" w:rsidRPr="00D9290A" w:rsidRDefault="007B7F27" w:rsidP="00015642">
            <w:pPr>
              <w:spacing w:line="276" w:lineRule="auto"/>
              <w:jc w:val="both"/>
              <w:rPr>
                <w:rFonts w:ascii="Century Gothic" w:hAnsi="Century Gothic"/>
                <w:sz w:val="18"/>
                <w:szCs w:val="18"/>
              </w:rPr>
            </w:pPr>
          </w:p>
        </w:tc>
      </w:tr>
      <w:tr w:rsidR="007B7F27" w:rsidRPr="00D9290A" w14:paraId="468D957F" w14:textId="77777777" w:rsidTr="003D36DC">
        <w:tc>
          <w:tcPr>
            <w:tcW w:w="421" w:type="dxa"/>
            <w:vMerge/>
            <w:shd w:val="clear" w:color="auto" w:fill="AEAAAA" w:themeFill="background2" w:themeFillShade="BF"/>
          </w:tcPr>
          <w:p w14:paraId="7658E68F" w14:textId="77777777" w:rsidR="007B7F27" w:rsidRPr="00D9290A" w:rsidRDefault="007B7F27" w:rsidP="00015642">
            <w:pPr>
              <w:spacing w:line="276" w:lineRule="auto"/>
              <w:jc w:val="both"/>
              <w:rPr>
                <w:rFonts w:ascii="Century Gothic" w:hAnsi="Century Gothic"/>
                <w:sz w:val="18"/>
                <w:szCs w:val="18"/>
              </w:rPr>
            </w:pPr>
          </w:p>
        </w:tc>
        <w:tc>
          <w:tcPr>
            <w:tcW w:w="4252" w:type="dxa"/>
            <w:shd w:val="clear" w:color="auto" w:fill="000000" w:themeFill="text1"/>
          </w:tcPr>
          <w:p w14:paraId="4B91E9B8" w14:textId="77777777" w:rsidR="007B7F27" w:rsidRPr="00D9290A" w:rsidRDefault="007B7F27" w:rsidP="00015642">
            <w:pPr>
              <w:spacing w:line="276" w:lineRule="auto"/>
              <w:jc w:val="both"/>
              <w:rPr>
                <w:rFonts w:ascii="Century Gothic" w:hAnsi="Century Gothic"/>
                <w:b/>
                <w:bCs/>
                <w:sz w:val="18"/>
                <w:szCs w:val="18"/>
              </w:rPr>
            </w:pPr>
            <w:r w:rsidRPr="00D9290A">
              <w:rPr>
                <w:rFonts w:ascii="Century Gothic" w:hAnsi="Century Gothic"/>
                <w:b/>
                <w:bCs/>
                <w:sz w:val="18"/>
                <w:szCs w:val="18"/>
              </w:rPr>
              <w:t>PERSONAS</w:t>
            </w:r>
          </w:p>
        </w:tc>
        <w:tc>
          <w:tcPr>
            <w:tcW w:w="4653" w:type="dxa"/>
            <w:shd w:val="clear" w:color="auto" w:fill="000000" w:themeFill="text1"/>
          </w:tcPr>
          <w:p w14:paraId="37C015BB" w14:textId="77777777" w:rsidR="007B7F27" w:rsidRPr="00D9290A" w:rsidRDefault="007B7F27" w:rsidP="00015642">
            <w:pPr>
              <w:spacing w:line="276" w:lineRule="auto"/>
              <w:jc w:val="both"/>
              <w:rPr>
                <w:rFonts w:ascii="Century Gothic" w:hAnsi="Century Gothic"/>
                <w:b/>
                <w:bCs/>
                <w:sz w:val="18"/>
                <w:szCs w:val="18"/>
              </w:rPr>
            </w:pPr>
            <w:r w:rsidRPr="00D9290A">
              <w:rPr>
                <w:rFonts w:ascii="Century Gothic" w:hAnsi="Century Gothic"/>
                <w:b/>
                <w:bCs/>
                <w:sz w:val="18"/>
                <w:szCs w:val="18"/>
              </w:rPr>
              <w:t>FAMILIAS</w:t>
            </w:r>
          </w:p>
        </w:tc>
        <w:tc>
          <w:tcPr>
            <w:tcW w:w="2297" w:type="dxa"/>
            <w:shd w:val="clear" w:color="auto" w:fill="000000" w:themeFill="text1"/>
          </w:tcPr>
          <w:p w14:paraId="5F0E7143" w14:textId="77777777" w:rsidR="007B7F27" w:rsidRPr="00D9290A" w:rsidRDefault="007B7F27" w:rsidP="00015642">
            <w:pPr>
              <w:spacing w:line="276" w:lineRule="auto"/>
              <w:jc w:val="both"/>
              <w:rPr>
                <w:rFonts w:ascii="Century Gothic" w:hAnsi="Century Gothic"/>
                <w:b/>
                <w:bCs/>
                <w:sz w:val="18"/>
                <w:szCs w:val="18"/>
              </w:rPr>
            </w:pPr>
            <w:r w:rsidRPr="00D9290A">
              <w:rPr>
                <w:rFonts w:ascii="Century Gothic" w:hAnsi="Century Gothic"/>
                <w:b/>
                <w:bCs/>
                <w:sz w:val="18"/>
                <w:szCs w:val="18"/>
              </w:rPr>
              <w:t>PROFESIONALES</w:t>
            </w:r>
          </w:p>
        </w:tc>
        <w:tc>
          <w:tcPr>
            <w:tcW w:w="1525" w:type="dxa"/>
            <w:shd w:val="clear" w:color="auto" w:fill="000000" w:themeFill="text1"/>
          </w:tcPr>
          <w:p w14:paraId="481BF85F" w14:textId="77777777" w:rsidR="007B7F27" w:rsidRPr="00D9290A" w:rsidRDefault="007B7F27" w:rsidP="00015642">
            <w:pPr>
              <w:spacing w:line="276" w:lineRule="auto"/>
              <w:jc w:val="both"/>
              <w:rPr>
                <w:rFonts w:ascii="Century Gothic" w:hAnsi="Century Gothic"/>
                <w:b/>
                <w:bCs/>
                <w:sz w:val="18"/>
                <w:szCs w:val="18"/>
              </w:rPr>
            </w:pPr>
            <w:r w:rsidRPr="00D9290A">
              <w:rPr>
                <w:rFonts w:ascii="Century Gothic" w:hAnsi="Century Gothic"/>
                <w:b/>
                <w:bCs/>
                <w:sz w:val="18"/>
                <w:szCs w:val="18"/>
              </w:rPr>
              <w:t>SOCIEDAD</w:t>
            </w:r>
          </w:p>
        </w:tc>
        <w:tc>
          <w:tcPr>
            <w:tcW w:w="455" w:type="dxa"/>
            <w:vMerge/>
          </w:tcPr>
          <w:p w14:paraId="741436F7" w14:textId="77777777" w:rsidR="007B7F27" w:rsidRPr="00D9290A" w:rsidRDefault="007B7F27" w:rsidP="00015642">
            <w:pPr>
              <w:spacing w:line="276" w:lineRule="auto"/>
              <w:jc w:val="both"/>
              <w:rPr>
                <w:rFonts w:ascii="Century Gothic" w:hAnsi="Century Gothic"/>
                <w:sz w:val="18"/>
                <w:szCs w:val="18"/>
              </w:rPr>
            </w:pPr>
          </w:p>
        </w:tc>
      </w:tr>
      <w:tr w:rsidR="007B7F27" w:rsidRPr="00D9290A" w14:paraId="0A7D54C6" w14:textId="77777777" w:rsidTr="003D36DC">
        <w:tc>
          <w:tcPr>
            <w:tcW w:w="421" w:type="dxa"/>
            <w:vMerge/>
            <w:shd w:val="clear" w:color="auto" w:fill="AEAAAA" w:themeFill="background2" w:themeFillShade="BF"/>
          </w:tcPr>
          <w:p w14:paraId="40ACF50A" w14:textId="77777777" w:rsidR="007B7F27" w:rsidRPr="00D9290A" w:rsidRDefault="007B7F27" w:rsidP="00015642">
            <w:pPr>
              <w:spacing w:line="276" w:lineRule="auto"/>
              <w:jc w:val="both"/>
              <w:rPr>
                <w:rFonts w:ascii="Century Gothic" w:hAnsi="Century Gothic"/>
                <w:sz w:val="18"/>
                <w:szCs w:val="18"/>
              </w:rPr>
            </w:pPr>
          </w:p>
        </w:tc>
        <w:tc>
          <w:tcPr>
            <w:tcW w:w="12727" w:type="dxa"/>
            <w:gridSpan w:val="4"/>
            <w:shd w:val="clear" w:color="auto" w:fill="B4C6E7" w:themeFill="accent1" w:themeFillTint="66"/>
          </w:tcPr>
          <w:p w14:paraId="46415A8C" w14:textId="77777777" w:rsidR="007B7F27" w:rsidRPr="00D9290A" w:rsidRDefault="007B7F27" w:rsidP="00015642">
            <w:pPr>
              <w:spacing w:line="276" w:lineRule="auto"/>
              <w:jc w:val="both"/>
              <w:rPr>
                <w:rFonts w:ascii="Century Gothic" w:hAnsi="Century Gothic"/>
                <w:b/>
                <w:bCs/>
                <w:sz w:val="18"/>
                <w:szCs w:val="18"/>
              </w:rPr>
            </w:pPr>
            <w:r w:rsidRPr="00D9290A">
              <w:rPr>
                <w:rFonts w:ascii="Century Gothic" w:hAnsi="Century Gothic"/>
                <w:b/>
                <w:bCs/>
                <w:sz w:val="18"/>
                <w:szCs w:val="18"/>
              </w:rPr>
              <w:t>PROCESOS CLAVES</w:t>
            </w:r>
          </w:p>
        </w:tc>
        <w:tc>
          <w:tcPr>
            <w:tcW w:w="455" w:type="dxa"/>
            <w:vMerge/>
          </w:tcPr>
          <w:p w14:paraId="543B8580" w14:textId="77777777" w:rsidR="007B7F27" w:rsidRPr="00D9290A" w:rsidRDefault="007B7F27" w:rsidP="00015642">
            <w:pPr>
              <w:spacing w:line="276" w:lineRule="auto"/>
              <w:jc w:val="both"/>
              <w:rPr>
                <w:rFonts w:ascii="Century Gothic" w:hAnsi="Century Gothic"/>
                <w:sz w:val="18"/>
                <w:szCs w:val="18"/>
              </w:rPr>
            </w:pPr>
          </w:p>
        </w:tc>
      </w:tr>
      <w:tr w:rsidR="007B7F27" w:rsidRPr="00D9290A" w14:paraId="65FEC306" w14:textId="77777777" w:rsidTr="003D36DC">
        <w:tc>
          <w:tcPr>
            <w:tcW w:w="421" w:type="dxa"/>
            <w:vMerge/>
            <w:shd w:val="clear" w:color="auto" w:fill="AEAAAA" w:themeFill="background2" w:themeFillShade="BF"/>
          </w:tcPr>
          <w:p w14:paraId="0529D82C" w14:textId="77777777" w:rsidR="007B7F27" w:rsidRPr="00D9290A" w:rsidRDefault="007B7F27" w:rsidP="00015642">
            <w:pPr>
              <w:spacing w:line="276" w:lineRule="auto"/>
              <w:jc w:val="both"/>
              <w:rPr>
                <w:rFonts w:ascii="Century Gothic" w:hAnsi="Century Gothic"/>
                <w:sz w:val="18"/>
                <w:szCs w:val="18"/>
              </w:rPr>
            </w:pPr>
          </w:p>
        </w:tc>
        <w:tc>
          <w:tcPr>
            <w:tcW w:w="4252" w:type="dxa"/>
            <w:shd w:val="clear" w:color="auto" w:fill="D9E2F3" w:themeFill="accent1" w:themeFillTint="33"/>
          </w:tcPr>
          <w:p w14:paraId="3156B1DA" w14:textId="77777777" w:rsidR="007B7F27" w:rsidRPr="00D9290A" w:rsidRDefault="007B7F27" w:rsidP="00015642">
            <w:pPr>
              <w:spacing w:line="276" w:lineRule="auto"/>
              <w:jc w:val="both"/>
              <w:rPr>
                <w:rFonts w:ascii="Century Gothic" w:hAnsi="Century Gothic"/>
                <w:b/>
                <w:bCs/>
                <w:sz w:val="18"/>
                <w:szCs w:val="18"/>
              </w:rPr>
            </w:pPr>
            <w:r w:rsidRPr="00D9290A">
              <w:rPr>
                <w:rFonts w:ascii="Century Gothic" w:hAnsi="Century Gothic"/>
                <w:b/>
                <w:bCs/>
                <w:sz w:val="18"/>
                <w:szCs w:val="18"/>
              </w:rPr>
              <w:t>Área asociativa</w:t>
            </w:r>
          </w:p>
          <w:p w14:paraId="65F1D5EE" w14:textId="77777777" w:rsidR="007B7F27" w:rsidRPr="00D9290A" w:rsidRDefault="007B7F27" w:rsidP="00015642">
            <w:pPr>
              <w:spacing w:line="276" w:lineRule="auto"/>
              <w:jc w:val="both"/>
              <w:rPr>
                <w:rFonts w:ascii="Century Gothic" w:hAnsi="Century Gothic"/>
                <w:b/>
                <w:bCs/>
                <w:sz w:val="18"/>
                <w:szCs w:val="18"/>
              </w:rPr>
            </w:pPr>
            <w:r w:rsidRPr="00D9290A">
              <w:rPr>
                <w:rFonts w:ascii="Century Gothic" w:hAnsi="Century Gothic"/>
                <w:b/>
                <w:bCs/>
                <w:sz w:val="18"/>
                <w:szCs w:val="18"/>
              </w:rPr>
              <w:t>Línea Estratégica</w:t>
            </w:r>
          </w:p>
        </w:tc>
        <w:tc>
          <w:tcPr>
            <w:tcW w:w="4653" w:type="dxa"/>
            <w:shd w:val="clear" w:color="auto" w:fill="D9E2F3" w:themeFill="accent1" w:themeFillTint="33"/>
          </w:tcPr>
          <w:p w14:paraId="09A8EE38" w14:textId="77777777" w:rsidR="007B7F27" w:rsidRPr="00D9290A" w:rsidRDefault="007B7F27" w:rsidP="00015642">
            <w:pPr>
              <w:spacing w:line="276" w:lineRule="auto"/>
              <w:jc w:val="both"/>
              <w:rPr>
                <w:rFonts w:ascii="Century Gothic" w:hAnsi="Century Gothic"/>
                <w:b/>
                <w:bCs/>
                <w:sz w:val="18"/>
                <w:szCs w:val="18"/>
              </w:rPr>
            </w:pPr>
            <w:r w:rsidRPr="00D9290A">
              <w:rPr>
                <w:rFonts w:ascii="Century Gothic" w:hAnsi="Century Gothic"/>
                <w:b/>
                <w:bCs/>
                <w:sz w:val="18"/>
                <w:szCs w:val="18"/>
              </w:rPr>
              <w:t>Área de atención</w:t>
            </w:r>
          </w:p>
          <w:p w14:paraId="30C79D42" w14:textId="77777777" w:rsidR="007B7F27" w:rsidRPr="00D9290A" w:rsidRDefault="007B7F27" w:rsidP="00015642">
            <w:pPr>
              <w:spacing w:line="276" w:lineRule="auto"/>
              <w:jc w:val="both"/>
              <w:rPr>
                <w:rFonts w:ascii="Century Gothic" w:hAnsi="Century Gothic"/>
                <w:b/>
                <w:bCs/>
                <w:sz w:val="18"/>
                <w:szCs w:val="18"/>
              </w:rPr>
            </w:pPr>
            <w:r w:rsidRPr="00D9290A">
              <w:rPr>
                <w:rFonts w:ascii="Century Gothic" w:hAnsi="Century Gothic"/>
                <w:b/>
                <w:bCs/>
                <w:sz w:val="18"/>
                <w:szCs w:val="18"/>
              </w:rPr>
              <w:t>Línea Estratégica</w:t>
            </w:r>
          </w:p>
        </w:tc>
        <w:tc>
          <w:tcPr>
            <w:tcW w:w="3822" w:type="dxa"/>
            <w:gridSpan w:val="2"/>
            <w:shd w:val="clear" w:color="auto" w:fill="D9E2F3" w:themeFill="accent1" w:themeFillTint="33"/>
          </w:tcPr>
          <w:p w14:paraId="74E8A851" w14:textId="77777777" w:rsidR="007B7F27" w:rsidRPr="00D9290A" w:rsidRDefault="007B7F27" w:rsidP="00015642">
            <w:pPr>
              <w:spacing w:line="276" w:lineRule="auto"/>
              <w:jc w:val="both"/>
              <w:rPr>
                <w:rFonts w:ascii="Century Gothic" w:hAnsi="Century Gothic"/>
                <w:b/>
                <w:bCs/>
                <w:sz w:val="18"/>
                <w:szCs w:val="18"/>
              </w:rPr>
            </w:pPr>
            <w:r w:rsidRPr="00D9290A">
              <w:rPr>
                <w:rFonts w:ascii="Century Gothic" w:hAnsi="Century Gothic"/>
                <w:b/>
                <w:bCs/>
                <w:sz w:val="18"/>
                <w:szCs w:val="18"/>
              </w:rPr>
              <w:t>Empleo</w:t>
            </w:r>
          </w:p>
          <w:p w14:paraId="1C8E263C" w14:textId="77777777" w:rsidR="007B7F27" w:rsidRPr="00D9290A" w:rsidRDefault="007B7F27" w:rsidP="00015642">
            <w:pPr>
              <w:spacing w:line="276" w:lineRule="auto"/>
              <w:jc w:val="both"/>
              <w:rPr>
                <w:rFonts w:ascii="Century Gothic" w:hAnsi="Century Gothic"/>
                <w:b/>
                <w:bCs/>
                <w:sz w:val="18"/>
                <w:szCs w:val="18"/>
              </w:rPr>
            </w:pPr>
            <w:r w:rsidRPr="00D9290A">
              <w:rPr>
                <w:rFonts w:ascii="Century Gothic" w:hAnsi="Century Gothic"/>
                <w:b/>
                <w:bCs/>
                <w:sz w:val="18"/>
                <w:szCs w:val="18"/>
              </w:rPr>
              <w:t>Línea Estratégica</w:t>
            </w:r>
          </w:p>
        </w:tc>
        <w:tc>
          <w:tcPr>
            <w:tcW w:w="455" w:type="dxa"/>
            <w:vMerge/>
          </w:tcPr>
          <w:p w14:paraId="145D9A8D" w14:textId="77777777" w:rsidR="007B7F27" w:rsidRPr="00D9290A" w:rsidRDefault="007B7F27" w:rsidP="00015642">
            <w:pPr>
              <w:spacing w:line="276" w:lineRule="auto"/>
              <w:jc w:val="both"/>
              <w:rPr>
                <w:rFonts w:ascii="Century Gothic" w:hAnsi="Century Gothic"/>
                <w:sz w:val="18"/>
                <w:szCs w:val="18"/>
              </w:rPr>
            </w:pPr>
          </w:p>
        </w:tc>
      </w:tr>
      <w:tr w:rsidR="007B7F27" w:rsidRPr="00D9290A" w14:paraId="732C1828" w14:textId="77777777" w:rsidTr="003D36DC">
        <w:trPr>
          <w:trHeight w:val="261"/>
        </w:trPr>
        <w:tc>
          <w:tcPr>
            <w:tcW w:w="421" w:type="dxa"/>
            <w:vMerge/>
            <w:shd w:val="clear" w:color="auto" w:fill="AEAAAA" w:themeFill="background2" w:themeFillShade="BF"/>
          </w:tcPr>
          <w:p w14:paraId="798CB908" w14:textId="77777777" w:rsidR="007B7F27" w:rsidRPr="00D9290A" w:rsidRDefault="007B7F27" w:rsidP="00015642">
            <w:pPr>
              <w:spacing w:line="276" w:lineRule="auto"/>
              <w:jc w:val="both"/>
              <w:rPr>
                <w:rFonts w:ascii="Century Gothic" w:hAnsi="Century Gothic"/>
                <w:sz w:val="18"/>
                <w:szCs w:val="18"/>
              </w:rPr>
            </w:pPr>
          </w:p>
        </w:tc>
        <w:tc>
          <w:tcPr>
            <w:tcW w:w="4252" w:type="dxa"/>
            <w:shd w:val="clear" w:color="auto" w:fill="DEEAF6" w:themeFill="accent5" w:themeFillTint="33"/>
          </w:tcPr>
          <w:p w14:paraId="26A371C7" w14:textId="77777777" w:rsidR="007B7F27" w:rsidRPr="00D9290A" w:rsidRDefault="007B7F27" w:rsidP="00015642">
            <w:pPr>
              <w:spacing w:line="276" w:lineRule="auto"/>
              <w:jc w:val="both"/>
              <w:rPr>
                <w:rFonts w:ascii="Century Gothic" w:hAnsi="Century Gothic"/>
                <w:sz w:val="18"/>
                <w:szCs w:val="18"/>
              </w:rPr>
            </w:pPr>
            <w:r w:rsidRPr="00D9290A">
              <w:rPr>
                <w:rFonts w:ascii="Century Gothic" w:hAnsi="Century Gothic"/>
                <w:sz w:val="18"/>
                <w:szCs w:val="18"/>
              </w:rPr>
              <w:t>P-04 Grupo de Bienvenida</w:t>
            </w:r>
          </w:p>
        </w:tc>
        <w:tc>
          <w:tcPr>
            <w:tcW w:w="4653" w:type="dxa"/>
            <w:shd w:val="clear" w:color="auto" w:fill="DEEAF6" w:themeFill="accent5" w:themeFillTint="33"/>
          </w:tcPr>
          <w:p w14:paraId="67509B29" w14:textId="77777777" w:rsidR="007B7F27" w:rsidRPr="00D9290A" w:rsidRDefault="007B7F27" w:rsidP="00015642">
            <w:pPr>
              <w:pStyle w:val="Prrafodelista"/>
              <w:spacing w:line="276" w:lineRule="auto"/>
              <w:ind w:left="0"/>
              <w:jc w:val="both"/>
              <w:rPr>
                <w:rFonts w:ascii="Century Gothic" w:hAnsi="Century Gothic"/>
                <w:sz w:val="18"/>
                <w:szCs w:val="18"/>
              </w:rPr>
            </w:pPr>
            <w:r w:rsidRPr="00D9290A">
              <w:rPr>
                <w:rFonts w:ascii="Century Gothic" w:hAnsi="Century Gothic"/>
                <w:sz w:val="18"/>
                <w:szCs w:val="18"/>
              </w:rPr>
              <w:t>P-03 Entrada de nuevos usuarios</w:t>
            </w:r>
          </w:p>
        </w:tc>
        <w:tc>
          <w:tcPr>
            <w:tcW w:w="3822" w:type="dxa"/>
            <w:gridSpan w:val="2"/>
            <w:shd w:val="clear" w:color="auto" w:fill="DEEAF6" w:themeFill="accent5" w:themeFillTint="33"/>
          </w:tcPr>
          <w:p w14:paraId="1A5D52C2" w14:textId="77777777" w:rsidR="007B7F27" w:rsidRPr="00D9290A" w:rsidRDefault="007B7F27" w:rsidP="00015642">
            <w:pPr>
              <w:pStyle w:val="Prrafodelista"/>
              <w:spacing w:line="276" w:lineRule="auto"/>
              <w:ind w:left="0"/>
              <w:jc w:val="both"/>
              <w:rPr>
                <w:rFonts w:ascii="Century Gothic" w:hAnsi="Century Gothic"/>
                <w:sz w:val="18"/>
                <w:szCs w:val="18"/>
              </w:rPr>
            </w:pPr>
            <w:r w:rsidRPr="00D9290A">
              <w:rPr>
                <w:rFonts w:ascii="Century Gothic" w:hAnsi="Century Gothic"/>
                <w:sz w:val="18"/>
                <w:szCs w:val="18"/>
              </w:rPr>
              <w:t>P-026 Gestión Comercial</w:t>
            </w:r>
          </w:p>
        </w:tc>
        <w:tc>
          <w:tcPr>
            <w:tcW w:w="455" w:type="dxa"/>
            <w:vMerge/>
          </w:tcPr>
          <w:p w14:paraId="093C8E4F" w14:textId="77777777" w:rsidR="007B7F27" w:rsidRPr="00D9290A" w:rsidRDefault="007B7F27" w:rsidP="00015642">
            <w:pPr>
              <w:spacing w:line="276" w:lineRule="auto"/>
              <w:jc w:val="both"/>
              <w:rPr>
                <w:rFonts w:ascii="Century Gothic" w:hAnsi="Century Gothic"/>
                <w:sz w:val="18"/>
                <w:szCs w:val="18"/>
              </w:rPr>
            </w:pPr>
          </w:p>
        </w:tc>
      </w:tr>
      <w:tr w:rsidR="007B7F27" w:rsidRPr="00D9290A" w14:paraId="70E893AF" w14:textId="77777777" w:rsidTr="003D36DC">
        <w:trPr>
          <w:trHeight w:val="170"/>
        </w:trPr>
        <w:tc>
          <w:tcPr>
            <w:tcW w:w="421" w:type="dxa"/>
            <w:vMerge/>
            <w:shd w:val="clear" w:color="auto" w:fill="AEAAAA" w:themeFill="background2" w:themeFillShade="BF"/>
          </w:tcPr>
          <w:p w14:paraId="7DA79DDB" w14:textId="77777777" w:rsidR="007B7F27" w:rsidRPr="00D9290A" w:rsidRDefault="007B7F27" w:rsidP="00015642">
            <w:pPr>
              <w:spacing w:line="276" w:lineRule="auto"/>
              <w:jc w:val="both"/>
              <w:rPr>
                <w:rFonts w:ascii="Century Gothic" w:hAnsi="Century Gothic"/>
                <w:sz w:val="18"/>
                <w:szCs w:val="18"/>
              </w:rPr>
            </w:pPr>
          </w:p>
        </w:tc>
        <w:tc>
          <w:tcPr>
            <w:tcW w:w="4252" w:type="dxa"/>
            <w:shd w:val="clear" w:color="auto" w:fill="DEEAF6" w:themeFill="accent5" w:themeFillTint="33"/>
          </w:tcPr>
          <w:p w14:paraId="225FC6FB" w14:textId="77777777" w:rsidR="007B7F27" w:rsidRPr="00D9290A" w:rsidRDefault="007B7F27" w:rsidP="00015642">
            <w:pPr>
              <w:spacing w:line="276" w:lineRule="auto"/>
              <w:jc w:val="both"/>
              <w:rPr>
                <w:rFonts w:ascii="Century Gothic" w:hAnsi="Century Gothic"/>
                <w:sz w:val="18"/>
                <w:szCs w:val="18"/>
              </w:rPr>
            </w:pPr>
            <w:r w:rsidRPr="00D9290A">
              <w:rPr>
                <w:rFonts w:ascii="Century Gothic" w:hAnsi="Century Gothic"/>
                <w:sz w:val="18"/>
                <w:szCs w:val="18"/>
              </w:rPr>
              <w:t>P-013 Visitas a centros</w:t>
            </w:r>
          </w:p>
        </w:tc>
        <w:tc>
          <w:tcPr>
            <w:tcW w:w="4653" w:type="dxa"/>
            <w:shd w:val="clear" w:color="auto" w:fill="DEEAF6" w:themeFill="accent5" w:themeFillTint="33"/>
          </w:tcPr>
          <w:p w14:paraId="4F615EBA" w14:textId="77777777" w:rsidR="007B7F27" w:rsidRPr="00D9290A" w:rsidRDefault="007B7F27" w:rsidP="00015642">
            <w:pPr>
              <w:pStyle w:val="Prrafodelista"/>
              <w:spacing w:line="276" w:lineRule="auto"/>
              <w:ind w:left="0"/>
              <w:jc w:val="both"/>
              <w:rPr>
                <w:rFonts w:ascii="Century Gothic" w:hAnsi="Century Gothic"/>
                <w:sz w:val="18"/>
                <w:szCs w:val="18"/>
              </w:rPr>
            </w:pPr>
            <w:r w:rsidRPr="00D9290A">
              <w:rPr>
                <w:rFonts w:ascii="Century Gothic" w:hAnsi="Century Gothic"/>
                <w:sz w:val="18"/>
                <w:szCs w:val="18"/>
              </w:rPr>
              <w:t>P-05 Incidencias salud</w:t>
            </w:r>
          </w:p>
        </w:tc>
        <w:tc>
          <w:tcPr>
            <w:tcW w:w="3822" w:type="dxa"/>
            <w:gridSpan w:val="2"/>
            <w:shd w:val="clear" w:color="auto" w:fill="DEEAF6" w:themeFill="accent5" w:themeFillTint="33"/>
          </w:tcPr>
          <w:p w14:paraId="657BF3B7" w14:textId="77777777" w:rsidR="007B7F27" w:rsidRPr="00D9290A" w:rsidRDefault="007B7F27" w:rsidP="00015642">
            <w:pPr>
              <w:pStyle w:val="Prrafodelista"/>
              <w:spacing w:line="276" w:lineRule="auto"/>
              <w:ind w:left="0"/>
              <w:jc w:val="both"/>
              <w:rPr>
                <w:rFonts w:ascii="Century Gothic" w:hAnsi="Century Gothic"/>
                <w:sz w:val="18"/>
                <w:szCs w:val="18"/>
              </w:rPr>
            </w:pPr>
            <w:r w:rsidRPr="00D9290A">
              <w:rPr>
                <w:rFonts w:ascii="Century Gothic" w:hAnsi="Century Gothic"/>
                <w:sz w:val="18"/>
                <w:szCs w:val="18"/>
              </w:rPr>
              <w:t>P-029 Atención al cliente</w:t>
            </w:r>
          </w:p>
        </w:tc>
        <w:tc>
          <w:tcPr>
            <w:tcW w:w="455" w:type="dxa"/>
            <w:vMerge/>
          </w:tcPr>
          <w:p w14:paraId="5F418DC4" w14:textId="77777777" w:rsidR="007B7F27" w:rsidRPr="00D9290A" w:rsidRDefault="007B7F27" w:rsidP="00015642">
            <w:pPr>
              <w:spacing w:line="276" w:lineRule="auto"/>
              <w:jc w:val="both"/>
              <w:rPr>
                <w:rFonts w:ascii="Century Gothic" w:hAnsi="Century Gothic"/>
                <w:sz w:val="18"/>
                <w:szCs w:val="18"/>
              </w:rPr>
            </w:pPr>
          </w:p>
        </w:tc>
      </w:tr>
      <w:tr w:rsidR="007B7F27" w:rsidRPr="00D9290A" w14:paraId="78EED7E8" w14:textId="77777777" w:rsidTr="003D36DC">
        <w:tc>
          <w:tcPr>
            <w:tcW w:w="421" w:type="dxa"/>
            <w:vMerge/>
            <w:shd w:val="clear" w:color="auto" w:fill="AEAAAA" w:themeFill="background2" w:themeFillShade="BF"/>
          </w:tcPr>
          <w:p w14:paraId="2576879A" w14:textId="77777777" w:rsidR="007B7F27" w:rsidRPr="00D9290A" w:rsidRDefault="007B7F27" w:rsidP="00015642">
            <w:pPr>
              <w:spacing w:line="276" w:lineRule="auto"/>
              <w:jc w:val="both"/>
              <w:rPr>
                <w:rFonts w:ascii="Century Gothic" w:hAnsi="Century Gothic"/>
                <w:sz w:val="18"/>
                <w:szCs w:val="18"/>
              </w:rPr>
            </w:pPr>
          </w:p>
        </w:tc>
        <w:tc>
          <w:tcPr>
            <w:tcW w:w="4252" w:type="dxa"/>
            <w:shd w:val="clear" w:color="auto" w:fill="DEEAF6" w:themeFill="accent5" w:themeFillTint="33"/>
          </w:tcPr>
          <w:p w14:paraId="4F3CEF7E" w14:textId="77777777" w:rsidR="007B7F27" w:rsidRPr="00D9290A" w:rsidRDefault="007B7F27" w:rsidP="00015642">
            <w:pPr>
              <w:spacing w:line="276" w:lineRule="auto"/>
              <w:jc w:val="both"/>
              <w:rPr>
                <w:rFonts w:ascii="Century Gothic" w:hAnsi="Century Gothic"/>
                <w:sz w:val="18"/>
                <w:szCs w:val="18"/>
              </w:rPr>
            </w:pPr>
            <w:r w:rsidRPr="00D9290A">
              <w:rPr>
                <w:rFonts w:ascii="Century Gothic" w:hAnsi="Century Gothic"/>
                <w:sz w:val="18"/>
                <w:szCs w:val="18"/>
              </w:rPr>
              <w:t>P-018 Recepción/propuestas de colaboración</w:t>
            </w:r>
          </w:p>
        </w:tc>
        <w:tc>
          <w:tcPr>
            <w:tcW w:w="4653" w:type="dxa"/>
            <w:shd w:val="clear" w:color="auto" w:fill="DEEAF6" w:themeFill="accent5" w:themeFillTint="33"/>
          </w:tcPr>
          <w:p w14:paraId="6FBC98BA" w14:textId="77777777" w:rsidR="007B7F27" w:rsidRPr="00D9290A" w:rsidRDefault="007B7F27" w:rsidP="00015642">
            <w:pPr>
              <w:pStyle w:val="Prrafodelista"/>
              <w:spacing w:line="276" w:lineRule="auto"/>
              <w:ind w:left="0"/>
              <w:jc w:val="both"/>
              <w:rPr>
                <w:rFonts w:ascii="Century Gothic" w:hAnsi="Century Gothic"/>
                <w:sz w:val="18"/>
                <w:szCs w:val="18"/>
              </w:rPr>
            </w:pPr>
            <w:r w:rsidRPr="00D9290A">
              <w:rPr>
                <w:rFonts w:ascii="Century Gothic" w:hAnsi="Century Gothic"/>
                <w:sz w:val="18"/>
                <w:szCs w:val="18"/>
              </w:rPr>
              <w:t>P-09 Elaboración SAAC</w:t>
            </w:r>
          </w:p>
        </w:tc>
        <w:tc>
          <w:tcPr>
            <w:tcW w:w="3822" w:type="dxa"/>
            <w:gridSpan w:val="2"/>
            <w:shd w:val="clear" w:color="auto" w:fill="DEEAF6" w:themeFill="accent5" w:themeFillTint="33"/>
          </w:tcPr>
          <w:p w14:paraId="313BFD40" w14:textId="77777777" w:rsidR="007B7F27" w:rsidRPr="00D9290A" w:rsidRDefault="007B7F27" w:rsidP="00015642">
            <w:pPr>
              <w:pStyle w:val="Prrafodelista"/>
              <w:spacing w:line="276" w:lineRule="auto"/>
              <w:ind w:left="0"/>
              <w:jc w:val="both"/>
              <w:rPr>
                <w:rFonts w:ascii="Century Gothic" w:hAnsi="Century Gothic"/>
                <w:sz w:val="18"/>
                <w:szCs w:val="18"/>
              </w:rPr>
            </w:pPr>
            <w:r w:rsidRPr="00D9290A">
              <w:rPr>
                <w:rFonts w:ascii="Century Gothic" w:hAnsi="Century Gothic"/>
                <w:sz w:val="18"/>
                <w:szCs w:val="18"/>
              </w:rPr>
              <w:t>Instrucciones Técnicas</w:t>
            </w:r>
          </w:p>
        </w:tc>
        <w:tc>
          <w:tcPr>
            <w:tcW w:w="455" w:type="dxa"/>
            <w:vMerge/>
          </w:tcPr>
          <w:p w14:paraId="656F4675" w14:textId="77777777" w:rsidR="007B7F27" w:rsidRPr="00D9290A" w:rsidRDefault="007B7F27" w:rsidP="00015642">
            <w:pPr>
              <w:spacing w:line="276" w:lineRule="auto"/>
              <w:jc w:val="both"/>
              <w:rPr>
                <w:rFonts w:ascii="Century Gothic" w:hAnsi="Century Gothic"/>
                <w:sz w:val="18"/>
                <w:szCs w:val="18"/>
              </w:rPr>
            </w:pPr>
          </w:p>
        </w:tc>
      </w:tr>
      <w:tr w:rsidR="007B7F27" w:rsidRPr="00D9290A" w14:paraId="7B4797D3" w14:textId="77777777" w:rsidTr="003D36DC">
        <w:tc>
          <w:tcPr>
            <w:tcW w:w="421" w:type="dxa"/>
            <w:vMerge/>
            <w:shd w:val="clear" w:color="auto" w:fill="AEAAAA" w:themeFill="background2" w:themeFillShade="BF"/>
          </w:tcPr>
          <w:p w14:paraId="7DDDE493" w14:textId="77777777" w:rsidR="007B7F27" w:rsidRPr="00D9290A" w:rsidRDefault="007B7F27" w:rsidP="00015642">
            <w:pPr>
              <w:spacing w:line="276" w:lineRule="auto"/>
              <w:jc w:val="both"/>
              <w:rPr>
                <w:rFonts w:ascii="Century Gothic" w:hAnsi="Century Gothic"/>
                <w:sz w:val="18"/>
                <w:szCs w:val="18"/>
              </w:rPr>
            </w:pPr>
          </w:p>
        </w:tc>
        <w:tc>
          <w:tcPr>
            <w:tcW w:w="4252" w:type="dxa"/>
            <w:shd w:val="clear" w:color="auto" w:fill="DEEAF6" w:themeFill="accent5" w:themeFillTint="33"/>
          </w:tcPr>
          <w:p w14:paraId="4496E100" w14:textId="77777777" w:rsidR="007B7F27" w:rsidRPr="00D9290A" w:rsidRDefault="007B7F27" w:rsidP="00015642">
            <w:pPr>
              <w:spacing w:line="276" w:lineRule="auto"/>
              <w:jc w:val="both"/>
              <w:rPr>
                <w:rFonts w:ascii="Century Gothic" w:hAnsi="Century Gothic"/>
                <w:sz w:val="18"/>
                <w:szCs w:val="18"/>
              </w:rPr>
            </w:pPr>
            <w:r w:rsidRPr="00D9290A">
              <w:rPr>
                <w:rFonts w:ascii="Century Gothic" w:hAnsi="Century Gothic"/>
                <w:sz w:val="18"/>
                <w:szCs w:val="18"/>
              </w:rPr>
              <w:t>P-022 Salidas</w:t>
            </w:r>
          </w:p>
        </w:tc>
        <w:tc>
          <w:tcPr>
            <w:tcW w:w="4653" w:type="dxa"/>
            <w:shd w:val="clear" w:color="auto" w:fill="DEEAF6" w:themeFill="accent5" w:themeFillTint="33"/>
          </w:tcPr>
          <w:p w14:paraId="6B4291BE" w14:textId="77777777" w:rsidR="007B7F27" w:rsidRPr="00D9290A" w:rsidRDefault="007B7F27" w:rsidP="00015642">
            <w:pPr>
              <w:pStyle w:val="Prrafodelista"/>
              <w:spacing w:line="276" w:lineRule="auto"/>
              <w:ind w:left="0"/>
              <w:jc w:val="both"/>
              <w:rPr>
                <w:rFonts w:ascii="Century Gothic" w:hAnsi="Century Gothic"/>
                <w:sz w:val="18"/>
                <w:szCs w:val="18"/>
              </w:rPr>
            </w:pPr>
            <w:r w:rsidRPr="00D9290A">
              <w:rPr>
                <w:rFonts w:ascii="Century Gothic" w:hAnsi="Century Gothic"/>
                <w:sz w:val="18"/>
                <w:szCs w:val="18"/>
              </w:rPr>
              <w:t>P-011 Fisioterapia rural</w:t>
            </w:r>
          </w:p>
        </w:tc>
        <w:tc>
          <w:tcPr>
            <w:tcW w:w="3822" w:type="dxa"/>
            <w:gridSpan w:val="2"/>
            <w:shd w:val="clear" w:color="auto" w:fill="DEEAF6" w:themeFill="accent5" w:themeFillTint="33"/>
          </w:tcPr>
          <w:p w14:paraId="73DE1092" w14:textId="77777777" w:rsidR="007B7F27" w:rsidRPr="00D9290A" w:rsidRDefault="007B7F27" w:rsidP="00015642">
            <w:pPr>
              <w:pStyle w:val="Prrafodelista"/>
              <w:spacing w:line="276" w:lineRule="auto"/>
              <w:ind w:left="0"/>
              <w:jc w:val="both"/>
              <w:rPr>
                <w:rFonts w:ascii="Century Gothic" w:hAnsi="Century Gothic"/>
                <w:sz w:val="18"/>
                <w:szCs w:val="18"/>
              </w:rPr>
            </w:pPr>
            <w:r w:rsidRPr="00D9290A">
              <w:rPr>
                <w:rFonts w:ascii="Century Gothic" w:hAnsi="Century Gothic"/>
                <w:sz w:val="18"/>
                <w:szCs w:val="18"/>
              </w:rPr>
              <w:t>P-034 Limpieza</w:t>
            </w:r>
          </w:p>
        </w:tc>
        <w:tc>
          <w:tcPr>
            <w:tcW w:w="455" w:type="dxa"/>
            <w:vMerge/>
          </w:tcPr>
          <w:p w14:paraId="292E9645" w14:textId="77777777" w:rsidR="007B7F27" w:rsidRPr="00D9290A" w:rsidRDefault="007B7F27" w:rsidP="00015642">
            <w:pPr>
              <w:spacing w:line="276" w:lineRule="auto"/>
              <w:jc w:val="both"/>
              <w:rPr>
                <w:rFonts w:ascii="Century Gothic" w:hAnsi="Century Gothic"/>
                <w:sz w:val="18"/>
                <w:szCs w:val="18"/>
              </w:rPr>
            </w:pPr>
          </w:p>
        </w:tc>
      </w:tr>
      <w:tr w:rsidR="007B7F27" w:rsidRPr="00D9290A" w14:paraId="2AC21C12" w14:textId="77777777" w:rsidTr="003D36DC">
        <w:tc>
          <w:tcPr>
            <w:tcW w:w="421" w:type="dxa"/>
            <w:vMerge/>
            <w:shd w:val="clear" w:color="auto" w:fill="AEAAAA" w:themeFill="background2" w:themeFillShade="BF"/>
          </w:tcPr>
          <w:p w14:paraId="049873CA" w14:textId="77777777" w:rsidR="007B7F27" w:rsidRPr="00D9290A" w:rsidRDefault="007B7F27" w:rsidP="00015642">
            <w:pPr>
              <w:spacing w:line="276" w:lineRule="auto"/>
              <w:jc w:val="both"/>
              <w:rPr>
                <w:rFonts w:ascii="Century Gothic" w:hAnsi="Century Gothic"/>
                <w:sz w:val="18"/>
                <w:szCs w:val="18"/>
              </w:rPr>
            </w:pPr>
          </w:p>
        </w:tc>
        <w:tc>
          <w:tcPr>
            <w:tcW w:w="4252" w:type="dxa"/>
          </w:tcPr>
          <w:p w14:paraId="679EC2DB" w14:textId="77777777" w:rsidR="007B7F27" w:rsidRPr="00D9290A" w:rsidRDefault="007B7F27" w:rsidP="00015642">
            <w:pPr>
              <w:spacing w:line="276" w:lineRule="auto"/>
              <w:jc w:val="both"/>
              <w:rPr>
                <w:rFonts w:ascii="Century Gothic" w:hAnsi="Century Gothic"/>
                <w:sz w:val="18"/>
                <w:szCs w:val="18"/>
              </w:rPr>
            </w:pPr>
          </w:p>
        </w:tc>
        <w:tc>
          <w:tcPr>
            <w:tcW w:w="4653" w:type="dxa"/>
            <w:shd w:val="clear" w:color="auto" w:fill="DEEAF6" w:themeFill="accent5" w:themeFillTint="33"/>
          </w:tcPr>
          <w:p w14:paraId="50A6276C" w14:textId="77777777" w:rsidR="007B7F27" w:rsidRPr="00D9290A" w:rsidRDefault="007B7F27" w:rsidP="00015642">
            <w:pPr>
              <w:pStyle w:val="Prrafodelista"/>
              <w:spacing w:line="276" w:lineRule="auto"/>
              <w:ind w:left="0"/>
              <w:jc w:val="both"/>
              <w:rPr>
                <w:rFonts w:ascii="Century Gothic" w:hAnsi="Century Gothic"/>
                <w:sz w:val="18"/>
                <w:szCs w:val="18"/>
              </w:rPr>
            </w:pPr>
            <w:r w:rsidRPr="00D9290A">
              <w:rPr>
                <w:rFonts w:ascii="Century Gothic" w:hAnsi="Century Gothic"/>
                <w:sz w:val="18"/>
                <w:szCs w:val="18"/>
              </w:rPr>
              <w:t>P-016 Reparto de medicación</w:t>
            </w:r>
          </w:p>
        </w:tc>
        <w:tc>
          <w:tcPr>
            <w:tcW w:w="3822" w:type="dxa"/>
            <w:gridSpan w:val="2"/>
          </w:tcPr>
          <w:p w14:paraId="1143283D" w14:textId="77777777" w:rsidR="007B7F27" w:rsidRPr="00D9290A" w:rsidRDefault="007B7F27" w:rsidP="00015642">
            <w:pPr>
              <w:spacing w:line="276" w:lineRule="auto"/>
              <w:jc w:val="both"/>
              <w:rPr>
                <w:rFonts w:ascii="Century Gothic" w:hAnsi="Century Gothic"/>
                <w:sz w:val="18"/>
                <w:szCs w:val="18"/>
              </w:rPr>
            </w:pPr>
          </w:p>
        </w:tc>
        <w:tc>
          <w:tcPr>
            <w:tcW w:w="455" w:type="dxa"/>
            <w:vMerge/>
          </w:tcPr>
          <w:p w14:paraId="586B6302" w14:textId="77777777" w:rsidR="007B7F27" w:rsidRPr="00D9290A" w:rsidRDefault="007B7F27" w:rsidP="00015642">
            <w:pPr>
              <w:spacing w:line="276" w:lineRule="auto"/>
              <w:jc w:val="both"/>
              <w:rPr>
                <w:rFonts w:ascii="Century Gothic" w:hAnsi="Century Gothic"/>
                <w:sz w:val="18"/>
                <w:szCs w:val="18"/>
              </w:rPr>
            </w:pPr>
          </w:p>
        </w:tc>
      </w:tr>
      <w:tr w:rsidR="007B7F27" w:rsidRPr="00D9290A" w14:paraId="4D167269" w14:textId="77777777" w:rsidTr="003D36DC">
        <w:tc>
          <w:tcPr>
            <w:tcW w:w="421" w:type="dxa"/>
            <w:vMerge/>
            <w:shd w:val="clear" w:color="auto" w:fill="AEAAAA" w:themeFill="background2" w:themeFillShade="BF"/>
          </w:tcPr>
          <w:p w14:paraId="73BB97EE" w14:textId="77777777" w:rsidR="007B7F27" w:rsidRPr="00D9290A" w:rsidRDefault="007B7F27" w:rsidP="00015642">
            <w:pPr>
              <w:spacing w:line="276" w:lineRule="auto"/>
              <w:jc w:val="both"/>
              <w:rPr>
                <w:rFonts w:ascii="Century Gothic" w:hAnsi="Century Gothic"/>
                <w:sz w:val="18"/>
                <w:szCs w:val="18"/>
              </w:rPr>
            </w:pPr>
          </w:p>
        </w:tc>
        <w:tc>
          <w:tcPr>
            <w:tcW w:w="4252" w:type="dxa"/>
          </w:tcPr>
          <w:p w14:paraId="7EC08AE8" w14:textId="77777777" w:rsidR="007B7F27" w:rsidRPr="00D9290A" w:rsidRDefault="007B7F27" w:rsidP="00015642">
            <w:pPr>
              <w:spacing w:line="276" w:lineRule="auto"/>
              <w:jc w:val="both"/>
              <w:rPr>
                <w:rFonts w:ascii="Century Gothic" w:hAnsi="Century Gothic"/>
                <w:sz w:val="18"/>
                <w:szCs w:val="18"/>
              </w:rPr>
            </w:pPr>
          </w:p>
        </w:tc>
        <w:tc>
          <w:tcPr>
            <w:tcW w:w="4653" w:type="dxa"/>
            <w:shd w:val="clear" w:color="auto" w:fill="DEEAF6" w:themeFill="accent5" w:themeFillTint="33"/>
          </w:tcPr>
          <w:p w14:paraId="3B9DD374" w14:textId="77777777" w:rsidR="007B7F27" w:rsidRPr="00D9290A" w:rsidRDefault="007B7F27" w:rsidP="00015642">
            <w:pPr>
              <w:pStyle w:val="Prrafodelista"/>
              <w:spacing w:line="276" w:lineRule="auto"/>
              <w:ind w:left="0"/>
              <w:jc w:val="both"/>
              <w:rPr>
                <w:rFonts w:ascii="Century Gothic" w:hAnsi="Century Gothic"/>
                <w:sz w:val="18"/>
                <w:szCs w:val="18"/>
              </w:rPr>
            </w:pPr>
            <w:r w:rsidRPr="00D9290A">
              <w:rPr>
                <w:rFonts w:ascii="Century Gothic" w:hAnsi="Century Gothic"/>
                <w:sz w:val="18"/>
                <w:szCs w:val="18"/>
              </w:rPr>
              <w:t>P-020 Higiene</w:t>
            </w:r>
          </w:p>
        </w:tc>
        <w:tc>
          <w:tcPr>
            <w:tcW w:w="3822" w:type="dxa"/>
            <w:gridSpan w:val="2"/>
          </w:tcPr>
          <w:p w14:paraId="30C5D5A5" w14:textId="77777777" w:rsidR="007B7F27" w:rsidRPr="00D9290A" w:rsidRDefault="007B7F27" w:rsidP="00015642">
            <w:pPr>
              <w:spacing w:line="276" w:lineRule="auto"/>
              <w:jc w:val="both"/>
              <w:rPr>
                <w:rFonts w:ascii="Century Gothic" w:hAnsi="Century Gothic"/>
                <w:sz w:val="18"/>
                <w:szCs w:val="18"/>
              </w:rPr>
            </w:pPr>
          </w:p>
        </w:tc>
        <w:tc>
          <w:tcPr>
            <w:tcW w:w="455" w:type="dxa"/>
            <w:vMerge/>
          </w:tcPr>
          <w:p w14:paraId="30A1DFE0" w14:textId="77777777" w:rsidR="007B7F27" w:rsidRPr="00D9290A" w:rsidRDefault="007B7F27" w:rsidP="00015642">
            <w:pPr>
              <w:spacing w:line="276" w:lineRule="auto"/>
              <w:jc w:val="both"/>
              <w:rPr>
                <w:rFonts w:ascii="Century Gothic" w:hAnsi="Century Gothic"/>
                <w:sz w:val="18"/>
                <w:szCs w:val="18"/>
              </w:rPr>
            </w:pPr>
          </w:p>
        </w:tc>
      </w:tr>
      <w:tr w:rsidR="007B7F27" w:rsidRPr="00D9290A" w14:paraId="72F9EB78" w14:textId="77777777" w:rsidTr="003D36DC">
        <w:tc>
          <w:tcPr>
            <w:tcW w:w="421" w:type="dxa"/>
            <w:vMerge/>
            <w:shd w:val="clear" w:color="auto" w:fill="AEAAAA" w:themeFill="background2" w:themeFillShade="BF"/>
          </w:tcPr>
          <w:p w14:paraId="712FFE68" w14:textId="77777777" w:rsidR="007B7F27" w:rsidRPr="00D9290A" w:rsidRDefault="007B7F27" w:rsidP="00015642">
            <w:pPr>
              <w:spacing w:line="276" w:lineRule="auto"/>
              <w:jc w:val="both"/>
              <w:rPr>
                <w:rFonts w:ascii="Century Gothic" w:hAnsi="Century Gothic"/>
                <w:sz w:val="18"/>
                <w:szCs w:val="18"/>
              </w:rPr>
            </w:pPr>
          </w:p>
        </w:tc>
        <w:tc>
          <w:tcPr>
            <w:tcW w:w="4252" w:type="dxa"/>
          </w:tcPr>
          <w:p w14:paraId="593FDAEF" w14:textId="77777777" w:rsidR="007B7F27" w:rsidRPr="00D9290A" w:rsidRDefault="007B7F27" w:rsidP="00015642">
            <w:pPr>
              <w:spacing w:line="276" w:lineRule="auto"/>
              <w:jc w:val="both"/>
              <w:rPr>
                <w:rFonts w:ascii="Century Gothic" w:hAnsi="Century Gothic"/>
                <w:sz w:val="18"/>
                <w:szCs w:val="18"/>
              </w:rPr>
            </w:pPr>
          </w:p>
        </w:tc>
        <w:tc>
          <w:tcPr>
            <w:tcW w:w="4653" w:type="dxa"/>
            <w:shd w:val="clear" w:color="auto" w:fill="DEEAF6" w:themeFill="accent5" w:themeFillTint="33"/>
          </w:tcPr>
          <w:p w14:paraId="01BEE61C" w14:textId="77777777" w:rsidR="007B7F27" w:rsidRPr="00D9290A" w:rsidRDefault="007B7F27" w:rsidP="00015642">
            <w:pPr>
              <w:pStyle w:val="Prrafodelista"/>
              <w:spacing w:line="276" w:lineRule="auto"/>
              <w:ind w:left="0"/>
              <w:jc w:val="both"/>
              <w:rPr>
                <w:rFonts w:ascii="Century Gothic" w:hAnsi="Century Gothic"/>
                <w:sz w:val="18"/>
                <w:szCs w:val="18"/>
              </w:rPr>
            </w:pPr>
            <w:r w:rsidRPr="00D9290A">
              <w:rPr>
                <w:rFonts w:ascii="Century Gothic" w:hAnsi="Century Gothic"/>
                <w:sz w:val="18"/>
                <w:szCs w:val="18"/>
              </w:rPr>
              <w:t>P-021 Moldes posturales</w:t>
            </w:r>
          </w:p>
        </w:tc>
        <w:tc>
          <w:tcPr>
            <w:tcW w:w="3822" w:type="dxa"/>
            <w:gridSpan w:val="2"/>
          </w:tcPr>
          <w:p w14:paraId="138E6723" w14:textId="77777777" w:rsidR="007B7F27" w:rsidRPr="00D9290A" w:rsidRDefault="007B7F27" w:rsidP="00015642">
            <w:pPr>
              <w:spacing w:line="276" w:lineRule="auto"/>
              <w:jc w:val="both"/>
              <w:rPr>
                <w:rFonts w:ascii="Century Gothic" w:hAnsi="Century Gothic"/>
                <w:sz w:val="18"/>
                <w:szCs w:val="18"/>
              </w:rPr>
            </w:pPr>
          </w:p>
        </w:tc>
        <w:tc>
          <w:tcPr>
            <w:tcW w:w="455" w:type="dxa"/>
            <w:vMerge/>
          </w:tcPr>
          <w:p w14:paraId="59176E93" w14:textId="77777777" w:rsidR="007B7F27" w:rsidRPr="00D9290A" w:rsidRDefault="007B7F27" w:rsidP="00015642">
            <w:pPr>
              <w:spacing w:line="276" w:lineRule="auto"/>
              <w:jc w:val="both"/>
              <w:rPr>
                <w:rFonts w:ascii="Century Gothic" w:hAnsi="Century Gothic"/>
                <w:sz w:val="18"/>
                <w:szCs w:val="18"/>
              </w:rPr>
            </w:pPr>
          </w:p>
        </w:tc>
      </w:tr>
      <w:tr w:rsidR="007B7F27" w:rsidRPr="00D9290A" w14:paraId="73806734" w14:textId="77777777" w:rsidTr="003D36DC">
        <w:tc>
          <w:tcPr>
            <w:tcW w:w="421" w:type="dxa"/>
            <w:vMerge/>
            <w:shd w:val="clear" w:color="auto" w:fill="AEAAAA" w:themeFill="background2" w:themeFillShade="BF"/>
          </w:tcPr>
          <w:p w14:paraId="78CB5446" w14:textId="77777777" w:rsidR="007B7F27" w:rsidRPr="00D9290A" w:rsidRDefault="007B7F27" w:rsidP="00015642">
            <w:pPr>
              <w:spacing w:line="276" w:lineRule="auto"/>
              <w:jc w:val="both"/>
              <w:rPr>
                <w:rFonts w:ascii="Century Gothic" w:hAnsi="Century Gothic"/>
                <w:sz w:val="18"/>
                <w:szCs w:val="18"/>
              </w:rPr>
            </w:pPr>
          </w:p>
        </w:tc>
        <w:tc>
          <w:tcPr>
            <w:tcW w:w="4252" w:type="dxa"/>
          </w:tcPr>
          <w:p w14:paraId="2B6D0109" w14:textId="77777777" w:rsidR="007B7F27" w:rsidRPr="00D9290A" w:rsidRDefault="007B7F27" w:rsidP="00015642">
            <w:pPr>
              <w:spacing w:line="276" w:lineRule="auto"/>
              <w:jc w:val="both"/>
              <w:rPr>
                <w:rFonts w:ascii="Century Gothic" w:hAnsi="Century Gothic"/>
                <w:sz w:val="18"/>
                <w:szCs w:val="18"/>
              </w:rPr>
            </w:pPr>
          </w:p>
        </w:tc>
        <w:tc>
          <w:tcPr>
            <w:tcW w:w="4653" w:type="dxa"/>
            <w:shd w:val="clear" w:color="auto" w:fill="DEEAF6" w:themeFill="accent5" w:themeFillTint="33"/>
          </w:tcPr>
          <w:p w14:paraId="0FCD76A3" w14:textId="77777777" w:rsidR="007B7F27" w:rsidRPr="00D9290A" w:rsidRDefault="007B7F27" w:rsidP="00015642">
            <w:pPr>
              <w:pStyle w:val="Prrafodelista"/>
              <w:spacing w:line="276" w:lineRule="auto"/>
              <w:ind w:left="0"/>
              <w:jc w:val="both"/>
              <w:rPr>
                <w:rFonts w:ascii="Century Gothic" w:hAnsi="Century Gothic"/>
                <w:sz w:val="18"/>
                <w:szCs w:val="18"/>
              </w:rPr>
            </w:pPr>
            <w:r w:rsidRPr="00D9290A">
              <w:rPr>
                <w:rFonts w:ascii="Century Gothic" w:hAnsi="Century Gothic"/>
                <w:sz w:val="18"/>
                <w:szCs w:val="18"/>
              </w:rPr>
              <w:t>Casa Residencia y Viviendas especializadas</w:t>
            </w:r>
          </w:p>
        </w:tc>
        <w:tc>
          <w:tcPr>
            <w:tcW w:w="3822" w:type="dxa"/>
            <w:gridSpan w:val="2"/>
          </w:tcPr>
          <w:p w14:paraId="584CFFD0" w14:textId="77777777" w:rsidR="007B7F27" w:rsidRPr="00D9290A" w:rsidRDefault="007B7F27" w:rsidP="00015642">
            <w:pPr>
              <w:spacing w:line="276" w:lineRule="auto"/>
              <w:jc w:val="both"/>
              <w:rPr>
                <w:rFonts w:ascii="Century Gothic" w:hAnsi="Century Gothic"/>
                <w:sz w:val="18"/>
                <w:szCs w:val="18"/>
              </w:rPr>
            </w:pPr>
          </w:p>
        </w:tc>
        <w:tc>
          <w:tcPr>
            <w:tcW w:w="455" w:type="dxa"/>
            <w:vMerge/>
          </w:tcPr>
          <w:p w14:paraId="1CFEBC09" w14:textId="77777777" w:rsidR="007B7F27" w:rsidRPr="00D9290A" w:rsidRDefault="007B7F27" w:rsidP="00015642">
            <w:pPr>
              <w:spacing w:line="276" w:lineRule="auto"/>
              <w:jc w:val="both"/>
              <w:rPr>
                <w:rFonts w:ascii="Century Gothic" w:hAnsi="Century Gothic"/>
                <w:sz w:val="18"/>
                <w:szCs w:val="18"/>
              </w:rPr>
            </w:pPr>
          </w:p>
        </w:tc>
      </w:tr>
      <w:tr w:rsidR="007B7F27" w:rsidRPr="00D9290A" w14:paraId="5CBA63BD" w14:textId="77777777" w:rsidTr="003D36DC">
        <w:tc>
          <w:tcPr>
            <w:tcW w:w="421" w:type="dxa"/>
            <w:vMerge/>
            <w:shd w:val="clear" w:color="auto" w:fill="AEAAAA" w:themeFill="background2" w:themeFillShade="BF"/>
          </w:tcPr>
          <w:p w14:paraId="2004301A" w14:textId="77777777" w:rsidR="007B7F27" w:rsidRPr="00D9290A" w:rsidRDefault="007B7F27" w:rsidP="00015642">
            <w:pPr>
              <w:spacing w:line="276" w:lineRule="auto"/>
              <w:jc w:val="both"/>
              <w:rPr>
                <w:rFonts w:ascii="Century Gothic" w:hAnsi="Century Gothic"/>
                <w:sz w:val="18"/>
                <w:szCs w:val="18"/>
              </w:rPr>
            </w:pPr>
          </w:p>
        </w:tc>
        <w:tc>
          <w:tcPr>
            <w:tcW w:w="12727" w:type="dxa"/>
            <w:gridSpan w:val="4"/>
            <w:shd w:val="clear" w:color="auto" w:fill="70AD47" w:themeFill="accent6"/>
          </w:tcPr>
          <w:p w14:paraId="5BB612CF" w14:textId="77777777" w:rsidR="007B7F27" w:rsidRPr="00D9290A" w:rsidRDefault="007B7F27" w:rsidP="00015642">
            <w:pPr>
              <w:spacing w:line="276" w:lineRule="auto"/>
              <w:jc w:val="both"/>
              <w:rPr>
                <w:rFonts w:ascii="Century Gothic" w:hAnsi="Century Gothic"/>
                <w:b/>
                <w:bCs/>
                <w:color w:val="FFFFFF" w:themeColor="background1"/>
                <w:sz w:val="18"/>
                <w:szCs w:val="18"/>
              </w:rPr>
            </w:pPr>
            <w:r w:rsidRPr="00D9290A">
              <w:rPr>
                <w:rFonts w:ascii="Century Gothic" w:hAnsi="Century Gothic"/>
                <w:b/>
                <w:bCs/>
                <w:sz w:val="18"/>
                <w:szCs w:val="18"/>
              </w:rPr>
              <w:t>PROCESOS DE APOYO</w:t>
            </w:r>
          </w:p>
        </w:tc>
        <w:tc>
          <w:tcPr>
            <w:tcW w:w="455" w:type="dxa"/>
            <w:vMerge/>
          </w:tcPr>
          <w:p w14:paraId="72FC8655" w14:textId="77777777" w:rsidR="007B7F27" w:rsidRPr="00D9290A" w:rsidRDefault="007B7F27" w:rsidP="00015642">
            <w:pPr>
              <w:spacing w:line="276" w:lineRule="auto"/>
              <w:jc w:val="both"/>
              <w:rPr>
                <w:rFonts w:ascii="Century Gothic" w:hAnsi="Century Gothic"/>
                <w:sz w:val="18"/>
                <w:szCs w:val="18"/>
              </w:rPr>
            </w:pPr>
          </w:p>
        </w:tc>
      </w:tr>
      <w:tr w:rsidR="007B7F27" w:rsidRPr="00D9290A" w14:paraId="1998B524" w14:textId="77777777" w:rsidTr="003D36DC">
        <w:trPr>
          <w:trHeight w:val="455"/>
        </w:trPr>
        <w:tc>
          <w:tcPr>
            <w:tcW w:w="421" w:type="dxa"/>
            <w:vMerge/>
            <w:shd w:val="clear" w:color="auto" w:fill="AEAAAA" w:themeFill="background2" w:themeFillShade="BF"/>
          </w:tcPr>
          <w:p w14:paraId="7591230C" w14:textId="77777777" w:rsidR="007B7F27" w:rsidRPr="00D9290A" w:rsidRDefault="007B7F27" w:rsidP="00015642">
            <w:pPr>
              <w:spacing w:line="276" w:lineRule="auto"/>
              <w:jc w:val="both"/>
              <w:rPr>
                <w:rFonts w:ascii="Century Gothic" w:hAnsi="Century Gothic"/>
                <w:sz w:val="18"/>
                <w:szCs w:val="18"/>
              </w:rPr>
            </w:pPr>
          </w:p>
        </w:tc>
        <w:tc>
          <w:tcPr>
            <w:tcW w:w="4252" w:type="dxa"/>
            <w:shd w:val="clear" w:color="auto" w:fill="E2EFD9" w:themeFill="accent6" w:themeFillTint="33"/>
          </w:tcPr>
          <w:p w14:paraId="5BFA77F2" w14:textId="77777777" w:rsidR="007B7F27" w:rsidRPr="00D9290A" w:rsidRDefault="007B7F27" w:rsidP="00015642">
            <w:pPr>
              <w:spacing w:line="276" w:lineRule="auto"/>
              <w:jc w:val="both"/>
              <w:rPr>
                <w:rFonts w:ascii="Century Gothic" w:hAnsi="Century Gothic"/>
                <w:b/>
                <w:bCs/>
                <w:sz w:val="18"/>
                <w:szCs w:val="18"/>
              </w:rPr>
            </w:pPr>
            <w:r w:rsidRPr="00D9290A">
              <w:rPr>
                <w:rFonts w:ascii="Century Gothic" w:hAnsi="Century Gothic"/>
                <w:b/>
                <w:bCs/>
                <w:sz w:val="18"/>
                <w:szCs w:val="18"/>
              </w:rPr>
              <w:t>INFRAESTRUCTURAS</w:t>
            </w:r>
          </w:p>
          <w:p w14:paraId="32D87108" w14:textId="77777777" w:rsidR="007B7F27" w:rsidRPr="00D9290A" w:rsidRDefault="007B7F27" w:rsidP="00015642">
            <w:pPr>
              <w:spacing w:line="276" w:lineRule="auto"/>
              <w:jc w:val="both"/>
              <w:rPr>
                <w:rFonts w:ascii="Century Gothic" w:hAnsi="Century Gothic"/>
                <w:b/>
                <w:bCs/>
                <w:sz w:val="18"/>
                <w:szCs w:val="18"/>
              </w:rPr>
            </w:pPr>
            <w:r w:rsidRPr="00D9290A">
              <w:rPr>
                <w:rFonts w:ascii="Century Gothic" w:hAnsi="Century Gothic"/>
                <w:b/>
                <w:bCs/>
                <w:sz w:val="18"/>
                <w:szCs w:val="18"/>
              </w:rPr>
              <w:t>Línea Estratégica</w:t>
            </w:r>
          </w:p>
        </w:tc>
        <w:tc>
          <w:tcPr>
            <w:tcW w:w="4653" w:type="dxa"/>
            <w:shd w:val="clear" w:color="auto" w:fill="E2EFD9" w:themeFill="accent6" w:themeFillTint="33"/>
          </w:tcPr>
          <w:p w14:paraId="34750BE2" w14:textId="77777777" w:rsidR="007B7F27" w:rsidRPr="00D9290A" w:rsidRDefault="007B7F27" w:rsidP="00015642">
            <w:pPr>
              <w:pStyle w:val="Prrafodelista"/>
              <w:spacing w:line="276" w:lineRule="auto"/>
              <w:ind w:left="0"/>
              <w:jc w:val="both"/>
              <w:rPr>
                <w:rFonts w:ascii="Century Gothic" w:hAnsi="Century Gothic"/>
                <w:b/>
                <w:bCs/>
                <w:sz w:val="18"/>
                <w:szCs w:val="18"/>
              </w:rPr>
            </w:pPr>
            <w:r w:rsidRPr="00D9290A">
              <w:rPr>
                <w:rFonts w:ascii="Century Gothic" w:hAnsi="Century Gothic"/>
                <w:b/>
                <w:bCs/>
                <w:sz w:val="18"/>
                <w:szCs w:val="18"/>
              </w:rPr>
              <w:t>GESTIÓN DE PERSONAS</w:t>
            </w:r>
          </w:p>
          <w:p w14:paraId="0955BDFD" w14:textId="77777777" w:rsidR="007B7F27" w:rsidRPr="00D9290A" w:rsidRDefault="007B7F27" w:rsidP="00015642">
            <w:pPr>
              <w:pStyle w:val="Prrafodelista"/>
              <w:spacing w:line="276" w:lineRule="auto"/>
              <w:ind w:left="0"/>
              <w:jc w:val="both"/>
              <w:rPr>
                <w:rFonts w:ascii="Century Gothic" w:hAnsi="Century Gothic"/>
                <w:b/>
                <w:bCs/>
                <w:sz w:val="18"/>
                <w:szCs w:val="18"/>
              </w:rPr>
            </w:pPr>
            <w:r w:rsidRPr="00D9290A">
              <w:rPr>
                <w:rFonts w:ascii="Century Gothic" w:hAnsi="Century Gothic"/>
                <w:b/>
                <w:bCs/>
                <w:sz w:val="18"/>
                <w:szCs w:val="18"/>
              </w:rPr>
              <w:t>Línea Estratégica</w:t>
            </w:r>
          </w:p>
        </w:tc>
        <w:tc>
          <w:tcPr>
            <w:tcW w:w="3822" w:type="dxa"/>
            <w:gridSpan w:val="2"/>
            <w:shd w:val="clear" w:color="auto" w:fill="E2EFD9" w:themeFill="accent6" w:themeFillTint="33"/>
          </w:tcPr>
          <w:p w14:paraId="39664111" w14:textId="77777777" w:rsidR="007B7F27" w:rsidRPr="00D9290A" w:rsidRDefault="007B7F27" w:rsidP="00015642">
            <w:pPr>
              <w:spacing w:line="276" w:lineRule="auto"/>
              <w:jc w:val="both"/>
              <w:rPr>
                <w:rFonts w:ascii="Century Gothic" w:hAnsi="Century Gothic"/>
                <w:b/>
                <w:bCs/>
                <w:sz w:val="18"/>
                <w:szCs w:val="18"/>
              </w:rPr>
            </w:pPr>
            <w:r w:rsidRPr="00D9290A">
              <w:rPr>
                <w:rFonts w:ascii="Century Gothic" w:hAnsi="Century Gothic"/>
                <w:b/>
                <w:bCs/>
                <w:sz w:val="18"/>
                <w:szCs w:val="18"/>
              </w:rPr>
              <w:t>COMUNICACIÓN</w:t>
            </w:r>
          </w:p>
          <w:p w14:paraId="22DAFED2" w14:textId="77777777" w:rsidR="007B7F27" w:rsidRPr="00D9290A" w:rsidRDefault="007B7F27" w:rsidP="00015642">
            <w:pPr>
              <w:spacing w:line="276" w:lineRule="auto"/>
              <w:jc w:val="both"/>
              <w:rPr>
                <w:rFonts w:ascii="Century Gothic" w:hAnsi="Century Gothic"/>
                <w:sz w:val="18"/>
                <w:szCs w:val="18"/>
              </w:rPr>
            </w:pPr>
            <w:r w:rsidRPr="00D9290A">
              <w:rPr>
                <w:rFonts w:ascii="Century Gothic" w:hAnsi="Century Gothic"/>
                <w:b/>
                <w:bCs/>
                <w:sz w:val="18"/>
                <w:szCs w:val="18"/>
              </w:rPr>
              <w:t>Línea Estratégica</w:t>
            </w:r>
          </w:p>
        </w:tc>
        <w:tc>
          <w:tcPr>
            <w:tcW w:w="455" w:type="dxa"/>
            <w:vMerge/>
          </w:tcPr>
          <w:p w14:paraId="466E895E" w14:textId="77777777" w:rsidR="007B7F27" w:rsidRPr="00D9290A" w:rsidRDefault="007B7F27" w:rsidP="00015642">
            <w:pPr>
              <w:spacing w:line="276" w:lineRule="auto"/>
              <w:jc w:val="both"/>
              <w:rPr>
                <w:rFonts w:ascii="Century Gothic" w:hAnsi="Century Gothic"/>
                <w:sz w:val="18"/>
                <w:szCs w:val="18"/>
              </w:rPr>
            </w:pPr>
          </w:p>
        </w:tc>
      </w:tr>
      <w:tr w:rsidR="007B7F27" w:rsidRPr="00D9290A" w14:paraId="5BD73D8F" w14:textId="77777777" w:rsidTr="003D36DC">
        <w:tc>
          <w:tcPr>
            <w:tcW w:w="421" w:type="dxa"/>
            <w:vMerge/>
            <w:shd w:val="clear" w:color="auto" w:fill="AEAAAA" w:themeFill="background2" w:themeFillShade="BF"/>
          </w:tcPr>
          <w:p w14:paraId="1269DF54" w14:textId="77777777" w:rsidR="007B7F27" w:rsidRPr="00D9290A" w:rsidRDefault="007B7F27" w:rsidP="00015642">
            <w:pPr>
              <w:spacing w:line="276" w:lineRule="auto"/>
              <w:jc w:val="both"/>
              <w:rPr>
                <w:rFonts w:ascii="Century Gothic" w:hAnsi="Century Gothic"/>
                <w:sz w:val="18"/>
                <w:szCs w:val="18"/>
              </w:rPr>
            </w:pPr>
          </w:p>
        </w:tc>
        <w:tc>
          <w:tcPr>
            <w:tcW w:w="4252" w:type="dxa"/>
            <w:shd w:val="clear" w:color="auto" w:fill="CCFFCC"/>
          </w:tcPr>
          <w:p w14:paraId="02A9444E" w14:textId="77777777" w:rsidR="007B7F27" w:rsidRPr="00D9290A" w:rsidRDefault="007B7F27" w:rsidP="00015642">
            <w:pPr>
              <w:spacing w:line="276" w:lineRule="auto"/>
              <w:jc w:val="both"/>
              <w:rPr>
                <w:rFonts w:ascii="Century Gothic" w:hAnsi="Century Gothic"/>
                <w:sz w:val="18"/>
                <w:szCs w:val="18"/>
              </w:rPr>
            </w:pPr>
            <w:r w:rsidRPr="00D9290A">
              <w:rPr>
                <w:rFonts w:ascii="Century Gothic" w:hAnsi="Century Gothic"/>
                <w:sz w:val="18"/>
                <w:szCs w:val="18"/>
              </w:rPr>
              <w:t>P-033 Recepción de mercancías</w:t>
            </w:r>
          </w:p>
        </w:tc>
        <w:tc>
          <w:tcPr>
            <w:tcW w:w="4653" w:type="dxa"/>
            <w:shd w:val="clear" w:color="auto" w:fill="CCFFCC"/>
          </w:tcPr>
          <w:p w14:paraId="32AE0CF3" w14:textId="77777777" w:rsidR="007B7F27" w:rsidRPr="00D9290A" w:rsidRDefault="007B7F27" w:rsidP="00015642">
            <w:pPr>
              <w:spacing w:line="276" w:lineRule="auto"/>
              <w:jc w:val="both"/>
              <w:rPr>
                <w:rFonts w:ascii="Century Gothic" w:hAnsi="Century Gothic"/>
                <w:sz w:val="18"/>
                <w:szCs w:val="18"/>
              </w:rPr>
            </w:pPr>
            <w:r w:rsidRPr="00D9290A">
              <w:rPr>
                <w:rFonts w:ascii="Century Gothic" w:hAnsi="Century Gothic"/>
                <w:sz w:val="18"/>
                <w:szCs w:val="18"/>
              </w:rPr>
              <w:t>P-02 Selección de personas</w:t>
            </w:r>
          </w:p>
        </w:tc>
        <w:tc>
          <w:tcPr>
            <w:tcW w:w="3822" w:type="dxa"/>
            <w:gridSpan w:val="2"/>
          </w:tcPr>
          <w:p w14:paraId="5A338AFD" w14:textId="4F025CF2" w:rsidR="007B7F27" w:rsidRPr="00D9290A" w:rsidRDefault="00BD790A" w:rsidP="00015642">
            <w:pPr>
              <w:spacing w:line="276" w:lineRule="auto"/>
              <w:jc w:val="both"/>
              <w:rPr>
                <w:rFonts w:ascii="Century Gothic" w:hAnsi="Century Gothic"/>
                <w:sz w:val="18"/>
                <w:szCs w:val="18"/>
              </w:rPr>
            </w:pPr>
            <w:r>
              <w:rPr>
                <w:rFonts w:ascii="Century Gothic" w:hAnsi="Century Gothic"/>
                <w:sz w:val="18"/>
                <w:szCs w:val="18"/>
              </w:rPr>
              <w:t>Plan de comunicación Aspace Rioja</w:t>
            </w:r>
          </w:p>
        </w:tc>
        <w:tc>
          <w:tcPr>
            <w:tcW w:w="455" w:type="dxa"/>
            <w:vMerge/>
          </w:tcPr>
          <w:p w14:paraId="0667EC0C" w14:textId="77777777" w:rsidR="007B7F27" w:rsidRPr="00D9290A" w:rsidRDefault="007B7F27" w:rsidP="00015642">
            <w:pPr>
              <w:spacing w:line="276" w:lineRule="auto"/>
              <w:jc w:val="both"/>
              <w:rPr>
                <w:rFonts w:ascii="Century Gothic" w:hAnsi="Century Gothic"/>
                <w:sz w:val="18"/>
                <w:szCs w:val="18"/>
              </w:rPr>
            </w:pPr>
          </w:p>
        </w:tc>
      </w:tr>
      <w:tr w:rsidR="007B7F27" w:rsidRPr="00D9290A" w14:paraId="3186C370" w14:textId="77777777" w:rsidTr="003D36DC">
        <w:tc>
          <w:tcPr>
            <w:tcW w:w="421" w:type="dxa"/>
            <w:vMerge/>
            <w:shd w:val="clear" w:color="auto" w:fill="AEAAAA" w:themeFill="background2" w:themeFillShade="BF"/>
          </w:tcPr>
          <w:p w14:paraId="6B616F70" w14:textId="77777777" w:rsidR="007B7F27" w:rsidRPr="00D9290A" w:rsidRDefault="007B7F27" w:rsidP="00015642">
            <w:pPr>
              <w:spacing w:line="276" w:lineRule="auto"/>
              <w:jc w:val="both"/>
              <w:rPr>
                <w:rFonts w:ascii="Century Gothic" w:hAnsi="Century Gothic"/>
                <w:sz w:val="18"/>
                <w:szCs w:val="18"/>
              </w:rPr>
            </w:pPr>
          </w:p>
        </w:tc>
        <w:tc>
          <w:tcPr>
            <w:tcW w:w="4252" w:type="dxa"/>
          </w:tcPr>
          <w:p w14:paraId="13FD0963" w14:textId="77777777" w:rsidR="007B7F27" w:rsidRPr="00D9290A" w:rsidRDefault="007B7F27" w:rsidP="00015642">
            <w:pPr>
              <w:spacing w:line="276" w:lineRule="auto"/>
              <w:jc w:val="both"/>
              <w:rPr>
                <w:rFonts w:ascii="Century Gothic" w:hAnsi="Century Gothic"/>
                <w:sz w:val="18"/>
                <w:szCs w:val="18"/>
              </w:rPr>
            </w:pPr>
          </w:p>
        </w:tc>
        <w:tc>
          <w:tcPr>
            <w:tcW w:w="4653" w:type="dxa"/>
            <w:shd w:val="clear" w:color="auto" w:fill="CCFFCC"/>
          </w:tcPr>
          <w:p w14:paraId="6D5DCB71" w14:textId="77777777" w:rsidR="007B7F27" w:rsidRPr="00D9290A" w:rsidRDefault="007B7F27" w:rsidP="00015642">
            <w:pPr>
              <w:spacing w:line="276" w:lineRule="auto"/>
              <w:jc w:val="both"/>
              <w:rPr>
                <w:rFonts w:ascii="Century Gothic" w:hAnsi="Century Gothic"/>
                <w:sz w:val="18"/>
                <w:szCs w:val="18"/>
              </w:rPr>
            </w:pPr>
            <w:r w:rsidRPr="00D9290A">
              <w:rPr>
                <w:rFonts w:ascii="Century Gothic" w:hAnsi="Century Gothic"/>
                <w:sz w:val="18"/>
                <w:szCs w:val="18"/>
              </w:rPr>
              <w:t xml:space="preserve">P-06 Emisión de recibos </w:t>
            </w:r>
          </w:p>
        </w:tc>
        <w:tc>
          <w:tcPr>
            <w:tcW w:w="3822" w:type="dxa"/>
            <w:gridSpan w:val="2"/>
          </w:tcPr>
          <w:p w14:paraId="42529BE5" w14:textId="77777777" w:rsidR="007B7F27" w:rsidRPr="00D9290A" w:rsidRDefault="007B7F27" w:rsidP="00015642">
            <w:pPr>
              <w:spacing w:line="276" w:lineRule="auto"/>
              <w:jc w:val="both"/>
              <w:rPr>
                <w:rFonts w:ascii="Century Gothic" w:hAnsi="Century Gothic"/>
                <w:sz w:val="18"/>
                <w:szCs w:val="18"/>
              </w:rPr>
            </w:pPr>
          </w:p>
        </w:tc>
        <w:tc>
          <w:tcPr>
            <w:tcW w:w="455" w:type="dxa"/>
            <w:vMerge/>
          </w:tcPr>
          <w:p w14:paraId="7633851E" w14:textId="77777777" w:rsidR="007B7F27" w:rsidRPr="00D9290A" w:rsidRDefault="007B7F27" w:rsidP="00015642">
            <w:pPr>
              <w:spacing w:line="276" w:lineRule="auto"/>
              <w:jc w:val="both"/>
              <w:rPr>
                <w:rFonts w:ascii="Century Gothic" w:hAnsi="Century Gothic"/>
                <w:sz w:val="18"/>
                <w:szCs w:val="18"/>
              </w:rPr>
            </w:pPr>
          </w:p>
        </w:tc>
      </w:tr>
      <w:tr w:rsidR="007B7F27" w:rsidRPr="00D9290A" w14:paraId="30AE2692" w14:textId="77777777" w:rsidTr="003D36DC">
        <w:tc>
          <w:tcPr>
            <w:tcW w:w="421" w:type="dxa"/>
            <w:vMerge/>
            <w:shd w:val="clear" w:color="auto" w:fill="AEAAAA" w:themeFill="background2" w:themeFillShade="BF"/>
          </w:tcPr>
          <w:p w14:paraId="1A047D20" w14:textId="77777777" w:rsidR="007B7F27" w:rsidRPr="00D9290A" w:rsidRDefault="007B7F27" w:rsidP="00015642">
            <w:pPr>
              <w:spacing w:line="276" w:lineRule="auto"/>
              <w:jc w:val="both"/>
              <w:rPr>
                <w:rFonts w:ascii="Century Gothic" w:hAnsi="Century Gothic"/>
                <w:sz w:val="18"/>
                <w:szCs w:val="18"/>
              </w:rPr>
            </w:pPr>
          </w:p>
        </w:tc>
        <w:tc>
          <w:tcPr>
            <w:tcW w:w="4252" w:type="dxa"/>
          </w:tcPr>
          <w:p w14:paraId="3940FB82" w14:textId="77777777" w:rsidR="007B7F27" w:rsidRPr="00D9290A" w:rsidRDefault="007B7F27" w:rsidP="00015642">
            <w:pPr>
              <w:spacing w:line="276" w:lineRule="auto"/>
              <w:jc w:val="both"/>
              <w:rPr>
                <w:rFonts w:ascii="Century Gothic" w:hAnsi="Century Gothic"/>
                <w:sz w:val="18"/>
                <w:szCs w:val="18"/>
              </w:rPr>
            </w:pPr>
          </w:p>
        </w:tc>
        <w:tc>
          <w:tcPr>
            <w:tcW w:w="4653" w:type="dxa"/>
            <w:shd w:val="clear" w:color="auto" w:fill="CCFFCC"/>
          </w:tcPr>
          <w:p w14:paraId="0CFD7DA0" w14:textId="51E031B2" w:rsidR="007B7F27" w:rsidRPr="00D9290A" w:rsidRDefault="007B7F27" w:rsidP="00015642">
            <w:pPr>
              <w:spacing w:line="276" w:lineRule="auto"/>
              <w:jc w:val="both"/>
              <w:rPr>
                <w:rFonts w:ascii="Century Gothic" w:hAnsi="Century Gothic"/>
                <w:sz w:val="18"/>
                <w:szCs w:val="18"/>
              </w:rPr>
            </w:pPr>
            <w:r w:rsidRPr="00D9290A">
              <w:rPr>
                <w:rFonts w:ascii="Century Gothic" w:hAnsi="Century Gothic"/>
                <w:sz w:val="18"/>
                <w:szCs w:val="18"/>
              </w:rPr>
              <w:t>P-10 Contratación</w:t>
            </w:r>
            <w:r w:rsidR="00BD790A">
              <w:rPr>
                <w:rFonts w:ascii="Century Gothic" w:hAnsi="Century Gothic"/>
                <w:sz w:val="18"/>
                <w:szCs w:val="18"/>
              </w:rPr>
              <w:t xml:space="preserve"> y acogida</w:t>
            </w:r>
          </w:p>
        </w:tc>
        <w:tc>
          <w:tcPr>
            <w:tcW w:w="3822" w:type="dxa"/>
            <w:gridSpan w:val="2"/>
          </w:tcPr>
          <w:p w14:paraId="73C91CF8" w14:textId="77777777" w:rsidR="007B7F27" w:rsidRPr="00D9290A" w:rsidRDefault="007B7F27" w:rsidP="00015642">
            <w:pPr>
              <w:spacing w:line="276" w:lineRule="auto"/>
              <w:jc w:val="both"/>
              <w:rPr>
                <w:rFonts w:ascii="Century Gothic" w:hAnsi="Century Gothic"/>
                <w:sz w:val="18"/>
                <w:szCs w:val="18"/>
              </w:rPr>
            </w:pPr>
          </w:p>
        </w:tc>
        <w:tc>
          <w:tcPr>
            <w:tcW w:w="455" w:type="dxa"/>
            <w:vMerge/>
          </w:tcPr>
          <w:p w14:paraId="056938A1" w14:textId="77777777" w:rsidR="007B7F27" w:rsidRPr="00D9290A" w:rsidRDefault="007B7F27" w:rsidP="00015642">
            <w:pPr>
              <w:spacing w:line="276" w:lineRule="auto"/>
              <w:jc w:val="both"/>
              <w:rPr>
                <w:rFonts w:ascii="Century Gothic" w:hAnsi="Century Gothic"/>
                <w:sz w:val="18"/>
                <w:szCs w:val="18"/>
              </w:rPr>
            </w:pPr>
          </w:p>
        </w:tc>
      </w:tr>
      <w:tr w:rsidR="007B7F27" w:rsidRPr="00D9290A" w14:paraId="7E0AF83E" w14:textId="77777777" w:rsidTr="003D36DC">
        <w:tc>
          <w:tcPr>
            <w:tcW w:w="421" w:type="dxa"/>
            <w:vMerge/>
            <w:shd w:val="clear" w:color="auto" w:fill="AEAAAA" w:themeFill="background2" w:themeFillShade="BF"/>
          </w:tcPr>
          <w:p w14:paraId="240A7DB7" w14:textId="77777777" w:rsidR="007B7F27" w:rsidRPr="00D9290A" w:rsidRDefault="007B7F27" w:rsidP="00015642">
            <w:pPr>
              <w:spacing w:line="276" w:lineRule="auto"/>
              <w:jc w:val="both"/>
              <w:rPr>
                <w:rFonts w:ascii="Century Gothic" w:hAnsi="Century Gothic"/>
                <w:sz w:val="18"/>
                <w:szCs w:val="18"/>
              </w:rPr>
            </w:pPr>
          </w:p>
        </w:tc>
        <w:tc>
          <w:tcPr>
            <w:tcW w:w="4252" w:type="dxa"/>
          </w:tcPr>
          <w:p w14:paraId="4185A4AE" w14:textId="77777777" w:rsidR="007B7F27" w:rsidRPr="00D9290A" w:rsidRDefault="007B7F27" w:rsidP="00015642">
            <w:pPr>
              <w:spacing w:line="276" w:lineRule="auto"/>
              <w:jc w:val="both"/>
              <w:rPr>
                <w:rFonts w:ascii="Century Gothic" w:hAnsi="Century Gothic"/>
                <w:sz w:val="18"/>
                <w:szCs w:val="18"/>
              </w:rPr>
            </w:pPr>
          </w:p>
        </w:tc>
        <w:tc>
          <w:tcPr>
            <w:tcW w:w="4653" w:type="dxa"/>
            <w:shd w:val="clear" w:color="auto" w:fill="CCFFCC"/>
          </w:tcPr>
          <w:p w14:paraId="3F0B80D3" w14:textId="77777777" w:rsidR="007B7F27" w:rsidRPr="00D9290A" w:rsidRDefault="007B7F27" w:rsidP="00015642">
            <w:pPr>
              <w:spacing w:line="276" w:lineRule="auto"/>
              <w:jc w:val="both"/>
              <w:rPr>
                <w:rFonts w:ascii="Century Gothic" w:hAnsi="Century Gothic"/>
                <w:sz w:val="18"/>
                <w:szCs w:val="18"/>
              </w:rPr>
            </w:pPr>
            <w:r w:rsidRPr="00D9290A">
              <w:rPr>
                <w:rFonts w:ascii="Century Gothic" w:hAnsi="Century Gothic"/>
                <w:sz w:val="18"/>
                <w:szCs w:val="18"/>
              </w:rPr>
              <w:t xml:space="preserve">P-014 Recepción y seguimiento de nuevos </w:t>
            </w:r>
          </w:p>
        </w:tc>
        <w:tc>
          <w:tcPr>
            <w:tcW w:w="3822" w:type="dxa"/>
            <w:gridSpan w:val="2"/>
          </w:tcPr>
          <w:p w14:paraId="375A01C9" w14:textId="77777777" w:rsidR="007B7F27" w:rsidRPr="00D9290A" w:rsidRDefault="007B7F27" w:rsidP="00015642">
            <w:pPr>
              <w:spacing w:line="276" w:lineRule="auto"/>
              <w:jc w:val="both"/>
              <w:rPr>
                <w:rFonts w:ascii="Century Gothic" w:hAnsi="Century Gothic"/>
                <w:sz w:val="18"/>
                <w:szCs w:val="18"/>
              </w:rPr>
            </w:pPr>
          </w:p>
        </w:tc>
        <w:tc>
          <w:tcPr>
            <w:tcW w:w="455" w:type="dxa"/>
            <w:vMerge/>
          </w:tcPr>
          <w:p w14:paraId="13033B69" w14:textId="77777777" w:rsidR="007B7F27" w:rsidRPr="00D9290A" w:rsidRDefault="007B7F27" w:rsidP="00015642">
            <w:pPr>
              <w:spacing w:line="276" w:lineRule="auto"/>
              <w:jc w:val="both"/>
              <w:rPr>
                <w:rFonts w:ascii="Century Gothic" w:hAnsi="Century Gothic"/>
                <w:sz w:val="18"/>
                <w:szCs w:val="18"/>
              </w:rPr>
            </w:pPr>
          </w:p>
        </w:tc>
      </w:tr>
      <w:tr w:rsidR="007B7F27" w:rsidRPr="00D9290A" w14:paraId="1A17AA9A" w14:textId="77777777" w:rsidTr="003D36DC">
        <w:tc>
          <w:tcPr>
            <w:tcW w:w="421" w:type="dxa"/>
            <w:vMerge/>
            <w:shd w:val="clear" w:color="auto" w:fill="AEAAAA" w:themeFill="background2" w:themeFillShade="BF"/>
          </w:tcPr>
          <w:p w14:paraId="05E25F35" w14:textId="77777777" w:rsidR="007B7F27" w:rsidRPr="00D9290A" w:rsidRDefault="007B7F27" w:rsidP="00015642">
            <w:pPr>
              <w:spacing w:line="276" w:lineRule="auto"/>
              <w:jc w:val="both"/>
              <w:rPr>
                <w:rFonts w:ascii="Century Gothic" w:hAnsi="Century Gothic"/>
                <w:sz w:val="18"/>
                <w:szCs w:val="18"/>
              </w:rPr>
            </w:pPr>
          </w:p>
        </w:tc>
        <w:tc>
          <w:tcPr>
            <w:tcW w:w="4252" w:type="dxa"/>
          </w:tcPr>
          <w:p w14:paraId="586B3152" w14:textId="77777777" w:rsidR="007B7F27" w:rsidRPr="00D9290A" w:rsidRDefault="007B7F27" w:rsidP="00015642">
            <w:pPr>
              <w:spacing w:line="276" w:lineRule="auto"/>
              <w:jc w:val="both"/>
              <w:rPr>
                <w:rFonts w:ascii="Century Gothic" w:hAnsi="Century Gothic"/>
                <w:sz w:val="18"/>
                <w:szCs w:val="18"/>
              </w:rPr>
            </w:pPr>
          </w:p>
        </w:tc>
        <w:tc>
          <w:tcPr>
            <w:tcW w:w="4653" w:type="dxa"/>
            <w:shd w:val="clear" w:color="auto" w:fill="CCFFCC"/>
          </w:tcPr>
          <w:p w14:paraId="234FF20E" w14:textId="77777777" w:rsidR="007B7F27" w:rsidRPr="00D9290A" w:rsidRDefault="007B7F27" w:rsidP="00015642">
            <w:pPr>
              <w:spacing w:line="276" w:lineRule="auto"/>
              <w:jc w:val="both"/>
              <w:rPr>
                <w:rFonts w:ascii="Century Gothic" w:hAnsi="Century Gothic"/>
                <w:sz w:val="18"/>
                <w:szCs w:val="18"/>
              </w:rPr>
            </w:pPr>
            <w:r w:rsidRPr="00D9290A">
              <w:rPr>
                <w:rFonts w:ascii="Century Gothic" w:hAnsi="Century Gothic"/>
                <w:sz w:val="18"/>
                <w:szCs w:val="18"/>
              </w:rPr>
              <w:t>P-027 Recepción de CV</w:t>
            </w:r>
          </w:p>
        </w:tc>
        <w:tc>
          <w:tcPr>
            <w:tcW w:w="3822" w:type="dxa"/>
            <w:gridSpan w:val="2"/>
          </w:tcPr>
          <w:p w14:paraId="4D05BFB4" w14:textId="77777777" w:rsidR="007B7F27" w:rsidRPr="00D9290A" w:rsidRDefault="007B7F27" w:rsidP="00015642">
            <w:pPr>
              <w:spacing w:line="276" w:lineRule="auto"/>
              <w:jc w:val="both"/>
              <w:rPr>
                <w:rFonts w:ascii="Century Gothic" w:hAnsi="Century Gothic"/>
                <w:sz w:val="18"/>
                <w:szCs w:val="18"/>
              </w:rPr>
            </w:pPr>
          </w:p>
        </w:tc>
        <w:tc>
          <w:tcPr>
            <w:tcW w:w="455" w:type="dxa"/>
            <w:vMerge/>
          </w:tcPr>
          <w:p w14:paraId="70983434" w14:textId="77777777" w:rsidR="007B7F27" w:rsidRPr="00D9290A" w:rsidRDefault="007B7F27" w:rsidP="00015642">
            <w:pPr>
              <w:spacing w:line="276" w:lineRule="auto"/>
              <w:jc w:val="both"/>
              <w:rPr>
                <w:rFonts w:ascii="Century Gothic" w:hAnsi="Century Gothic"/>
                <w:sz w:val="18"/>
                <w:szCs w:val="18"/>
              </w:rPr>
            </w:pPr>
          </w:p>
        </w:tc>
      </w:tr>
      <w:tr w:rsidR="007B7F27" w:rsidRPr="00D9290A" w14:paraId="7D67DB3A" w14:textId="77777777" w:rsidTr="003D36DC">
        <w:tc>
          <w:tcPr>
            <w:tcW w:w="421" w:type="dxa"/>
            <w:vMerge/>
            <w:shd w:val="clear" w:color="auto" w:fill="AEAAAA" w:themeFill="background2" w:themeFillShade="BF"/>
          </w:tcPr>
          <w:p w14:paraId="18F8853A" w14:textId="77777777" w:rsidR="007B7F27" w:rsidRPr="00D9290A" w:rsidRDefault="007B7F27" w:rsidP="00015642">
            <w:pPr>
              <w:spacing w:line="276" w:lineRule="auto"/>
              <w:jc w:val="both"/>
              <w:rPr>
                <w:rFonts w:ascii="Century Gothic" w:hAnsi="Century Gothic"/>
                <w:sz w:val="18"/>
                <w:szCs w:val="18"/>
              </w:rPr>
            </w:pPr>
          </w:p>
        </w:tc>
        <w:tc>
          <w:tcPr>
            <w:tcW w:w="4252" w:type="dxa"/>
          </w:tcPr>
          <w:p w14:paraId="111BCD27" w14:textId="77777777" w:rsidR="007B7F27" w:rsidRPr="00D9290A" w:rsidRDefault="007B7F27" w:rsidP="00015642">
            <w:pPr>
              <w:spacing w:line="276" w:lineRule="auto"/>
              <w:jc w:val="both"/>
              <w:rPr>
                <w:rFonts w:ascii="Century Gothic" w:hAnsi="Century Gothic"/>
                <w:sz w:val="18"/>
                <w:szCs w:val="18"/>
              </w:rPr>
            </w:pPr>
          </w:p>
        </w:tc>
        <w:tc>
          <w:tcPr>
            <w:tcW w:w="4653" w:type="dxa"/>
            <w:shd w:val="clear" w:color="auto" w:fill="CCFFCC"/>
          </w:tcPr>
          <w:p w14:paraId="729A04CA" w14:textId="77777777" w:rsidR="007B7F27" w:rsidRPr="00D9290A" w:rsidRDefault="007B7F27" w:rsidP="00015642">
            <w:pPr>
              <w:spacing w:line="276" w:lineRule="auto"/>
              <w:jc w:val="both"/>
              <w:rPr>
                <w:rFonts w:ascii="Century Gothic" w:hAnsi="Century Gothic"/>
                <w:sz w:val="18"/>
                <w:szCs w:val="18"/>
              </w:rPr>
            </w:pPr>
            <w:r w:rsidRPr="00D9290A">
              <w:rPr>
                <w:rFonts w:ascii="Century Gothic" w:hAnsi="Century Gothic"/>
                <w:sz w:val="18"/>
                <w:szCs w:val="18"/>
              </w:rPr>
              <w:t>P-028 Gestión administrativa clientes</w:t>
            </w:r>
          </w:p>
        </w:tc>
        <w:tc>
          <w:tcPr>
            <w:tcW w:w="3822" w:type="dxa"/>
            <w:gridSpan w:val="2"/>
          </w:tcPr>
          <w:p w14:paraId="19B6BF5B" w14:textId="77777777" w:rsidR="007B7F27" w:rsidRPr="00D9290A" w:rsidRDefault="007B7F27" w:rsidP="00015642">
            <w:pPr>
              <w:spacing w:line="276" w:lineRule="auto"/>
              <w:jc w:val="both"/>
              <w:rPr>
                <w:rFonts w:ascii="Century Gothic" w:hAnsi="Century Gothic"/>
                <w:sz w:val="18"/>
                <w:szCs w:val="18"/>
              </w:rPr>
            </w:pPr>
          </w:p>
        </w:tc>
        <w:tc>
          <w:tcPr>
            <w:tcW w:w="455" w:type="dxa"/>
            <w:vMerge/>
          </w:tcPr>
          <w:p w14:paraId="12D7D736" w14:textId="77777777" w:rsidR="007B7F27" w:rsidRPr="00D9290A" w:rsidRDefault="007B7F27" w:rsidP="00015642">
            <w:pPr>
              <w:spacing w:line="276" w:lineRule="auto"/>
              <w:jc w:val="both"/>
              <w:rPr>
                <w:rFonts w:ascii="Century Gothic" w:hAnsi="Century Gothic"/>
                <w:sz w:val="18"/>
                <w:szCs w:val="18"/>
              </w:rPr>
            </w:pPr>
          </w:p>
        </w:tc>
      </w:tr>
      <w:tr w:rsidR="007B7F27" w:rsidRPr="00D9290A" w14:paraId="50440190" w14:textId="77777777" w:rsidTr="003D36DC">
        <w:tc>
          <w:tcPr>
            <w:tcW w:w="421" w:type="dxa"/>
            <w:vMerge/>
            <w:shd w:val="clear" w:color="auto" w:fill="AEAAAA" w:themeFill="background2" w:themeFillShade="BF"/>
          </w:tcPr>
          <w:p w14:paraId="14522B25" w14:textId="77777777" w:rsidR="007B7F27" w:rsidRPr="00D9290A" w:rsidRDefault="007B7F27" w:rsidP="00015642">
            <w:pPr>
              <w:spacing w:line="276" w:lineRule="auto"/>
              <w:jc w:val="both"/>
              <w:rPr>
                <w:rFonts w:ascii="Century Gothic" w:hAnsi="Century Gothic"/>
                <w:sz w:val="18"/>
                <w:szCs w:val="18"/>
              </w:rPr>
            </w:pPr>
          </w:p>
        </w:tc>
        <w:tc>
          <w:tcPr>
            <w:tcW w:w="4252" w:type="dxa"/>
          </w:tcPr>
          <w:p w14:paraId="2F4DF3A6" w14:textId="77777777" w:rsidR="007B7F27" w:rsidRPr="00D9290A" w:rsidRDefault="007B7F27" w:rsidP="00015642">
            <w:pPr>
              <w:spacing w:line="276" w:lineRule="auto"/>
              <w:jc w:val="both"/>
              <w:rPr>
                <w:rFonts w:ascii="Century Gothic" w:hAnsi="Century Gothic"/>
                <w:sz w:val="18"/>
                <w:szCs w:val="18"/>
              </w:rPr>
            </w:pPr>
          </w:p>
        </w:tc>
        <w:tc>
          <w:tcPr>
            <w:tcW w:w="4653" w:type="dxa"/>
            <w:shd w:val="clear" w:color="auto" w:fill="CCFFCC"/>
          </w:tcPr>
          <w:p w14:paraId="5C88EC89" w14:textId="77777777" w:rsidR="007B7F27" w:rsidRPr="00D9290A" w:rsidRDefault="007B7F27" w:rsidP="00015642">
            <w:pPr>
              <w:spacing w:line="276" w:lineRule="auto"/>
              <w:jc w:val="both"/>
              <w:rPr>
                <w:rFonts w:ascii="Century Gothic" w:hAnsi="Century Gothic"/>
                <w:sz w:val="18"/>
                <w:szCs w:val="18"/>
              </w:rPr>
            </w:pPr>
            <w:r w:rsidRPr="00D9290A">
              <w:rPr>
                <w:rFonts w:ascii="Century Gothic" w:hAnsi="Century Gothic"/>
                <w:sz w:val="18"/>
                <w:szCs w:val="18"/>
              </w:rPr>
              <w:t>P-030 Tratamiento de bajas y accidentes</w:t>
            </w:r>
          </w:p>
        </w:tc>
        <w:tc>
          <w:tcPr>
            <w:tcW w:w="3822" w:type="dxa"/>
            <w:gridSpan w:val="2"/>
          </w:tcPr>
          <w:p w14:paraId="0BE73DAE" w14:textId="77777777" w:rsidR="007B7F27" w:rsidRPr="00D9290A" w:rsidRDefault="007B7F27" w:rsidP="00015642">
            <w:pPr>
              <w:spacing w:line="276" w:lineRule="auto"/>
              <w:jc w:val="both"/>
              <w:rPr>
                <w:rFonts w:ascii="Century Gothic" w:hAnsi="Century Gothic"/>
                <w:sz w:val="18"/>
                <w:szCs w:val="18"/>
              </w:rPr>
            </w:pPr>
          </w:p>
        </w:tc>
        <w:tc>
          <w:tcPr>
            <w:tcW w:w="455" w:type="dxa"/>
            <w:vMerge/>
          </w:tcPr>
          <w:p w14:paraId="413603FE" w14:textId="77777777" w:rsidR="007B7F27" w:rsidRPr="00D9290A" w:rsidRDefault="007B7F27" w:rsidP="00015642">
            <w:pPr>
              <w:spacing w:line="276" w:lineRule="auto"/>
              <w:jc w:val="both"/>
              <w:rPr>
                <w:rFonts w:ascii="Century Gothic" w:hAnsi="Century Gothic"/>
                <w:sz w:val="18"/>
                <w:szCs w:val="18"/>
              </w:rPr>
            </w:pPr>
          </w:p>
        </w:tc>
      </w:tr>
      <w:tr w:rsidR="007B7F27" w:rsidRPr="00D9290A" w14:paraId="55EC3501" w14:textId="77777777" w:rsidTr="003D36DC">
        <w:tc>
          <w:tcPr>
            <w:tcW w:w="421" w:type="dxa"/>
            <w:vMerge/>
            <w:shd w:val="clear" w:color="auto" w:fill="AEAAAA" w:themeFill="background2" w:themeFillShade="BF"/>
          </w:tcPr>
          <w:p w14:paraId="5BFCC66E" w14:textId="77777777" w:rsidR="007B7F27" w:rsidRPr="00D9290A" w:rsidRDefault="007B7F27" w:rsidP="00015642">
            <w:pPr>
              <w:spacing w:line="276" w:lineRule="auto"/>
              <w:jc w:val="both"/>
              <w:rPr>
                <w:rFonts w:ascii="Century Gothic" w:hAnsi="Century Gothic"/>
                <w:sz w:val="18"/>
                <w:szCs w:val="18"/>
              </w:rPr>
            </w:pPr>
          </w:p>
        </w:tc>
        <w:tc>
          <w:tcPr>
            <w:tcW w:w="4252" w:type="dxa"/>
          </w:tcPr>
          <w:p w14:paraId="0B5550FE" w14:textId="77777777" w:rsidR="007B7F27" w:rsidRPr="00D9290A" w:rsidRDefault="007B7F27" w:rsidP="00015642">
            <w:pPr>
              <w:spacing w:line="276" w:lineRule="auto"/>
              <w:jc w:val="both"/>
              <w:rPr>
                <w:rFonts w:ascii="Century Gothic" w:hAnsi="Century Gothic"/>
                <w:sz w:val="18"/>
                <w:szCs w:val="18"/>
              </w:rPr>
            </w:pPr>
          </w:p>
        </w:tc>
        <w:tc>
          <w:tcPr>
            <w:tcW w:w="4653" w:type="dxa"/>
            <w:shd w:val="clear" w:color="auto" w:fill="CCFFCC"/>
          </w:tcPr>
          <w:p w14:paraId="6310CA62" w14:textId="77777777" w:rsidR="007B7F27" w:rsidRPr="00D9290A" w:rsidRDefault="007B7F27" w:rsidP="00015642">
            <w:pPr>
              <w:spacing w:line="276" w:lineRule="auto"/>
              <w:jc w:val="both"/>
              <w:rPr>
                <w:rFonts w:ascii="Century Gothic" w:hAnsi="Century Gothic"/>
                <w:sz w:val="18"/>
                <w:szCs w:val="18"/>
              </w:rPr>
            </w:pPr>
            <w:r w:rsidRPr="00D9290A">
              <w:rPr>
                <w:rFonts w:ascii="Century Gothic" w:hAnsi="Century Gothic"/>
                <w:sz w:val="18"/>
                <w:szCs w:val="18"/>
              </w:rPr>
              <w:t>P-031 Absentismo laboral trabajadores</w:t>
            </w:r>
          </w:p>
        </w:tc>
        <w:tc>
          <w:tcPr>
            <w:tcW w:w="3822" w:type="dxa"/>
            <w:gridSpan w:val="2"/>
          </w:tcPr>
          <w:p w14:paraId="1630EE97" w14:textId="77777777" w:rsidR="007B7F27" w:rsidRPr="00D9290A" w:rsidRDefault="007B7F27" w:rsidP="00015642">
            <w:pPr>
              <w:spacing w:line="276" w:lineRule="auto"/>
              <w:jc w:val="both"/>
              <w:rPr>
                <w:rFonts w:ascii="Century Gothic" w:hAnsi="Century Gothic"/>
                <w:sz w:val="18"/>
                <w:szCs w:val="18"/>
              </w:rPr>
            </w:pPr>
          </w:p>
        </w:tc>
        <w:tc>
          <w:tcPr>
            <w:tcW w:w="455" w:type="dxa"/>
            <w:vMerge/>
          </w:tcPr>
          <w:p w14:paraId="6E3DDA4A" w14:textId="77777777" w:rsidR="007B7F27" w:rsidRPr="00D9290A" w:rsidRDefault="007B7F27" w:rsidP="00015642">
            <w:pPr>
              <w:spacing w:line="276" w:lineRule="auto"/>
              <w:jc w:val="both"/>
              <w:rPr>
                <w:rFonts w:ascii="Century Gothic" w:hAnsi="Century Gothic"/>
                <w:sz w:val="18"/>
                <w:szCs w:val="18"/>
              </w:rPr>
            </w:pPr>
          </w:p>
        </w:tc>
      </w:tr>
      <w:tr w:rsidR="007B7F27" w:rsidRPr="00D9290A" w14:paraId="7A6324E7" w14:textId="77777777" w:rsidTr="003D36DC">
        <w:trPr>
          <w:trHeight w:val="77"/>
        </w:trPr>
        <w:tc>
          <w:tcPr>
            <w:tcW w:w="421" w:type="dxa"/>
            <w:vMerge/>
            <w:shd w:val="clear" w:color="auto" w:fill="AEAAAA" w:themeFill="background2" w:themeFillShade="BF"/>
          </w:tcPr>
          <w:p w14:paraId="61BA4566" w14:textId="77777777" w:rsidR="007B7F27" w:rsidRPr="00D9290A" w:rsidRDefault="007B7F27" w:rsidP="00015642">
            <w:pPr>
              <w:spacing w:line="276" w:lineRule="auto"/>
              <w:jc w:val="both"/>
              <w:rPr>
                <w:rFonts w:ascii="Century Gothic" w:hAnsi="Century Gothic"/>
                <w:sz w:val="18"/>
                <w:szCs w:val="18"/>
              </w:rPr>
            </w:pPr>
          </w:p>
        </w:tc>
        <w:tc>
          <w:tcPr>
            <w:tcW w:w="4252" w:type="dxa"/>
          </w:tcPr>
          <w:p w14:paraId="42053252" w14:textId="77777777" w:rsidR="007B7F27" w:rsidRPr="00D9290A" w:rsidRDefault="007B7F27" w:rsidP="00015642">
            <w:pPr>
              <w:spacing w:line="276" w:lineRule="auto"/>
              <w:jc w:val="both"/>
              <w:rPr>
                <w:rFonts w:ascii="Century Gothic" w:hAnsi="Century Gothic"/>
                <w:sz w:val="18"/>
                <w:szCs w:val="18"/>
              </w:rPr>
            </w:pPr>
          </w:p>
        </w:tc>
        <w:tc>
          <w:tcPr>
            <w:tcW w:w="4653" w:type="dxa"/>
            <w:shd w:val="clear" w:color="auto" w:fill="CCFFCC"/>
          </w:tcPr>
          <w:p w14:paraId="5C684C94" w14:textId="77777777" w:rsidR="007B7F27" w:rsidRPr="00D9290A" w:rsidRDefault="007B7F27" w:rsidP="00015642">
            <w:pPr>
              <w:spacing w:line="276" w:lineRule="auto"/>
              <w:jc w:val="both"/>
              <w:rPr>
                <w:rFonts w:ascii="Century Gothic" w:hAnsi="Century Gothic"/>
                <w:sz w:val="18"/>
                <w:szCs w:val="18"/>
              </w:rPr>
            </w:pPr>
            <w:r w:rsidRPr="00D9290A">
              <w:rPr>
                <w:rFonts w:ascii="Century Gothic" w:hAnsi="Century Gothic"/>
                <w:sz w:val="18"/>
                <w:szCs w:val="18"/>
              </w:rPr>
              <w:t xml:space="preserve">P-032 Investigación de accidentes </w:t>
            </w:r>
          </w:p>
        </w:tc>
        <w:tc>
          <w:tcPr>
            <w:tcW w:w="3822" w:type="dxa"/>
            <w:gridSpan w:val="2"/>
          </w:tcPr>
          <w:p w14:paraId="284EACF9" w14:textId="77777777" w:rsidR="007B7F27" w:rsidRPr="00D9290A" w:rsidRDefault="007B7F27" w:rsidP="00015642">
            <w:pPr>
              <w:spacing w:line="276" w:lineRule="auto"/>
              <w:jc w:val="both"/>
              <w:rPr>
                <w:rFonts w:ascii="Century Gothic" w:hAnsi="Century Gothic"/>
                <w:sz w:val="18"/>
                <w:szCs w:val="18"/>
              </w:rPr>
            </w:pPr>
          </w:p>
        </w:tc>
        <w:tc>
          <w:tcPr>
            <w:tcW w:w="455" w:type="dxa"/>
            <w:vMerge/>
          </w:tcPr>
          <w:p w14:paraId="6D4E92D0" w14:textId="77777777" w:rsidR="007B7F27" w:rsidRPr="00D9290A" w:rsidRDefault="007B7F27" w:rsidP="00015642">
            <w:pPr>
              <w:spacing w:line="276" w:lineRule="auto"/>
              <w:jc w:val="both"/>
              <w:rPr>
                <w:rFonts w:ascii="Century Gothic" w:hAnsi="Century Gothic"/>
                <w:sz w:val="18"/>
                <w:szCs w:val="18"/>
              </w:rPr>
            </w:pPr>
          </w:p>
        </w:tc>
      </w:tr>
      <w:tr w:rsidR="00BD790A" w:rsidRPr="00D9290A" w14:paraId="62F948E1" w14:textId="77777777" w:rsidTr="003D36DC">
        <w:trPr>
          <w:trHeight w:val="298"/>
        </w:trPr>
        <w:tc>
          <w:tcPr>
            <w:tcW w:w="421" w:type="dxa"/>
            <w:vMerge/>
            <w:shd w:val="clear" w:color="auto" w:fill="AEAAAA" w:themeFill="background2" w:themeFillShade="BF"/>
          </w:tcPr>
          <w:p w14:paraId="7D17F8C0" w14:textId="77777777" w:rsidR="00BD790A" w:rsidRPr="00D9290A" w:rsidRDefault="00BD790A" w:rsidP="00015642">
            <w:pPr>
              <w:spacing w:line="276" w:lineRule="auto"/>
              <w:jc w:val="both"/>
              <w:rPr>
                <w:rFonts w:ascii="Century Gothic" w:hAnsi="Century Gothic"/>
                <w:sz w:val="18"/>
                <w:szCs w:val="18"/>
              </w:rPr>
            </w:pPr>
          </w:p>
        </w:tc>
        <w:tc>
          <w:tcPr>
            <w:tcW w:w="4252" w:type="dxa"/>
          </w:tcPr>
          <w:p w14:paraId="1BAEEA18" w14:textId="77777777" w:rsidR="00BD790A" w:rsidRPr="00D9290A" w:rsidRDefault="00BD790A" w:rsidP="00015642">
            <w:pPr>
              <w:spacing w:line="276" w:lineRule="auto"/>
              <w:jc w:val="both"/>
              <w:rPr>
                <w:rFonts w:ascii="Century Gothic" w:hAnsi="Century Gothic"/>
                <w:sz w:val="18"/>
                <w:szCs w:val="18"/>
              </w:rPr>
            </w:pPr>
          </w:p>
        </w:tc>
        <w:tc>
          <w:tcPr>
            <w:tcW w:w="4653" w:type="dxa"/>
            <w:shd w:val="clear" w:color="auto" w:fill="CCFFCC"/>
          </w:tcPr>
          <w:p w14:paraId="20575670" w14:textId="47E11E0E" w:rsidR="00BD790A" w:rsidRPr="00D9290A" w:rsidRDefault="00BD790A" w:rsidP="00015642">
            <w:pPr>
              <w:spacing w:line="276" w:lineRule="auto"/>
              <w:jc w:val="both"/>
              <w:rPr>
                <w:rFonts w:ascii="Century Gothic" w:hAnsi="Century Gothic"/>
                <w:sz w:val="18"/>
                <w:szCs w:val="18"/>
              </w:rPr>
            </w:pPr>
            <w:r>
              <w:rPr>
                <w:rFonts w:ascii="Century Gothic" w:hAnsi="Century Gothic"/>
                <w:sz w:val="18"/>
                <w:szCs w:val="18"/>
              </w:rPr>
              <w:t>P-034 Limpieza</w:t>
            </w:r>
          </w:p>
        </w:tc>
        <w:tc>
          <w:tcPr>
            <w:tcW w:w="3822" w:type="dxa"/>
            <w:gridSpan w:val="2"/>
          </w:tcPr>
          <w:p w14:paraId="519BD79C" w14:textId="77777777" w:rsidR="00BD790A" w:rsidRPr="00D9290A" w:rsidRDefault="00BD790A" w:rsidP="00015642">
            <w:pPr>
              <w:spacing w:line="276" w:lineRule="auto"/>
              <w:jc w:val="both"/>
              <w:rPr>
                <w:rFonts w:ascii="Century Gothic" w:hAnsi="Century Gothic"/>
                <w:sz w:val="18"/>
                <w:szCs w:val="18"/>
              </w:rPr>
            </w:pPr>
          </w:p>
        </w:tc>
        <w:tc>
          <w:tcPr>
            <w:tcW w:w="455" w:type="dxa"/>
            <w:vMerge/>
          </w:tcPr>
          <w:p w14:paraId="62AB5C1A" w14:textId="77777777" w:rsidR="00BD790A" w:rsidRPr="00D9290A" w:rsidRDefault="00BD790A" w:rsidP="00015642">
            <w:pPr>
              <w:spacing w:line="276" w:lineRule="auto"/>
              <w:jc w:val="both"/>
              <w:rPr>
                <w:rFonts w:ascii="Century Gothic" w:hAnsi="Century Gothic"/>
                <w:sz w:val="18"/>
                <w:szCs w:val="18"/>
              </w:rPr>
            </w:pPr>
          </w:p>
        </w:tc>
      </w:tr>
      <w:tr w:rsidR="007B7F27" w:rsidRPr="00D9290A" w14:paraId="443702D1" w14:textId="77777777" w:rsidTr="003D36DC">
        <w:trPr>
          <w:trHeight w:val="298"/>
        </w:trPr>
        <w:tc>
          <w:tcPr>
            <w:tcW w:w="421" w:type="dxa"/>
            <w:vMerge/>
            <w:shd w:val="clear" w:color="auto" w:fill="AEAAAA" w:themeFill="background2" w:themeFillShade="BF"/>
          </w:tcPr>
          <w:p w14:paraId="488BAF1F" w14:textId="77777777" w:rsidR="007B7F27" w:rsidRPr="00D9290A" w:rsidRDefault="007B7F27" w:rsidP="00015642">
            <w:pPr>
              <w:spacing w:line="276" w:lineRule="auto"/>
              <w:jc w:val="both"/>
              <w:rPr>
                <w:rFonts w:ascii="Century Gothic" w:hAnsi="Century Gothic"/>
                <w:sz w:val="18"/>
                <w:szCs w:val="18"/>
              </w:rPr>
            </w:pPr>
          </w:p>
        </w:tc>
        <w:tc>
          <w:tcPr>
            <w:tcW w:w="4252" w:type="dxa"/>
          </w:tcPr>
          <w:p w14:paraId="31CA262F" w14:textId="77777777" w:rsidR="007B7F27" w:rsidRPr="00D9290A" w:rsidRDefault="007B7F27" w:rsidP="00015642">
            <w:pPr>
              <w:spacing w:line="276" w:lineRule="auto"/>
              <w:jc w:val="both"/>
              <w:rPr>
                <w:rFonts w:ascii="Century Gothic" w:hAnsi="Century Gothic"/>
                <w:sz w:val="18"/>
                <w:szCs w:val="18"/>
              </w:rPr>
            </w:pPr>
          </w:p>
        </w:tc>
        <w:tc>
          <w:tcPr>
            <w:tcW w:w="4653" w:type="dxa"/>
            <w:shd w:val="clear" w:color="auto" w:fill="CCFFCC"/>
          </w:tcPr>
          <w:p w14:paraId="33279E75" w14:textId="77777777" w:rsidR="007B7F27" w:rsidRPr="00D9290A" w:rsidRDefault="007B7F27" w:rsidP="00015642">
            <w:pPr>
              <w:spacing w:line="276" w:lineRule="auto"/>
              <w:jc w:val="both"/>
              <w:rPr>
                <w:rFonts w:ascii="Century Gothic" w:hAnsi="Century Gothic"/>
                <w:sz w:val="18"/>
                <w:szCs w:val="18"/>
              </w:rPr>
            </w:pPr>
            <w:r w:rsidRPr="00D9290A">
              <w:rPr>
                <w:rFonts w:ascii="Century Gothic" w:hAnsi="Century Gothic"/>
                <w:sz w:val="18"/>
                <w:szCs w:val="18"/>
              </w:rPr>
              <w:t>P-035 Implantación Gextor</w:t>
            </w:r>
          </w:p>
        </w:tc>
        <w:tc>
          <w:tcPr>
            <w:tcW w:w="3822" w:type="dxa"/>
            <w:gridSpan w:val="2"/>
          </w:tcPr>
          <w:p w14:paraId="11F6CFFD" w14:textId="77777777" w:rsidR="007B7F27" w:rsidRPr="00D9290A" w:rsidRDefault="007B7F27" w:rsidP="00015642">
            <w:pPr>
              <w:spacing w:line="276" w:lineRule="auto"/>
              <w:jc w:val="both"/>
              <w:rPr>
                <w:rFonts w:ascii="Century Gothic" w:hAnsi="Century Gothic"/>
                <w:sz w:val="18"/>
                <w:szCs w:val="18"/>
              </w:rPr>
            </w:pPr>
          </w:p>
        </w:tc>
        <w:tc>
          <w:tcPr>
            <w:tcW w:w="455" w:type="dxa"/>
            <w:vMerge/>
          </w:tcPr>
          <w:p w14:paraId="4495DC73" w14:textId="77777777" w:rsidR="007B7F27" w:rsidRPr="00D9290A" w:rsidRDefault="007B7F27" w:rsidP="00015642">
            <w:pPr>
              <w:spacing w:line="276" w:lineRule="auto"/>
              <w:jc w:val="both"/>
              <w:rPr>
                <w:rFonts w:ascii="Century Gothic" w:hAnsi="Century Gothic"/>
                <w:sz w:val="18"/>
                <w:szCs w:val="18"/>
              </w:rPr>
            </w:pPr>
          </w:p>
        </w:tc>
      </w:tr>
    </w:tbl>
    <w:p w14:paraId="56366749" w14:textId="77777777" w:rsidR="00F345E5" w:rsidRPr="00D9290A" w:rsidRDefault="00F345E5" w:rsidP="00015642">
      <w:pPr>
        <w:pStyle w:val="Piedepgina"/>
        <w:spacing w:afterLines="50" w:after="120" w:line="276" w:lineRule="auto"/>
        <w:ind w:left="372"/>
        <w:jc w:val="both"/>
        <w:rPr>
          <w:rFonts w:ascii="Century Gothic" w:hAnsi="Century Gothic" w:cs="Tahoma"/>
          <w:bCs/>
          <w:sz w:val="22"/>
          <w:szCs w:val="22"/>
        </w:rPr>
      </w:pPr>
    </w:p>
    <w:p w14:paraId="6FDB8681" w14:textId="2706B6B5" w:rsidR="004A5EE0" w:rsidRPr="00D9290A" w:rsidRDefault="009E3723" w:rsidP="00015642">
      <w:pPr>
        <w:pStyle w:val="Piedepgina"/>
        <w:spacing w:afterLines="50" w:after="120" w:line="276" w:lineRule="auto"/>
        <w:ind w:left="372"/>
        <w:jc w:val="both"/>
        <w:rPr>
          <w:rFonts w:ascii="Century Gothic" w:hAnsi="Century Gothic" w:cs="Tahoma"/>
          <w:bCs/>
          <w:sz w:val="22"/>
          <w:szCs w:val="22"/>
        </w:rPr>
      </w:pPr>
      <w:r w:rsidRPr="00D9290A">
        <w:rPr>
          <w:rFonts w:ascii="Century Gothic" w:hAnsi="Century Gothic" w:cs="Tahoma"/>
          <w:bCs/>
          <w:sz w:val="22"/>
          <w:szCs w:val="22"/>
        </w:rPr>
        <w:t>Además de tener perfect</w:t>
      </w:r>
      <w:r w:rsidR="003C4AF5" w:rsidRPr="00D9290A">
        <w:rPr>
          <w:rFonts w:ascii="Century Gothic" w:hAnsi="Century Gothic" w:cs="Tahoma"/>
          <w:bCs/>
          <w:sz w:val="22"/>
          <w:szCs w:val="22"/>
        </w:rPr>
        <w:t>a</w:t>
      </w:r>
      <w:r w:rsidRPr="00D9290A">
        <w:rPr>
          <w:rFonts w:ascii="Century Gothic" w:hAnsi="Century Gothic" w:cs="Tahoma"/>
          <w:bCs/>
          <w:sz w:val="22"/>
          <w:szCs w:val="22"/>
        </w:rPr>
        <w:t>m</w:t>
      </w:r>
      <w:r w:rsidR="003C4AF5" w:rsidRPr="00D9290A">
        <w:rPr>
          <w:rFonts w:ascii="Century Gothic" w:hAnsi="Century Gothic" w:cs="Tahoma"/>
          <w:bCs/>
          <w:sz w:val="22"/>
          <w:szCs w:val="22"/>
        </w:rPr>
        <w:t>e</w:t>
      </w:r>
      <w:r w:rsidRPr="00D9290A">
        <w:rPr>
          <w:rFonts w:ascii="Century Gothic" w:hAnsi="Century Gothic" w:cs="Tahoma"/>
          <w:bCs/>
          <w:sz w:val="22"/>
          <w:szCs w:val="22"/>
        </w:rPr>
        <w:t>nte identificados los grupos de interés,</w:t>
      </w:r>
      <w:r w:rsidR="003C4AF5" w:rsidRPr="00D9290A">
        <w:rPr>
          <w:rFonts w:ascii="Century Gothic" w:hAnsi="Century Gothic" w:cs="Tahoma"/>
          <w:bCs/>
          <w:sz w:val="22"/>
          <w:szCs w:val="22"/>
        </w:rPr>
        <w:t xml:space="preserve"> podemos destacar el </w:t>
      </w:r>
      <w:r w:rsidR="004A5EE0" w:rsidRPr="00D9290A">
        <w:rPr>
          <w:rFonts w:ascii="Century Gothic" w:hAnsi="Century Gothic" w:cs="Tahoma"/>
          <w:bCs/>
          <w:sz w:val="22"/>
          <w:szCs w:val="22"/>
        </w:rPr>
        <w:t>proceso</w:t>
      </w:r>
      <w:r w:rsidR="00562C48">
        <w:rPr>
          <w:rFonts w:ascii="Century Gothic" w:hAnsi="Century Gothic" w:cs="Tahoma"/>
          <w:bCs/>
          <w:sz w:val="22"/>
          <w:szCs w:val="22"/>
        </w:rPr>
        <w:t xml:space="preserve"> transversal</w:t>
      </w:r>
      <w:r w:rsidR="004A5EE0" w:rsidRPr="00D9290A">
        <w:rPr>
          <w:rFonts w:ascii="Century Gothic" w:hAnsi="Century Gothic" w:cs="Tahoma"/>
          <w:bCs/>
          <w:sz w:val="22"/>
          <w:szCs w:val="22"/>
        </w:rPr>
        <w:t xml:space="preserve"> de estrategia por el que se rige Aspace-Rioja:</w:t>
      </w:r>
    </w:p>
    <w:tbl>
      <w:tblPr>
        <w:tblStyle w:val="TableNormal"/>
        <w:tblW w:w="8931" w:type="dxa"/>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4961"/>
        <w:gridCol w:w="1843"/>
      </w:tblGrid>
      <w:tr w:rsidR="00661DED" w:rsidRPr="00660725" w14:paraId="73CC1D15" w14:textId="77777777" w:rsidTr="00D638C8">
        <w:trPr>
          <w:trHeight w:val="296"/>
        </w:trPr>
        <w:tc>
          <w:tcPr>
            <w:tcW w:w="8931" w:type="dxa"/>
            <w:gridSpan w:val="3"/>
            <w:shd w:val="clear" w:color="auto" w:fill="F0F0F0"/>
          </w:tcPr>
          <w:p w14:paraId="748D8249" w14:textId="77777777" w:rsidR="00661DED" w:rsidRPr="00F67CC1" w:rsidRDefault="00661DED" w:rsidP="00FA1A4C">
            <w:pPr>
              <w:pStyle w:val="TableParagraph"/>
              <w:tabs>
                <w:tab w:val="left" w:pos="0"/>
              </w:tabs>
              <w:spacing w:before="65" w:line="276" w:lineRule="auto"/>
              <w:jc w:val="center"/>
              <w:rPr>
                <w:b/>
                <w:lang w:val="es-ES"/>
              </w:rPr>
            </w:pPr>
            <w:r w:rsidRPr="00F67CC1">
              <w:rPr>
                <w:b/>
                <w:spacing w:val="-1"/>
                <w:lang w:val="es-ES"/>
              </w:rPr>
              <w:t>FLUJOGRAMA:</w:t>
            </w:r>
          </w:p>
        </w:tc>
      </w:tr>
      <w:tr w:rsidR="00661DED" w:rsidRPr="00660725" w14:paraId="54274C92" w14:textId="77777777" w:rsidTr="00D638C8">
        <w:trPr>
          <w:trHeight w:val="269"/>
        </w:trPr>
        <w:tc>
          <w:tcPr>
            <w:tcW w:w="2127" w:type="dxa"/>
            <w:shd w:val="clear" w:color="auto" w:fill="F0F0F0"/>
          </w:tcPr>
          <w:p w14:paraId="7884A47D" w14:textId="77777777" w:rsidR="00661DED" w:rsidRPr="00F67CC1" w:rsidRDefault="00661DED" w:rsidP="00FA1A4C">
            <w:pPr>
              <w:pStyle w:val="TableParagraph"/>
              <w:tabs>
                <w:tab w:val="left" w:pos="0"/>
              </w:tabs>
              <w:spacing w:line="276" w:lineRule="auto"/>
              <w:ind w:left="98" w:right="82"/>
              <w:jc w:val="center"/>
              <w:rPr>
                <w:b/>
                <w:lang w:val="es-ES"/>
              </w:rPr>
            </w:pPr>
            <w:r w:rsidRPr="00F67CC1">
              <w:rPr>
                <w:b/>
                <w:lang w:val="es-ES"/>
              </w:rPr>
              <w:t>RESPONSABLES</w:t>
            </w:r>
          </w:p>
        </w:tc>
        <w:tc>
          <w:tcPr>
            <w:tcW w:w="4961" w:type="dxa"/>
            <w:vMerge w:val="restart"/>
            <w:tcBorders>
              <w:bottom w:val="nil"/>
            </w:tcBorders>
          </w:tcPr>
          <w:p w14:paraId="13A744FA" w14:textId="77777777" w:rsidR="00661DED" w:rsidRPr="00F67CC1" w:rsidRDefault="00661DED" w:rsidP="00FA1A4C">
            <w:pPr>
              <w:pStyle w:val="TableParagraph"/>
              <w:tabs>
                <w:tab w:val="left" w:pos="0"/>
              </w:tabs>
              <w:spacing w:line="276" w:lineRule="auto"/>
              <w:rPr>
                <w:sz w:val="20"/>
                <w:szCs w:val="20"/>
                <w:lang w:val="es-ES"/>
              </w:rPr>
            </w:pPr>
          </w:p>
          <w:p w14:paraId="130DDE26" w14:textId="77777777" w:rsidR="00661DED" w:rsidRPr="00F67CC1" w:rsidRDefault="00661DED" w:rsidP="00FA1A4C">
            <w:pPr>
              <w:pStyle w:val="TableParagraph"/>
              <w:tabs>
                <w:tab w:val="left" w:pos="0"/>
              </w:tabs>
              <w:spacing w:before="7" w:line="276" w:lineRule="auto"/>
              <w:rPr>
                <w:sz w:val="20"/>
                <w:szCs w:val="20"/>
                <w:lang w:val="es-ES"/>
              </w:rPr>
            </w:pPr>
          </w:p>
          <w:p w14:paraId="16101B8B" w14:textId="77777777" w:rsidR="00661DED" w:rsidRPr="00F67CC1" w:rsidRDefault="00661DED" w:rsidP="00FA1A4C">
            <w:pPr>
              <w:pStyle w:val="TableParagraph"/>
              <w:tabs>
                <w:tab w:val="left" w:pos="0"/>
              </w:tabs>
              <w:spacing w:before="1" w:line="276" w:lineRule="auto"/>
              <w:ind w:left="1482" w:right="1141"/>
              <w:jc w:val="center"/>
              <w:rPr>
                <w:sz w:val="20"/>
                <w:szCs w:val="20"/>
                <w:lang w:val="es-ES"/>
              </w:rPr>
            </w:pPr>
            <w:r w:rsidRPr="00F67CC1">
              <w:rPr>
                <w:sz w:val="20"/>
                <w:szCs w:val="20"/>
                <w:lang w:val="es-ES"/>
              </w:rPr>
              <w:t>Constitución</w:t>
            </w:r>
            <w:r w:rsidRPr="00F67CC1">
              <w:rPr>
                <w:spacing w:val="5"/>
                <w:sz w:val="20"/>
                <w:szCs w:val="20"/>
                <w:lang w:val="es-ES"/>
              </w:rPr>
              <w:t xml:space="preserve"> </w:t>
            </w:r>
            <w:r w:rsidRPr="00F67CC1">
              <w:rPr>
                <w:sz w:val="20"/>
                <w:szCs w:val="20"/>
                <w:lang w:val="es-ES"/>
              </w:rPr>
              <w:t>del</w:t>
            </w:r>
            <w:r w:rsidRPr="00F67CC1">
              <w:rPr>
                <w:spacing w:val="6"/>
                <w:sz w:val="20"/>
                <w:szCs w:val="20"/>
                <w:lang w:val="es-ES"/>
              </w:rPr>
              <w:t xml:space="preserve"> </w:t>
            </w:r>
            <w:r w:rsidRPr="00F67CC1">
              <w:rPr>
                <w:sz w:val="20"/>
                <w:szCs w:val="20"/>
                <w:lang w:val="es-ES"/>
              </w:rPr>
              <w:t>Equipo</w:t>
            </w:r>
            <w:r w:rsidRPr="00F67CC1">
              <w:rPr>
                <w:spacing w:val="8"/>
                <w:sz w:val="20"/>
                <w:szCs w:val="20"/>
                <w:lang w:val="es-ES"/>
              </w:rPr>
              <w:t xml:space="preserve"> </w:t>
            </w:r>
            <w:r w:rsidRPr="00F67CC1">
              <w:rPr>
                <w:sz w:val="20"/>
                <w:szCs w:val="20"/>
                <w:lang w:val="es-ES"/>
              </w:rPr>
              <w:t>Estratégico</w:t>
            </w:r>
          </w:p>
          <w:p w14:paraId="02FD5EC5" w14:textId="77777777" w:rsidR="00661DED" w:rsidRPr="00F67CC1" w:rsidRDefault="00661DED" w:rsidP="00FA1A4C">
            <w:pPr>
              <w:pStyle w:val="TableParagraph"/>
              <w:tabs>
                <w:tab w:val="left" w:pos="0"/>
              </w:tabs>
              <w:spacing w:line="276" w:lineRule="auto"/>
              <w:rPr>
                <w:sz w:val="20"/>
                <w:szCs w:val="20"/>
                <w:lang w:val="es-ES"/>
              </w:rPr>
            </w:pPr>
          </w:p>
          <w:p w14:paraId="4D2952AE" w14:textId="77777777" w:rsidR="00661DED" w:rsidRPr="00F67CC1" w:rsidRDefault="00661DED" w:rsidP="00FA1A4C">
            <w:pPr>
              <w:pStyle w:val="TableParagraph"/>
              <w:tabs>
                <w:tab w:val="left" w:pos="0"/>
              </w:tabs>
              <w:spacing w:line="276" w:lineRule="auto"/>
              <w:ind w:left="422" w:right="301"/>
              <w:jc w:val="center"/>
              <w:rPr>
                <w:sz w:val="20"/>
                <w:szCs w:val="20"/>
                <w:lang w:val="es-ES"/>
              </w:rPr>
            </w:pPr>
            <w:r w:rsidRPr="00F67CC1">
              <w:rPr>
                <w:sz w:val="20"/>
                <w:szCs w:val="20"/>
                <w:lang w:val="es-ES"/>
              </w:rPr>
              <w:t>Evaluación</w:t>
            </w:r>
            <w:r w:rsidRPr="00F67CC1">
              <w:rPr>
                <w:spacing w:val="9"/>
                <w:sz w:val="20"/>
                <w:szCs w:val="20"/>
                <w:lang w:val="es-ES"/>
              </w:rPr>
              <w:t xml:space="preserve"> </w:t>
            </w:r>
            <w:r w:rsidRPr="00F67CC1">
              <w:rPr>
                <w:sz w:val="20"/>
                <w:szCs w:val="20"/>
                <w:lang w:val="es-ES"/>
              </w:rPr>
              <w:t>último</w:t>
            </w:r>
            <w:r w:rsidRPr="00F67CC1">
              <w:rPr>
                <w:spacing w:val="11"/>
                <w:sz w:val="20"/>
                <w:szCs w:val="20"/>
                <w:lang w:val="es-ES"/>
              </w:rPr>
              <w:t xml:space="preserve"> </w:t>
            </w:r>
            <w:r w:rsidRPr="00F67CC1">
              <w:rPr>
                <w:sz w:val="20"/>
                <w:szCs w:val="20"/>
                <w:lang w:val="es-ES"/>
              </w:rPr>
              <w:t>Plan</w:t>
            </w:r>
            <w:r w:rsidRPr="00F67CC1">
              <w:rPr>
                <w:spacing w:val="12"/>
                <w:sz w:val="20"/>
                <w:szCs w:val="20"/>
                <w:lang w:val="es-ES"/>
              </w:rPr>
              <w:t xml:space="preserve"> </w:t>
            </w:r>
            <w:r w:rsidRPr="00F67CC1">
              <w:rPr>
                <w:sz w:val="20"/>
                <w:szCs w:val="20"/>
                <w:lang w:val="es-ES"/>
              </w:rPr>
              <w:t>Estratégico</w:t>
            </w:r>
            <w:r w:rsidRPr="00F67CC1">
              <w:rPr>
                <w:spacing w:val="-36"/>
                <w:sz w:val="20"/>
                <w:szCs w:val="20"/>
                <w:lang w:val="es-ES"/>
              </w:rPr>
              <w:t xml:space="preserve"> </w:t>
            </w:r>
            <w:r w:rsidRPr="00F67CC1">
              <w:rPr>
                <w:sz w:val="20"/>
                <w:szCs w:val="20"/>
                <w:lang w:val="es-ES"/>
              </w:rPr>
              <w:t>Análisis</w:t>
            </w:r>
            <w:r w:rsidRPr="00F67CC1">
              <w:rPr>
                <w:spacing w:val="-2"/>
                <w:sz w:val="20"/>
                <w:szCs w:val="20"/>
                <w:lang w:val="es-ES"/>
              </w:rPr>
              <w:t xml:space="preserve"> </w:t>
            </w:r>
            <w:r w:rsidRPr="00F67CC1">
              <w:rPr>
                <w:sz w:val="20"/>
                <w:szCs w:val="20"/>
                <w:lang w:val="es-ES"/>
              </w:rPr>
              <w:t>DAFO</w:t>
            </w:r>
          </w:p>
          <w:p w14:paraId="4555B002" w14:textId="77777777" w:rsidR="00661DED" w:rsidRPr="00F67CC1" w:rsidRDefault="00661DED" w:rsidP="00FA1A4C">
            <w:pPr>
              <w:pStyle w:val="TableParagraph"/>
              <w:tabs>
                <w:tab w:val="left" w:pos="0"/>
              </w:tabs>
              <w:spacing w:line="276" w:lineRule="auto"/>
              <w:rPr>
                <w:sz w:val="20"/>
                <w:szCs w:val="20"/>
                <w:lang w:val="es-ES"/>
              </w:rPr>
            </w:pPr>
          </w:p>
          <w:p w14:paraId="034E228F" w14:textId="77777777" w:rsidR="00661DED" w:rsidRPr="00F67CC1" w:rsidRDefault="00661DED" w:rsidP="00FA1A4C">
            <w:pPr>
              <w:pStyle w:val="TableParagraph"/>
              <w:tabs>
                <w:tab w:val="left" w:pos="0"/>
              </w:tabs>
              <w:spacing w:line="276" w:lineRule="auto"/>
              <w:rPr>
                <w:sz w:val="20"/>
                <w:szCs w:val="20"/>
                <w:lang w:val="es-ES"/>
              </w:rPr>
            </w:pPr>
          </w:p>
          <w:p w14:paraId="679075A7" w14:textId="77777777" w:rsidR="00661DED" w:rsidRPr="00F67CC1" w:rsidRDefault="00661DED" w:rsidP="00FA1A4C">
            <w:pPr>
              <w:pStyle w:val="TableParagraph"/>
              <w:tabs>
                <w:tab w:val="left" w:pos="0"/>
              </w:tabs>
              <w:spacing w:before="118" w:line="276" w:lineRule="auto"/>
              <w:ind w:left="281" w:right="301"/>
              <w:jc w:val="center"/>
              <w:rPr>
                <w:sz w:val="20"/>
                <w:szCs w:val="20"/>
                <w:lang w:val="es-ES"/>
              </w:rPr>
            </w:pPr>
            <w:r w:rsidRPr="00F67CC1">
              <w:rPr>
                <w:sz w:val="20"/>
                <w:szCs w:val="20"/>
                <w:lang w:val="es-ES"/>
              </w:rPr>
              <w:t>Reuniones</w:t>
            </w:r>
            <w:r w:rsidRPr="00F67CC1">
              <w:rPr>
                <w:spacing w:val="4"/>
                <w:sz w:val="20"/>
                <w:szCs w:val="20"/>
                <w:lang w:val="es-ES"/>
              </w:rPr>
              <w:t xml:space="preserve"> </w:t>
            </w:r>
            <w:r w:rsidRPr="00F67CC1">
              <w:rPr>
                <w:sz w:val="20"/>
                <w:szCs w:val="20"/>
                <w:lang w:val="es-ES"/>
              </w:rPr>
              <w:t>de</w:t>
            </w:r>
            <w:r w:rsidRPr="00F67CC1">
              <w:rPr>
                <w:spacing w:val="5"/>
                <w:sz w:val="20"/>
                <w:szCs w:val="20"/>
                <w:lang w:val="es-ES"/>
              </w:rPr>
              <w:t xml:space="preserve"> </w:t>
            </w:r>
            <w:r w:rsidRPr="00F67CC1">
              <w:rPr>
                <w:sz w:val="20"/>
                <w:szCs w:val="20"/>
                <w:lang w:val="es-ES"/>
              </w:rPr>
              <w:t>Trabajo:</w:t>
            </w:r>
            <w:r w:rsidRPr="00F67CC1">
              <w:rPr>
                <w:spacing w:val="4"/>
                <w:sz w:val="20"/>
                <w:szCs w:val="20"/>
                <w:lang w:val="es-ES"/>
              </w:rPr>
              <w:t xml:space="preserve"> </w:t>
            </w:r>
            <w:r w:rsidRPr="00F67CC1">
              <w:rPr>
                <w:sz w:val="20"/>
                <w:szCs w:val="20"/>
                <w:lang w:val="es-ES"/>
              </w:rPr>
              <w:t>debates</w:t>
            </w:r>
          </w:p>
          <w:p w14:paraId="2BFE803B" w14:textId="77777777" w:rsidR="00661DED" w:rsidRPr="00F67CC1" w:rsidRDefault="00661DED" w:rsidP="00FA1A4C">
            <w:pPr>
              <w:pStyle w:val="TableParagraph"/>
              <w:tabs>
                <w:tab w:val="left" w:pos="0"/>
              </w:tabs>
              <w:spacing w:line="276" w:lineRule="auto"/>
              <w:ind w:left="281" w:right="301"/>
              <w:jc w:val="center"/>
              <w:rPr>
                <w:sz w:val="20"/>
                <w:szCs w:val="20"/>
                <w:lang w:val="es-ES"/>
              </w:rPr>
            </w:pPr>
          </w:p>
          <w:p w14:paraId="5D8A2BE0" w14:textId="77777777" w:rsidR="00661DED" w:rsidRPr="00F67CC1" w:rsidRDefault="00661DED" w:rsidP="00FA1A4C">
            <w:pPr>
              <w:pStyle w:val="TableParagraph"/>
              <w:tabs>
                <w:tab w:val="left" w:pos="0"/>
              </w:tabs>
              <w:spacing w:before="10" w:line="276" w:lineRule="auto"/>
              <w:ind w:left="281" w:right="301"/>
              <w:jc w:val="center"/>
              <w:rPr>
                <w:sz w:val="20"/>
                <w:szCs w:val="20"/>
                <w:lang w:val="es-ES"/>
              </w:rPr>
            </w:pPr>
          </w:p>
          <w:p w14:paraId="18C2256A" w14:textId="77777777" w:rsidR="00661DED" w:rsidRPr="00F67CC1" w:rsidRDefault="00661DED" w:rsidP="00FA1A4C">
            <w:pPr>
              <w:pStyle w:val="TableParagraph"/>
              <w:tabs>
                <w:tab w:val="left" w:pos="0"/>
              </w:tabs>
              <w:spacing w:line="276" w:lineRule="auto"/>
              <w:ind w:left="281" w:right="301"/>
              <w:jc w:val="center"/>
              <w:rPr>
                <w:sz w:val="20"/>
                <w:szCs w:val="20"/>
                <w:lang w:val="es-ES"/>
              </w:rPr>
            </w:pPr>
            <w:r w:rsidRPr="00F67CC1">
              <w:rPr>
                <w:sz w:val="20"/>
                <w:szCs w:val="20"/>
                <w:lang w:val="es-ES"/>
              </w:rPr>
              <w:t>Redacción</w:t>
            </w:r>
            <w:r w:rsidRPr="00F67CC1">
              <w:rPr>
                <w:spacing w:val="6"/>
                <w:sz w:val="20"/>
                <w:szCs w:val="20"/>
                <w:lang w:val="es-ES"/>
              </w:rPr>
              <w:t xml:space="preserve"> </w:t>
            </w:r>
            <w:r w:rsidRPr="00F67CC1">
              <w:rPr>
                <w:sz w:val="20"/>
                <w:szCs w:val="20"/>
                <w:lang w:val="es-ES"/>
              </w:rPr>
              <w:t>Plan</w:t>
            </w:r>
            <w:r w:rsidRPr="00F67CC1">
              <w:rPr>
                <w:spacing w:val="8"/>
                <w:sz w:val="20"/>
                <w:szCs w:val="20"/>
                <w:lang w:val="es-ES"/>
              </w:rPr>
              <w:t xml:space="preserve"> </w:t>
            </w:r>
            <w:r w:rsidRPr="00F67CC1">
              <w:rPr>
                <w:sz w:val="20"/>
                <w:szCs w:val="20"/>
                <w:lang w:val="es-ES"/>
              </w:rPr>
              <w:t>Estratégico</w:t>
            </w:r>
          </w:p>
          <w:p w14:paraId="6B2222B4" w14:textId="77777777" w:rsidR="00661DED" w:rsidRPr="00F67CC1" w:rsidRDefault="00661DED" w:rsidP="00FA1A4C">
            <w:pPr>
              <w:pStyle w:val="TableParagraph"/>
              <w:tabs>
                <w:tab w:val="left" w:pos="0"/>
              </w:tabs>
              <w:spacing w:line="276" w:lineRule="auto"/>
              <w:ind w:left="281" w:right="301"/>
              <w:jc w:val="center"/>
              <w:rPr>
                <w:sz w:val="20"/>
                <w:szCs w:val="20"/>
                <w:lang w:val="es-ES"/>
              </w:rPr>
            </w:pPr>
          </w:p>
          <w:p w14:paraId="179A535F" w14:textId="77777777" w:rsidR="00661DED" w:rsidRPr="00F67CC1" w:rsidRDefault="00661DED" w:rsidP="00FA1A4C">
            <w:pPr>
              <w:pStyle w:val="TableParagraph"/>
              <w:tabs>
                <w:tab w:val="left" w:pos="0"/>
              </w:tabs>
              <w:spacing w:before="11" w:line="276" w:lineRule="auto"/>
              <w:ind w:left="281" w:right="301"/>
              <w:jc w:val="center"/>
              <w:rPr>
                <w:sz w:val="20"/>
                <w:szCs w:val="20"/>
                <w:lang w:val="es-ES"/>
              </w:rPr>
            </w:pPr>
          </w:p>
          <w:p w14:paraId="167D2048" w14:textId="77777777" w:rsidR="00661DED" w:rsidRPr="00F67CC1" w:rsidRDefault="00661DED" w:rsidP="00FA1A4C">
            <w:pPr>
              <w:pStyle w:val="TableParagraph"/>
              <w:tabs>
                <w:tab w:val="left" w:pos="0"/>
              </w:tabs>
              <w:spacing w:line="276" w:lineRule="auto"/>
              <w:ind w:left="281" w:right="301"/>
              <w:jc w:val="center"/>
              <w:rPr>
                <w:sz w:val="20"/>
                <w:szCs w:val="20"/>
                <w:lang w:val="es-ES"/>
              </w:rPr>
            </w:pPr>
            <w:r w:rsidRPr="00F67CC1">
              <w:rPr>
                <w:sz w:val="20"/>
                <w:szCs w:val="20"/>
                <w:lang w:val="es-ES"/>
              </w:rPr>
              <w:t>Aprobación</w:t>
            </w:r>
            <w:r w:rsidRPr="00F67CC1">
              <w:rPr>
                <w:spacing w:val="5"/>
                <w:sz w:val="20"/>
                <w:szCs w:val="20"/>
                <w:lang w:val="es-ES"/>
              </w:rPr>
              <w:t xml:space="preserve"> </w:t>
            </w:r>
            <w:r w:rsidRPr="00F67CC1">
              <w:rPr>
                <w:sz w:val="20"/>
                <w:szCs w:val="20"/>
                <w:lang w:val="es-ES"/>
              </w:rPr>
              <w:t>Plan</w:t>
            </w:r>
            <w:r w:rsidRPr="00F67CC1">
              <w:rPr>
                <w:spacing w:val="7"/>
                <w:sz w:val="20"/>
                <w:szCs w:val="20"/>
                <w:lang w:val="es-ES"/>
              </w:rPr>
              <w:t xml:space="preserve"> </w:t>
            </w:r>
            <w:r w:rsidRPr="00F67CC1">
              <w:rPr>
                <w:sz w:val="20"/>
                <w:szCs w:val="20"/>
                <w:lang w:val="es-ES"/>
              </w:rPr>
              <w:t>por</w:t>
            </w:r>
            <w:r w:rsidRPr="00F67CC1">
              <w:rPr>
                <w:spacing w:val="6"/>
                <w:sz w:val="20"/>
                <w:szCs w:val="20"/>
                <w:lang w:val="es-ES"/>
              </w:rPr>
              <w:t xml:space="preserve"> </w:t>
            </w:r>
            <w:r w:rsidRPr="00F67CC1">
              <w:rPr>
                <w:sz w:val="20"/>
                <w:szCs w:val="20"/>
                <w:lang w:val="es-ES"/>
              </w:rPr>
              <w:t>Junta</w:t>
            </w:r>
            <w:r w:rsidRPr="00F67CC1">
              <w:rPr>
                <w:spacing w:val="6"/>
                <w:sz w:val="20"/>
                <w:szCs w:val="20"/>
                <w:lang w:val="es-ES"/>
              </w:rPr>
              <w:t xml:space="preserve"> </w:t>
            </w:r>
            <w:r w:rsidRPr="00F67CC1">
              <w:rPr>
                <w:sz w:val="20"/>
                <w:szCs w:val="20"/>
                <w:lang w:val="es-ES"/>
              </w:rPr>
              <w:t>Directiva</w:t>
            </w:r>
          </w:p>
          <w:p w14:paraId="594C298B" w14:textId="77777777" w:rsidR="00661DED" w:rsidRPr="00F67CC1" w:rsidRDefault="00661DED" w:rsidP="00FA1A4C">
            <w:pPr>
              <w:pStyle w:val="TableParagraph"/>
              <w:tabs>
                <w:tab w:val="left" w:pos="0"/>
              </w:tabs>
              <w:spacing w:line="276" w:lineRule="auto"/>
              <w:ind w:left="281" w:right="301"/>
              <w:jc w:val="center"/>
              <w:rPr>
                <w:sz w:val="20"/>
                <w:szCs w:val="20"/>
                <w:lang w:val="es-ES"/>
              </w:rPr>
            </w:pPr>
          </w:p>
          <w:p w14:paraId="59E2ACF6" w14:textId="77777777" w:rsidR="00661DED" w:rsidRPr="00F67CC1" w:rsidRDefault="00661DED" w:rsidP="00FA1A4C">
            <w:pPr>
              <w:pStyle w:val="TableParagraph"/>
              <w:tabs>
                <w:tab w:val="left" w:pos="0"/>
              </w:tabs>
              <w:spacing w:before="1" w:line="276" w:lineRule="auto"/>
              <w:ind w:left="281" w:right="301"/>
              <w:jc w:val="center"/>
              <w:rPr>
                <w:sz w:val="20"/>
                <w:szCs w:val="20"/>
                <w:lang w:val="es-ES"/>
              </w:rPr>
            </w:pPr>
          </w:p>
          <w:p w14:paraId="68122FAF" w14:textId="77777777" w:rsidR="00661DED" w:rsidRPr="00F67CC1" w:rsidRDefault="00661DED" w:rsidP="00FA1A4C">
            <w:pPr>
              <w:pStyle w:val="TableParagraph"/>
              <w:tabs>
                <w:tab w:val="left" w:pos="0"/>
              </w:tabs>
              <w:spacing w:line="276" w:lineRule="auto"/>
              <w:ind w:left="281" w:right="301"/>
              <w:jc w:val="center"/>
              <w:rPr>
                <w:sz w:val="20"/>
                <w:szCs w:val="20"/>
                <w:lang w:val="es-ES"/>
              </w:rPr>
            </w:pPr>
            <w:r w:rsidRPr="00F67CC1">
              <w:rPr>
                <w:sz w:val="20"/>
                <w:szCs w:val="20"/>
                <w:lang w:val="es-ES"/>
              </w:rPr>
              <w:t>Presentación</w:t>
            </w:r>
            <w:r w:rsidRPr="00F67CC1">
              <w:rPr>
                <w:spacing w:val="13"/>
                <w:sz w:val="20"/>
                <w:szCs w:val="20"/>
                <w:lang w:val="es-ES"/>
              </w:rPr>
              <w:t xml:space="preserve"> </w:t>
            </w:r>
            <w:r w:rsidRPr="00F67CC1">
              <w:rPr>
                <w:sz w:val="20"/>
                <w:szCs w:val="20"/>
                <w:lang w:val="es-ES"/>
              </w:rPr>
              <w:t>y</w:t>
            </w:r>
            <w:r w:rsidRPr="00F67CC1">
              <w:rPr>
                <w:spacing w:val="10"/>
                <w:sz w:val="20"/>
                <w:szCs w:val="20"/>
                <w:lang w:val="es-ES"/>
              </w:rPr>
              <w:t xml:space="preserve"> </w:t>
            </w:r>
            <w:r w:rsidRPr="00F67CC1">
              <w:rPr>
                <w:sz w:val="20"/>
                <w:szCs w:val="20"/>
                <w:lang w:val="es-ES"/>
              </w:rPr>
              <w:t>refrendo</w:t>
            </w:r>
            <w:r w:rsidRPr="00F67CC1">
              <w:rPr>
                <w:spacing w:val="12"/>
                <w:sz w:val="20"/>
                <w:szCs w:val="20"/>
                <w:lang w:val="es-ES"/>
              </w:rPr>
              <w:t xml:space="preserve"> </w:t>
            </w:r>
            <w:r w:rsidRPr="00F67CC1">
              <w:rPr>
                <w:sz w:val="20"/>
                <w:szCs w:val="20"/>
                <w:lang w:val="es-ES"/>
              </w:rPr>
              <w:t>Asamblea</w:t>
            </w:r>
            <w:r w:rsidRPr="00F67CC1">
              <w:rPr>
                <w:spacing w:val="-36"/>
                <w:sz w:val="20"/>
                <w:szCs w:val="20"/>
                <w:lang w:val="es-ES"/>
              </w:rPr>
              <w:t xml:space="preserve"> </w:t>
            </w:r>
            <w:r w:rsidRPr="00F67CC1">
              <w:rPr>
                <w:sz w:val="20"/>
                <w:szCs w:val="20"/>
                <w:lang w:val="es-ES"/>
              </w:rPr>
              <w:t>General</w:t>
            </w:r>
          </w:p>
          <w:p w14:paraId="1CBC3002" w14:textId="77777777" w:rsidR="00661DED" w:rsidRPr="00F67CC1" w:rsidRDefault="00661DED" w:rsidP="00FA1A4C">
            <w:pPr>
              <w:pStyle w:val="TableParagraph"/>
              <w:tabs>
                <w:tab w:val="left" w:pos="0"/>
              </w:tabs>
              <w:spacing w:line="276" w:lineRule="auto"/>
              <w:ind w:left="281" w:right="301"/>
              <w:jc w:val="center"/>
              <w:rPr>
                <w:sz w:val="20"/>
                <w:szCs w:val="20"/>
                <w:lang w:val="es-ES"/>
              </w:rPr>
            </w:pPr>
          </w:p>
          <w:p w14:paraId="7A8A719F" w14:textId="77777777" w:rsidR="00661DED" w:rsidRPr="00F67CC1" w:rsidRDefault="00661DED" w:rsidP="00FA1A4C">
            <w:pPr>
              <w:pStyle w:val="TableParagraph"/>
              <w:tabs>
                <w:tab w:val="left" w:pos="0"/>
              </w:tabs>
              <w:spacing w:line="276" w:lineRule="auto"/>
              <w:ind w:left="281" w:right="301"/>
              <w:jc w:val="center"/>
              <w:rPr>
                <w:sz w:val="20"/>
                <w:szCs w:val="20"/>
                <w:lang w:val="es-ES"/>
              </w:rPr>
            </w:pPr>
            <w:r w:rsidRPr="00F67CC1">
              <w:rPr>
                <w:sz w:val="20"/>
                <w:szCs w:val="20"/>
                <w:lang w:val="es-ES"/>
              </w:rPr>
              <w:t>Elaboración</w:t>
            </w:r>
            <w:r w:rsidRPr="00F67CC1">
              <w:rPr>
                <w:spacing w:val="6"/>
                <w:sz w:val="20"/>
                <w:szCs w:val="20"/>
                <w:lang w:val="es-ES"/>
              </w:rPr>
              <w:t xml:space="preserve"> </w:t>
            </w:r>
            <w:r w:rsidRPr="00F67CC1">
              <w:rPr>
                <w:sz w:val="20"/>
                <w:szCs w:val="20"/>
                <w:lang w:val="es-ES"/>
              </w:rPr>
              <w:t>Planes</w:t>
            </w:r>
            <w:r w:rsidRPr="00F67CC1">
              <w:rPr>
                <w:spacing w:val="4"/>
                <w:sz w:val="20"/>
                <w:szCs w:val="20"/>
                <w:lang w:val="es-ES"/>
              </w:rPr>
              <w:t xml:space="preserve"> </w:t>
            </w:r>
            <w:r w:rsidRPr="00F67CC1">
              <w:rPr>
                <w:sz w:val="20"/>
                <w:szCs w:val="20"/>
                <w:lang w:val="es-ES"/>
              </w:rPr>
              <w:t>de</w:t>
            </w:r>
            <w:r w:rsidRPr="00F67CC1">
              <w:rPr>
                <w:spacing w:val="8"/>
                <w:sz w:val="20"/>
                <w:szCs w:val="20"/>
                <w:lang w:val="es-ES"/>
              </w:rPr>
              <w:t xml:space="preserve"> </w:t>
            </w:r>
            <w:r w:rsidRPr="00F67CC1">
              <w:rPr>
                <w:sz w:val="20"/>
                <w:szCs w:val="20"/>
                <w:lang w:val="es-ES"/>
              </w:rPr>
              <w:t>Gestión</w:t>
            </w:r>
            <w:r w:rsidRPr="00F67CC1">
              <w:rPr>
                <w:spacing w:val="6"/>
                <w:sz w:val="20"/>
                <w:szCs w:val="20"/>
                <w:lang w:val="es-ES"/>
              </w:rPr>
              <w:t xml:space="preserve"> </w:t>
            </w:r>
            <w:r w:rsidRPr="00F67CC1">
              <w:rPr>
                <w:sz w:val="20"/>
                <w:szCs w:val="20"/>
                <w:lang w:val="es-ES"/>
              </w:rPr>
              <w:t>anuales</w:t>
            </w:r>
          </w:p>
          <w:p w14:paraId="2C35EA1B" w14:textId="77777777" w:rsidR="00661DED" w:rsidRPr="00F67CC1" w:rsidRDefault="00661DED" w:rsidP="00FA1A4C">
            <w:pPr>
              <w:pStyle w:val="TableParagraph"/>
              <w:tabs>
                <w:tab w:val="left" w:pos="0"/>
              </w:tabs>
              <w:spacing w:line="276" w:lineRule="auto"/>
              <w:ind w:left="281" w:right="301"/>
              <w:jc w:val="center"/>
              <w:rPr>
                <w:sz w:val="20"/>
                <w:szCs w:val="20"/>
                <w:lang w:val="es-ES"/>
              </w:rPr>
            </w:pPr>
          </w:p>
          <w:p w14:paraId="2B62E5B3" w14:textId="77777777" w:rsidR="00661DED" w:rsidRPr="00F67CC1" w:rsidRDefault="00661DED" w:rsidP="00FA1A4C">
            <w:pPr>
              <w:pStyle w:val="TableParagraph"/>
              <w:tabs>
                <w:tab w:val="left" w:pos="0"/>
              </w:tabs>
              <w:spacing w:before="8" w:line="276" w:lineRule="auto"/>
              <w:ind w:left="281" w:right="301"/>
              <w:jc w:val="center"/>
              <w:rPr>
                <w:sz w:val="20"/>
                <w:szCs w:val="20"/>
                <w:lang w:val="es-ES"/>
              </w:rPr>
            </w:pPr>
          </w:p>
          <w:p w14:paraId="0C12E058" w14:textId="77777777" w:rsidR="00661DED" w:rsidRPr="00F67CC1" w:rsidRDefault="00661DED" w:rsidP="00FA1A4C">
            <w:pPr>
              <w:pStyle w:val="TableParagraph"/>
              <w:tabs>
                <w:tab w:val="left" w:pos="0"/>
              </w:tabs>
              <w:spacing w:line="276" w:lineRule="auto"/>
              <w:ind w:left="281" w:right="301" w:hanging="181"/>
              <w:jc w:val="center"/>
              <w:rPr>
                <w:lang w:val="es-ES"/>
              </w:rPr>
            </w:pPr>
            <w:r w:rsidRPr="00F67CC1">
              <w:rPr>
                <w:sz w:val="20"/>
                <w:szCs w:val="20"/>
                <w:lang w:val="es-ES"/>
              </w:rPr>
              <w:t>Evaluación</w:t>
            </w:r>
            <w:r w:rsidRPr="00F67CC1">
              <w:rPr>
                <w:spacing w:val="9"/>
                <w:sz w:val="20"/>
                <w:szCs w:val="20"/>
                <w:lang w:val="es-ES"/>
              </w:rPr>
              <w:t xml:space="preserve"> </w:t>
            </w:r>
            <w:r w:rsidRPr="00F67CC1">
              <w:rPr>
                <w:sz w:val="20"/>
                <w:szCs w:val="20"/>
                <w:lang w:val="es-ES"/>
              </w:rPr>
              <w:t>final</w:t>
            </w:r>
            <w:r w:rsidRPr="00F67CC1">
              <w:rPr>
                <w:spacing w:val="9"/>
                <w:sz w:val="20"/>
                <w:szCs w:val="20"/>
                <w:lang w:val="es-ES"/>
              </w:rPr>
              <w:t xml:space="preserve"> </w:t>
            </w:r>
            <w:r w:rsidRPr="00F67CC1">
              <w:rPr>
                <w:sz w:val="20"/>
                <w:szCs w:val="20"/>
                <w:lang w:val="es-ES"/>
              </w:rPr>
              <w:t>del</w:t>
            </w:r>
            <w:r w:rsidRPr="00F67CC1">
              <w:rPr>
                <w:spacing w:val="8"/>
                <w:sz w:val="20"/>
                <w:szCs w:val="20"/>
                <w:lang w:val="es-ES"/>
              </w:rPr>
              <w:t xml:space="preserve"> </w:t>
            </w:r>
            <w:r w:rsidRPr="00F67CC1">
              <w:rPr>
                <w:sz w:val="20"/>
                <w:szCs w:val="20"/>
                <w:lang w:val="es-ES"/>
              </w:rPr>
              <w:t>Plan</w:t>
            </w:r>
            <w:r w:rsidRPr="00F67CC1">
              <w:rPr>
                <w:spacing w:val="10"/>
                <w:sz w:val="20"/>
                <w:szCs w:val="20"/>
                <w:lang w:val="es-ES"/>
              </w:rPr>
              <w:t xml:space="preserve"> </w:t>
            </w:r>
            <w:r w:rsidRPr="00F67CC1">
              <w:rPr>
                <w:sz w:val="20"/>
                <w:szCs w:val="20"/>
                <w:lang w:val="es-ES"/>
              </w:rPr>
              <w:t>Estratégico</w:t>
            </w:r>
            <w:r w:rsidRPr="00F67CC1">
              <w:rPr>
                <w:spacing w:val="-36"/>
                <w:sz w:val="20"/>
                <w:szCs w:val="20"/>
                <w:lang w:val="es-ES"/>
              </w:rPr>
              <w:t xml:space="preserve"> </w:t>
            </w:r>
            <w:r w:rsidRPr="00F67CC1">
              <w:rPr>
                <w:sz w:val="20"/>
                <w:szCs w:val="20"/>
                <w:lang w:val="es-ES"/>
              </w:rPr>
              <w:t>y</w:t>
            </w:r>
            <w:r w:rsidRPr="00F67CC1">
              <w:rPr>
                <w:spacing w:val="1"/>
                <w:sz w:val="20"/>
                <w:szCs w:val="20"/>
                <w:lang w:val="es-ES"/>
              </w:rPr>
              <w:t xml:space="preserve"> </w:t>
            </w:r>
            <w:r w:rsidRPr="00F67CC1">
              <w:rPr>
                <w:sz w:val="20"/>
                <w:szCs w:val="20"/>
                <w:lang w:val="es-ES"/>
              </w:rPr>
              <w:t>propuestas</w:t>
            </w:r>
            <w:r w:rsidRPr="00F67CC1">
              <w:rPr>
                <w:spacing w:val="2"/>
                <w:sz w:val="20"/>
                <w:szCs w:val="20"/>
                <w:lang w:val="es-ES"/>
              </w:rPr>
              <w:t xml:space="preserve"> </w:t>
            </w:r>
            <w:r w:rsidRPr="00F67CC1">
              <w:rPr>
                <w:sz w:val="20"/>
                <w:szCs w:val="20"/>
                <w:lang w:val="es-ES"/>
              </w:rPr>
              <w:t>para</w:t>
            </w:r>
            <w:r w:rsidRPr="00F67CC1">
              <w:rPr>
                <w:spacing w:val="2"/>
                <w:sz w:val="20"/>
                <w:szCs w:val="20"/>
                <w:lang w:val="es-ES"/>
              </w:rPr>
              <w:t xml:space="preserve"> </w:t>
            </w:r>
            <w:r w:rsidRPr="00F67CC1">
              <w:rPr>
                <w:sz w:val="20"/>
                <w:szCs w:val="20"/>
                <w:lang w:val="es-ES"/>
              </w:rPr>
              <w:t>nuevo</w:t>
            </w:r>
            <w:r w:rsidRPr="00F67CC1">
              <w:rPr>
                <w:spacing w:val="3"/>
                <w:sz w:val="20"/>
                <w:szCs w:val="20"/>
                <w:lang w:val="es-ES"/>
              </w:rPr>
              <w:t xml:space="preserve"> </w:t>
            </w:r>
            <w:r w:rsidRPr="00F67CC1">
              <w:rPr>
                <w:sz w:val="20"/>
                <w:szCs w:val="20"/>
                <w:lang w:val="es-ES"/>
              </w:rPr>
              <w:t>Plan</w:t>
            </w:r>
          </w:p>
        </w:tc>
        <w:tc>
          <w:tcPr>
            <w:tcW w:w="1843" w:type="dxa"/>
            <w:shd w:val="clear" w:color="auto" w:fill="F0F0F0"/>
          </w:tcPr>
          <w:p w14:paraId="4B353B0D" w14:textId="77777777" w:rsidR="00661DED" w:rsidRPr="00F67CC1" w:rsidRDefault="00661DED" w:rsidP="00FA1A4C">
            <w:pPr>
              <w:pStyle w:val="TableParagraph"/>
              <w:tabs>
                <w:tab w:val="left" w:pos="0"/>
              </w:tabs>
              <w:spacing w:before="125" w:line="276" w:lineRule="auto"/>
              <w:ind w:left="88"/>
              <w:rPr>
                <w:b/>
                <w:lang w:val="es-ES"/>
              </w:rPr>
            </w:pPr>
            <w:r w:rsidRPr="00F67CC1">
              <w:rPr>
                <w:b/>
                <w:lang w:val="es-ES"/>
              </w:rPr>
              <w:t>DOCUMENTO</w:t>
            </w:r>
          </w:p>
        </w:tc>
      </w:tr>
      <w:tr w:rsidR="00661DED" w:rsidRPr="00660725" w14:paraId="57B438CD" w14:textId="77777777" w:rsidTr="00D638C8">
        <w:trPr>
          <w:trHeight w:val="485"/>
        </w:trPr>
        <w:tc>
          <w:tcPr>
            <w:tcW w:w="2127" w:type="dxa"/>
            <w:tcBorders>
              <w:bottom w:val="nil"/>
            </w:tcBorders>
          </w:tcPr>
          <w:p w14:paraId="02B157A2" w14:textId="77777777" w:rsidR="00661DED" w:rsidRPr="00F67CC1" w:rsidRDefault="00661DED" w:rsidP="00FA1A4C">
            <w:pPr>
              <w:pStyle w:val="TableParagraph"/>
              <w:tabs>
                <w:tab w:val="left" w:pos="0"/>
              </w:tabs>
              <w:spacing w:before="11" w:line="276" w:lineRule="auto"/>
              <w:rPr>
                <w:sz w:val="20"/>
                <w:szCs w:val="20"/>
                <w:lang w:val="es-ES"/>
              </w:rPr>
            </w:pPr>
          </w:p>
          <w:p w14:paraId="687B861D" w14:textId="77777777" w:rsidR="00661DED" w:rsidRPr="00F67CC1" w:rsidRDefault="00661DED" w:rsidP="00FA1A4C">
            <w:pPr>
              <w:pStyle w:val="TableParagraph"/>
              <w:tabs>
                <w:tab w:val="left" w:pos="0"/>
              </w:tabs>
              <w:spacing w:before="1" w:line="276" w:lineRule="auto"/>
              <w:ind w:left="47" w:right="257"/>
              <w:rPr>
                <w:sz w:val="20"/>
                <w:szCs w:val="20"/>
                <w:lang w:val="es-ES"/>
              </w:rPr>
            </w:pPr>
            <w:r w:rsidRPr="00F67CC1">
              <w:rPr>
                <w:sz w:val="20"/>
                <w:szCs w:val="20"/>
                <w:lang w:val="es-ES"/>
              </w:rPr>
              <w:t>Presidencia</w:t>
            </w:r>
            <w:r w:rsidRPr="00F67CC1">
              <w:rPr>
                <w:spacing w:val="-33"/>
                <w:sz w:val="20"/>
                <w:szCs w:val="20"/>
                <w:lang w:val="es-ES"/>
              </w:rPr>
              <w:t xml:space="preserve"> </w:t>
            </w:r>
            <w:r w:rsidRPr="00F67CC1">
              <w:rPr>
                <w:sz w:val="20"/>
                <w:szCs w:val="20"/>
                <w:lang w:val="es-ES"/>
              </w:rPr>
              <w:t>Gerencia</w:t>
            </w:r>
          </w:p>
        </w:tc>
        <w:tc>
          <w:tcPr>
            <w:tcW w:w="4961" w:type="dxa"/>
            <w:vMerge/>
            <w:tcBorders>
              <w:top w:val="nil"/>
              <w:bottom w:val="nil"/>
            </w:tcBorders>
          </w:tcPr>
          <w:p w14:paraId="65D50371" w14:textId="77777777" w:rsidR="00661DED" w:rsidRPr="00F67CC1" w:rsidRDefault="00661DED" w:rsidP="00FA1A4C">
            <w:pPr>
              <w:tabs>
                <w:tab w:val="left" w:pos="0"/>
              </w:tabs>
              <w:spacing w:line="276" w:lineRule="auto"/>
              <w:rPr>
                <w:sz w:val="20"/>
                <w:szCs w:val="20"/>
                <w:lang w:val="es-ES"/>
              </w:rPr>
            </w:pPr>
          </w:p>
        </w:tc>
        <w:tc>
          <w:tcPr>
            <w:tcW w:w="1843" w:type="dxa"/>
            <w:tcBorders>
              <w:bottom w:val="nil"/>
            </w:tcBorders>
          </w:tcPr>
          <w:p w14:paraId="37F1EF07" w14:textId="77777777" w:rsidR="00661DED" w:rsidRPr="00F67CC1" w:rsidRDefault="00661DED" w:rsidP="00FA1A4C">
            <w:pPr>
              <w:pStyle w:val="TableParagraph"/>
              <w:tabs>
                <w:tab w:val="left" w:pos="0"/>
              </w:tabs>
              <w:spacing w:before="11" w:line="276" w:lineRule="auto"/>
              <w:rPr>
                <w:sz w:val="20"/>
                <w:szCs w:val="20"/>
                <w:lang w:val="es-ES"/>
              </w:rPr>
            </w:pPr>
          </w:p>
          <w:p w14:paraId="576BA560" w14:textId="77777777" w:rsidR="00661DED" w:rsidRPr="00F67CC1" w:rsidRDefault="00661DED" w:rsidP="00FA1A4C">
            <w:pPr>
              <w:pStyle w:val="TableParagraph"/>
              <w:tabs>
                <w:tab w:val="left" w:pos="0"/>
              </w:tabs>
              <w:spacing w:before="1" w:line="276" w:lineRule="auto"/>
              <w:ind w:left="49" w:right="253"/>
              <w:rPr>
                <w:sz w:val="20"/>
                <w:szCs w:val="20"/>
                <w:lang w:val="es-ES"/>
              </w:rPr>
            </w:pPr>
            <w:r w:rsidRPr="00F67CC1">
              <w:rPr>
                <w:sz w:val="20"/>
                <w:szCs w:val="20"/>
                <w:lang w:val="es-ES"/>
              </w:rPr>
              <w:t>Listado de</w:t>
            </w:r>
            <w:r w:rsidRPr="00F67CC1">
              <w:rPr>
                <w:spacing w:val="1"/>
                <w:sz w:val="20"/>
                <w:szCs w:val="20"/>
                <w:lang w:val="es-ES"/>
              </w:rPr>
              <w:t xml:space="preserve"> </w:t>
            </w:r>
            <w:r w:rsidRPr="00F67CC1">
              <w:rPr>
                <w:sz w:val="20"/>
                <w:szCs w:val="20"/>
                <w:lang w:val="es-ES"/>
              </w:rPr>
              <w:t>participantes</w:t>
            </w:r>
          </w:p>
        </w:tc>
      </w:tr>
      <w:tr w:rsidR="00661DED" w:rsidRPr="00660725" w14:paraId="23A9C8EE" w14:textId="77777777" w:rsidTr="00D638C8">
        <w:trPr>
          <w:trHeight w:val="791"/>
        </w:trPr>
        <w:tc>
          <w:tcPr>
            <w:tcW w:w="2127" w:type="dxa"/>
            <w:tcBorders>
              <w:top w:val="nil"/>
              <w:bottom w:val="nil"/>
            </w:tcBorders>
          </w:tcPr>
          <w:p w14:paraId="37F40403" w14:textId="77777777" w:rsidR="00661DED" w:rsidRPr="00F67CC1" w:rsidRDefault="00661DED" w:rsidP="00FA1A4C">
            <w:pPr>
              <w:pStyle w:val="TableParagraph"/>
              <w:tabs>
                <w:tab w:val="left" w:pos="0"/>
              </w:tabs>
              <w:spacing w:line="276" w:lineRule="auto"/>
              <w:rPr>
                <w:sz w:val="20"/>
                <w:szCs w:val="20"/>
                <w:lang w:val="es-ES"/>
              </w:rPr>
            </w:pPr>
          </w:p>
          <w:p w14:paraId="274AC461" w14:textId="77777777" w:rsidR="00661DED" w:rsidRPr="00F67CC1" w:rsidRDefault="00661DED" w:rsidP="00FA1A4C">
            <w:pPr>
              <w:pStyle w:val="TableParagraph"/>
              <w:tabs>
                <w:tab w:val="left" w:pos="0"/>
              </w:tabs>
              <w:spacing w:line="276" w:lineRule="auto"/>
              <w:ind w:left="47" w:right="-9"/>
              <w:rPr>
                <w:sz w:val="20"/>
                <w:szCs w:val="20"/>
                <w:lang w:val="es-ES"/>
              </w:rPr>
            </w:pPr>
            <w:r w:rsidRPr="00F67CC1">
              <w:rPr>
                <w:sz w:val="20"/>
                <w:szCs w:val="20"/>
                <w:lang w:val="es-ES"/>
              </w:rPr>
              <w:t>Equipo</w:t>
            </w:r>
            <w:r w:rsidRPr="00F67CC1">
              <w:rPr>
                <w:spacing w:val="1"/>
                <w:sz w:val="20"/>
                <w:szCs w:val="20"/>
                <w:lang w:val="es-ES"/>
              </w:rPr>
              <w:t xml:space="preserve"> </w:t>
            </w:r>
            <w:r w:rsidRPr="00F67CC1">
              <w:rPr>
                <w:sz w:val="20"/>
                <w:szCs w:val="20"/>
                <w:lang w:val="es-ES"/>
              </w:rPr>
              <w:t>Dirección</w:t>
            </w:r>
            <w:r w:rsidRPr="00F67CC1">
              <w:rPr>
                <w:spacing w:val="-33"/>
                <w:sz w:val="20"/>
                <w:szCs w:val="20"/>
                <w:lang w:val="es-ES"/>
              </w:rPr>
              <w:t xml:space="preserve"> </w:t>
            </w:r>
            <w:r w:rsidRPr="00F67CC1">
              <w:rPr>
                <w:sz w:val="20"/>
                <w:szCs w:val="20"/>
                <w:lang w:val="es-ES"/>
              </w:rPr>
              <w:t>y Equipo</w:t>
            </w:r>
          </w:p>
          <w:p w14:paraId="7A5C762E" w14:textId="77777777" w:rsidR="00661DED" w:rsidRPr="00F67CC1" w:rsidRDefault="00661DED" w:rsidP="00FA1A4C">
            <w:pPr>
              <w:pStyle w:val="TableParagraph"/>
              <w:tabs>
                <w:tab w:val="left" w:pos="0"/>
              </w:tabs>
              <w:spacing w:line="276" w:lineRule="auto"/>
              <w:ind w:left="47"/>
              <w:rPr>
                <w:sz w:val="20"/>
                <w:szCs w:val="20"/>
                <w:lang w:val="es-ES"/>
              </w:rPr>
            </w:pPr>
            <w:r w:rsidRPr="00F67CC1">
              <w:rPr>
                <w:sz w:val="20"/>
                <w:szCs w:val="20"/>
                <w:lang w:val="es-ES"/>
              </w:rPr>
              <w:t>Estratégico</w:t>
            </w:r>
          </w:p>
        </w:tc>
        <w:tc>
          <w:tcPr>
            <w:tcW w:w="4961" w:type="dxa"/>
            <w:vMerge/>
            <w:tcBorders>
              <w:top w:val="nil"/>
              <w:bottom w:val="nil"/>
            </w:tcBorders>
          </w:tcPr>
          <w:p w14:paraId="482EC4B6" w14:textId="77777777" w:rsidR="00661DED" w:rsidRPr="00F67CC1" w:rsidRDefault="00661DED" w:rsidP="00FA1A4C">
            <w:pPr>
              <w:tabs>
                <w:tab w:val="left" w:pos="0"/>
              </w:tabs>
              <w:spacing w:line="276" w:lineRule="auto"/>
              <w:rPr>
                <w:sz w:val="20"/>
                <w:szCs w:val="20"/>
                <w:lang w:val="es-ES"/>
              </w:rPr>
            </w:pPr>
          </w:p>
        </w:tc>
        <w:tc>
          <w:tcPr>
            <w:tcW w:w="1843" w:type="dxa"/>
            <w:tcBorders>
              <w:top w:val="nil"/>
              <w:bottom w:val="nil"/>
            </w:tcBorders>
          </w:tcPr>
          <w:p w14:paraId="453D59A7" w14:textId="77777777" w:rsidR="00661DED" w:rsidRPr="00F67CC1" w:rsidRDefault="00661DED" w:rsidP="00FA1A4C">
            <w:pPr>
              <w:pStyle w:val="TableParagraph"/>
              <w:tabs>
                <w:tab w:val="left" w:pos="0"/>
              </w:tabs>
              <w:spacing w:line="276" w:lineRule="auto"/>
              <w:rPr>
                <w:sz w:val="20"/>
                <w:szCs w:val="20"/>
                <w:lang w:val="es-ES"/>
              </w:rPr>
            </w:pPr>
          </w:p>
          <w:p w14:paraId="5DA525D8" w14:textId="77777777" w:rsidR="00661DED" w:rsidRPr="00F67CC1" w:rsidRDefault="00661DED" w:rsidP="00FA1A4C">
            <w:pPr>
              <w:pStyle w:val="TableParagraph"/>
              <w:tabs>
                <w:tab w:val="left" w:pos="0"/>
              </w:tabs>
              <w:spacing w:line="276" w:lineRule="auto"/>
              <w:ind w:left="49" w:right="104"/>
              <w:rPr>
                <w:sz w:val="20"/>
                <w:szCs w:val="20"/>
                <w:lang w:val="es-ES"/>
              </w:rPr>
            </w:pPr>
            <w:r w:rsidRPr="00F67CC1">
              <w:rPr>
                <w:spacing w:val="-1"/>
                <w:sz w:val="20"/>
                <w:szCs w:val="20"/>
                <w:lang w:val="es-ES"/>
              </w:rPr>
              <w:t xml:space="preserve">Informe </w:t>
            </w:r>
            <w:r w:rsidRPr="00F67CC1">
              <w:rPr>
                <w:sz w:val="20"/>
                <w:szCs w:val="20"/>
                <w:lang w:val="es-ES"/>
              </w:rPr>
              <w:t>análisis</w:t>
            </w:r>
            <w:r w:rsidRPr="00F67CC1">
              <w:rPr>
                <w:spacing w:val="-33"/>
                <w:sz w:val="20"/>
                <w:szCs w:val="20"/>
                <w:lang w:val="es-ES"/>
              </w:rPr>
              <w:t xml:space="preserve"> </w:t>
            </w:r>
            <w:r w:rsidRPr="00F67CC1">
              <w:rPr>
                <w:sz w:val="20"/>
                <w:szCs w:val="20"/>
                <w:lang w:val="es-ES"/>
              </w:rPr>
              <w:t>del Equipo de</w:t>
            </w:r>
            <w:r w:rsidRPr="00F67CC1">
              <w:rPr>
                <w:spacing w:val="1"/>
                <w:sz w:val="20"/>
                <w:szCs w:val="20"/>
                <w:lang w:val="es-ES"/>
              </w:rPr>
              <w:t xml:space="preserve"> </w:t>
            </w:r>
            <w:r w:rsidRPr="00F67CC1">
              <w:rPr>
                <w:sz w:val="20"/>
                <w:szCs w:val="20"/>
                <w:lang w:val="es-ES"/>
              </w:rPr>
              <w:t>Dirección</w:t>
            </w:r>
            <w:r w:rsidRPr="00F67CC1">
              <w:rPr>
                <w:spacing w:val="1"/>
                <w:sz w:val="20"/>
                <w:szCs w:val="20"/>
                <w:lang w:val="es-ES"/>
              </w:rPr>
              <w:t xml:space="preserve"> </w:t>
            </w:r>
            <w:r w:rsidRPr="00F67CC1">
              <w:rPr>
                <w:sz w:val="20"/>
                <w:szCs w:val="20"/>
                <w:lang w:val="es-ES"/>
              </w:rPr>
              <w:t>Plantilla</w:t>
            </w:r>
            <w:r w:rsidRPr="00F67CC1">
              <w:rPr>
                <w:spacing w:val="-2"/>
                <w:sz w:val="20"/>
                <w:szCs w:val="20"/>
                <w:lang w:val="es-ES"/>
              </w:rPr>
              <w:t xml:space="preserve"> </w:t>
            </w:r>
            <w:r w:rsidRPr="00F67CC1">
              <w:rPr>
                <w:sz w:val="20"/>
                <w:szCs w:val="20"/>
                <w:lang w:val="es-ES"/>
              </w:rPr>
              <w:t>DAFO</w:t>
            </w:r>
          </w:p>
        </w:tc>
      </w:tr>
      <w:tr w:rsidR="00661DED" w:rsidRPr="00660725" w14:paraId="4F348224" w14:textId="77777777" w:rsidTr="00D638C8">
        <w:trPr>
          <w:trHeight w:val="631"/>
        </w:trPr>
        <w:tc>
          <w:tcPr>
            <w:tcW w:w="2127" w:type="dxa"/>
            <w:tcBorders>
              <w:top w:val="nil"/>
              <w:bottom w:val="nil"/>
            </w:tcBorders>
          </w:tcPr>
          <w:p w14:paraId="438E16CC" w14:textId="77777777" w:rsidR="00661DED" w:rsidRPr="00F67CC1" w:rsidRDefault="00661DED" w:rsidP="00FA1A4C">
            <w:pPr>
              <w:pStyle w:val="TableParagraph"/>
              <w:tabs>
                <w:tab w:val="left" w:pos="0"/>
              </w:tabs>
              <w:spacing w:before="1" w:line="276" w:lineRule="auto"/>
              <w:rPr>
                <w:sz w:val="20"/>
                <w:szCs w:val="20"/>
                <w:lang w:val="es-ES"/>
              </w:rPr>
            </w:pPr>
          </w:p>
          <w:p w14:paraId="3D0D5CC3" w14:textId="77777777" w:rsidR="00661DED" w:rsidRPr="00F67CC1" w:rsidRDefault="00661DED" w:rsidP="00FA1A4C">
            <w:pPr>
              <w:pStyle w:val="TableParagraph"/>
              <w:tabs>
                <w:tab w:val="left" w:pos="0"/>
              </w:tabs>
              <w:spacing w:line="276" w:lineRule="auto"/>
              <w:ind w:left="47" w:right="265"/>
              <w:rPr>
                <w:sz w:val="20"/>
                <w:szCs w:val="20"/>
                <w:lang w:val="es-ES"/>
              </w:rPr>
            </w:pPr>
            <w:r w:rsidRPr="00F67CC1">
              <w:rPr>
                <w:sz w:val="20"/>
                <w:szCs w:val="20"/>
                <w:lang w:val="es-ES"/>
              </w:rPr>
              <w:t>Equipo</w:t>
            </w:r>
            <w:r w:rsidRPr="00F67CC1">
              <w:rPr>
                <w:spacing w:val="1"/>
                <w:sz w:val="20"/>
                <w:szCs w:val="20"/>
                <w:lang w:val="es-ES"/>
              </w:rPr>
              <w:t xml:space="preserve"> </w:t>
            </w:r>
            <w:r w:rsidRPr="00F67CC1">
              <w:rPr>
                <w:sz w:val="20"/>
                <w:szCs w:val="20"/>
                <w:lang w:val="es-ES"/>
              </w:rPr>
              <w:t>Estratégico</w:t>
            </w:r>
          </w:p>
        </w:tc>
        <w:tc>
          <w:tcPr>
            <w:tcW w:w="4961" w:type="dxa"/>
            <w:vMerge/>
            <w:tcBorders>
              <w:top w:val="nil"/>
              <w:bottom w:val="nil"/>
            </w:tcBorders>
          </w:tcPr>
          <w:p w14:paraId="44AC77B6" w14:textId="77777777" w:rsidR="00661DED" w:rsidRPr="00F67CC1" w:rsidRDefault="00661DED" w:rsidP="00FA1A4C">
            <w:pPr>
              <w:tabs>
                <w:tab w:val="left" w:pos="0"/>
              </w:tabs>
              <w:spacing w:line="276" w:lineRule="auto"/>
              <w:rPr>
                <w:sz w:val="20"/>
                <w:szCs w:val="20"/>
                <w:lang w:val="es-ES"/>
              </w:rPr>
            </w:pPr>
          </w:p>
        </w:tc>
        <w:tc>
          <w:tcPr>
            <w:tcW w:w="1843" w:type="dxa"/>
            <w:tcBorders>
              <w:top w:val="nil"/>
              <w:bottom w:val="nil"/>
            </w:tcBorders>
          </w:tcPr>
          <w:p w14:paraId="277956E9" w14:textId="77777777" w:rsidR="00661DED" w:rsidRPr="00F67CC1" w:rsidRDefault="00661DED" w:rsidP="00FA1A4C">
            <w:pPr>
              <w:pStyle w:val="TableParagraph"/>
              <w:tabs>
                <w:tab w:val="left" w:pos="0"/>
              </w:tabs>
              <w:spacing w:line="276" w:lineRule="auto"/>
              <w:rPr>
                <w:sz w:val="20"/>
                <w:szCs w:val="20"/>
                <w:lang w:val="es-ES"/>
              </w:rPr>
            </w:pPr>
          </w:p>
          <w:p w14:paraId="750801A8" w14:textId="77777777" w:rsidR="00661DED" w:rsidRPr="00F67CC1" w:rsidRDefault="00661DED" w:rsidP="00FA1A4C">
            <w:pPr>
              <w:pStyle w:val="TableParagraph"/>
              <w:tabs>
                <w:tab w:val="left" w:pos="0"/>
              </w:tabs>
              <w:spacing w:before="83" w:line="276" w:lineRule="auto"/>
              <w:ind w:left="49" w:right="223"/>
              <w:rPr>
                <w:sz w:val="20"/>
                <w:szCs w:val="20"/>
                <w:lang w:val="es-ES"/>
              </w:rPr>
            </w:pPr>
            <w:r w:rsidRPr="00F67CC1">
              <w:rPr>
                <w:sz w:val="20"/>
                <w:szCs w:val="20"/>
                <w:lang w:val="es-ES"/>
              </w:rPr>
              <w:t>Cuestionarios</w:t>
            </w:r>
            <w:r w:rsidRPr="00F67CC1">
              <w:rPr>
                <w:spacing w:val="-33"/>
                <w:sz w:val="20"/>
                <w:szCs w:val="20"/>
                <w:lang w:val="es-ES"/>
              </w:rPr>
              <w:t xml:space="preserve"> </w:t>
            </w:r>
            <w:r w:rsidRPr="00F67CC1">
              <w:rPr>
                <w:sz w:val="20"/>
                <w:szCs w:val="20"/>
                <w:lang w:val="es-ES"/>
              </w:rPr>
              <w:t>Borradores</w:t>
            </w:r>
          </w:p>
        </w:tc>
      </w:tr>
      <w:tr w:rsidR="00661DED" w:rsidRPr="00660725" w14:paraId="15167A55" w14:textId="77777777" w:rsidTr="00D638C8">
        <w:trPr>
          <w:trHeight w:val="646"/>
        </w:trPr>
        <w:tc>
          <w:tcPr>
            <w:tcW w:w="2127" w:type="dxa"/>
            <w:tcBorders>
              <w:top w:val="nil"/>
              <w:bottom w:val="nil"/>
            </w:tcBorders>
          </w:tcPr>
          <w:p w14:paraId="2C717F83" w14:textId="77777777" w:rsidR="00661DED" w:rsidRPr="00F67CC1" w:rsidRDefault="00661DED" w:rsidP="00FA1A4C">
            <w:pPr>
              <w:pStyle w:val="TableParagraph"/>
              <w:tabs>
                <w:tab w:val="left" w:pos="0"/>
              </w:tabs>
              <w:spacing w:before="2" w:line="276" w:lineRule="auto"/>
              <w:rPr>
                <w:sz w:val="20"/>
                <w:szCs w:val="20"/>
                <w:lang w:val="es-ES"/>
              </w:rPr>
            </w:pPr>
          </w:p>
          <w:p w14:paraId="193595AA" w14:textId="77777777" w:rsidR="00661DED" w:rsidRPr="00F67CC1" w:rsidRDefault="00661DED" w:rsidP="00FA1A4C">
            <w:pPr>
              <w:pStyle w:val="TableParagraph"/>
              <w:tabs>
                <w:tab w:val="left" w:pos="0"/>
              </w:tabs>
              <w:spacing w:line="276" w:lineRule="auto"/>
              <w:ind w:left="47" w:right="265"/>
              <w:rPr>
                <w:sz w:val="20"/>
                <w:szCs w:val="20"/>
                <w:lang w:val="es-ES"/>
              </w:rPr>
            </w:pPr>
            <w:r w:rsidRPr="00F67CC1">
              <w:rPr>
                <w:sz w:val="20"/>
                <w:szCs w:val="20"/>
                <w:lang w:val="es-ES"/>
              </w:rPr>
              <w:t>Equipo</w:t>
            </w:r>
            <w:r w:rsidRPr="00F67CC1">
              <w:rPr>
                <w:spacing w:val="1"/>
                <w:sz w:val="20"/>
                <w:szCs w:val="20"/>
                <w:lang w:val="es-ES"/>
              </w:rPr>
              <w:t xml:space="preserve"> </w:t>
            </w:r>
            <w:r w:rsidRPr="00F67CC1">
              <w:rPr>
                <w:sz w:val="20"/>
                <w:szCs w:val="20"/>
                <w:lang w:val="es-ES"/>
              </w:rPr>
              <w:t>Estratégico</w:t>
            </w:r>
          </w:p>
        </w:tc>
        <w:tc>
          <w:tcPr>
            <w:tcW w:w="4961" w:type="dxa"/>
            <w:vMerge/>
            <w:tcBorders>
              <w:top w:val="nil"/>
              <w:bottom w:val="nil"/>
            </w:tcBorders>
          </w:tcPr>
          <w:p w14:paraId="37BB62C4" w14:textId="77777777" w:rsidR="00661DED" w:rsidRPr="00F67CC1" w:rsidRDefault="00661DED" w:rsidP="00FA1A4C">
            <w:pPr>
              <w:tabs>
                <w:tab w:val="left" w:pos="0"/>
              </w:tabs>
              <w:spacing w:line="276" w:lineRule="auto"/>
              <w:rPr>
                <w:sz w:val="20"/>
                <w:szCs w:val="20"/>
                <w:lang w:val="es-ES"/>
              </w:rPr>
            </w:pPr>
          </w:p>
        </w:tc>
        <w:tc>
          <w:tcPr>
            <w:tcW w:w="1843" w:type="dxa"/>
            <w:tcBorders>
              <w:top w:val="nil"/>
              <w:bottom w:val="nil"/>
            </w:tcBorders>
          </w:tcPr>
          <w:p w14:paraId="2AC8C209" w14:textId="77777777" w:rsidR="00661DED" w:rsidRPr="00F67CC1" w:rsidRDefault="00661DED" w:rsidP="00FA1A4C">
            <w:pPr>
              <w:pStyle w:val="TableParagraph"/>
              <w:tabs>
                <w:tab w:val="left" w:pos="0"/>
              </w:tabs>
              <w:spacing w:line="276" w:lineRule="auto"/>
              <w:rPr>
                <w:sz w:val="20"/>
                <w:szCs w:val="20"/>
                <w:lang w:val="es-ES"/>
              </w:rPr>
            </w:pPr>
          </w:p>
          <w:p w14:paraId="72C89C06" w14:textId="77777777" w:rsidR="00661DED" w:rsidRPr="00F67CC1" w:rsidRDefault="00661DED" w:rsidP="00FA1A4C">
            <w:pPr>
              <w:pStyle w:val="TableParagraph"/>
              <w:tabs>
                <w:tab w:val="left" w:pos="0"/>
              </w:tabs>
              <w:spacing w:before="106" w:line="276" w:lineRule="auto"/>
              <w:ind w:left="49"/>
              <w:rPr>
                <w:sz w:val="20"/>
                <w:szCs w:val="20"/>
                <w:lang w:val="es-ES"/>
              </w:rPr>
            </w:pPr>
            <w:r w:rsidRPr="00F67CC1">
              <w:rPr>
                <w:sz w:val="20"/>
                <w:szCs w:val="20"/>
                <w:lang w:val="es-ES"/>
              </w:rPr>
              <w:t>Plan</w:t>
            </w:r>
            <w:r w:rsidRPr="00F67CC1">
              <w:rPr>
                <w:spacing w:val="-3"/>
                <w:sz w:val="20"/>
                <w:szCs w:val="20"/>
                <w:lang w:val="es-ES"/>
              </w:rPr>
              <w:t xml:space="preserve"> </w:t>
            </w:r>
            <w:r w:rsidRPr="00F67CC1">
              <w:rPr>
                <w:sz w:val="20"/>
                <w:szCs w:val="20"/>
                <w:lang w:val="es-ES"/>
              </w:rPr>
              <w:t>Estratégico</w:t>
            </w:r>
          </w:p>
        </w:tc>
      </w:tr>
      <w:tr w:rsidR="00661DED" w:rsidRPr="00660725" w14:paraId="46781970" w14:textId="77777777" w:rsidTr="00D638C8">
        <w:trPr>
          <w:trHeight w:val="691"/>
        </w:trPr>
        <w:tc>
          <w:tcPr>
            <w:tcW w:w="2127" w:type="dxa"/>
            <w:tcBorders>
              <w:top w:val="nil"/>
              <w:bottom w:val="nil"/>
            </w:tcBorders>
          </w:tcPr>
          <w:p w14:paraId="1A5FD4F1" w14:textId="77777777" w:rsidR="00661DED" w:rsidRPr="00F67CC1" w:rsidRDefault="00661DED" w:rsidP="00FA1A4C">
            <w:pPr>
              <w:pStyle w:val="TableParagraph"/>
              <w:tabs>
                <w:tab w:val="left" w:pos="0"/>
              </w:tabs>
              <w:spacing w:line="276" w:lineRule="auto"/>
              <w:rPr>
                <w:sz w:val="20"/>
                <w:szCs w:val="20"/>
                <w:lang w:val="es-ES"/>
              </w:rPr>
            </w:pPr>
          </w:p>
          <w:p w14:paraId="6978CEA8" w14:textId="77777777" w:rsidR="00661DED" w:rsidRPr="00F67CC1" w:rsidRDefault="00661DED" w:rsidP="00FA1A4C">
            <w:pPr>
              <w:pStyle w:val="TableParagraph"/>
              <w:tabs>
                <w:tab w:val="left" w:pos="0"/>
              </w:tabs>
              <w:spacing w:before="98" w:line="276" w:lineRule="auto"/>
              <w:ind w:left="47"/>
              <w:rPr>
                <w:sz w:val="20"/>
                <w:szCs w:val="20"/>
                <w:lang w:val="es-ES"/>
              </w:rPr>
            </w:pPr>
            <w:r w:rsidRPr="00F67CC1">
              <w:rPr>
                <w:sz w:val="20"/>
                <w:szCs w:val="20"/>
                <w:lang w:val="es-ES"/>
              </w:rPr>
              <w:t>Junta</w:t>
            </w:r>
            <w:r w:rsidRPr="00F67CC1">
              <w:rPr>
                <w:spacing w:val="-4"/>
                <w:sz w:val="20"/>
                <w:szCs w:val="20"/>
                <w:lang w:val="es-ES"/>
              </w:rPr>
              <w:t xml:space="preserve"> </w:t>
            </w:r>
            <w:r w:rsidRPr="00F67CC1">
              <w:rPr>
                <w:sz w:val="20"/>
                <w:szCs w:val="20"/>
                <w:lang w:val="es-ES"/>
              </w:rPr>
              <w:t>Directiva</w:t>
            </w:r>
          </w:p>
        </w:tc>
        <w:tc>
          <w:tcPr>
            <w:tcW w:w="4961" w:type="dxa"/>
            <w:vMerge/>
            <w:tcBorders>
              <w:top w:val="nil"/>
              <w:bottom w:val="nil"/>
            </w:tcBorders>
          </w:tcPr>
          <w:p w14:paraId="5A9CEA35" w14:textId="77777777" w:rsidR="00661DED" w:rsidRPr="00F67CC1" w:rsidRDefault="00661DED" w:rsidP="00FA1A4C">
            <w:pPr>
              <w:tabs>
                <w:tab w:val="left" w:pos="0"/>
              </w:tabs>
              <w:spacing w:line="276" w:lineRule="auto"/>
              <w:rPr>
                <w:sz w:val="20"/>
                <w:szCs w:val="20"/>
                <w:lang w:val="es-ES"/>
              </w:rPr>
            </w:pPr>
          </w:p>
        </w:tc>
        <w:tc>
          <w:tcPr>
            <w:tcW w:w="1843" w:type="dxa"/>
            <w:tcBorders>
              <w:top w:val="nil"/>
              <w:bottom w:val="nil"/>
            </w:tcBorders>
          </w:tcPr>
          <w:p w14:paraId="50D1D1AA" w14:textId="77777777" w:rsidR="00661DED" w:rsidRPr="00F67CC1" w:rsidRDefault="00661DED" w:rsidP="00FA1A4C">
            <w:pPr>
              <w:pStyle w:val="TableParagraph"/>
              <w:tabs>
                <w:tab w:val="left" w:pos="0"/>
              </w:tabs>
              <w:spacing w:line="276" w:lineRule="auto"/>
              <w:rPr>
                <w:sz w:val="20"/>
                <w:szCs w:val="20"/>
                <w:lang w:val="es-ES"/>
              </w:rPr>
            </w:pPr>
          </w:p>
          <w:p w14:paraId="1C653B81" w14:textId="77777777" w:rsidR="00661DED" w:rsidRPr="00F67CC1" w:rsidRDefault="00661DED" w:rsidP="00FA1A4C">
            <w:pPr>
              <w:pStyle w:val="TableParagraph"/>
              <w:tabs>
                <w:tab w:val="left" w:pos="0"/>
              </w:tabs>
              <w:spacing w:before="9" w:line="276" w:lineRule="auto"/>
              <w:rPr>
                <w:sz w:val="20"/>
                <w:szCs w:val="20"/>
                <w:lang w:val="es-ES"/>
              </w:rPr>
            </w:pPr>
          </w:p>
          <w:p w14:paraId="72A8880C" w14:textId="77777777" w:rsidR="00661DED" w:rsidRPr="00F67CC1" w:rsidRDefault="00661DED" w:rsidP="00FA1A4C">
            <w:pPr>
              <w:pStyle w:val="TableParagraph"/>
              <w:tabs>
                <w:tab w:val="left" w:pos="0"/>
              </w:tabs>
              <w:spacing w:line="276" w:lineRule="auto"/>
              <w:ind w:left="49"/>
              <w:rPr>
                <w:sz w:val="20"/>
                <w:szCs w:val="20"/>
                <w:lang w:val="es-ES"/>
              </w:rPr>
            </w:pPr>
            <w:r w:rsidRPr="00F67CC1">
              <w:rPr>
                <w:sz w:val="20"/>
                <w:szCs w:val="20"/>
                <w:lang w:val="es-ES"/>
              </w:rPr>
              <w:t>Acta</w:t>
            </w:r>
          </w:p>
        </w:tc>
      </w:tr>
      <w:tr w:rsidR="00661DED" w:rsidRPr="00660725" w14:paraId="35A84C53" w14:textId="77777777" w:rsidTr="00D638C8">
        <w:trPr>
          <w:trHeight w:val="729"/>
        </w:trPr>
        <w:tc>
          <w:tcPr>
            <w:tcW w:w="2127" w:type="dxa"/>
            <w:tcBorders>
              <w:top w:val="nil"/>
              <w:bottom w:val="nil"/>
            </w:tcBorders>
          </w:tcPr>
          <w:p w14:paraId="0874B8E1" w14:textId="77777777" w:rsidR="00661DED" w:rsidRPr="00F67CC1" w:rsidRDefault="00661DED" w:rsidP="00FA1A4C">
            <w:pPr>
              <w:pStyle w:val="TableParagraph"/>
              <w:tabs>
                <w:tab w:val="left" w:pos="0"/>
              </w:tabs>
              <w:spacing w:line="276" w:lineRule="auto"/>
              <w:rPr>
                <w:sz w:val="20"/>
                <w:szCs w:val="20"/>
                <w:lang w:val="es-ES"/>
              </w:rPr>
            </w:pPr>
          </w:p>
          <w:p w14:paraId="00E54564" w14:textId="77777777" w:rsidR="00661DED" w:rsidRPr="00F67CC1" w:rsidRDefault="00661DED" w:rsidP="00FA1A4C">
            <w:pPr>
              <w:pStyle w:val="TableParagraph"/>
              <w:tabs>
                <w:tab w:val="left" w:pos="0"/>
              </w:tabs>
              <w:spacing w:before="2" w:line="276" w:lineRule="auto"/>
              <w:rPr>
                <w:sz w:val="20"/>
                <w:szCs w:val="20"/>
                <w:lang w:val="es-ES"/>
              </w:rPr>
            </w:pPr>
          </w:p>
          <w:p w14:paraId="76A3C2E6" w14:textId="77777777" w:rsidR="00661DED" w:rsidRPr="00F67CC1" w:rsidRDefault="00661DED" w:rsidP="00FA1A4C">
            <w:pPr>
              <w:pStyle w:val="TableParagraph"/>
              <w:tabs>
                <w:tab w:val="left" w:pos="0"/>
              </w:tabs>
              <w:spacing w:line="276" w:lineRule="auto"/>
              <w:ind w:left="47"/>
              <w:rPr>
                <w:sz w:val="20"/>
                <w:szCs w:val="20"/>
                <w:lang w:val="es-ES"/>
              </w:rPr>
            </w:pPr>
            <w:r w:rsidRPr="00F67CC1">
              <w:rPr>
                <w:sz w:val="20"/>
                <w:szCs w:val="20"/>
                <w:lang w:val="es-ES"/>
              </w:rPr>
              <w:t>Socios</w:t>
            </w:r>
          </w:p>
        </w:tc>
        <w:tc>
          <w:tcPr>
            <w:tcW w:w="4961" w:type="dxa"/>
            <w:vMerge/>
            <w:tcBorders>
              <w:top w:val="nil"/>
              <w:bottom w:val="nil"/>
            </w:tcBorders>
          </w:tcPr>
          <w:p w14:paraId="0378ECE4" w14:textId="77777777" w:rsidR="00661DED" w:rsidRPr="00F67CC1" w:rsidRDefault="00661DED" w:rsidP="00FA1A4C">
            <w:pPr>
              <w:tabs>
                <w:tab w:val="left" w:pos="0"/>
              </w:tabs>
              <w:spacing w:line="276" w:lineRule="auto"/>
              <w:rPr>
                <w:sz w:val="20"/>
                <w:szCs w:val="20"/>
                <w:lang w:val="es-ES"/>
              </w:rPr>
            </w:pPr>
          </w:p>
        </w:tc>
        <w:tc>
          <w:tcPr>
            <w:tcW w:w="1843" w:type="dxa"/>
            <w:tcBorders>
              <w:top w:val="nil"/>
              <w:bottom w:val="nil"/>
            </w:tcBorders>
          </w:tcPr>
          <w:p w14:paraId="5124A518" w14:textId="77777777" w:rsidR="00661DED" w:rsidRPr="00F67CC1" w:rsidRDefault="00661DED" w:rsidP="00FA1A4C">
            <w:pPr>
              <w:pStyle w:val="TableParagraph"/>
              <w:tabs>
                <w:tab w:val="left" w:pos="0"/>
              </w:tabs>
              <w:spacing w:line="276" w:lineRule="auto"/>
              <w:rPr>
                <w:sz w:val="20"/>
                <w:szCs w:val="20"/>
                <w:lang w:val="es-ES"/>
              </w:rPr>
            </w:pPr>
          </w:p>
          <w:p w14:paraId="05DE6164" w14:textId="77777777" w:rsidR="00661DED" w:rsidRPr="00F67CC1" w:rsidRDefault="00661DED" w:rsidP="00FA1A4C">
            <w:pPr>
              <w:pStyle w:val="TableParagraph"/>
              <w:tabs>
                <w:tab w:val="left" w:pos="0"/>
              </w:tabs>
              <w:spacing w:before="11" w:line="276" w:lineRule="auto"/>
              <w:rPr>
                <w:sz w:val="20"/>
                <w:szCs w:val="20"/>
                <w:lang w:val="es-ES"/>
              </w:rPr>
            </w:pPr>
          </w:p>
          <w:p w14:paraId="3F4ADA5F" w14:textId="77777777" w:rsidR="00661DED" w:rsidRPr="00F67CC1" w:rsidRDefault="00661DED" w:rsidP="00FA1A4C">
            <w:pPr>
              <w:pStyle w:val="TableParagraph"/>
              <w:tabs>
                <w:tab w:val="left" w:pos="0"/>
              </w:tabs>
              <w:spacing w:line="276" w:lineRule="auto"/>
              <w:ind w:left="49"/>
              <w:rPr>
                <w:sz w:val="20"/>
                <w:szCs w:val="20"/>
                <w:lang w:val="es-ES"/>
              </w:rPr>
            </w:pPr>
            <w:r w:rsidRPr="00F67CC1">
              <w:rPr>
                <w:sz w:val="20"/>
                <w:szCs w:val="20"/>
                <w:lang w:val="es-ES"/>
              </w:rPr>
              <w:t>Acta</w:t>
            </w:r>
          </w:p>
        </w:tc>
      </w:tr>
      <w:tr w:rsidR="00661DED" w:rsidRPr="00660725" w14:paraId="4271C863" w14:textId="77777777" w:rsidTr="00D638C8">
        <w:trPr>
          <w:trHeight w:val="806"/>
        </w:trPr>
        <w:tc>
          <w:tcPr>
            <w:tcW w:w="2127" w:type="dxa"/>
            <w:tcBorders>
              <w:top w:val="nil"/>
              <w:bottom w:val="nil"/>
            </w:tcBorders>
          </w:tcPr>
          <w:p w14:paraId="1484CF84" w14:textId="77777777" w:rsidR="00661DED" w:rsidRPr="00F67CC1" w:rsidRDefault="00661DED" w:rsidP="00FA1A4C">
            <w:pPr>
              <w:pStyle w:val="TableParagraph"/>
              <w:tabs>
                <w:tab w:val="left" w:pos="0"/>
              </w:tabs>
              <w:spacing w:line="276" w:lineRule="auto"/>
              <w:rPr>
                <w:sz w:val="20"/>
                <w:szCs w:val="20"/>
                <w:lang w:val="es-ES"/>
              </w:rPr>
            </w:pPr>
          </w:p>
          <w:p w14:paraId="4619B9BE" w14:textId="77777777" w:rsidR="00661DED" w:rsidRPr="00F67CC1" w:rsidRDefault="00661DED" w:rsidP="00FA1A4C">
            <w:pPr>
              <w:pStyle w:val="TableParagraph"/>
              <w:tabs>
                <w:tab w:val="left" w:pos="0"/>
              </w:tabs>
              <w:spacing w:before="2" w:line="276" w:lineRule="auto"/>
              <w:rPr>
                <w:sz w:val="20"/>
                <w:szCs w:val="20"/>
                <w:lang w:val="es-ES"/>
              </w:rPr>
            </w:pPr>
          </w:p>
          <w:p w14:paraId="63F7901A" w14:textId="77777777" w:rsidR="00661DED" w:rsidRPr="00F67CC1" w:rsidRDefault="00661DED" w:rsidP="00FA1A4C">
            <w:pPr>
              <w:pStyle w:val="TableParagraph"/>
              <w:tabs>
                <w:tab w:val="left" w:pos="0"/>
              </w:tabs>
              <w:spacing w:line="276" w:lineRule="auto"/>
              <w:ind w:left="47" w:right="361"/>
              <w:rPr>
                <w:sz w:val="20"/>
                <w:szCs w:val="20"/>
                <w:lang w:val="es-ES"/>
              </w:rPr>
            </w:pPr>
            <w:r w:rsidRPr="00F67CC1">
              <w:rPr>
                <w:sz w:val="20"/>
                <w:szCs w:val="20"/>
                <w:lang w:val="es-ES"/>
              </w:rPr>
              <w:t>Equipo</w:t>
            </w:r>
            <w:r w:rsidRPr="00F67CC1">
              <w:rPr>
                <w:spacing w:val="1"/>
                <w:sz w:val="20"/>
                <w:szCs w:val="20"/>
                <w:lang w:val="es-ES"/>
              </w:rPr>
              <w:t xml:space="preserve"> </w:t>
            </w:r>
            <w:r w:rsidRPr="00F67CC1">
              <w:rPr>
                <w:sz w:val="20"/>
                <w:szCs w:val="20"/>
                <w:lang w:val="es-ES"/>
              </w:rPr>
              <w:t>Dirección</w:t>
            </w:r>
          </w:p>
        </w:tc>
        <w:tc>
          <w:tcPr>
            <w:tcW w:w="4961" w:type="dxa"/>
            <w:vMerge/>
            <w:tcBorders>
              <w:top w:val="nil"/>
              <w:bottom w:val="nil"/>
            </w:tcBorders>
          </w:tcPr>
          <w:p w14:paraId="2B602CBC" w14:textId="77777777" w:rsidR="00661DED" w:rsidRPr="00F67CC1" w:rsidRDefault="00661DED" w:rsidP="00FA1A4C">
            <w:pPr>
              <w:tabs>
                <w:tab w:val="left" w:pos="0"/>
              </w:tabs>
              <w:spacing w:line="276" w:lineRule="auto"/>
              <w:rPr>
                <w:sz w:val="20"/>
                <w:szCs w:val="20"/>
                <w:lang w:val="es-ES"/>
              </w:rPr>
            </w:pPr>
          </w:p>
        </w:tc>
        <w:tc>
          <w:tcPr>
            <w:tcW w:w="1843" w:type="dxa"/>
            <w:tcBorders>
              <w:top w:val="nil"/>
              <w:bottom w:val="nil"/>
            </w:tcBorders>
          </w:tcPr>
          <w:p w14:paraId="23A0E25E" w14:textId="77777777" w:rsidR="00661DED" w:rsidRPr="00F67CC1" w:rsidRDefault="00661DED" w:rsidP="00FA1A4C">
            <w:pPr>
              <w:pStyle w:val="TableParagraph"/>
              <w:tabs>
                <w:tab w:val="left" w:pos="0"/>
              </w:tabs>
              <w:spacing w:line="276" w:lineRule="auto"/>
              <w:rPr>
                <w:sz w:val="20"/>
                <w:szCs w:val="20"/>
                <w:lang w:val="es-ES"/>
              </w:rPr>
            </w:pPr>
          </w:p>
          <w:p w14:paraId="6E190138" w14:textId="77777777" w:rsidR="00661DED" w:rsidRPr="00F67CC1" w:rsidRDefault="00661DED" w:rsidP="00FA1A4C">
            <w:pPr>
              <w:pStyle w:val="TableParagraph"/>
              <w:tabs>
                <w:tab w:val="left" w:pos="0"/>
              </w:tabs>
              <w:spacing w:before="3" w:line="276" w:lineRule="auto"/>
              <w:rPr>
                <w:sz w:val="20"/>
                <w:szCs w:val="20"/>
                <w:lang w:val="es-ES"/>
              </w:rPr>
            </w:pPr>
          </w:p>
          <w:p w14:paraId="5050AFB6" w14:textId="77777777" w:rsidR="00661DED" w:rsidRPr="00F67CC1" w:rsidRDefault="00661DED" w:rsidP="00FA1A4C">
            <w:pPr>
              <w:pStyle w:val="TableParagraph"/>
              <w:tabs>
                <w:tab w:val="left" w:pos="0"/>
              </w:tabs>
              <w:spacing w:line="276" w:lineRule="auto"/>
              <w:ind w:left="49"/>
              <w:rPr>
                <w:sz w:val="20"/>
                <w:szCs w:val="20"/>
                <w:lang w:val="es-ES"/>
              </w:rPr>
            </w:pPr>
            <w:r w:rsidRPr="00F67CC1">
              <w:rPr>
                <w:sz w:val="20"/>
                <w:szCs w:val="20"/>
                <w:lang w:val="es-ES"/>
              </w:rPr>
              <w:t>Plan</w:t>
            </w:r>
            <w:r w:rsidRPr="00F67CC1">
              <w:rPr>
                <w:spacing w:val="31"/>
                <w:sz w:val="20"/>
                <w:szCs w:val="20"/>
                <w:lang w:val="es-ES"/>
              </w:rPr>
              <w:t xml:space="preserve"> </w:t>
            </w:r>
            <w:r w:rsidRPr="00F67CC1">
              <w:rPr>
                <w:sz w:val="20"/>
                <w:szCs w:val="20"/>
                <w:lang w:val="es-ES"/>
              </w:rPr>
              <w:t>Gestión</w:t>
            </w:r>
          </w:p>
        </w:tc>
      </w:tr>
      <w:tr w:rsidR="00661DED" w:rsidRPr="00660725" w14:paraId="4DC2716C" w14:textId="77777777" w:rsidTr="00D638C8">
        <w:trPr>
          <w:trHeight w:val="637"/>
        </w:trPr>
        <w:tc>
          <w:tcPr>
            <w:tcW w:w="2127" w:type="dxa"/>
            <w:tcBorders>
              <w:top w:val="nil"/>
              <w:bottom w:val="single" w:sz="4" w:space="0" w:color="auto"/>
            </w:tcBorders>
          </w:tcPr>
          <w:p w14:paraId="22214DB1" w14:textId="77777777" w:rsidR="00661DED" w:rsidRPr="00F67CC1" w:rsidRDefault="00661DED" w:rsidP="00FA1A4C">
            <w:pPr>
              <w:pStyle w:val="TableParagraph"/>
              <w:tabs>
                <w:tab w:val="left" w:pos="0"/>
              </w:tabs>
              <w:spacing w:line="276" w:lineRule="auto"/>
              <w:rPr>
                <w:sz w:val="20"/>
                <w:szCs w:val="20"/>
                <w:lang w:val="es-ES"/>
              </w:rPr>
            </w:pPr>
          </w:p>
          <w:p w14:paraId="72AE3CF7" w14:textId="77777777" w:rsidR="00661DED" w:rsidRPr="00F67CC1" w:rsidRDefault="00661DED" w:rsidP="00FA1A4C">
            <w:pPr>
              <w:pStyle w:val="TableParagraph"/>
              <w:tabs>
                <w:tab w:val="left" w:pos="0"/>
              </w:tabs>
              <w:spacing w:before="11" w:line="276" w:lineRule="auto"/>
              <w:rPr>
                <w:sz w:val="20"/>
                <w:szCs w:val="20"/>
                <w:lang w:val="es-ES"/>
              </w:rPr>
            </w:pPr>
          </w:p>
          <w:p w14:paraId="2165BC61" w14:textId="77777777" w:rsidR="00661DED" w:rsidRPr="00F67CC1" w:rsidRDefault="00661DED" w:rsidP="00FA1A4C">
            <w:pPr>
              <w:pStyle w:val="TableParagraph"/>
              <w:tabs>
                <w:tab w:val="left" w:pos="0"/>
              </w:tabs>
              <w:spacing w:line="276" w:lineRule="auto"/>
              <w:ind w:left="47" w:right="361"/>
              <w:rPr>
                <w:sz w:val="20"/>
                <w:szCs w:val="20"/>
                <w:lang w:val="es-ES"/>
              </w:rPr>
            </w:pPr>
            <w:r w:rsidRPr="00F67CC1">
              <w:rPr>
                <w:sz w:val="20"/>
                <w:szCs w:val="20"/>
                <w:lang w:val="es-ES"/>
              </w:rPr>
              <w:t>Equipo</w:t>
            </w:r>
            <w:r w:rsidRPr="00F67CC1">
              <w:rPr>
                <w:spacing w:val="1"/>
                <w:sz w:val="20"/>
                <w:szCs w:val="20"/>
                <w:lang w:val="es-ES"/>
              </w:rPr>
              <w:t xml:space="preserve"> </w:t>
            </w:r>
            <w:r w:rsidRPr="00F67CC1">
              <w:rPr>
                <w:sz w:val="20"/>
                <w:szCs w:val="20"/>
                <w:lang w:val="es-ES"/>
              </w:rPr>
              <w:t>Dirección</w:t>
            </w:r>
          </w:p>
        </w:tc>
        <w:tc>
          <w:tcPr>
            <w:tcW w:w="4961" w:type="dxa"/>
            <w:vMerge/>
            <w:tcBorders>
              <w:top w:val="nil"/>
              <w:bottom w:val="single" w:sz="4" w:space="0" w:color="auto"/>
            </w:tcBorders>
          </w:tcPr>
          <w:p w14:paraId="56F89766" w14:textId="77777777" w:rsidR="00661DED" w:rsidRPr="00F67CC1" w:rsidRDefault="00661DED" w:rsidP="00FA1A4C">
            <w:pPr>
              <w:tabs>
                <w:tab w:val="left" w:pos="0"/>
              </w:tabs>
              <w:spacing w:line="276" w:lineRule="auto"/>
              <w:rPr>
                <w:sz w:val="20"/>
                <w:szCs w:val="20"/>
                <w:lang w:val="es-ES"/>
              </w:rPr>
            </w:pPr>
          </w:p>
        </w:tc>
        <w:tc>
          <w:tcPr>
            <w:tcW w:w="1843" w:type="dxa"/>
            <w:tcBorders>
              <w:top w:val="nil"/>
              <w:bottom w:val="single" w:sz="4" w:space="0" w:color="auto"/>
            </w:tcBorders>
          </w:tcPr>
          <w:p w14:paraId="19D50CCF" w14:textId="77777777" w:rsidR="00661DED" w:rsidRPr="00F67CC1" w:rsidRDefault="00661DED" w:rsidP="00FA1A4C">
            <w:pPr>
              <w:pStyle w:val="TableParagraph"/>
              <w:tabs>
                <w:tab w:val="left" w:pos="0"/>
              </w:tabs>
              <w:spacing w:line="276" w:lineRule="auto"/>
              <w:rPr>
                <w:sz w:val="20"/>
                <w:szCs w:val="20"/>
                <w:lang w:val="es-ES"/>
              </w:rPr>
            </w:pPr>
          </w:p>
          <w:p w14:paraId="1D591221" w14:textId="77777777" w:rsidR="00661DED" w:rsidRPr="00F67CC1" w:rsidRDefault="00661DED" w:rsidP="00FA1A4C">
            <w:pPr>
              <w:pStyle w:val="TableParagraph"/>
              <w:tabs>
                <w:tab w:val="left" w:pos="0"/>
              </w:tabs>
              <w:spacing w:before="2" w:line="276" w:lineRule="auto"/>
              <w:rPr>
                <w:sz w:val="20"/>
                <w:szCs w:val="20"/>
                <w:lang w:val="es-ES"/>
              </w:rPr>
            </w:pPr>
          </w:p>
          <w:p w14:paraId="7D1946EA" w14:textId="77777777" w:rsidR="00661DED" w:rsidRPr="00F67CC1" w:rsidRDefault="00661DED" w:rsidP="00FA1A4C">
            <w:pPr>
              <w:pStyle w:val="TableParagraph"/>
              <w:tabs>
                <w:tab w:val="left" w:pos="0"/>
              </w:tabs>
              <w:spacing w:line="276" w:lineRule="auto"/>
              <w:ind w:left="49" w:right="104"/>
              <w:rPr>
                <w:sz w:val="20"/>
                <w:szCs w:val="20"/>
                <w:lang w:val="es-ES"/>
              </w:rPr>
            </w:pPr>
            <w:r w:rsidRPr="00F67CC1">
              <w:rPr>
                <w:spacing w:val="-1"/>
                <w:sz w:val="20"/>
                <w:szCs w:val="20"/>
                <w:lang w:val="es-ES"/>
              </w:rPr>
              <w:t xml:space="preserve">Informe </w:t>
            </w:r>
            <w:r w:rsidRPr="00F67CC1">
              <w:rPr>
                <w:sz w:val="20"/>
                <w:szCs w:val="20"/>
                <w:lang w:val="es-ES"/>
              </w:rPr>
              <w:t>análisis</w:t>
            </w:r>
            <w:r w:rsidRPr="00F67CC1">
              <w:rPr>
                <w:spacing w:val="-33"/>
                <w:sz w:val="20"/>
                <w:szCs w:val="20"/>
                <w:lang w:val="es-ES"/>
              </w:rPr>
              <w:t xml:space="preserve"> </w:t>
            </w:r>
            <w:r w:rsidRPr="00F67CC1">
              <w:rPr>
                <w:sz w:val="20"/>
                <w:szCs w:val="20"/>
                <w:lang w:val="es-ES"/>
              </w:rPr>
              <w:t>Plan</w:t>
            </w:r>
            <w:r w:rsidRPr="00F67CC1">
              <w:rPr>
                <w:spacing w:val="-9"/>
                <w:sz w:val="20"/>
                <w:szCs w:val="20"/>
                <w:lang w:val="es-ES"/>
              </w:rPr>
              <w:t xml:space="preserve"> </w:t>
            </w:r>
            <w:r w:rsidRPr="00F67CC1">
              <w:rPr>
                <w:sz w:val="20"/>
                <w:szCs w:val="20"/>
                <w:lang w:val="es-ES"/>
              </w:rPr>
              <w:t>Estratégico</w:t>
            </w:r>
          </w:p>
        </w:tc>
      </w:tr>
    </w:tbl>
    <w:p w14:paraId="0B37896E" w14:textId="08A9C8EB" w:rsidR="00273D02" w:rsidRPr="00D9290A" w:rsidRDefault="00273D02" w:rsidP="00015642">
      <w:pPr>
        <w:pStyle w:val="Piedepgina"/>
        <w:spacing w:afterLines="50" w:after="120" w:line="276" w:lineRule="auto"/>
        <w:ind w:left="372"/>
        <w:jc w:val="both"/>
        <w:rPr>
          <w:rFonts w:ascii="Century Gothic" w:hAnsi="Century Gothic"/>
        </w:rPr>
      </w:pPr>
    </w:p>
    <w:p w14:paraId="40EEB390" w14:textId="206B656B" w:rsidR="005424D5" w:rsidRPr="00D9290A" w:rsidRDefault="005424D5" w:rsidP="00015642">
      <w:pPr>
        <w:pStyle w:val="Piedepgina"/>
        <w:spacing w:afterLines="50" w:after="120" w:line="276" w:lineRule="auto"/>
        <w:ind w:left="372"/>
        <w:jc w:val="both"/>
        <w:rPr>
          <w:rFonts w:ascii="Century Gothic" w:hAnsi="Century Gothic"/>
        </w:rPr>
      </w:pPr>
    </w:p>
    <w:p w14:paraId="531E85FF" w14:textId="43899023" w:rsidR="005424D5" w:rsidRPr="00D9290A" w:rsidRDefault="00BA4928" w:rsidP="00015642">
      <w:pPr>
        <w:pStyle w:val="Piedepgina"/>
        <w:spacing w:afterLines="50" w:after="120" w:line="276" w:lineRule="auto"/>
        <w:ind w:left="372"/>
        <w:jc w:val="both"/>
        <w:rPr>
          <w:rFonts w:ascii="Century Gothic" w:hAnsi="Century Gothic"/>
        </w:rPr>
      </w:pPr>
      <w:r w:rsidRPr="00D9290A">
        <w:rPr>
          <w:rFonts w:ascii="Century Gothic" w:hAnsi="Century Gothic"/>
          <w:noProof/>
        </w:rPr>
        <w:lastRenderedPageBreak/>
        <w:drawing>
          <wp:inline distT="0" distB="0" distL="0" distR="0" wp14:anchorId="06A826A3" wp14:editId="7017FE71">
            <wp:extent cx="5905500" cy="316950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7588" cy="3175995"/>
                    </a:xfrm>
                    <a:prstGeom prst="rect">
                      <a:avLst/>
                    </a:prstGeom>
                    <a:noFill/>
                    <a:ln>
                      <a:noFill/>
                    </a:ln>
                  </pic:spPr>
                </pic:pic>
              </a:graphicData>
            </a:graphic>
          </wp:inline>
        </w:drawing>
      </w:r>
    </w:p>
    <w:p w14:paraId="69F5214D" w14:textId="72E70D60" w:rsidR="00303511" w:rsidRPr="00D9290A" w:rsidRDefault="00BA4928" w:rsidP="00015642">
      <w:pPr>
        <w:pStyle w:val="Piedepgina"/>
        <w:spacing w:afterLines="50" w:after="120" w:line="276" w:lineRule="auto"/>
        <w:ind w:left="372"/>
        <w:jc w:val="both"/>
        <w:rPr>
          <w:rFonts w:ascii="Century Gothic" w:hAnsi="Century Gothic" w:cs="Tahoma"/>
          <w:bCs/>
          <w:sz w:val="22"/>
          <w:szCs w:val="22"/>
        </w:rPr>
      </w:pPr>
      <w:r w:rsidRPr="00D9290A">
        <w:rPr>
          <w:rFonts w:ascii="Century Gothic" w:hAnsi="Century Gothic"/>
          <w:noProof/>
        </w:rPr>
        <w:drawing>
          <wp:inline distT="0" distB="0" distL="0" distR="0" wp14:anchorId="6F135198" wp14:editId="2DEB7ACD">
            <wp:extent cx="5975667" cy="235527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87069" cy="2359767"/>
                    </a:xfrm>
                    <a:prstGeom prst="rect">
                      <a:avLst/>
                    </a:prstGeom>
                    <a:noFill/>
                    <a:ln>
                      <a:noFill/>
                    </a:ln>
                  </pic:spPr>
                </pic:pic>
              </a:graphicData>
            </a:graphic>
          </wp:inline>
        </w:drawing>
      </w:r>
    </w:p>
    <w:p w14:paraId="4F808012" w14:textId="1A4B0AA4" w:rsidR="008019A5" w:rsidRPr="00D9290A" w:rsidRDefault="00C77DCC" w:rsidP="00015642">
      <w:pPr>
        <w:pStyle w:val="Piedepgina"/>
        <w:tabs>
          <w:tab w:val="clear" w:pos="4252"/>
          <w:tab w:val="center" w:pos="709"/>
        </w:tabs>
        <w:spacing w:afterLines="50" w:after="120" w:line="276" w:lineRule="auto"/>
        <w:jc w:val="both"/>
        <w:rPr>
          <w:rFonts w:ascii="Century Gothic" w:hAnsi="Century Gothic" w:cs="Tahoma"/>
          <w:b/>
          <w:sz w:val="22"/>
          <w:szCs w:val="22"/>
        </w:rPr>
      </w:pPr>
      <w:r w:rsidRPr="00D9290A">
        <w:rPr>
          <w:rFonts w:ascii="Century Gothic" w:hAnsi="Century Gothic" w:cs="Tahoma"/>
          <w:b/>
          <w:sz w:val="22"/>
          <w:szCs w:val="22"/>
        </w:rPr>
        <w:t>Como se deduce de los procesos analizados, el nivel de participación en la estrategia del Centro</w:t>
      </w:r>
      <w:r w:rsidR="008019A5" w:rsidRPr="00D9290A">
        <w:rPr>
          <w:rFonts w:ascii="Century Gothic" w:hAnsi="Century Gothic" w:cs="Tahoma"/>
          <w:b/>
          <w:sz w:val="22"/>
          <w:szCs w:val="22"/>
        </w:rPr>
        <w:t xml:space="preserve"> Especial de Empleo de Aspace Rioja se basa en un nivel de participación de todas las personas inusualmente alto en las empresas. </w:t>
      </w:r>
    </w:p>
    <w:p w14:paraId="04868CEC" w14:textId="5F96EAEC" w:rsidR="00273D02" w:rsidRPr="00D9290A" w:rsidRDefault="008019A5" w:rsidP="00015642">
      <w:pPr>
        <w:pStyle w:val="Piedepgina"/>
        <w:spacing w:afterLines="50" w:after="120" w:line="276" w:lineRule="auto"/>
        <w:jc w:val="both"/>
        <w:rPr>
          <w:rFonts w:ascii="Century Gothic" w:hAnsi="Century Gothic" w:cs="Tahoma"/>
          <w:b/>
          <w:sz w:val="22"/>
          <w:szCs w:val="22"/>
        </w:rPr>
      </w:pPr>
      <w:r w:rsidRPr="00D9290A">
        <w:rPr>
          <w:rFonts w:ascii="Century Gothic" w:hAnsi="Century Gothic" w:cs="Tahoma"/>
          <w:b/>
          <w:sz w:val="22"/>
          <w:szCs w:val="22"/>
        </w:rPr>
        <w:t xml:space="preserve">En este mismo sentido, </w:t>
      </w:r>
      <w:r w:rsidR="000F1459" w:rsidRPr="00D9290A">
        <w:rPr>
          <w:rFonts w:ascii="Century Gothic" w:hAnsi="Century Gothic" w:cs="Tahoma"/>
          <w:b/>
          <w:sz w:val="22"/>
          <w:szCs w:val="22"/>
        </w:rPr>
        <w:t xml:space="preserve">la información referente a la estrategia es pública y transparente. Cabe destacar el alto grado de participación de la plantilla </w:t>
      </w:r>
      <w:r w:rsidR="0050050B" w:rsidRPr="00D9290A">
        <w:rPr>
          <w:rFonts w:ascii="Century Gothic" w:hAnsi="Century Gothic" w:cs="Tahoma"/>
          <w:b/>
          <w:sz w:val="22"/>
          <w:szCs w:val="22"/>
        </w:rPr>
        <w:t xml:space="preserve">y de los asociados </w:t>
      </w:r>
      <w:r w:rsidR="000F1459" w:rsidRPr="00D9290A">
        <w:rPr>
          <w:rFonts w:ascii="Century Gothic" w:hAnsi="Century Gothic" w:cs="Tahoma"/>
          <w:b/>
          <w:sz w:val="22"/>
          <w:szCs w:val="22"/>
        </w:rPr>
        <w:t xml:space="preserve">en </w:t>
      </w:r>
      <w:r w:rsidR="00CA715A" w:rsidRPr="00D9290A">
        <w:rPr>
          <w:rFonts w:ascii="Century Gothic" w:hAnsi="Century Gothic" w:cs="Tahoma"/>
          <w:b/>
          <w:sz w:val="22"/>
          <w:szCs w:val="22"/>
        </w:rPr>
        <w:t>la elaboración del plan estratégico y el acceso ilimitado a todo tipo de información estratégica para todas las personas</w:t>
      </w:r>
      <w:r w:rsidR="003D50A4" w:rsidRPr="00D9290A">
        <w:rPr>
          <w:rFonts w:ascii="Century Gothic" w:hAnsi="Century Gothic" w:cs="Tahoma"/>
          <w:b/>
          <w:sz w:val="22"/>
          <w:szCs w:val="22"/>
        </w:rPr>
        <w:t>.</w:t>
      </w:r>
      <w:r w:rsidR="00F45135" w:rsidRPr="00D9290A">
        <w:rPr>
          <w:rFonts w:ascii="Century Gothic" w:hAnsi="Century Gothic" w:cs="Tahoma"/>
          <w:b/>
          <w:sz w:val="22"/>
          <w:szCs w:val="22"/>
        </w:rPr>
        <w:t xml:space="preserve"> </w:t>
      </w:r>
    </w:p>
    <w:p w14:paraId="3901BB28" w14:textId="77777777" w:rsidR="00687D6A" w:rsidRDefault="00687D6A" w:rsidP="00664F72">
      <w:pPr>
        <w:pStyle w:val="Piedepgina"/>
        <w:spacing w:afterLines="50" w:after="120" w:line="276" w:lineRule="auto"/>
        <w:jc w:val="both"/>
        <w:rPr>
          <w:rFonts w:ascii="Century Gothic" w:hAnsi="Century Gothic" w:cs="Tahoma"/>
          <w:b/>
          <w:sz w:val="22"/>
          <w:szCs w:val="22"/>
        </w:rPr>
      </w:pPr>
    </w:p>
    <w:p w14:paraId="1946E776" w14:textId="77777777" w:rsidR="00D638C8" w:rsidRDefault="00D638C8" w:rsidP="00664F72">
      <w:pPr>
        <w:pStyle w:val="Piedepgina"/>
        <w:spacing w:afterLines="50" w:after="120" w:line="276" w:lineRule="auto"/>
        <w:jc w:val="both"/>
        <w:rPr>
          <w:rFonts w:ascii="Century Gothic" w:hAnsi="Century Gothic" w:cs="Tahoma"/>
          <w:b/>
          <w:sz w:val="22"/>
          <w:szCs w:val="22"/>
        </w:rPr>
      </w:pPr>
    </w:p>
    <w:p w14:paraId="502A5CB4" w14:textId="77777777" w:rsidR="00D638C8" w:rsidRDefault="00D638C8" w:rsidP="00664F72">
      <w:pPr>
        <w:pStyle w:val="Piedepgina"/>
        <w:spacing w:afterLines="50" w:after="120" w:line="276" w:lineRule="auto"/>
        <w:jc w:val="both"/>
        <w:rPr>
          <w:rFonts w:ascii="Century Gothic" w:hAnsi="Century Gothic" w:cs="Tahoma"/>
          <w:b/>
          <w:sz w:val="22"/>
          <w:szCs w:val="22"/>
        </w:rPr>
      </w:pPr>
    </w:p>
    <w:p w14:paraId="04334022" w14:textId="77777777" w:rsidR="00D638C8" w:rsidRDefault="00D638C8" w:rsidP="00664F72">
      <w:pPr>
        <w:pStyle w:val="Piedepgina"/>
        <w:spacing w:afterLines="50" w:after="120" w:line="276" w:lineRule="auto"/>
        <w:jc w:val="both"/>
        <w:rPr>
          <w:rFonts w:ascii="Century Gothic" w:hAnsi="Century Gothic" w:cs="Tahoma"/>
          <w:b/>
          <w:sz w:val="22"/>
          <w:szCs w:val="22"/>
        </w:rPr>
      </w:pPr>
    </w:p>
    <w:p w14:paraId="3D300A8E" w14:textId="77777777" w:rsidR="00D638C8" w:rsidRDefault="00D638C8" w:rsidP="00664F72">
      <w:pPr>
        <w:pStyle w:val="Piedepgina"/>
        <w:spacing w:afterLines="50" w:after="120" w:line="276" w:lineRule="auto"/>
        <w:jc w:val="both"/>
        <w:rPr>
          <w:rFonts w:ascii="Century Gothic" w:hAnsi="Century Gothic" w:cs="Tahoma"/>
          <w:b/>
          <w:sz w:val="22"/>
          <w:szCs w:val="22"/>
        </w:rPr>
      </w:pPr>
    </w:p>
    <w:p w14:paraId="7711B7E2" w14:textId="77777777" w:rsidR="00D638C8" w:rsidRPr="00D9290A" w:rsidRDefault="00D638C8" w:rsidP="00664F72">
      <w:pPr>
        <w:pStyle w:val="Piedepgina"/>
        <w:spacing w:afterLines="50" w:after="120" w:line="276" w:lineRule="auto"/>
        <w:jc w:val="both"/>
        <w:rPr>
          <w:rFonts w:ascii="Century Gothic" w:hAnsi="Century Gothic" w:cs="Tahoma"/>
          <w:b/>
          <w:sz w:val="22"/>
          <w:szCs w:val="22"/>
        </w:rPr>
      </w:pPr>
    </w:p>
    <w:p w14:paraId="166CA19A" w14:textId="2B13A854" w:rsidR="001E702D" w:rsidRPr="00AF7F29" w:rsidRDefault="00847AFE" w:rsidP="00015642">
      <w:pPr>
        <w:pStyle w:val="Encabezado"/>
        <w:spacing w:afterLines="50" w:after="120" w:line="276" w:lineRule="auto"/>
        <w:jc w:val="both"/>
        <w:rPr>
          <w:rFonts w:ascii="Century Gothic" w:hAnsi="Century Gothic" w:cs="Tahoma"/>
          <w:bCs/>
          <w:sz w:val="22"/>
          <w:szCs w:val="22"/>
        </w:rPr>
      </w:pPr>
      <w:r w:rsidRPr="00AF7F29">
        <w:rPr>
          <w:rFonts w:ascii="Century Gothic" w:hAnsi="Century Gothic" w:cs="Tahoma"/>
          <w:bCs/>
          <w:sz w:val="22"/>
          <w:szCs w:val="22"/>
        </w:rPr>
        <w:lastRenderedPageBreak/>
        <w:t>La estrategia se comunica a los grupos de interés principal</w:t>
      </w:r>
      <w:r w:rsidR="00CE43BD" w:rsidRPr="00AF7F29">
        <w:rPr>
          <w:rFonts w:ascii="Century Gothic" w:hAnsi="Century Gothic" w:cs="Tahoma"/>
          <w:bCs/>
          <w:sz w:val="22"/>
          <w:szCs w:val="22"/>
        </w:rPr>
        <w:t>mente</w:t>
      </w:r>
      <w:r w:rsidR="00492D50" w:rsidRPr="00AF7F29">
        <w:rPr>
          <w:rFonts w:ascii="Century Gothic" w:hAnsi="Century Gothic" w:cs="Tahoma"/>
          <w:bCs/>
          <w:sz w:val="22"/>
          <w:szCs w:val="22"/>
        </w:rPr>
        <w:t xml:space="preserve"> a través de la </w:t>
      </w:r>
      <w:r w:rsidR="007E7BA1" w:rsidRPr="00AF7F29">
        <w:rPr>
          <w:rFonts w:ascii="Century Gothic" w:hAnsi="Century Gothic" w:cs="Tahoma"/>
          <w:bCs/>
          <w:sz w:val="22"/>
          <w:szCs w:val="22"/>
        </w:rPr>
        <w:t xml:space="preserve">Asamblea </w:t>
      </w:r>
      <w:r w:rsidR="00492D50" w:rsidRPr="00AF7F29">
        <w:rPr>
          <w:rFonts w:ascii="Century Gothic" w:hAnsi="Century Gothic" w:cs="Tahoma"/>
          <w:bCs/>
          <w:sz w:val="22"/>
          <w:szCs w:val="22"/>
        </w:rPr>
        <w:t>de S</w:t>
      </w:r>
      <w:r w:rsidR="007E7BA1" w:rsidRPr="00AF7F29">
        <w:rPr>
          <w:rFonts w:ascii="Century Gothic" w:hAnsi="Century Gothic" w:cs="Tahoma"/>
          <w:bCs/>
          <w:sz w:val="22"/>
          <w:szCs w:val="22"/>
        </w:rPr>
        <w:t>ocios de Aspace (personas con discapacidad, familiares y socios colaboradores</w:t>
      </w:r>
      <w:r w:rsidR="001E702D" w:rsidRPr="00AF7F29">
        <w:rPr>
          <w:rFonts w:ascii="Century Gothic" w:hAnsi="Century Gothic" w:cs="Tahoma"/>
          <w:bCs/>
          <w:sz w:val="22"/>
          <w:szCs w:val="22"/>
        </w:rPr>
        <w:t>)</w:t>
      </w:r>
      <w:r w:rsidR="007E7BA1" w:rsidRPr="00AF7F29">
        <w:rPr>
          <w:rFonts w:ascii="Century Gothic" w:hAnsi="Century Gothic" w:cs="Tahoma"/>
          <w:bCs/>
          <w:sz w:val="22"/>
          <w:szCs w:val="22"/>
        </w:rPr>
        <w:t>. La voz la tienen las personas con parálisis cerebral o su representante legal)</w:t>
      </w:r>
      <w:r w:rsidR="00CE43BD" w:rsidRPr="00AF7F29">
        <w:rPr>
          <w:rFonts w:ascii="Century Gothic" w:hAnsi="Century Gothic" w:cs="Tahoma"/>
          <w:bCs/>
          <w:sz w:val="22"/>
          <w:szCs w:val="22"/>
        </w:rPr>
        <w:t xml:space="preserve">. </w:t>
      </w:r>
      <w:r w:rsidR="001E702D" w:rsidRPr="00AF7F29">
        <w:rPr>
          <w:rFonts w:ascii="Century Gothic" w:hAnsi="Century Gothic" w:cs="Tahoma"/>
          <w:bCs/>
          <w:sz w:val="22"/>
          <w:szCs w:val="22"/>
        </w:rPr>
        <w:t>Otros canales de comunicación de la estrategia son los siguientes:</w:t>
      </w:r>
    </w:p>
    <w:p w14:paraId="439BE8BC" w14:textId="77777777" w:rsidR="001E702D" w:rsidRPr="00AF7F29" w:rsidRDefault="007E7BA1" w:rsidP="00B766B1">
      <w:pPr>
        <w:pStyle w:val="Encabezado"/>
        <w:numPr>
          <w:ilvl w:val="0"/>
          <w:numId w:val="10"/>
        </w:numPr>
        <w:tabs>
          <w:tab w:val="clear" w:pos="4252"/>
          <w:tab w:val="center" w:pos="709"/>
        </w:tabs>
        <w:spacing w:afterLines="50" w:after="120" w:line="276" w:lineRule="auto"/>
        <w:ind w:left="284" w:firstLine="283"/>
        <w:jc w:val="both"/>
        <w:rPr>
          <w:rFonts w:ascii="Century Gothic" w:hAnsi="Century Gothic" w:cs="Tahoma"/>
          <w:bCs/>
          <w:sz w:val="22"/>
          <w:szCs w:val="22"/>
        </w:rPr>
      </w:pPr>
      <w:r w:rsidRPr="00AF7F29">
        <w:rPr>
          <w:rFonts w:ascii="Century Gothic" w:hAnsi="Century Gothic" w:cs="Tahoma"/>
          <w:bCs/>
          <w:sz w:val="22"/>
          <w:szCs w:val="22"/>
        </w:rPr>
        <w:t>Cordada (revista de comunicación interna)</w:t>
      </w:r>
    </w:p>
    <w:p w14:paraId="235ADF48" w14:textId="77777777" w:rsidR="001E702D" w:rsidRPr="00AF7F29" w:rsidRDefault="007E7BA1" w:rsidP="00B766B1">
      <w:pPr>
        <w:pStyle w:val="Encabezado"/>
        <w:numPr>
          <w:ilvl w:val="0"/>
          <w:numId w:val="10"/>
        </w:numPr>
        <w:tabs>
          <w:tab w:val="clear" w:pos="4252"/>
          <w:tab w:val="center" w:pos="709"/>
        </w:tabs>
        <w:spacing w:afterLines="50" w:after="120" w:line="276" w:lineRule="auto"/>
        <w:ind w:left="284" w:firstLine="283"/>
        <w:jc w:val="both"/>
        <w:rPr>
          <w:rFonts w:ascii="Century Gothic" w:hAnsi="Century Gothic" w:cs="Tahoma"/>
          <w:bCs/>
          <w:sz w:val="22"/>
          <w:szCs w:val="22"/>
        </w:rPr>
      </w:pPr>
      <w:r w:rsidRPr="00AF7F29">
        <w:rPr>
          <w:rFonts w:ascii="Century Gothic" w:hAnsi="Century Gothic" w:cs="Tahoma"/>
          <w:bCs/>
          <w:sz w:val="22"/>
          <w:szCs w:val="22"/>
        </w:rPr>
        <w:t>Facebook</w:t>
      </w:r>
    </w:p>
    <w:p w14:paraId="25403614" w14:textId="77777777" w:rsidR="001E702D" w:rsidRDefault="007E7BA1" w:rsidP="00B766B1">
      <w:pPr>
        <w:pStyle w:val="Encabezado"/>
        <w:numPr>
          <w:ilvl w:val="0"/>
          <w:numId w:val="10"/>
        </w:numPr>
        <w:tabs>
          <w:tab w:val="clear" w:pos="4252"/>
          <w:tab w:val="center" w:pos="709"/>
        </w:tabs>
        <w:spacing w:afterLines="50" w:after="120" w:line="276" w:lineRule="auto"/>
        <w:ind w:left="284" w:firstLine="283"/>
        <w:jc w:val="both"/>
        <w:rPr>
          <w:rFonts w:ascii="Century Gothic" w:hAnsi="Century Gothic" w:cs="Tahoma"/>
          <w:bCs/>
          <w:sz w:val="22"/>
          <w:szCs w:val="22"/>
        </w:rPr>
      </w:pPr>
      <w:r w:rsidRPr="00AF7F29">
        <w:rPr>
          <w:rFonts w:ascii="Century Gothic" w:hAnsi="Century Gothic" w:cs="Tahoma"/>
          <w:bCs/>
          <w:sz w:val="22"/>
          <w:szCs w:val="22"/>
        </w:rPr>
        <w:t>WEB</w:t>
      </w:r>
    </w:p>
    <w:p w14:paraId="3DD2D314" w14:textId="7DC8522F" w:rsidR="00F67CC1" w:rsidRPr="00AF7F29" w:rsidRDefault="00F67CC1" w:rsidP="00B766B1">
      <w:pPr>
        <w:pStyle w:val="Encabezado"/>
        <w:numPr>
          <w:ilvl w:val="0"/>
          <w:numId w:val="10"/>
        </w:numPr>
        <w:tabs>
          <w:tab w:val="clear" w:pos="4252"/>
          <w:tab w:val="center" w:pos="709"/>
        </w:tabs>
        <w:spacing w:afterLines="50" w:after="120" w:line="276" w:lineRule="auto"/>
        <w:ind w:left="284" w:firstLine="283"/>
        <w:jc w:val="both"/>
        <w:rPr>
          <w:rFonts w:ascii="Century Gothic" w:hAnsi="Century Gothic" w:cs="Tahoma"/>
          <w:bCs/>
          <w:sz w:val="22"/>
          <w:szCs w:val="22"/>
        </w:rPr>
      </w:pPr>
      <w:r>
        <w:rPr>
          <w:rFonts w:ascii="Century Gothic" w:hAnsi="Century Gothic" w:cs="Tahoma"/>
          <w:bCs/>
          <w:sz w:val="22"/>
          <w:szCs w:val="22"/>
        </w:rPr>
        <w:t>A</w:t>
      </w:r>
      <w:r w:rsidR="00D638C8">
        <w:rPr>
          <w:rFonts w:ascii="Century Gothic" w:hAnsi="Century Gothic" w:cs="Tahoma"/>
          <w:bCs/>
          <w:sz w:val="22"/>
          <w:szCs w:val="22"/>
        </w:rPr>
        <w:t xml:space="preserve"> </w:t>
      </w:r>
      <w:r>
        <w:rPr>
          <w:rFonts w:ascii="Century Gothic" w:hAnsi="Century Gothic" w:cs="Tahoma"/>
          <w:bCs/>
          <w:sz w:val="22"/>
          <w:szCs w:val="22"/>
        </w:rPr>
        <w:t>diario</w:t>
      </w:r>
    </w:p>
    <w:p w14:paraId="29B07050" w14:textId="2AB60DE8" w:rsidR="007E7BA1" w:rsidRPr="00AF7F29" w:rsidRDefault="007E7BA1" w:rsidP="00B766B1">
      <w:pPr>
        <w:pStyle w:val="Encabezado"/>
        <w:numPr>
          <w:ilvl w:val="0"/>
          <w:numId w:val="10"/>
        </w:numPr>
        <w:tabs>
          <w:tab w:val="clear" w:pos="4252"/>
          <w:tab w:val="center" w:pos="709"/>
        </w:tabs>
        <w:spacing w:afterLines="50" w:after="120" w:line="276" w:lineRule="auto"/>
        <w:ind w:left="284" w:firstLine="283"/>
        <w:jc w:val="both"/>
        <w:rPr>
          <w:rFonts w:ascii="Century Gothic" w:hAnsi="Century Gothic" w:cs="Tahoma"/>
          <w:bCs/>
          <w:sz w:val="22"/>
          <w:szCs w:val="22"/>
        </w:rPr>
      </w:pPr>
      <w:r w:rsidRPr="00AF7F29">
        <w:rPr>
          <w:rFonts w:ascii="Century Gothic" w:hAnsi="Century Gothic" w:cs="Tahoma"/>
          <w:bCs/>
          <w:sz w:val="22"/>
          <w:szCs w:val="22"/>
        </w:rPr>
        <w:t>Memoria anual</w:t>
      </w:r>
    </w:p>
    <w:p w14:paraId="74922253" w14:textId="3408D487" w:rsidR="007E7BA1" w:rsidRPr="00AF7F29" w:rsidRDefault="00254BE4" w:rsidP="00015642">
      <w:pPr>
        <w:pStyle w:val="Encabezado"/>
        <w:spacing w:afterLines="50" w:after="120" w:line="276" w:lineRule="auto"/>
        <w:jc w:val="both"/>
        <w:rPr>
          <w:rFonts w:ascii="Century Gothic" w:hAnsi="Century Gothic" w:cs="Tahoma"/>
          <w:bCs/>
          <w:sz w:val="22"/>
          <w:szCs w:val="22"/>
        </w:rPr>
      </w:pPr>
      <w:r w:rsidRPr="00AF7F29">
        <w:rPr>
          <w:rFonts w:ascii="Century Gothic" w:hAnsi="Century Gothic" w:cs="Tahoma"/>
          <w:bCs/>
          <w:sz w:val="22"/>
          <w:szCs w:val="22"/>
        </w:rPr>
        <w:t xml:space="preserve">La asamblea en la que se comunica la estrategia a los socios </w:t>
      </w:r>
      <w:r w:rsidR="00EF174F" w:rsidRPr="00AF7F29">
        <w:rPr>
          <w:rFonts w:ascii="Century Gothic" w:hAnsi="Century Gothic" w:cs="Tahoma"/>
          <w:bCs/>
          <w:sz w:val="22"/>
          <w:szCs w:val="22"/>
        </w:rPr>
        <w:t xml:space="preserve">se realiza a las 16:00 para </w:t>
      </w:r>
      <w:r w:rsidR="00D533C3" w:rsidRPr="00AF7F29">
        <w:rPr>
          <w:rFonts w:ascii="Century Gothic" w:hAnsi="Century Gothic" w:cs="Tahoma"/>
          <w:bCs/>
          <w:sz w:val="22"/>
          <w:szCs w:val="22"/>
        </w:rPr>
        <w:t xml:space="preserve">conciliar con el servicio de atención, siendo la asistencia a la reunión totalmente voluntaria. Para facilitar la </w:t>
      </w:r>
      <w:r w:rsidR="002301F0" w:rsidRPr="00AF7F29">
        <w:rPr>
          <w:rFonts w:ascii="Century Gothic" w:hAnsi="Century Gothic" w:cs="Tahoma"/>
          <w:bCs/>
          <w:sz w:val="22"/>
          <w:szCs w:val="22"/>
        </w:rPr>
        <w:t>asistencia de las personas t</w:t>
      </w:r>
      <w:r w:rsidR="00D533C3" w:rsidRPr="00AF7F29">
        <w:rPr>
          <w:rFonts w:ascii="Century Gothic" w:hAnsi="Century Gothic" w:cs="Tahoma"/>
          <w:bCs/>
          <w:sz w:val="22"/>
          <w:szCs w:val="22"/>
        </w:rPr>
        <w:t>r</w:t>
      </w:r>
      <w:r w:rsidR="002301F0" w:rsidRPr="00AF7F29">
        <w:rPr>
          <w:rFonts w:ascii="Century Gothic" w:hAnsi="Century Gothic" w:cs="Tahoma"/>
          <w:bCs/>
          <w:sz w:val="22"/>
          <w:szCs w:val="22"/>
        </w:rPr>
        <w:t>abajadoras, s</w:t>
      </w:r>
      <w:r w:rsidR="007E7BA1" w:rsidRPr="00AF7F29">
        <w:rPr>
          <w:rFonts w:ascii="Century Gothic" w:hAnsi="Century Gothic" w:cs="Tahoma"/>
          <w:bCs/>
          <w:sz w:val="22"/>
          <w:szCs w:val="22"/>
        </w:rPr>
        <w:t>e</w:t>
      </w:r>
      <w:r w:rsidR="002301F0" w:rsidRPr="00AF7F29">
        <w:rPr>
          <w:rFonts w:ascii="Century Gothic" w:hAnsi="Century Gothic" w:cs="Tahoma"/>
          <w:bCs/>
          <w:sz w:val="22"/>
          <w:szCs w:val="22"/>
        </w:rPr>
        <w:t xml:space="preserve"> ofrece un</w:t>
      </w:r>
      <w:r w:rsidR="007E7BA1" w:rsidRPr="00AF7F29">
        <w:rPr>
          <w:rFonts w:ascii="Century Gothic" w:hAnsi="Century Gothic" w:cs="Tahoma"/>
          <w:bCs/>
          <w:sz w:val="22"/>
          <w:szCs w:val="22"/>
        </w:rPr>
        <w:t xml:space="preserve"> servicio de guardería</w:t>
      </w:r>
      <w:r w:rsidR="002301F0" w:rsidRPr="00AF7F29">
        <w:rPr>
          <w:rFonts w:ascii="Century Gothic" w:hAnsi="Century Gothic" w:cs="Tahoma"/>
          <w:bCs/>
          <w:sz w:val="22"/>
          <w:szCs w:val="22"/>
        </w:rPr>
        <w:t xml:space="preserve"> y para amenizar la esta</w:t>
      </w:r>
      <w:r w:rsidR="00757490" w:rsidRPr="00AF7F29">
        <w:rPr>
          <w:rFonts w:ascii="Century Gothic" w:hAnsi="Century Gothic" w:cs="Tahoma"/>
          <w:bCs/>
          <w:sz w:val="22"/>
          <w:szCs w:val="22"/>
        </w:rPr>
        <w:t>ncia, se ofrece</w:t>
      </w:r>
      <w:r w:rsidR="007E7BA1" w:rsidRPr="00AF7F29">
        <w:rPr>
          <w:rFonts w:ascii="Century Gothic" w:hAnsi="Century Gothic" w:cs="Tahoma"/>
          <w:bCs/>
          <w:sz w:val="22"/>
          <w:szCs w:val="22"/>
        </w:rPr>
        <w:t xml:space="preserve"> café con pastas.</w:t>
      </w:r>
    </w:p>
    <w:p w14:paraId="4E0CF481" w14:textId="77777777" w:rsidR="00361129" w:rsidRPr="00AF7F29" w:rsidRDefault="00361129" w:rsidP="00015642">
      <w:pPr>
        <w:pStyle w:val="Encabezado"/>
        <w:spacing w:afterLines="50" w:after="120" w:line="276" w:lineRule="auto"/>
        <w:jc w:val="both"/>
        <w:rPr>
          <w:rFonts w:ascii="Century Gothic" w:hAnsi="Century Gothic" w:cs="Tahoma"/>
          <w:bCs/>
          <w:sz w:val="22"/>
          <w:szCs w:val="22"/>
        </w:rPr>
      </w:pPr>
      <w:r w:rsidRPr="00AF7F29">
        <w:rPr>
          <w:rFonts w:ascii="Century Gothic" w:hAnsi="Century Gothic" w:cs="Tahoma"/>
          <w:bCs/>
          <w:sz w:val="22"/>
          <w:szCs w:val="22"/>
        </w:rPr>
        <w:t>Además, cada responsable comunica en su departamento, incluso para pedir sugerencias en el despliegue de las líneas estratégicas en su área.</w:t>
      </w:r>
    </w:p>
    <w:p w14:paraId="3040F4D3" w14:textId="01ADB7F4" w:rsidR="006B4030" w:rsidRPr="00AF7F29" w:rsidRDefault="006B4030" w:rsidP="00015642">
      <w:pPr>
        <w:pStyle w:val="Ttulo5"/>
        <w:spacing w:line="276" w:lineRule="auto"/>
        <w:ind w:left="372"/>
        <w:jc w:val="both"/>
        <w:rPr>
          <w:rFonts w:ascii="Century Gothic" w:hAnsi="Century Gothic"/>
          <w:sz w:val="24"/>
        </w:rPr>
      </w:pPr>
    </w:p>
    <w:p w14:paraId="3041543D" w14:textId="4C52A13A" w:rsidR="00A24196" w:rsidRPr="00D9290A" w:rsidRDefault="00337D96" w:rsidP="00015642">
      <w:pPr>
        <w:spacing w:line="276" w:lineRule="auto"/>
        <w:jc w:val="both"/>
        <w:rPr>
          <w:rFonts w:ascii="Century Gothic" w:hAnsi="Century Gothic"/>
          <w:b/>
          <w:bCs/>
          <w:sz w:val="22"/>
          <w:szCs w:val="22"/>
        </w:rPr>
      </w:pPr>
      <w:r w:rsidRPr="00D9290A">
        <w:rPr>
          <w:rFonts w:ascii="Century Gothic" w:hAnsi="Century Gothic"/>
          <w:b/>
          <w:bCs/>
          <w:sz w:val="22"/>
          <w:szCs w:val="22"/>
        </w:rPr>
        <w:t>Conclusión:</w:t>
      </w:r>
      <w:r w:rsidR="002C5BE0" w:rsidRPr="00D9290A">
        <w:rPr>
          <w:rFonts w:ascii="Century Gothic" w:hAnsi="Century Gothic"/>
          <w:b/>
          <w:bCs/>
          <w:sz w:val="22"/>
          <w:szCs w:val="22"/>
        </w:rPr>
        <w:t xml:space="preserve"> la estrategia se comunica, despliega y hace seguimiento</w:t>
      </w:r>
      <w:r w:rsidR="00CC7B71" w:rsidRPr="00D9290A">
        <w:rPr>
          <w:rFonts w:ascii="Century Gothic" w:hAnsi="Century Gothic"/>
          <w:b/>
          <w:bCs/>
          <w:sz w:val="22"/>
          <w:szCs w:val="22"/>
        </w:rPr>
        <w:t xml:space="preserve"> a todos los niveles, todas las personas de la organización tienen acceso a la estrategia y los indicadores de seguimiento, facilitándose para ello espacios y tiempos acordados con la plantilla.</w:t>
      </w:r>
    </w:p>
    <w:p w14:paraId="4D3ED23A" w14:textId="77777777" w:rsidR="000A6E77" w:rsidRPr="00D9290A" w:rsidRDefault="000A6E77" w:rsidP="00015642">
      <w:pPr>
        <w:spacing w:line="276" w:lineRule="auto"/>
        <w:jc w:val="both"/>
        <w:rPr>
          <w:rFonts w:ascii="Century Gothic" w:hAnsi="Century Gothic"/>
          <w:b/>
          <w:bCs/>
          <w:sz w:val="22"/>
          <w:szCs w:val="22"/>
        </w:rPr>
      </w:pPr>
    </w:p>
    <w:p w14:paraId="02ED9937" w14:textId="023EB042" w:rsidR="00BD0D34" w:rsidRPr="00D9290A" w:rsidRDefault="005F407E" w:rsidP="00B766B1">
      <w:pPr>
        <w:pStyle w:val="Ttulo5"/>
        <w:numPr>
          <w:ilvl w:val="1"/>
          <w:numId w:val="19"/>
        </w:numPr>
        <w:spacing w:line="276" w:lineRule="auto"/>
        <w:ind w:left="709" w:hanging="709"/>
        <w:jc w:val="both"/>
        <w:rPr>
          <w:rFonts w:ascii="Century Gothic" w:hAnsi="Century Gothic"/>
        </w:rPr>
      </w:pPr>
      <w:r w:rsidRPr="00D9290A">
        <w:rPr>
          <w:rFonts w:ascii="Century Gothic" w:hAnsi="Century Gothic"/>
        </w:rPr>
        <w:t>Sistemas de gestión empresarial</w:t>
      </w:r>
    </w:p>
    <w:p w14:paraId="7FFBCC72" w14:textId="77777777" w:rsidR="00A24196" w:rsidRDefault="00A24196" w:rsidP="00015642">
      <w:pPr>
        <w:pStyle w:val="Piedepgina"/>
        <w:spacing w:afterLines="50" w:after="120" w:line="276" w:lineRule="auto"/>
        <w:jc w:val="both"/>
        <w:rPr>
          <w:rFonts w:ascii="Century Gothic" w:hAnsi="Century Gothic" w:cs="Tahoma"/>
          <w:bCs/>
          <w:sz w:val="20"/>
          <w:szCs w:val="20"/>
        </w:rPr>
      </w:pPr>
    </w:p>
    <w:p w14:paraId="0E9AC50D" w14:textId="77777777" w:rsidR="004702CD" w:rsidRPr="004702CD" w:rsidRDefault="004702CD" w:rsidP="004702CD">
      <w:pPr>
        <w:pStyle w:val="Piedepgina"/>
        <w:tabs>
          <w:tab w:val="clear" w:pos="8504"/>
          <w:tab w:val="right" w:pos="9638"/>
        </w:tabs>
        <w:spacing w:afterLines="50" w:after="120" w:line="276" w:lineRule="auto"/>
        <w:jc w:val="both"/>
        <w:rPr>
          <w:rFonts w:ascii="Century Gothic" w:hAnsi="Century Gothic" w:cs="Tahoma"/>
          <w:bCs/>
          <w:sz w:val="22"/>
          <w:szCs w:val="22"/>
        </w:rPr>
      </w:pPr>
      <w:r w:rsidRPr="004702CD">
        <w:rPr>
          <w:rFonts w:ascii="Century Gothic" w:hAnsi="Century Gothic" w:cs="Tahoma"/>
          <w:bCs/>
          <w:sz w:val="22"/>
          <w:szCs w:val="22"/>
        </w:rPr>
        <w:t>Desde el 2007 Aspace Rioja, está trabajando en el ámbito de la calidad, teniendo en cuenta que estos valores se asientan en los siguientes principios; legitimidad democrática, legalidad, eficacia, eficiencia, economía, coordinación interdepartamental, trasparencia, prevención, celeridad, participación, coherencia, simplicidad, comprensión y modernización. Tras debatir cuál era el sistema de gestión de la Calidad más adecuado para nuestro sector y en especial para nuestra organización, se decide aprobar el Proyecto de Excelencia, Gestión Avanzada, conforme al Modelo Europeo EFQM (European Foundation Quality Management).</w:t>
      </w:r>
    </w:p>
    <w:p w14:paraId="5DC60F2B" w14:textId="77777777" w:rsidR="00015642" w:rsidRDefault="006D784D" w:rsidP="00015642">
      <w:pPr>
        <w:pStyle w:val="Piedepgina"/>
        <w:tabs>
          <w:tab w:val="clear" w:pos="8504"/>
          <w:tab w:val="right" w:pos="9638"/>
        </w:tabs>
        <w:spacing w:afterLines="50" w:after="120" w:line="276" w:lineRule="auto"/>
        <w:jc w:val="both"/>
        <w:rPr>
          <w:rFonts w:ascii="Century Gothic" w:hAnsi="Century Gothic" w:cs="Tahoma"/>
          <w:bCs/>
          <w:sz w:val="22"/>
          <w:szCs w:val="22"/>
        </w:rPr>
      </w:pPr>
      <w:r w:rsidRPr="006D784D">
        <w:rPr>
          <w:rFonts w:ascii="Century Gothic" w:hAnsi="Century Gothic" w:cs="Tahoma"/>
          <w:bCs/>
          <w:sz w:val="22"/>
          <w:szCs w:val="22"/>
        </w:rPr>
        <w:t xml:space="preserve">En el 2013 Aspace Rioja obtuvo el Premio Excelencia en Clientes y en el 2016 el </w:t>
      </w:r>
      <w:r w:rsidRPr="006D784D">
        <w:rPr>
          <w:rFonts w:ascii="Century Gothic" w:hAnsi="Century Gothic" w:cs="Tahoma"/>
          <w:bCs/>
          <w:sz w:val="22"/>
          <w:szCs w:val="22"/>
        </w:rPr>
        <w:br/>
        <w:t xml:space="preserve">premio Rioja Excelencia empresarial categoría Bronce, por la Agencia de </w:t>
      </w:r>
      <w:r w:rsidRPr="006D784D">
        <w:rPr>
          <w:rFonts w:ascii="Century Gothic" w:hAnsi="Century Gothic" w:cs="Tahoma"/>
          <w:bCs/>
          <w:sz w:val="22"/>
          <w:szCs w:val="22"/>
        </w:rPr>
        <w:br/>
        <w:t xml:space="preserve">Desarrollo Económico de La Rioja. </w:t>
      </w:r>
    </w:p>
    <w:p w14:paraId="598FC5AA" w14:textId="1240CFC6" w:rsidR="00327F47" w:rsidRPr="000F4C03" w:rsidRDefault="006D784D" w:rsidP="00015642">
      <w:pPr>
        <w:pStyle w:val="Piedepgina"/>
        <w:tabs>
          <w:tab w:val="clear" w:pos="8504"/>
          <w:tab w:val="right" w:pos="9638"/>
        </w:tabs>
        <w:spacing w:afterLines="50" w:after="120" w:line="276" w:lineRule="auto"/>
        <w:jc w:val="both"/>
        <w:rPr>
          <w:rFonts w:ascii="Century Gothic" w:hAnsi="Century Gothic" w:cs="Tahoma"/>
          <w:bCs/>
          <w:sz w:val="22"/>
          <w:szCs w:val="22"/>
        </w:rPr>
      </w:pPr>
      <w:r w:rsidRPr="006D784D">
        <w:rPr>
          <w:rFonts w:ascii="Century Gothic" w:hAnsi="Century Gothic" w:cs="Tahoma"/>
          <w:bCs/>
          <w:sz w:val="22"/>
          <w:szCs w:val="22"/>
        </w:rPr>
        <w:t xml:space="preserve">El CEE Aspace Rioja obtiene en 2017 el Premio Rioja Excelencia en Clientes y en </w:t>
      </w:r>
      <w:r w:rsidRPr="006D784D">
        <w:rPr>
          <w:rFonts w:ascii="Century Gothic" w:hAnsi="Century Gothic" w:cs="Tahoma"/>
          <w:bCs/>
          <w:sz w:val="22"/>
          <w:szCs w:val="22"/>
        </w:rPr>
        <w:br/>
        <w:t xml:space="preserve">el 2019 el premio Rioja Excelencia empresarial categoría Bronce, por la Agencia </w:t>
      </w:r>
      <w:r w:rsidRPr="006D784D">
        <w:rPr>
          <w:rFonts w:ascii="Century Gothic" w:hAnsi="Century Gothic" w:cs="Tahoma"/>
          <w:bCs/>
          <w:sz w:val="22"/>
          <w:szCs w:val="22"/>
        </w:rPr>
        <w:br/>
        <w:t xml:space="preserve">de Desarrollo Económico de La Rioja. </w:t>
      </w:r>
    </w:p>
    <w:p w14:paraId="00122510" w14:textId="381C934D" w:rsidR="00B91350" w:rsidRPr="000F4C03" w:rsidRDefault="00B91350" w:rsidP="00015642">
      <w:pPr>
        <w:pStyle w:val="Piedepgina"/>
        <w:spacing w:afterLines="50" w:after="120" w:line="276" w:lineRule="auto"/>
        <w:jc w:val="both"/>
        <w:rPr>
          <w:rFonts w:ascii="Century Gothic" w:hAnsi="Century Gothic" w:cs="Tahoma"/>
          <w:b/>
          <w:sz w:val="20"/>
          <w:szCs w:val="20"/>
        </w:rPr>
      </w:pPr>
      <w:r w:rsidRPr="000F4C03">
        <w:rPr>
          <w:rFonts w:ascii="Century Gothic" w:hAnsi="Century Gothic" w:cs="Tahoma"/>
          <w:bCs/>
          <w:sz w:val="22"/>
          <w:szCs w:val="22"/>
        </w:rPr>
        <w:t>L</w:t>
      </w:r>
      <w:r w:rsidR="00F73331" w:rsidRPr="000F4C03">
        <w:rPr>
          <w:rFonts w:ascii="Century Gothic" w:hAnsi="Century Gothic" w:cs="Tahoma"/>
          <w:bCs/>
          <w:sz w:val="22"/>
          <w:szCs w:val="22"/>
        </w:rPr>
        <w:t>a</w:t>
      </w:r>
      <w:r w:rsidRPr="000F4C03">
        <w:rPr>
          <w:rFonts w:ascii="Century Gothic" w:hAnsi="Century Gothic" w:cs="Tahoma"/>
          <w:bCs/>
          <w:sz w:val="22"/>
          <w:szCs w:val="22"/>
        </w:rPr>
        <w:t xml:space="preserve"> igualdad de </w:t>
      </w:r>
      <w:r w:rsidR="00FF6217">
        <w:rPr>
          <w:rFonts w:ascii="Century Gothic" w:hAnsi="Century Gothic" w:cs="Tahoma"/>
          <w:bCs/>
          <w:sz w:val="22"/>
          <w:szCs w:val="22"/>
        </w:rPr>
        <w:t>sexo</w:t>
      </w:r>
      <w:r w:rsidR="00870E84" w:rsidRPr="000F4C03">
        <w:rPr>
          <w:rFonts w:ascii="Century Gothic" w:hAnsi="Century Gothic" w:cs="Tahoma"/>
          <w:bCs/>
          <w:sz w:val="22"/>
          <w:szCs w:val="22"/>
        </w:rPr>
        <w:t xml:space="preserve"> de momento no está inclu</w:t>
      </w:r>
      <w:r w:rsidR="007B0FBE" w:rsidRPr="000F4C03">
        <w:rPr>
          <w:rFonts w:ascii="Century Gothic" w:hAnsi="Century Gothic" w:cs="Tahoma"/>
          <w:bCs/>
          <w:sz w:val="22"/>
          <w:szCs w:val="22"/>
        </w:rPr>
        <w:t>i</w:t>
      </w:r>
      <w:r w:rsidR="00870E84" w:rsidRPr="000F4C03">
        <w:rPr>
          <w:rFonts w:ascii="Century Gothic" w:hAnsi="Century Gothic" w:cs="Tahoma"/>
          <w:bCs/>
          <w:sz w:val="22"/>
          <w:szCs w:val="22"/>
        </w:rPr>
        <w:t>da en ninguna política de la empresa, aunque se</w:t>
      </w:r>
      <w:r w:rsidR="007431E0" w:rsidRPr="000F4C03">
        <w:rPr>
          <w:rFonts w:ascii="Century Gothic" w:hAnsi="Century Gothic" w:cs="Tahoma"/>
          <w:bCs/>
          <w:sz w:val="22"/>
          <w:szCs w:val="22"/>
        </w:rPr>
        <w:t xml:space="preserve"> inicia su integración en 2022 con la puesta en marcha del presente Plan de Igualdad.</w:t>
      </w:r>
    </w:p>
    <w:p w14:paraId="0437D444" w14:textId="1941D2A9" w:rsidR="006B4030" w:rsidRPr="00D9290A" w:rsidRDefault="005F407E" w:rsidP="00015642">
      <w:pPr>
        <w:pStyle w:val="Ttulo5"/>
        <w:spacing w:line="276" w:lineRule="auto"/>
        <w:jc w:val="both"/>
        <w:rPr>
          <w:rFonts w:ascii="Century Gothic" w:hAnsi="Century Gothic"/>
        </w:rPr>
      </w:pPr>
      <w:r w:rsidRPr="00D9290A">
        <w:rPr>
          <w:rFonts w:ascii="Century Gothic" w:hAnsi="Century Gothic"/>
        </w:rPr>
        <w:lastRenderedPageBreak/>
        <w:t>1.</w:t>
      </w:r>
      <w:r w:rsidR="001A08A3">
        <w:rPr>
          <w:rFonts w:ascii="Century Gothic" w:hAnsi="Century Gothic"/>
        </w:rPr>
        <w:t>4</w:t>
      </w:r>
      <w:r w:rsidR="004A5B41" w:rsidRPr="00D9290A">
        <w:rPr>
          <w:rFonts w:ascii="Century Gothic" w:hAnsi="Century Gothic"/>
        </w:rPr>
        <w:t>.</w:t>
      </w:r>
      <w:r w:rsidRPr="00D9290A">
        <w:rPr>
          <w:rFonts w:ascii="Century Gothic" w:hAnsi="Century Gothic"/>
        </w:rPr>
        <w:t xml:space="preserve"> </w:t>
      </w:r>
      <w:r w:rsidR="006B4030" w:rsidRPr="00D9290A">
        <w:rPr>
          <w:rFonts w:ascii="Century Gothic" w:hAnsi="Century Gothic"/>
        </w:rPr>
        <w:t>O</w:t>
      </w:r>
      <w:r w:rsidRPr="00D9290A">
        <w:rPr>
          <w:rFonts w:ascii="Century Gothic" w:hAnsi="Century Gothic"/>
        </w:rPr>
        <w:t>rganización</w:t>
      </w:r>
    </w:p>
    <w:p w14:paraId="5797252E" w14:textId="77777777" w:rsidR="006B4030" w:rsidRPr="00D9290A" w:rsidRDefault="006B4030" w:rsidP="00015642">
      <w:pPr>
        <w:spacing w:line="276" w:lineRule="auto"/>
        <w:jc w:val="both"/>
        <w:rPr>
          <w:rFonts w:ascii="Century Gothic" w:hAnsi="Century Gothic"/>
        </w:rPr>
      </w:pPr>
    </w:p>
    <w:p w14:paraId="7E23C2E8" w14:textId="570EBF6D" w:rsidR="006A25E5" w:rsidRPr="00D9290A" w:rsidRDefault="001D001F" w:rsidP="00015642">
      <w:pPr>
        <w:pStyle w:val="Ttulo5"/>
        <w:spacing w:line="276" w:lineRule="auto"/>
        <w:jc w:val="both"/>
        <w:rPr>
          <w:rFonts w:ascii="Century Gothic" w:hAnsi="Century Gothic"/>
        </w:rPr>
      </w:pPr>
      <w:r w:rsidRPr="00D9290A">
        <w:rPr>
          <w:rFonts w:ascii="Century Gothic" w:hAnsi="Century Gothic"/>
        </w:rPr>
        <w:t>O</w:t>
      </w:r>
      <w:r w:rsidR="006B4030" w:rsidRPr="00D9290A">
        <w:rPr>
          <w:rFonts w:ascii="Century Gothic" w:hAnsi="Century Gothic"/>
        </w:rPr>
        <w:t>rganigramas</w:t>
      </w:r>
    </w:p>
    <w:p w14:paraId="0062E476" w14:textId="77777777" w:rsidR="00A24196" w:rsidRPr="00D9290A" w:rsidRDefault="00A24196" w:rsidP="00015642">
      <w:pPr>
        <w:pStyle w:val="Piedepgina"/>
        <w:tabs>
          <w:tab w:val="clear" w:pos="4252"/>
          <w:tab w:val="clear" w:pos="8504"/>
        </w:tabs>
        <w:spacing w:afterLines="50" w:after="120" w:line="276" w:lineRule="auto"/>
        <w:jc w:val="both"/>
        <w:rPr>
          <w:rFonts w:ascii="Century Gothic" w:hAnsi="Century Gothic" w:cs="Tahoma"/>
          <w:sz w:val="18"/>
          <w:szCs w:val="18"/>
        </w:rPr>
      </w:pPr>
    </w:p>
    <w:p w14:paraId="3CF93DBC" w14:textId="1AF6D964" w:rsidR="007D4CA1" w:rsidRPr="00D9290A" w:rsidRDefault="007D4CA1"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A continuación</w:t>
      </w:r>
      <w:r w:rsidR="001D001F" w:rsidRPr="00D9290A">
        <w:rPr>
          <w:rFonts w:ascii="Century Gothic" w:hAnsi="Century Gothic" w:cs="Tahoma"/>
          <w:sz w:val="22"/>
          <w:szCs w:val="22"/>
        </w:rPr>
        <w:t>,</w:t>
      </w:r>
      <w:r w:rsidRPr="00D9290A">
        <w:rPr>
          <w:rFonts w:ascii="Century Gothic" w:hAnsi="Century Gothic" w:cs="Tahoma"/>
          <w:sz w:val="22"/>
          <w:szCs w:val="22"/>
        </w:rPr>
        <w:t xml:space="preserve"> se presentan los organigramas</w:t>
      </w:r>
      <w:r w:rsidR="00AA5273" w:rsidRPr="00D9290A">
        <w:rPr>
          <w:rFonts w:ascii="Century Gothic" w:hAnsi="Century Gothic" w:cs="Tahoma"/>
          <w:sz w:val="22"/>
          <w:szCs w:val="22"/>
        </w:rPr>
        <w:t xml:space="preserve"> </w:t>
      </w:r>
      <w:r w:rsidRPr="00D9290A">
        <w:rPr>
          <w:rFonts w:ascii="Century Gothic" w:hAnsi="Century Gothic" w:cs="Tahoma"/>
          <w:sz w:val="22"/>
          <w:szCs w:val="22"/>
        </w:rPr>
        <w:t>de la organización.</w:t>
      </w:r>
    </w:p>
    <w:p w14:paraId="1D522F8A" w14:textId="0FAC2BA4" w:rsidR="006766B6" w:rsidRPr="00D9290A" w:rsidRDefault="007D4CA1"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 xml:space="preserve">En primer </w:t>
      </w:r>
      <w:r w:rsidR="001D001F" w:rsidRPr="00D9290A">
        <w:rPr>
          <w:rFonts w:ascii="Century Gothic" w:hAnsi="Century Gothic" w:cs="Tahoma"/>
          <w:sz w:val="22"/>
          <w:szCs w:val="22"/>
        </w:rPr>
        <w:t>lugar,</w:t>
      </w:r>
      <w:r w:rsidRPr="00D9290A">
        <w:rPr>
          <w:rFonts w:ascii="Century Gothic" w:hAnsi="Century Gothic" w:cs="Tahoma"/>
          <w:sz w:val="22"/>
          <w:szCs w:val="22"/>
        </w:rPr>
        <w:t xml:space="preserve"> está </w:t>
      </w:r>
      <w:r w:rsidRPr="00D9290A">
        <w:rPr>
          <w:rFonts w:ascii="Century Gothic" w:hAnsi="Century Gothic" w:cs="Tahoma"/>
          <w:b/>
          <w:sz w:val="22"/>
          <w:szCs w:val="22"/>
        </w:rPr>
        <w:t>el organigrama general,</w:t>
      </w:r>
      <w:r w:rsidRPr="00D9290A">
        <w:rPr>
          <w:rFonts w:ascii="Century Gothic" w:hAnsi="Century Gothic" w:cs="Tahoma"/>
          <w:sz w:val="22"/>
          <w:szCs w:val="22"/>
        </w:rPr>
        <w:t xml:space="preserve"> donde se clarifican las áreas de gestión y organización departamental propia de la empresa.</w:t>
      </w:r>
      <w:r w:rsidR="003F39F8" w:rsidRPr="00D9290A">
        <w:rPr>
          <w:rFonts w:ascii="Century Gothic" w:hAnsi="Century Gothic" w:cs="Tahoma"/>
          <w:sz w:val="22"/>
          <w:szCs w:val="22"/>
        </w:rPr>
        <w:t xml:space="preserve"> </w:t>
      </w:r>
    </w:p>
    <w:p w14:paraId="6F9D55F1" w14:textId="01F6F4B8" w:rsidR="0022309A" w:rsidRPr="00D9290A" w:rsidRDefault="0022309A" w:rsidP="00015642">
      <w:pPr>
        <w:pStyle w:val="Piedepgina"/>
        <w:tabs>
          <w:tab w:val="clear" w:pos="4252"/>
          <w:tab w:val="clear" w:pos="8504"/>
        </w:tabs>
        <w:spacing w:afterLines="50" w:after="120" w:line="276" w:lineRule="auto"/>
        <w:jc w:val="both"/>
        <w:rPr>
          <w:rFonts w:ascii="Century Gothic" w:hAnsi="Century Gothic"/>
        </w:rPr>
      </w:pPr>
    </w:p>
    <w:p w14:paraId="5355FF06" w14:textId="77777777" w:rsidR="00F67CC1" w:rsidRDefault="00F67CC1" w:rsidP="00015642">
      <w:pPr>
        <w:pStyle w:val="Piedepgina"/>
        <w:tabs>
          <w:tab w:val="clear" w:pos="4252"/>
          <w:tab w:val="clear" w:pos="8504"/>
        </w:tabs>
        <w:spacing w:afterLines="50" w:after="120" w:line="276" w:lineRule="auto"/>
        <w:jc w:val="both"/>
        <w:rPr>
          <w:rFonts w:ascii="Century Gothic" w:hAnsi="Century Gothic"/>
          <w:sz w:val="22"/>
          <w:szCs w:val="22"/>
        </w:rPr>
      </w:pPr>
    </w:p>
    <w:p w14:paraId="252577ED" w14:textId="0B6FE45D" w:rsidR="00F67CC1" w:rsidRPr="00D9290A" w:rsidRDefault="00F67CC1" w:rsidP="00015642">
      <w:pPr>
        <w:pStyle w:val="Piedepgina"/>
        <w:tabs>
          <w:tab w:val="clear" w:pos="4252"/>
          <w:tab w:val="clear" w:pos="8504"/>
        </w:tabs>
        <w:spacing w:afterLines="50" w:after="120" w:line="276" w:lineRule="auto"/>
        <w:jc w:val="both"/>
        <w:rPr>
          <w:rFonts w:ascii="Century Gothic" w:hAnsi="Century Gothic" w:cs="Tahoma"/>
          <w:sz w:val="20"/>
          <w:szCs w:val="20"/>
        </w:rPr>
      </w:pPr>
      <w:r>
        <w:rPr>
          <w:rFonts w:ascii="Century Gothic" w:hAnsi="Century Gothic" w:cs="Tahoma"/>
          <w:noProof/>
          <w:sz w:val="20"/>
          <w:szCs w:val="20"/>
        </w:rPr>
        <w:drawing>
          <wp:inline distT="0" distB="0" distL="0" distR="0" wp14:anchorId="2F893788" wp14:editId="04A00F19">
            <wp:extent cx="5901690" cy="3249295"/>
            <wp:effectExtent l="0" t="0" r="3810" b="825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1690" cy="3249295"/>
                    </a:xfrm>
                    <a:prstGeom prst="rect">
                      <a:avLst/>
                    </a:prstGeom>
                    <a:noFill/>
                  </pic:spPr>
                </pic:pic>
              </a:graphicData>
            </a:graphic>
          </wp:inline>
        </w:drawing>
      </w:r>
    </w:p>
    <w:p w14:paraId="39510B86" w14:textId="2E867B3F" w:rsidR="00D638C8" w:rsidRDefault="00170FF4" w:rsidP="00D638C8">
      <w:pPr>
        <w:pStyle w:val="Piedepgina"/>
        <w:tabs>
          <w:tab w:val="clear" w:pos="4252"/>
          <w:tab w:val="clear" w:pos="8504"/>
        </w:tabs>
        <w:spacing w:afterLines="50" w:after="120" w:line="276" w:lineRule="auto"/>
        <w:jc w:val="both"/>
        <w:rPr>
          <w:rFonts w:ascii="Century Gothic" w:hAnsi="Century Gothic"/>
          <w:sz w:val="22"/>
          <w:szCs w:val="22"/>
        </w:rPr>
      </w:pPr>
      <w:r>
        <w:rPr>
          <w:rFonts w:ascii="Century Gothic" w:hAnsi="Century Gothic"/>
          <w:noProof/>
        </w:rPr>
        <w:lastRenderedPageBreak/>
        <w:drawing>
          <wp:anchor distT="0" distB="0" distL="114300" distR="114300" simplePos="0" relativeHeight="251668480" behindDoc="1" locked="0" layoutInCell="1" allowOverlap="1" wp14:anchorId="1CB82383" wp14:editId="67DA611D">
            <wp:simplePos x="0" y="0"/>
            <wp:positionH relativeFrom="column">
              <wp:posOffset>-443865</wp:posOffset>
            </wp:positionH>
            <wp:positionV relativeFrom="paragraph">
              <wp:posOffset>394970</wp:posOffset>
            </wp:positionV>
            <wp:extent cx="6777355" cy="4375785"/>
            <wp:effectExtent l="0" t="0" r="4445" b="5715"/>
            <wp:wrapTight wrapText="bothSides">
              <wp:wrapPolygon edited="0">
                <wp:start x="2550" y="0"/>
                <wp:lineTo x="0" y="564"/>
                <wp:lineTo x="0" y="21440"/>
                <wp:lineTo x="2550" y="21534"/>
                <wp:lineTo x="10018" y="21534"/>
                <wp:lineTo x="21553" y="21534"/>
                <wp:lineTo x="21553" y="752"/>
                <wp:lineTo x="21250" y="564"/>
                <wp:lineTo x="19428" y="0"/>
                <wp:lineTo x="255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77355" cy="4375785"/>
                    </a:xfrm>
                    <a:prstGeom prst="rect">
                      <a:avLst/>
                    </a:prstGeom>
                    <a:noFill/>
                  </pic:spPr>
                </pic:pic>
              </a:graphicData>
            </a:graphic>
          </wp:anchor>
        </w:drawing>
      </w:r>
      <w:r w:rsidR="00D638C8" w:rsidRPr="00D9290A">
        <w:rPr>
          <w:rFonts w:ascii="Century Gothic" w:hAnsi="Century Gothic"/>
          <w:sz w:val="22"/>
          <w:szCs w:val="22"/>
        </w:rPr>
        <w:t>A continuación, exponemos el organigrama de procesos del CEE de Aspace Rioja:</w:t>
      </w:r>
    </w:p>
    <w:p w14:paraId="7A16D530" w14:textId="515E6CF3" w:rsidR="0022309A" w:rsidRPr="00D9290A" w:rsidRDefault="0022309A" w:rsidP="00015642">
      <w:pPr>
        <w:pStyle w:val="Piedepgina"/>
        <w:tabs>
          <w:tab w:val="clear" w:pos="4252"/>
          <w:tab w:val="clear" w:pos="8504"/>
        </w:tabs>
        <w:spacing w:afterLines="50" w:after="120" w:line="276" w:lineRule="auto"/>
        <w:jc w:val="both"/>
        <w:rPr>
          <w:rFonts w:ascii="Century Gothic" w:hAnsi="Century Gothic"/>
        </w:rPr>
      </w:pPr>
    </w:p>
    <w:p w14:paraId="2009BCA7" w14:textId="41A13226" w:rsidR="00357CAD" w:rsidRPr="00D9290A" w:rsidRDefault="00357CAD" w:rsidP="00015642">
      <w:pPr>
        <w:pStyle w:val="Piedepgina"/>
        <w:tabs>
          <w:tab w:val="clear" w:pos="4252"/>
          <w:tab w:val="clear" w:pos="8504"/>
        </w:tabs>
        <w:spacing w:afterLines="50" w:after="120" w:line="276" w:lineRule="auto"/>
        <w:jc w:val="both"/>
        <w:rPr>
          <w:rFonts w:ascii="Century Gothic" w:hAnsi="Century Gothic"/>
        </w:rPr>
      </w:pPr>
    </w:p>
    <w:p w14:paraId="621C9133" w14:textId="16FB7992" w:rsidR="00AE31E8" w:rsidRPr="00D9290A" w:rsidRDefault="00AE31E8" w:rsidP="00015642">
      <w:pPr>
        <w:spacing w:line="276" w:lineRule="auto"/>
        <w:jc w:val="both"/>
        <w:rPr>
          <w:rFonts w:ascii="Century Gothic" w:hAnsi="Century Gothic"/>
        </w:rPr>
      </w:pPr>
    </w:p>
    <w:p w14:paraId="68054377" w14:textId="7DB48BA0" w:rsidR="009B64DE" w:rsidRPr="00D9290A" w:rsidRDefault="009B64DE" w:rsidP="00015642">
      <w:pPr>
        <w:spacing w:line="276" w:lineRule="auto"/>
        <w:jc w:val="both"/>
        <w:rPr>
          <w:rFonts w:ascii="Century Gothic" w:hAnsi="Century Gothic"/>
        </w:rPr>
      </w:pPr>
    </w:p>
    <w:p w14:paraId="109F1D01" w14:textId="43287113" w:rsidR="009B64DE" w:rsidRPr="00D9290A" w:rsidRDefault="009B64DE" w:rsidP="00015642">
      <w:pPr>
        <w:spacing w:line="276" w:lineRule="auto"/>
        <w:jc w:val="both"/>
        <w:rPr>
          <w:rFonts w:ascii="Century Gothic" w:hAnsi="Century Gothic"/>
        </w:rPr>
      </w:pPr>
    </w:p>
    <w:p w14:paraId="3E83C952" w14:textId="77777777" w:rsidR="00296E4B" w:rsidRPr="00296E4B" w:rsidRDefault="00296E4B" w:rsidP="00296E4B">
      <w:pPr>
        <w:spacing w:line="276" w:lineRule="auto"/>
        <w:jc w:val="both"/>
        <w:rPr>
          <w:rFonts w:ascii="Century Gothic" w:eastAsia="Calibri" w:hAnsi="Century Gothic" w:cs="Arial"/>
          <w:sz w:val="22"/>
          <w:szCs w:val="22"/>
          <w:lang w:eastAsia="en-US"/>
        </w:rPr>
      </w:pPr>
      <w:r w:rsidRPr="00296E4B">
        <w:rPr>
          <w:rFonts w:ascii="Century Gothic" w:eastAsia="Calibri" w:hAnsi="Century Gothic" w:cs="Arial"/>
          <w:sz w:val="22"/>
          <w:szCs w:val="22"/>
          <w:lang w:eastAsia="en-US"/>
        </w:rPr>
        <w:t xml:space="preserve">La elaboración de los procesos atiende a las demandas de los servicios, que se recogen y se mantienen en vigor en el </w:t>
      </w:r>
      <w:r w:rsidRPr="00296E4B">
        <w:rPr>
          <w:rFonts w:ascii="Century Gothic" w:eastAsia="Calibri" w:hAnsi="Century Gothic" w:cs="Arial"/>
          <w:b/>
          <w:bCs/>
          <w:sz w:val="22"/>
          <w:szCs w:val="22"/>
          <w:lang w:eastAsia="en-US"/>
        </w:rPr>
        <w:t>Mapa de Procesos</w:t>
      </w:r>
      <w:r w:rsidRPr="00296E4B">
        <w:rPr>
          <w:rFonts w:ascii="Century Gothic" w:eastAsia="Calibri" w:hAnsi="Century Gothic" w:cs="Arial"/>
          <w:sz w:val="22"/>
          <w:szCs w:val="22"/>
          <w:lang w:eastAsia="en-US"/>
        </w:rPr>
        <w:t xml:space="preserve">. Agrupados en </w:t>
      </w:r>
      <w:r w:rsidRPr="00296E4B">
        <w:rPr>
          <w:rFonts w:ascii="Century Gothic" w:eastAsia="Calibri" w:hAnsi="Century Gothic" w:cs="Arial"/>
          <w:b/>
          <w:bCs/>
          <w:sz w:val="22"/>
          <w:szCs w:val="22"/>
          <w:lang w:eastAsia="en-US"/>
        </w:rPr>
        <w:t>Procesos Estratégicos</w:t>
      </w:r>
      <w:r w:rsidRPr="00296E4B">
        <w:rPr>
          <w:rFonts w:ascii="Century Gothic" w:eastAsia="Calibri" w:hAnsi="Century Gothic" w:cs="Arial"/>
          <w:sz w:val="22"/>
          <w:szCs w:val="22"/>
          <w:lang w:eastAsia="en-US"/>
        </w:rPr>
        <w:t>,</w:t>
      </w:r>
      <w:r w:rsidRPr="00296E4B">
        <w:rPr>
          <w:rFonts w:ascii="Century Gothic" w:hAnsi="Century Gothic" w:cs="Arial"/>
          <w:color w:val="202124"/>
          <w:sz w:val="22"/>
          <w:szCs w:val="22"/>
          <w:shd w:val="clear" w:color="auto" w:fill="FFFFFF"/>
        </w:rPr>
        <w:t xml:space="preserve"> relacionados</w:t>
      </w:r>
      <w:r w:rsidRPr="00296E4B">
        <w:rPr>
          <w:rFonts w:ascii="Century Gothic" w:eastAsia="Calibri" w:hAnsi="Century Gothic" w:cs="Arial"/>
          <w:sz w:val="22"/>
          <w:szCs w:val="22"/>
          <w:lang w:eastAsia="en-US"/>
        </w:rPr>
        <w:t xml:space="preserve"> con la determinación de las políticas internas, estratégicas, objetivos y metas de Aspace Rioja, así como asegurar su cumplimiento. </w:t>
      </w:r>
      <w:r w:rsidRPr="00296E4B">
        <w:rPr>
          <w:rFonts w:ascii="Century Gothic" w:eastAsia="Calibri" w:hAnsi="Century Gothic" w:cs="Arial"/>
          <w:b/>
          <w:bCs/>
          <w:sz w:val="22"/>
          <w:szCs w:val="22"/>
          <w:lang w:eastAsia="en-US"/>
        </w:rPr>
        <w:t>Procesos Claves</w:t>
      </w:r>
      <w:r w:rsidRPr="00296E4B">
        <w:rPr>
          <w:rFonts w:ascii="Century Gothic" w:eastAsia="Calibri" w:hAnsi="Century Gothic" w:cs="Arial"/>
          <w:sz w:val="22"/>
          <w:szCs w:val="22"/>
          <w:lang w:eastAsia="en-US"/>
        </w:rPr>
        <w:t xml:space="preserve">, </w:t>
      </w:r>
      <w:r w:rsidRPr="00296E4B">
        <w:rPr>
          <w:rFonts w:ascii="Century Gothic" w:hAnsi="Century Gothic" w:cs="Arial"/>
          <w:color w:val="202124"/>
          <w:sz w:val="22"/>
          <w:szCs w:val="22"/>
          <w:shd w:val="clear" w:color="auto" w:fill="FFFFFF"/>
        </w:rPr>
        <w:t xml:space="preserve">aquellos que añaden valor a la persona usuaria y clientela o inciden directamente en su satisfacción o insatisfacción. Componen la cadena del valor de Aspace Rioja. </w:t>
      </w:r>
      <w:r w:rsidRPr="00296E4B">
        <w:rPr>
          <w:rFonts w:ascii="Century Gothic" w:eastAsia="Calibri" w:hAnsi="Century Gothic" w:cs="Arial"/>
          <w:sz w:val="22"/>
          <w:szCs w:val="22"/>
          <w:lang w:eastAsia="en-US"/>
        </w:rPr>
        <w:t xml:space="preserve">Y </w:t>
      </w:r>
      <w:r w:rsidRPr="00296E4B">
        <w:rPr>
          <w:rFonts w:ascii="Century Gothic" w:eastAsia="Calibri" w:hAnsi="Century Gothic" w:cs="Arial"/>
          <w:b/>
          <w:bCs/>
          <w:sz w:val="22"/>
          <w:szCs w:val="22"/>
          <w:lang w:eastAsia="en-US"/>
        </w:rPr>
        <w:t>Procesos de Apoyo</w:t>
      </w:r>
      <w:r w:rsidRPr="00296E4B">
        <w:rPr>
          <w:rFonts w:ascii="Century Gothic" w:eastAsia="Calibri" w:hAnsi="Century Gothic" w:cs="Arial"/>
          <w:sz w:val="22"/>
          <w:szCs w:val="22"/>
          <w:lang w:eastAsia="en-US"/>
        </w:rPr>
        <w:t>, aquellos procesos para la provisión de los recursos que son necesarios en los procesos estratégicos, misionales y de medición, análisis y mejora.</w:t>
      </w:r>
    </w:p>
    <w:p w14:paraId="0186CB36" w14:textId="2B2E79E9" w:rsidR="009B64DE" w:rsidRPr="00D9290A" w:rsidRDefault="009B64DE" w:rsidP="00015642">
      <w:pPr>
        <w:spacing w:line="276" w:lineRule="auto"/>
        <w:jc w:val="both"/>
        <w:rPr>
          <w:rFonts w:ascii="Century Gothic" w:hAnsi="Century Gothic"/>
        </w:rPr>
      </w:pPr>
    </w:p>
    <w:p w14:paraId="3107A854" w14:textId="52A00C72" w:rsidR="009B64DE" w:rsidRPr="00D9290A" w:rsidRDefault="009B64DE" w:rsidP="00015642">
      <w:pPr>
        <w:spacing w:line="276" w:lineRule="auto"/>
        <w:jc w:val="both"/>
        <w:rPr>
          <w:rFonts w:ascii="Century Gothic" w:hAnsi="Century Gothic"/>
        </w:rPr>
      </w:pPr>
      <w:r w:rsidRPr="00D9290A">
        <w:rPr>
          <w:rFonts w:ascii="Century Gothic" w:hAnsi="Century Gothic"/>
          <w:noProof/>
        </w:rPr>
        <w:lastRenderedPageBreak/>
        <w:drawing>
          <wp:inline distT="0" distB="0" distL="0" distR="0" wp14:anchorId="79FEC435" wp14:editId="647CBCB2">
            <wp:extent cx="6149975" cy="5511165"/>
            <wp:effectExtent l="0" t="0" r="3175" b="0"/>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49975" cy="5511165"/>
                    </a:xfrm>
                    <a:prstGeom prst="rect">
                      <a:avLst/>
                    </a:prstGeom>
                    <a:noFill/>
                  </pic:spPr>
                </pic:pic>
              </a:graphicData>
            </a:graphic>
          </wp:inline>
        </w:drawing>
      </w:r>
    </w:p>
    <w:p w14:paraId="7FCB835D" w14:textId="72506D48" w:rsidR="00447225" w:rsidRPr="00D9290A" w:rsidRDefault="00447225" w:rsidP="00015642">
      <w:pPr>
        <w:spacing w:line="276" w:lineRule="auto"/>
        <w:jc w:val="both"/>
        <w:rPr>
          <w:rFonts w:ascii="Century Gothic" w:hAnsi="Century Gothic"/>
        </w:rPr>
      </w:pPr>
    </w:p>
    <w:p w14:paraId="127D5520" w14:textId="6D376ABD" w:rsidR="00447225" w:rsidRPr="00D9290A" w:rsidRDefault="00447225" w:rsidP="00015642">
      <w:pPr>
        <w:spacing w:line="276" w:lineRule="auto"/>
        <w:jc w:val="both"/>
        <w:rPr>
          <w:rFonts w:ascii="Century Gothic" w:hAnsi="Century Gothic"/>
        </w:rPr>
      </w:pPr>
    </w:p>
    <w:p w14:paraId="6DCA1553" w14:textId="598C979A" w:rsidR="00447225" w:rsidRDefault="00685532"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Cabe señalar que el organigrama de procesos en la mayoría de los casos</w:t>
      </w:r>
      <w:r w:rsidR="006725E9">
        <w:rPr>
          <w:rFonts w:ascii="Century Gothic" w:hAnsi="Century Gothic" w:cs="Tahoma"/>
          <w:sz w:val="22"/>
          <w:szCs w:val="22"/>
        </w:rPr>
        <w:t xml:space="preserve"> utiliza un lenguaje no sexista</w:t>
      </w:r>
      <w:r w:rsidRPr="00D9290A">
        <w:rPr>
          <w:rFonts w:ascii="Century Gothic" w:hAnsi="Century Gothic" w:cs="Tahoma"/>
          <w:sz w:val="22"/>
          <w:szCs w:val="22"/>
        </w:rPr>
        <w:t>, pero encontramos excepciones como el uso de las palabras “usuarios” “clientes”. En este sentido recomendamos utilizar palabras más inclusivas como podrían ser “personas usuarias” o ”clientela”</w:t>
      </w:r>
      <w:r w:rsidR="00B26978" w:rsidRPr="00D9290A">
        <w:rPr>
          <w:rFonts w:ascii="Century Gothic" w:hAnsi="Century Gothic" w:cs="Tahoma"/>
          <w:sz w:val="22"/>
          <w:szCs w:val="22"/>
        </w:rPr>
        <w:t>.</w:t>
      </w:r>
    </w:p>
    <w:p w14:paraId="5EAED2B1" w14:textId="3918E0FE" w:rsidR="00311D09" w:rsidRPr="00311D09" w:rsidRDefault="00311D09" w:rsidP="00311D09">
      <w:pPr>
        <w:spacing w:line="276" w:lineRule="auto"/>
        <w:ind w:right="-143"/>
        <w:jc w:val="both"/>
        <w:rPr>
          <w:rFonts w:ascii="Century Gothic" w:eastAsia="Calibri" w:hAnsi="Century Gothic" w:cs="Arial"/>
          <w:sz w:val="22"/>
          <w:szCs w:val="22"/>
          <w:lang w:eastAsia="en-US"/>
        </w:rPr>
      </w:pPr>
      <w:r w:rsidRPr="00311D09">
        <w:rPr>
          <w:rFonts w:ascii="Century Gothic" w:eastAsia="Calibri" w:hAnsi="Century Gothic" w:cs="Arial"/>
          <w:sz w:val="22"/>
          <w:szCs w:val="22"/>
          <w:lang w:eastAsia="en-US"/>
        </w:rPr>
        <w:t>Aspace Rioja, destaca los siguientes procesos,</w:t>
      </w:r>
      <w:r w:rsidRPr="00311D09">
        <w:rPr>
          <w:rFonts w:ascii="Century Gothic" w:eastAsia="Calibri" w:hAnsi="Century Gothic" w:cs="Arial"/>
          <w:b/>
          <w:bCs/>
          <w:sz w:val="22"/>
          <w:szCs w:val="22"/>
          <w:lang w:eastAsia="en-US"/>
        </w:rPr>
        <w:t xml:space="preserve"> P-03 Estrategia</w:t>
      </w:r>
      <w:r w:rsidRPr="00311D09">
        <w:rPr>
          <w:rFonts w:ascii="Century Gothic" w:eastAsia="Calibri" w:hAnsi="Century Gothic" w:cs="Arial"/>
          <w:sz w:val="22"/>
          <w:szCs w:val="22"/>
          <w:lang w:eastAsia="en-US"/>
        </w:rPr>
        <w:t xml:space="preserve">, (Proceso Estratégico), describe como se implanta la Misión y Visión desarrollando una estrategia centrada en los Grupos de interés. Las personas participantes en la elaboración del Plan </w:t>
      </w:r>
      <w:r w:rsidR="00157929" w:rsidRPr="00311D09">
        <w:rPr>
          <w:rFonts w:ascii="Century Gothic" w:eastAsia="Calibri" w:hAnsi="Century Gothic" w:cs="Arial"/>
          <w:sz w:val="22"/>
          <w:szCs w:val="22"/>
          <w:lang w:eastAsia="en-US"/>
        </w:rPr>
        <w:t>Estratégico</w:t>
      </w:r>
      <w:r w:rsidRPr="00311D09">
        <w:rPr>
          <w:rFonts w:ascii="Century Gothic" w:eastAsia="Calibri" w:hAnsi="Century Gothic" w:cs="Arial"/>
          <w:sz w:val="22"/>
          <w:szCs w:val="22"/>
          <w:lang w:eastAsia="en-US"/>
        </w:rPr>
        <w:t xml:space="preserve"> cumplen con el criterio de igualdad y representatividad del Grupo de Interés de Aspace Rioja. Como se evidencia en el listado de personas participantes. </w:t>
      </w:r>
    </w:p>
    <w:p w14:paraId="2D061DB7" w14:textId="77777777" w:rsidR="00311D09" w:rsidRPr="00D9290A" w:rsidRDefault="00311D09"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5F3EEC48" w14:textId="28EB5C2D" w:rsidR="001F3D0A" w:rsidRPr="00D9290A" w:rsidRDefault="007D4CA1" w:rsidP="00015642">
      <w:pPr>
        <w:pStyle w:val="Piedepgina"/>
        <w:tabs>
          <w:tab w:val="clear" w:pos="4252"/>
          <w:tab w:val="clear" w:pos="8504"/>
        </w:tabs>
        <w:spacing w:afterLines="50" w:after="120" w:line="276" w:lineRule="auto"/>
        <w:jc w:val="both"/>
        <w:rPr>
          <w:rFonts w:ascii="Century Gothic" w:hAnsi="Century Gothic" w:cs="Tahoma"/>
          <w:b/>
          <w:sz w:val="22"/>
          <w:szCs w:val="22"/>
        </w:rPr>
      </w:pPr>
      <w:r w:rsidRPr="00D9290A">
        <w:rPr>
          <w:rFonts w:ascii="Century Gothic" w:hAnsi="Century Gothic" w:cs="Tahoma"/>
          <w:sz w:val="22"/>
          <w:szCs w:val="22"/>
        </w:rPr>
        <w:t xml:space="preserve">En este organigrama </w:t>
      </w:r>
      <w:r w:rsidR="00077ABE" w:rsidRPr="00D9290A">
        <w:rPr>
          <w:rFonts w:ascii="Century Gothic" w:hAnsi="Century Gothic" w:cs="Tahoma"/>
          <w:sz w:val="22"/>
          <w:szCs w:val="22"/>
        </w:rPr>
        <w:t xml:space="preserve">podemos apreciar </w:t>
      </w:r>
      <w:r w:rsidR="00B96325">
        <w:rPr>
          <w:rFonts w:ascii="Century Gothic" w:hAnsi="Century Gothic" w:cs="Tahoma"/>
          <w:sz w:val="22"/>
          <w:szCs w:val="22"/>
        </w:rPr>
        <w:t xml:space="preserve">los puestos del </w:t>
      </w:r>
      <w:r w:rsidR="00157929">
        <w:rPr>
          <w:rFonts w:ascii="Century Gothic" w:hAnsi="Century Gothic" w:cs="Tahoma"/>
          <w:sz w:val="22"/>
          <w:szCs w:val="22"/>
        </w:rPr>
        <w:t>CEE,</w:t>
      </w:r>
      <w:r w:rsidR="00B96325">
        <w:rPr>
          <w:rFonts w:ascii="Century Gothic" w:hAnsi="Century Gothic" w:cs="Tahoma"/>
          <w:sz w:val="22"/>
          <w:szCs w:val="22"/>
        </w:rPr>
        <w:t xml:space="preserve"> as</w:t>
      </w:r>
      <w:r w:rsidR="00E25CEE">
        <w:rPr>
          <w:rFonts w:ascii="Century Gothic" w:hAnsi="Century Gothic" w:cs="Tahoma"/>
          <w:sz w:val="22"/>
          <w:szCs w:val="22"/>
        </w:rPr>
        <w:t>í como el número de hombres y mujeres en cada puesto:</w:t>
      </w:r>
    </w:p>
    <w:p w14:paraId="50565905" w14:textId="77777777" w:rsidR="00A9207C" w:rsidRDefault="00A9207C"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19789752" w14:textId="77777777" w:rsidR="00A9207C" w:rsidRDefault="00A9207C"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03C4D581" w14:textId="77777777" w:rsidR="00A9207C" w:rsidRDefault="00A9207C"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4119D1FA" w14:textId="77777777" w:rsidR="009A00B0" w:rsidRDefault="009A00B0"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367369FD" w14:textId="5DB67DC7" w:rsidR="00B96325" w:rsidRDefault="00B96325"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B96325">
        <w:rPr>
          <w:noProof/>
        </w:rPr>
        <w:drawing>
          <wp:inline distT="0" distB="0" distL="0" distR="0" wp14:anchorId="41A3751B" wp14:editId="35D507DE">
            <wp:extent cx="6120130" cy="2623820"/>
            <wp:effectExtent l="0" t="0" r="0" b="508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2623820"/>
                    </a:xfrm>
                    <a:prstGeom prst="rect">
                      <a:avLst/>
                    </a:prstGeom>
                    <a:noFill/>
                    <a:ln>
                      <a:noFill/>
                    </a:ln>
                  </pic:spPr>
                </pic:pic>
              </a:graphicData>
            </a:graphic>
          </wp:inline>
        </w:drawing>
      </w:r>
    </w:p>
    <w:p w14:paraId="51AEDF6C" w14:textId="77777777" w:rsidR="00B96325" w:rsidRDefault="00B96325"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51380D9B" w14:textId="4F284730" w:rsidR="00DC1E75" w:rsidRDefault="00C82990"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 xml:space="preserve">A </w:t>
      </w:r>
      <w:r w:rsidR="002172F7" w:rsidRPr="00D9290A">
        <w:rPr>
          <w:rFonts w:ascii="Century Gothic" w:hAnsi="Century Gothic" w:cs="Tahoma"/>
          <w:sz w:val="22"/>
          <w:szCs w:val="22"/>
        </w:rPr>
        <w:t>continuación</w:t>
      </w:r>
      <w:r w:rsidR="001D001F" w:rsidRPr="00D9290A">
        <w:rPr>
          <w:rFonts w:ascii="Century Gothic" w:hAnsi="Century Gothic" w:cs="Tahoma"/>
          <w:sz w:val="22"/>
          <w:szCs w:val="22"/>
        </w:rPr>
        <w:t>,</w:t>
      </w:r>
      <w:r w:rsidR="002172F7" w:rsidRPr="00D9290A">
        <w:rPr>
          <w:rFonts w:ascii="Century Gothic" w:hAnsi="Century Gothic" w:cs="Tahoma"/>
          <w:sz w:val="22"/>
          <w:szCs w:val="22"/>
        </w:rPr>
        <w:t xml:space="preserve"> se presentan una</w:t>
      </w:r>
      <w:r w:rsidR="00371EF8" w:rsidRPr="00D9290A">
        <w:rPr>
          <w:rFonts w:ascii="Century Gothic" w:hAnsi="Century Gothic" w:cs="Tahoma"/>
          <w:sz w:val="22"/>
          <w:szCs w:val="22"/>
        </w:rPr>
        <w:t>s</w:t>
      </w:r>
      <w:r w:rsidR="002172F7" w:rsidRPr="00D9290A">
        <w:rPr>
          <w:rFonts w:ascii="Century Gothic" w:hAnsi="Century Gothic" w:cs="Tahoma"/>
          <w:sz w:val="22"/>
          <w:szCs w:val="22"/>
        </w:rPr>
        <w:t xml:space="preserve"> tablas con los datos extraídos de los organigramas y los porcentajes de </w:t>
      </w:r>
      <w:r w:rsidR="002704A2" w:rsidRPr="00D9290A">
        <w:rPr>
          <w:rFonts w:ascii="Century Gothic" w:hAnsi="Century Gothic" w:cs="Tahoma"/>
          <w:sz w:val="22"/>
          <w:szCs w:val="22"/>
        </w:rPr>
        <w:t>presencia</w:t>
      </w:r>
      <w:r w:rsidR="002172F7" w:rsidRPr="00D9290A">
        <w:rPr>
          <w:rFonts w:ascii="Century Gothic" w:hAnsi="Century Gothic" w:cs="Tahoma"/>
          <w:sz w:val="22"/>
          <w:szCs w:val="22"/>
        </w:rPr>
        <w:t xml:space="preserve"> de mujeres y hombres en </w:t>
      </w:r>
      <w:r w:rsidR="00A84C64" w:rsidRPr="00D9290A">
        <w:rPr>
          <w:rFonts w:ascii="Century Gothic" w:hAnsi="Century Gothic" w:cs="Tahoma"/>
          <w:sz w:val="22"/>
          <w:szCs w:val="22"/>
        </w:rPr>
        <w:t xml:space="preserve">los </w:t>
      </w:r>
      <w:r w:rsidR="004A3F7F">
        <w:rPr>
          <w:rFonts w:ascii="Century Gothic" w:hAnsi="Century Gothic" w:cs="Tahoma"/>
          <w:b/>
          <w:bCs/>
          <w:sz w:val="22"/>
          <w:szCs w:val="22"/>
        </w:rPr>
        <w:t>cuatro</w:t>
      </w:r>
      <w:r w:rsidR="00A84C64" w:rsidRPr="00EC37A2">
        <w:rPr>
          <w:rFonts w:ascii="Century Gothic" w:hAnsi="Century Gothic" w:cs="Tahoma"/>
          <w:b/>
          <w:bCs/>
          <w:sz w:val="22"/>
          <w:szCs w:val="22"/>
        </w:rPr>
        <w:t xml:space="preserve"> niveles de</w:t>
      </w:r>
      <w:r w:rsidR="002172F7" w:rsidRPr="00EC37A2">
        <w:rPr>
          <w:rFonts w:ascii="Century Gothic" w:hAnsi="Century Gothic" w:cs="Tahoma"/>
          <w:b/>
          <w:bCs/>
          <w:sz w:val="22"/>
          <w:szCs w:val="22"/>
        </w:rPr>
        <w:t xml:space="preserve"> decisión</w:t>
      </w:r>
      <w:r w:rsidR="002172F7" w:rsidRPr="00D9290A">
        <w:rPr>
          <w:rFonts w:ascii="Century Gothic" w:hAnsi="Century Gothic" w:cs="Tahoma"/>
          <w:sz w:val="22"/>
          <w:szCs w:val="22"/>
        </w:rPr>
        <w:t xml:space="preserve"> y / o participación en la empresa.</w:t>
      </w:r>
    </w:p>
    <w:p w14:paraId="223AD58D" w14:textId="015DD040" w:rsidR="00EC37A2" w:rsidRDefault="00EC37A2" w:rsidP="00015642">
      <w:pPr>
        <w:pStyle w:val="Piedepgina"/>
        <w:tabs>
          <w:tab w:val="clear" w:pos="4252"/>
          <w:tab w:val="clear" w:pos="8504"/>
        </w:tabs>
        <w:spacing w:afterLines="50" w:after="120" w:line="276" w:lineRule="auto"/>
        <w:jc w:val="both"/>
        <w:rPr>
          <w:rFonts w:ascii="Century Gothic" w:hAnsi="Century Gothic" w:cs="Tahoma"/>
          <w:sz w:val="22"/>
          <w:szCs w:val="22"/>
        </w:rPr>
      </w:pPr>
      <w:r>
        <w:rPr>
          <w:rFonts w:ascii="Century Gothic" w:hAnsi="Century Gothic" w:cs="Tahoma"/>
          <w:sz w:val="22"/>
          <w:szCs w:val="22"/>
        </w:rPr>
        <w:t>El primer nivel de decisión es el de coordinación del CEE</w:t>
      </w:r>
      <w:r w:rsidR="00BA4F22">
        <w:rPr>
          <w:rFonts w:ascii="Century Gothic" w:hAnsi="Century Gothic" w:cs="Tahoma"/>
          <w:sz w:val="22"/>
          <w:szCs w:val="22"/>
        </w:rPr>
        <w:t>. Este puesto está ocupado por una persona y se trata de una mujer.</w:t>
      </w:r>
    </w:p>
    <w:p w14:paraId="070ADAE1" w14:textId="0A6A7EA3" w:rsidR="00BA4F22" w:rsidRDefault="00BA4F22" w:rsidP="00015642">
      <w:pPr>
        <w:pStyle w:val="Piedepgina"/>
        <w:tabs>
          <w:tab w:val="clear" w:pos="4252"/>
          <w:tab w:val="clear" w:pos="8504"/>
        </w:tabs>
        <w:spacing w:afterLines="50" w:after="120" w:line="276" w:lineRule="auto"/>
        <w:jc w:val="both"/>
        <w:rPr>
          <w:rFonts w:ascii="Century Gothic" w:hAnsi="Century Gothic" w:cs="Tahoma"/>
          <w:sz w:val="22"/>
          <w:szCs w:val="22"/>
        </w:rPr>
      </w:pPr>
      <w:r>
        <w:rPr>
          <w:rFonts w:ascii="Century Gothic" w:hAnsi="Century Gothic" w:cs="Tahoma"/>
          <w:sz w:val="22"/>
          <w:szCs w:val="22"/>
        </w:rPr>
        <w:t>El segundo nivel de decisión es el de responsable</w:t>
      </w:r>
      <w:r w:rsidR="00EB6266">
        <w:rPr>
          <w:rFonts w:ascii="Century Gothic" w:hAnsi="Century Gothic" w:cs="Tahoma"/>
          <w:sz w:val="22"/>
          <w:szCs w:val="22"/>
        </w:rPr>
        <w:t>s</w:t>
      </w:r>
      <w:r>
        <w:rPr>
          <w:rFonts w:ascii="Century Gothic" w:hAnsi="Century Gothic" w:cs="Tahoma"/>
          <w:sz w:val="22"/>
          <w:szCs w:val="22"/>
        </w:rPr>
        <w:t xml:space="preserve"> de departamento</w:t>
      </w:r>
      <w:r w:rsidR="0098240A">
        <w:rPr>
          <w:rFonts w:ascii="Century Gothic" w:hAnsi="Century Gothic" w:cs="Tahoma"/>
          <w:sz w:val="22"/>
          <w:szCs w:val="22"/>
        </w:rPr>
        <w:t>, responsable de áreas transversales</w:t>
      </w:r>
      <w:r w:rsidR="004A3F7F">
        <w:rPr>
          <w:rFonts w:ascii="Century Gothic" w:hAnsi="Century Gothic" w:cs="Tahoma"/>
          <w:sz w:val="22"/>
          <w:szCs w:val="22"/>
        </w:rPr>
        <w:t>,</w:t>
      </w:r>
      <w:r w:rsidR="0098240A">
        <w:rPr>
          <w:rFonts w:ascii="Century Gothic" w:hAnsi="Century Gothic" w:cs="Tahoma"/>
          <w:sz w:val="22"/>
          <w:szCs w:val="22"/>
        </w:rPr>
        <w:t xml:space="preserve"> oficinas,</w:t>
      </w:r>
      <w:r w:rsidR="004A3F7F">
        <w:rPr>
          <w:rFonts w:ascii="Century Gothic" w:hAnsi="Century Gothic" w:cs="Tahoma"/>
          <w:sz w:val="22"/>
          <w:szCs w:val="22"/>
        </w:rPr>
        <w:t xml:space="preserve"> así como las personas que trabajan en desarrollo organizacional</w:t>
      </w:r>
    </w:p>
    <w:p w14:paraId="3D363E40" w14:textId="09BD0040" w:rsidR="00EA1F41" w:rsidRDefault="00EB6266" w:rsidP="004A3F7F">
      <w:pPr>
        <w:pStyle w:val="Piedepgina"/>
        <w:tabs>
          <w:tab w:val="clear" w:pos="4252"/>
          <w:tab w:val="clear" w:pos="8504"/>
        </w:tabs>
        <w:spacing w:afterLines="50" w:after="120" w:line="276" w:lineRule="auto"/>
        <w:jc w:val="both"/>
        <w:rPr>
          <w:rFonts w:ascii="Century Gothic" w:hAnsi="Century Gothic" w:cs="Tahoma"/>
          <w:sz w:val="22"/>
          <w:szCs w:val="22"/>
        </w:rPr>
      </w:pPr>
      <w:r>
        <w:rPr>
          <w:rFonts w:ascii="Century Gothic" w:hAnsi="Century Gothic" w:cs="Tahoma"/>
          <w:sz w:val="22"/>
          <w:szCs w:val="22"/>
        </w:rPr>
        <w:t xml:space="preserve">El tercer nivel de decisión está formado por </w:t>
      </w:r>
      <w:r w:rsidR="004A3F7F">
        <w:rPr>
          <w:rFonts w:ascii="Century Gothic" w:hAnsi="Century Gothic" w:cs="Tahoma"/>
          <w:sz w:val="22"/>
          <w:szCs w:val="22"/>
        </w:rPr>
        <w:t>las personas</w:t>
      </w:r>
      <w:r w:rsidR="00AB2863">
        <w:rPr>
          <w:rFonts w:ascii="Century Gothic" w:hAnsi="Century Gothic" w:cs="Tahoma"/>
          <w:sz w:val="22"/>
          <w:szCs w:val="22"/>
        </w:rPr>
        <w:t xml:space="preserve"> encargadas de centros y servicios</w:t>
      </w:r>
      <w:r w:rsidR="0098240A">
        <w:rPr>
          <w:rFonts w:ascii="Century Gothic" w:hAnsi="Century Gothic" w:cs="Tahoma"/>
          <w:sz w:val="22"/>
          <w:szCs w:val="22"/>
        </w:rPr>
        <w:t>.</w:t>
      </w:r>
    </w:p>
    <w:p w14:paraId="1AA33635" w14:textId="651DDE2E" w:rsidR="00EA1F41" w:rsidRDefault="00EA1F41" w:rsidP="00015642">
      <w:pPr>
        <w:pStyle w:val="Piedepgina"/>
        <w:tabs>
          <w:tab w:val="clear" w:pos="4252"/>
          <w:tab w:val="clear" w:pos="8504"/>
        </w:tabs>
        <w:spacing w:afterLines="50" w:after="120" w:line="276" w:lineRule="auto"/>
        <w:jc w:val="both"/>
        <w:rPr>
          <w:rFonts w:ascii="Century Gothic" w:hAnsi="Century Gothic" w:cs="Tahoma"/>
          <w:sz w:val="22"/>
          <w:szCs w:val="22"/>
        </w:rPr>
      </w:pPr>
      <w:r>
        <w:rPr>
          <w:rFonts w:ascii="Century Gothic" w:hAnsi="Century Gothic" w:cs="Tahoma"/>
          <w:sz w:val="22"/>
          <w:szCs w:val="22"/>
        </w:rPr>
        <w:t>El cuarto nivel de decisión lo ocupan las personas con trabajos eminentemente operativos,</w:t>
      </w:r>
    </w:p>
    <w:p w14:paraId="41F77F8F" w14:textId="77777777" w:rsidR="006F1BE7" w:rsidRPr="00D9290A" w:rsidRDefault="006F1BE7" w:rsidP="00015642">
      <w:pPr>
        <w:pStyle w:val="Piedepgina"/>
        <w:tabs>
          <w:tab w:val="clear" w:pos="4252"/>
          <w:tab w:val="clear" w:pos="8504"/>
        </w:tabs>
        <w:spacing w:afterLines="50" w:after="120" w:line="276" w:lineRule="auto"/>
        <w:jc w:val="both"/>
        <w:rPr>
          <w:rFonts w:ascii="Century Gothic" w:hAnsi="Century Gothic" w:cs="Tahoma"/>
          <w:sz w:val="22"/>
          <w:szCs w:val="22"/>
        </w:rPr>
      </w:pPr>
    </w:p>
    <w:tbl>
      <w:tblPr>
        <w:tblStyle w:val="Tablaconcuadrcula"/>
        <w:tblW w:w="0" w:type="auto"/>
        <w:tblLook w:val="04A0" w:firstRow="1" w:lastRow="0" w:firstColumn="1" w:lastColumn="0" w:noHBand="0" w:noVBand="1"/>
      </w:tblPr>
      <w:tblGrid>
        <w:gridCol w:w="3280"/>
        <w:gridCol w:w="3174"/>
        <w:gridCol w:w="3174"/>
      </w:tblGrid>
      <w:tr w:rsidR="00B26978" w:rsidRPr="00D9290A" w14:paraId="0FAF8B68" w14:textId="77777777" w:rsidTr="004A3F7F">
        <w:tc>
          <w:tcPr>
            <w:tcW w:w="3280" w:type="dxa"/>
            <w:shd w:val="clear" w:color="auto" w:fill="00CC99"/>
          </w:tcPr>
          <w:p w14:paraId="76005F7D" w14:textId="6E272450" w:rsidR="00B26978" w:rsidRPr="00D9290A" w:rsidRDefault="00E63DA8" w:rsidP="00F67CC1">
            <w:pPr>
              <w:pStyle w:val="Piedepgina"/>
              <w:tabs>
                <w:tab w:val="clear" w:pos="4252"/>
                <w:tab w:val="clear" w:pos="8504"/>
              </w:tabs>
              <w:spacing w:line="276" w:lineRule="auto"/>
              <w:jc w:val="center"/>
              <w:rPr>
                <w:rFonts w:ascii="Century Gothic" w:hAnsi="Century Gothic" w:cs="Tahoma"/>
                <w:noProof/>
                <w:sz w:val="20"/>
                <w:szCs w:val="20"/>
              </w:rPr>
            </w:pPr>
            <w:r>
              <w:rPr>
                <w:rFonts w:ascii="Century Gothic" w:hAnsi="Century Gothic" w:cs="Tahoma"/>
                <w:noProof/>
                <w:sz w:val="20"/>
                <w:szCs w:val="20"/>
              </w:rPr>
              <w:t>Agrup</w:t>
            </w:r>
            <w:r w:rsidR="0098240A">
              <w:rPr>
                <w:rFonts w:ascii="Century Gothic" w:hAnsi="Century Gothic" w:cs="Tahoma"/>
                <w:noProof/>
                <w:sz w:val="20"/>
                <w:szCs w:val="20"/>
              </w:rPr>
              <w:t>a</w:t>
            </w:r>
            <w:r>
              <w:rPr>
                <w:rFonts w:ascii="Century Gothic" w:hAnsi="Century Gothic" w:cs="Tahoma"/>
                <w:noProof/>
                <w:sz w:val="20"/>
                <w:szCs w:val="20"/>
              </w:rPr>
              <w:t>ción</w:t>
            </w:r>
          </w:p>
        </w:tc>
        <w:tc>
          <w:tcPr>
            <w:tcW w:w="3174" w:type="dxa"/>
            <w:shd w:val="clear" w:color="auto" w:fill="00CC99"/>
          </w:tcPr>
          <w:p w14:paraId="075C321A" w14:textId="406DA1C6" w:rsidR="00B26978" w:rsidRPr="00D9290A" w:rsidRDefault="00DD16D5" w:rsidP="00F67CC1">
            <w:pPr>
              <w:pStyle w:val="Piedepgina"/>
              <w:tabs>
                <w:tab w:val="clear" w:pos="4252"/>
                <w:tab w:val="clear" w:pos="8504"/>
              </w:tabs>
              <w:spacing w:line="276" w:lineRule="auto"/>
              <w:jc w:val="center"/>
              <w:rPr>
                <w:rFonts w:ascii="Century Gothic" w:hAnsi="Century Gothic" w:cs="Tahoma"/>
                <w:noProof/>
                <w:sz w:val="20"/>
                <w:szCs w:val="20"/>
              </w:rPr>
            </w:pPr>
            <w:r w:rsidRPr="00D9290A">
              <w:rPr>
                <w:rFonts w:ascii="Century Gothic" w:hAnsi="Century Gothic" w:cs="Tahoma"/>
                <w:noProof/>
                <w:sz w:val="20"/>
                <w:szCs w:val="20"/>
              </w:rPr>
              <w:t>Hombres</w:t>
            </w:r>
          </w:p>
        </w:tc>
        <w:tc>
          <w:tcPr>
            <w:tcW w:w="3174" w:type="dxa"/>
            <w:shd w:val="clear" w:color="auto" w:fill="00CC99"/>
          </w:tcPr>
          <w:p w14:paraId="76FAD44D" w14:textId="4BAA82C3" w:rsidR="00B26978" w:rsidRPr="00D9290A" w:rsidRDefault="00DD16D5" w:rsidP="00F67CC1">
            <w:pPr>
              <w:pStyle w:val="Piedepgina"/>
              <w:tabs>
                <w:tab w:val="clear" w:pos="4252"/>
                <w:tab w:val="clear" w:pos="8504"/>
              </w:tabs>
              <w:spacing w:line="276" w:lineRule="auto"/>
              <w:jc w:val="center"/>
              <w:rPr>
                <w:rFonts w:ascii="Century Gothic" w:hAnsi="Century Gothic" w:cs="Tahoma"/>
                <w:noProof/>
                <w:sz w:val="20"/>
                <w:szCs w:val="20"/>
              </w:rPr>
            </w:pPr>
            <w:r w:rsidRPr="00D9290A">
              <w:rPr>
                <w:rFonts w:ascii="Century Gothic" w:hAnsi="Century Gothic" w:cs="Tahoma"/>
                <w:noProof/>
                <w:sz w:val="20"/>
                <w:szCs w:val="20"/>
              </w:rPr>
              <w:t>Mujeres</w:t>
            </w:r>
          </w:p>
        </w:tc>
      </w:tr>
      <w:tr w:rsidR="00B26978" w:rsidRPr="00D9290A" w14:paraId="3654FC31" w14:textId="77777777" w:rsidTr="004A3F7F">
        <w:tc>
          <w:tcPr>
            <w:tcW w:w="3280" w:type="dxa"/>
          </w:tcPr>
          <w:p w14:paraId="5C83CAF4" w14:textId="33F3F983" w:rsidR="00B26978" w:rsidRPr="00D9290A" w:rsidRDefault="00DD16D5" w:rsidP="00B766B1">
            <w:pPr>
              <w:pStyle w:val="Piedepgina"/>
              <w:numPr>
                <w:ilvl w:val="0"/>
                <w:numId w:val="21"/>
              </w:numPr>
              <w:tabs>
                <w:tab w:val="clear" w:pos="4252"/>
                <w:tab w:val="clear" w:pos="8504"/>
              </w:tabs>
              <w:spacing w:line="276" w:lineRule="auto"/>
              <w:jc w:val="both"/>
              <w:rPr>
                <w:rFonts w:ascii="Century Gothic" w:hAnsi="Century Gothic" w:cs="Tahoma"/>
                <w:noProof/>
                <w:sz w:val="20"/>
                <w:szCs w:val="20"/>
              </w:rPr>
            </w:pPr>
            <w:r w:rsidRPr="00D9290A">
              <w:rPr>
                <w:rFonts w:ascii="Century Gothic" w:hAnsi="Century Gothic" w:cs="Tahoma"/>
                <w:noProof/>
                <w:sz w:val="20"/>
                <w:szCs w:val="20"/>
              </w:rPr>
              <w:t>(coordinación CEE)</w:t>
            </w:r>
          </w:p>
        </w:tc>
        <w:tc>
          <w:tcPr>
            <w:tcW w:w="3174" w:type="dxa"/>
          </w:tcPr>
          <w:p w14:paraId="470DD8FE" w14:textId="352B23C9" w:rsidR="00B26978" w:rsidRPr="006446B5" w:rsidRDefault="00933251" w:rsidP="00F67CC1">
            <w:pPr>
              <w:pStyle w:val="Piedepgina"/>
              <w:tabs>
                <w:tab w:val="clear" w:pos="4252"/>
                <w:tab w:val="clear" w:pos="8504"/>
              </w:tabs>
              <w:spacing w:line="276" w:lineRule="auto"/>
              <w:jc w:val="center"/>
              <w:rPr>
                <w:rFonts w:ascii="Century Gothic" w:hAnsi="Century Gothic" w:cs="Tahoma"/>
                <w:noProof/>
                <w:sz w:val="20"/>
                <w:szCs w:val="20"/>
              </w:rPr>
            </w:pPr>
            <w:r w:rsidRPr="006446B5">
              <w:rPr>
                <w:rFonts w:ascii="Century Gothic" w:hAnsi="Century Gothic" w:cs="Tahoma"/>
                <w:noProof/>
                <w:sz w:val="20"/>
                <w:szCs w:val="20"/>
              </w:rPr>
              <w:t>0 (</w:t>
            </w:r>
            <w:r w:rsidR="00DD16D5" w:rsidRPr="006446B5">
              <w:rPr>
                <w:rFonts w:ascii="Century Gothic" w:hAnsi="Century Gothic" w:cs="Tahoma"/>
                <w:noProof/>
                <w:sz w:val="20"/>
                <w:szCs w:val="20"/>
              </w:rPr>
              <w:t>0%</w:t>
            </w:r>
            <w:r w:rsidRPr="006446B5">
              <w:rPr>
                <w:rFonts w:ascii="Century Gothic" w:hAnsi="Century Gothic" w:cs="Tahoma"/>
                <w:noProof/>
                <w:sz w:val="20"/>
                <w:szCs w:val="20"/>
              </w:rPr>
              <w:t>)</w:t>
            </w:r>
          </w:p>
        </w:tc>
        <w:tc>
          <w:tcPr>
            <w:tcW w:w="3174" w:type="dxa"/>
          </w:tcPr>
          <w:p w14:paraId="794A66C1" w14:textId="46CCE2D4" w:rsidR="00B26978" w:rsidRPr="006446B5" w:rsidRDefault="00933251" w:rsidP="00F67CC1">
            <w:pPr>
              <w:pStyle w:val="Piedepgina"/>
              <w:tabs>
                <w:tab w:val="clear" w:pos="4252"/>
                <w:tab w:val="clear" w:pos="8504"/>
              </w:tabs>
              <w:spacing w:line="276" w:lineRule="auto"/>
              <w:jc w:val="center"/>
              <w:rPr>
                <w:rFonts w:ascii="Century Gothic" w:hAnsi="Century Gothic" w:cs="Tahoma"/>
                <w:noProof/>
                <w:sz w:val="20"/>
                <w:szCs w:val="20"/>
              </w:rPr>
            </w:pPr>
            <w:r w:rsidRPr="006446B5">
              <w:rPr>
                <w:rFonts w:ascii="Century Gothic" w:hAnsi="Century Gothic" w:cs="Tahoma"/>
                <w:noProof/>
                <w:sz w:val="20"/>
                <w:szCs w:val="20"/>
              </w:rPr>
              <w:t>1 (</w:t>
            </w:r>
            <w:r w:rsidR="00DD16D5" w:rsidRPr="006446B5">
              <w:rPr>
                <w:rFonts w:ascii="Century Gothic" w:hAnsi="Century Gothic" w:cs="Tahoma"/>
                <w:noProof/>
                <w:sz w:val="20"/>
                <w:szCs w:val="20"/>
              </w:rPr>
              <w:t>100%</w:t>
            </w:r>
            <w:r w:rsidRPr="006446B5">
              <w:rPr>
                <w:rFonts w:ascii="Century Gothic" w:hAnsi="Century Gothic" w:cs="Tahoma"/>
                <w:noProof/>
                <w:sz w:val="20"/>
                <w:szCs w:val="20"/>
              </w:rPr>
              <w:t>)</w:t>
            </w:r>
          </w:p>
        </w:tc>
      </w:tr>
      <w:tr w:rsidR="00B26978" w:rsidRPr="00D9290A" w14:paraId="5CC609CB" w14:textId="77777777" w:rsidTr="004A3F7F">
        <w:tc>
          <w:tcPr>
            <w:tcW w:w="3280" w:type="dxa"/>
          </w:tcPr>
          <w:p w14:paraId="755BA3DD" w14:textId="17F143FC" w:rsidR="003629AA" w:rsidRPr="003629AA" w:rsidRDefault="00F31D7E" w:rsidP="00B766B1">
            <w:pPr>
              <w:pStyle w:val="Piedepgina"/>
              <w:numPr>
                <w:ilvl w:val="0"/>
                <w:numId w:val="21"/>
              </w:numPr>
              <w:tabs>
                <w:tab w:val="clear" w:pos="4252"/>
                <w:tab w:val="clear" w:pos="8504"/>
              </w:tabs>
              <w:spacing w:line="276" w:lineRule="auto"/>
              <w:rPr>
                <w:rFonts w:ascii="Century Gothic" w:hAnsi="Century Gothic" w:cs="Tahoma"/>
                <w:noProof/>
                <w:sz w:val="20"/>
                <w:szCs w:val="20"/>
              </w:rPr>
            </w:pPr>
            <w:r w:rsidRPr="00D9290A">
              <w:rPr>
                <w:rFonts w:ascii="Century Gothic" w:hAnsi="Century Gothic" w:cs="Tahoma"/>
                <w:noProof/>
                <w:sz w:val="20"/>
                <w:szCs w:val="20"/>
              </w:rPr>
              <w:t>(respons</w:t>
            </w:r>
            <w:r w:rsidR="00F67CC1">
              <w:rPr>
                <w:rFonts w:ascii="Century Gothic" w:hAnsi="Century Gothic" w:cs="Tahoma"/>
                <w:noProof/>
                <w:sz w:val="20"/>
                <w:szCs w:val="20"/>
              </w:rPr>
              <w:t>a</w:t>
            </w:r>
            <w:r w:rsidRPr="00D9290A">
              <w:rPr>
                <w:rFonts w:ascii="Century Gothic" w:hAnsi="Century Gothic" w:cs="Tahoma"/>
                <w:noProof/>
                <w:sz w:val="20"/>
                <w:szCs w:val="20"/>
              </w:rPr>
              <w:t>bles de departamento</w:t>
            </w:r>
            <w:r w:rsidR="0098240A">
              <w:rPr>
                <w:rFonts w:ascii="Century Gothic" w:hAnsi="Century Gothic" w:cs="Tahoma"/>
                <w:noProof/>
                <w:sz w:val="20"/>
                <w:szCs w:val="20"/>
              </w:rPr>
              <w:t xml:space="preserve"> y áreas transversales, </w:t>
            </w:r>
            <w:r w:rsidR="009A00B0">
              <w:rPr>
                <w:rFonts w:ascii="Century Gothic" w:hAnsi="Century Gothic" w:cs="Tahoma"/>
                <w:noProof/>
                <w:sz w:val="20"/>
                <w:szCs w:val="20"/>
              </w:rPr>
              <w:t>oficinas</w:t>
            </w:r>
            <w:r w:rsidR="004A3F7F">
              <w:rPr>
                <w:rFonts w:ascii="Century Gothic" w:hAnsi="Century Gothic" w:cs="Tahoma"/>
                <w:noProof/>
                <w:sz w:val="20"/>
                <w:szCs w:val="20"/>
              </w:rPr>
              <w:t xml:space="preserve"> y área de desarrollo organizacional</w:t>
            </w:r>
            <w:r w:rsidRPr="00D9290A">
              <w:rPr>
                <w:rFonts w:ascii="Century Gothic" w:hAnsi="Century Gothic" w:cs="Tahoma"/>
                <w:noProof/>
                <w:sz w:val="20"/>
                <w:szCs w:val="20"/>
              </w:rPr>
              <w:t>)</w:t>
            </w:r>
          </w:p>
        </w:tc>
        <w:tc>
          <w:tcPr>
            <w:tcW w:w="3174" w:type="dxa"/>
          </w:tcPr>
          <w:p w14:paraId="57AA3ABD" w14:textId="5AE25CC2" w:rsidR="00B26978" w:rsidRPr="006446B5" w:rsidRDefault="004A2FE5" w:rsidP="00F67CC1">
            <w:pPr>
              <w:pStyle w:val="Piedepgina"/>
              <w:tabs>
                <w:tab w:val="clear" w:pos="4252"/>
                <w:tab w:val="clear" w:pos="8504"/>
              </w:tabs>
              <w:spacing w:line="276" w:lineRule="auto"/>
              <w:jc w:val="center"/>
              <w:rPr>
                <w:rFonts w:ascii="Century Gothic" w:hAnsi="Century Gothic" w:cs="Tahoma"/>
                <w:noProof/>
                <w:sz w:val="20"/>
                <w:szCs w:val="20"/>
              </w:rPr>
            </w:pPr>
            <w:r w:rsidRPr="006446B5">
              <w:rPr>
                <w:rFonts w:ascii="Century Gothic" w:hAnsi="Century Gothic" w:cs="Tahoma"/>
                <w:noProof/>
                <w:sz w:val="20"/>
                <w:szCs w:val="20"/>
              </w:rPr>
              <w:t>3</w:t>
            </w:r>
            <w:r w:rsidR="00D353F8" w:rsidRPr="006446B5">
              <w:rPr>
                <w:rFonts w:ascii="Century Gothic" w:hAnsi="Century Gothic" w:cs="Tahoma"/>
                <w:noProof/>
                <w:sz w:val="20"/>
                <w:szCs w:val="20"/>
              </w:rPr>
              <w:t xml:space="preserve"> (</w:t>
            </w:r>
            <w:r w:rsidR="0098240A">
              <w:rPr>
                <w:rFonts w:ascii="Century Gothic" w:hAnsi="Century Gothic" w:cs="Tahoma"/>
                <w:noProof/>
                <w:sz w:val="20"/>
                <w:szCs w:val="20"/>
              </w:rPr>
              <w:t>30</w:t>
            </w:r>
            <w:r w:rsidR="00426C5F" w:rsidRPr="006446B5">
              <w:rPr>
                <w:rFonts w:ascii="Century Gothic" w:hAnsi="Century Gothic" w:cs="Tahoma"/>
                <w:noProof/>
                <w:sz w:val="20"/>
                <w:szCs w:val="20"/>
              </w:rPr>
              <w:t>%)</w:t>
            </w:r>
          </w:p>
        </w:tc>
        <w:tc>
          <w:tcPr>
            <w:tcW w:w="3174" w:type="dxa"/>
          </w:tcPr>
          <w:p w14:paraId="389C3C67" w14:textId="21286B2F" w:rsidR="00B26978" w:rsidRPr="006446B5" w:rsidRDefault="0098240A" w:rsidP="00F67CC1">
            <w:pPr>
              <w:pStyle w:val="Piedepgina"/>
              <w:tabs>
                <w:tab w:val="clear" w:pos="4252"/>
                <w:tab w:val="clear" w:pos="8504"/>
              </w:tabs>
              <w:spacing w:line="276" w:lineRule="auto"/>
              <w:jc w:val="center"/>
              <w:rPr>
                <w:rFonts w:ascii="Century Gothic" w:hAnsi="Century Gothic" w:cs="Tahoma"/>
                <w:noProof/>
                <w:sz w:val="20"/>
                <w:szCs w:val="20"/>
              </w:rPr>
            </w:pPr>
            <w:r>
              <w:rPr>
                <w:rFonts w:ascii="Century Gothic" w:hAnsi="Century Gothic" w:cs="Tahoma"/>
                <w:noProof/>
                <w:sz w:val="20"/>
                <w:szCs w:val="20"/>
              </w:rPr>
              <w:t>7</w:t>
            </w:r>
            <w:r w:rsidR="00426C5F" w:rsidRPr="006446B5">
              <w:rPr>
                <w:rFonts w:ascii="Century Gothic" w:hAnsi="Century Gothic" w:cs="Tahoma"/>
                <w:noProof/>
                <w:sz w:val="20"/>
                <w:szCs w:val="20"/>
              </w:rPr>
              <w:t xml:space="preserve"> (</w:t>
            </w:r>
            <w:r>
              <w:rPr>
                <w:rFonts w:ascii="Century Gothic" w:hAnsi="Century Gothic" w:cs="Tahoma"/>
                <w:noProof/>
                <w:sz w:val="20"/>
                <w:szCs w:val="20"/>
              </w:rPr>
              <w:t>70</w:t>
            </w:r>
            <w:r w:rsidR="00426C5F" w:rsidRPr="006446B5">
              <w:rPr>
                <w:rFonts w:ascii="Century Gothic" w:hAnsi="Century Gothic" w:cs="Tahoma"/>
                <w:noProof/>
                <w:sz w:val="20"/>
                <w:szCs w:val="20"/>
              </w:rPr>
              <w:t>%)</w:t>
            </w:r>
          </w:p>
        </w:tc>
      </w:tr>
      <w:tr w:rsidR="00B26978" w:rsidRPr="00D9290A" w14:paraId="13B88021" w14:textId="77777777" w:rsidTr="004A3F7F">
        <w:tc>
          <w:tcPr>
            <w:tcW w:w="3280" w:type="dxa"/>
            <w:shd w:val="clear" w:color="auto" w:fill="auto"/>
          </w:tcPr>
          <w:p w14:paraId="34728A70" w14:textId="3288EBB6" w:rsidR="00B26978" w:rsidRPr="006446B5" w:rsidRDefault="0045645C" w:rsidP="00B766B1">
            <w:pPr>
              <w:pStyle w:val="Piedepgina"/>
              <w:numPr>
                <w:ilvl w:val="0"/>
                <w:numId w:val="21"/>
              </w:numPr>
              <w:tabs>
                <w:tab w:val="clear" w:pos="4252"/>
                <w:tab w:val="clear" w:pos="8504"/>
              </w:tabs>
              <w:spacing w:line="276" w:lineRule="auto"/>
              <w:jc w:val="both"/>
              <w:rPr>
                <w:rFonts w:ascii="Century Gothic" w:hAnsi="Century Gothic" w:cs="Tahoma"/>
                <w:noProof/>
                <w:sz w:val="20"/>
                <w:szCs w:val="20"/>
              </w:rPr>
            </w:pPr>
            <w:r w:rsidRPr="006446B5">
              <w:rPr>
                <w:rFonts w:ascii="Century Gothic" w:hAnsi="Century Gothic" w:cs="Tahoma"/>
                <w:noProof/>
                <w:sz w:val="20"/>
                <w:szCs w:val="20"/>
              </w:rPr>
              <w:t>(</w:t>
            </w:r>
            <w:r w:rsidR="00AB2863" w:rsidRPr="006446B5">
              <w:rPr>
                <w:rFonts w:ascii="Century Gothic" w:hAnsi="Century Gothic" w:cs="Tahoma"/>
                <w:noProof/>
                <w:sz w:val="20"/>
                <w:szCs w:val="20"/>
              </w:rPr>
              <w:t>encargados/as de centros y servicios</w:t>
            </w:r>
            <w:r w:rsidRPr="006446B5">
              <w:rPr>
                <w:rFonts w:ascii="Century Gothic" w:hAnsi="Century Gothic" w:cs="Tahoma"/>
                <w:noProof/>
                <w:sz w:val="20"/>
                <w:szCs w:val="20"/>
              </w:rPr>
              <w:t>)</w:t>
            </w:r>
          </w:p>
        </w:tc>
        <w:tc>
          <w:tcPr>
            <w:tcW w:w="3174" w:type="dxa"/>
            <w:shd w:val="clear" w:color="auto" w:fill="auto"/>
          </w:tcPr>
          <w:p w14:paraId="2935AE6D" w14:textId="0B8616B7" w:rsidR="00B26978" w:rsidRPr="006446B5" w:rsidRDefault="004B4EC6" w:rsidP="00F67CC1">
            <w:pPr>
              <w:pStyle w:val="Piedepgina"/>
              <w:tabs>
                <w:tab w:val="clear" w:pos="4252"/>
                <w:tab w:val="clear" w:pos="8504"/>
              </w:tabs>
              <w:spacing w:line="276" w:lineRule="auto"/>
              <w:jc w:val="center"/>
              <w:rPr>
                <w:rFonts w:ascii="Century Gothic" w:hAnsi="Century Gothic" w:cs="Tahoma"/>
                <w:noProof/>
                <w:sz w:val="20"/>
                <w:szCs w:val="20"/>
              </w:rPr>
            </w:pPr>
            <w:r w:rsidRPr="006446B5">
              <w:rPr>
                <w:rFonts w:ascii="Century Gothic" w:hAnsi="Century Gothic" w:cs="Tahoma"/>
                <w:noProof/>
                <w:sz w:val="20"/>
                <w:szCs w:val="20"/>
              </w:rPr>
              <w:t>5</w:t>
            </w:r>
            <w:r w:rsidR="00426C5F" w:rsidRPr="006446B5">
              <w:rPr>
                <w:rFonts w:ascii="Century Gothic" w:hAnsi="Century Gothic" w:cs="Tahoma"/>
                <w:noProof/>
                <w:sz w:val="20"/>
                <w:szCs w:val="20"/>
              </w:rPr>
              <w:t xml:space="preserve"> (</w:t>
            </w:r>
            <w:r w:rsidR="0098240A">
              <w:rPr>
                <w:rFonts w:ascii="Century Gothic" w:hAnsi="Century Gothic" w:cs="Tahoma"/>
                <w:noProof/>
                <w:sz w:val="20"/>
                <w:szCs w:val="20"/>
              </w:rPr>
              <w:t>55,55</w:t>
            </w:r>
            <w:r w:rsidR="00EE5DDA" w:rsidRPr="006446B5">
              <w:rPr>
                <w:rFonts w:ascii="Century Gothic" w:hAnsi="Century Gothic" w:cs="Tahoma"/>
                <w:noProof/>
                <w:sz w:val="20"/>
                <w:szCs w:val="20"/>
              </w:rPr>
              <w:t>%)</w:t>
            </w:r>
          </w:p>
        </w:tc>
        <w:tc>
          <w:tcPr>
            <w:tcW w:w="3174" w:type="dxa"/>
            <w:shd w:val="clear" w:color="auto" w:fill="auto"/>
          </w:tcPr>
          <w:p w14:paraId="0B7146DF" w14:textId="40229993" w:rsidR="00B26978" w:rsidRPr="006446B5" w:rsidRDefault="00EE5DDA" w:rsidP="00F67CC1">
            <w:pPr>
              <w:pStyle w:val="Piedepgina"/>
              <w:tabs>
                <w:tab w:val="clear" w:pos="4252"/>
                <w:tab w:val="clear" w:pos="8504"/>
              </w:tabs>
              <w:spacing w:line="276" w:lineRule="auto"/>
              <w:jc w:val="center"/>
              <w:rPr>
                <w:rFonts w:ascii="Century Gothic" w:hAnsi="Century Gothic" w:cs="Tahoma"/>
                <w:noProof/>
                <w:sz w:val="20"/>
                <w:szCs w:val="20"/>
              </w:rPr>
            </w:pPr>
            <w:r w:rsidRPr="006446B5">
              <w:rPr>
                <w:rFonts w:ascii="Century Gothic" w:hAnsi="Century Gothic" w:cs="Tahoma"/>
                <w:noProof/>
                <w:sz w:val="20"/>
                <w:szCs w:val="20"/>
              </w:rPr>
              <w:t xml:space="preserve"> </w:t>
            </w:r>
            <w:r w:rsidR="0098240A">
              <w:rPr>
                <w:rFonts w:ascii="Century Gothic" w:hAnsi="Century Gothic" w:cs="Tahoma"/>
                <w:noProof/>
                <w:sz w:val="20"/>
                <w:szCs w:val="20"/>
              </w:rPr>
              <w:t xml:space="preserve">4 </w:t>
            </w:r>
            <w:r w:rsidRPr="006446B5">
              <w:rPr>
                <w:rFonts w:ascii="Century Gothic" w:hAnsi="Century Gothic" w:cs="Tahoma"/>
                <w:noProof/>
                <w:sz w:val="20"/>
                <w:szCs w:val="20"/>
              </w:rPr>
              <w:t>(</w:t>
            </w:r>
            <w:r w:rsidR="0098240A">
              <w:rPr>
                <w:rFonts w:ascii="Century Gothic" w:hAnsi="Century Gothic" w:cs="Tahoma"/>
                <w:noProof/>
                <w:sz w:val="20"/>
                <w:szCs w:val="20"/>
              </w:rPr>
              <w:t>44,44</w:t>
            </w:r>
            <w:r w:rsidR="00975B69" w:rsidRPr="006446B5">
              <w:rPr>
                <w:rFonts w:ascii="Century Gothic" w:hAnsi="Century Gothic" w:cs="Tahoma"/>
                <w:noProof/>
                <w:sz w:val="20"/>
                <w:szCs w:val="20"/>
              </w:rPr>
              <w:t>%)</w:t>
            </w:r>
          </w:p>
        </w:tc>
      </w:tr>
      <w:tr w:rsidR="0045645C" w:rsidRPr="00D9290A" w14:paraId="09CF5684" w14:textId="77777777" w:rsidTr="004A3F7F">
        <w:tc>
          <w:tcPr>
            <w:tcW w:w="3280" w:type="dxa"/>
            <w:shd w:val="clear" w:color="auto" w:fill="auto"/>
          </w:tcPr>
          <w:p w14:paraId="14BC013A" w14:textId="076B8342" w:rsidR="0045645C" w:rsidRPr="006446B5" w:rsidRDefault="0045645C" w:rsidP="00B766B1">
            <w:pPr>
              <w:pStyle w:val="Piedepgina"/>
              <w:numPr>
                <w:ilvl w:val="0"/>
                <w:numId w:val="21"/>
              </w:numPr>
              <w:tabs>
                <w:tab w:val="clear" w:pos="4252"/>
                <w:tab w:val="clear" w:pos="8504"/>
              </w:tabs>
              <w:spacing w:line="276" w:lineRule="auto"/>
              <w:jc w:val="both"/>
              <w:rPr>
                <w:rFonts w:ascii="Century Gothic" w:hAnsi="Century Gothic" w:cs="Tahoma"/>
                <w:noProof/>
                <w:sz w:val="20"/>
                <w:szCs w:val="20"/>
              </w:rPr>
            </w:pPr>
            <w:r w:rsidRPr="006446B5">
              <w:rPr>
                <w:rFonts w:ascii="Century Gothic" w:hAnsi="Century Gothic" w:cs="Tahoma"/>
                <w:noProof/>
                <w:sz w:val="20"/>
                <w:szCs w:val="20"/>
              </w:rPr>
              <w:t>(operador</w:t>
            </w:r>
            <w:r w:rsidR="000722F2" w:rsidRPr="006446B5">
              <w:rPr>
                <w:rFonts w:ascii="Century Gothic" w:hAnsi="Century Gothic" w:cs="Tahoma"/>
                <w:noProof/>
                <w:sz w:val="20"/>
                <w:szCs w:val="20"/>
              </w:rPr>
              <w:t>es/as)</w:t>
            </w:r>
          </w:p>
        </w:tc>
        <w:tc>
          <w:tcPr>
            <w:tcW w:w="3174" w:type="dxa"/>
            <w:shd w:val="clear" w:color="auto" w:fill="auto"/>
          </w:tcPr>
          <w:p w14:paraId="0B87BA35" w14:textId="71CB6763" w:rsidR="0045645C" w:rsidRPr="006446B5" w:rsidRDefault="00F4649F" w:rsidP="00F67CC1">
            <w:pPr>
              <w:pStyle w:val="Piedepgina"/>
              <w:tabs>
                <w:tab w:val="clear" w:pos="4252"/>
                <w:tab w:val="clear" w:pos="8504"/>
              </w:tabs>
              <w:spacing w:line="276" w:lineRule="auto"/>
              <w:jc w:val="center"/>
              <w:rPr>
                <w:rFonts w:ascii="Century Gothic" w:hAnsi="Century Gothic" w:cs="Tahoma"/>
                <w:noProof/>
                <w:sz w:val="20"/>
                <w:szCs w:val="20"/>
              </w:rPr>
            </w:pPr>
            <w:r w:rsidRPr="006446B5">
              <w:rPr>
                <w:rFonts w:ascii="Century Gothic" w:hAnsi="Century Gothic" w:cs="Tahoma"/>
                <w:noProof/>
                <w:sz w:val="20"/>
                <w:szCs w:val="20"/>
              </w:rPr>
              <w:t>50</w:t>
            </w:r>
            <w:r w:rsidR="00975B69" w:rsidRPr="006446B5">
              <w:rPr>
                <w:rFonts w:ascii="Century Gothic" w:hAnsi="Century Gothic" w:cs="Tahoma"/>
                <w:noProof/>
                <w:sz w:val="20"/>
                <w:szCs w:val="20"/>
              </w:rPr>
              <w:t xml:space="preserve"> (66,67%)</w:t>
            </w:r>
          </w:p>
        </w:tc>
        <w:tc>
          <w:tcPr>
            <w:tcW w:w="3174" w:type="dxa"/>
            <w:shd w:val="clear" w:color="auto" w:fill="auto"/>
          </w:tcPr>
          <w:p w14:paraId="70FF3634" w14:textId="72ABEFDA" w:rsidR="0045645C" w:rsidRPr="006446B5" w:rsidRDefault="00770D65" w:rsidP="00F67CC1">
            <w:pPr>
              <w:pStyle w:val="Piedepgina"/>
              <w:tabs>
                <w:tab w:val="clear" w:pos="4252"/>
                <w:tab w:val="clear" w:pos="8504"/>
              </w:tabs>
              <w:spacing w:line="276" w:lineRule="auto"/>
              <w:jc w:val="center"/>
              <w:rPr>
                <w:rFonts w:ascii="Century Gothic" w:hAnsi="Century Gothic" w:cs="Tahoma"/>
                <w:noProof/>
                <w:sz w:val="20"/>
                <w:szCs w:val="20"/>
              </w:rPr>
            </w:pPr>
            <w:r w:rsidRPr="006446B5">
              <w:rPr>
                <w:rFonts w:ascii="Century Gothic" w:hAnsi="Century Gothic" w:cs="Tahoma"/>
                <w:noProof/>
                <w:sz w:val="20"/>
                <w:szCs w:val="20"/>
              </w:rPr>
              <w:t>2</w:t>
            </w:r>
            <w:r w:rsidR="00ED7FA2" w:rsidRPr="006446B5">
              <w:rPr>
                <w:rFonts w:ascii="Century Gothic" w:hAnsi="Century Gothic" w:cs="Tahoma"/>
                <w:noProof/>
                <w:sz w:val="20"/>
                <w:szCs w:val="20"/>
              </w:rPr>
              <w:t>5</w:t>
            </w:r>
            <w:r w:rsidR="00975B69" w:rsidRPr="006446B5">
              <w:rPr>
                <w:rFonts w:ascii="Century Gothic" w:hAnsi="Century Gothic" w:cs="Tahoma"/>
                <w:noProof/>
                <w:sz w:val="20"/>
                <w:szCs w:val="20"/>
              </w:rPr>
              <w:t xml:space="preserve"> (33,33%)</w:t>
            </w:r>
          </w:p>
        </w:tc>
      </w:tr>
    </w:tbl>
    <w:p w14:paraId="0E2582E7" w14:textId="12845C42" w:rsidR="002F2CA0" w:rsidRDefault="0096149E" w:rsidP="00015642">
      <w:pPr>
        <w:pStyle w:val="Piedepgina"/>
        <w:tabs>
          <w:tab w:val="clear" w:pos="4252"/>
          <w:tab w:val="clear" w:pos="8504"/>
        </w:tabs>
        <w:spacing w:line="276" w:lineRule="auto"/>
        <w:jc w:val="both"/>
        <w:rPr>
          <w:rFonts w:ascii="Century Gothic" w:hAnsi="Century Gothic" w:cs="Tahoma"/>
          <w:noProof/>
          <w:sz w:val="20"/>
          <w:szCs w:val="20"/>
        </w:rPr>
      </w:pPr>
      <w:r>
        <w:rPr>
          <w:rFonts w:ascii="Century Gothic" w:hAnsi="Century Gothic" w:cs="Tahoma"/>
          <w:noProof/>
          <w:sz w:val="20"/>
          <w:szCs w:val="20"/>
        </w:rPr>
        <w:lastRenderedPageBreak/>
        <w:drawing>
          <wp:inline distT="0" distB="0" distL="0" distR="0" wp14:anchorId="494939F5" wp14:editId="79A239EC">
            <wp:extent cx="5486400" cy="3200400"/>
            <wp:effectExtent l="0" t="0" r="0" b="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AD4125C" w14:textId="555007BB" w:rsidR="00390B62" w:rsidRPr="00D9290A" w:rsidRDefault="00146476" w:rsidP="00015642">
      <w:pPr>
        <w:pStyle w:val="Piedepgina"/>
        <w:tabs>
          <w:tab w:val="clear" w:pos="4252"/>
          <w:tab w:val="clear" w:pos="8504"/>
        </w:tabs>
        <w:spacing w:line="276" w:lineRule="auto"/>
        <w:jc w:val="both"/>
        <w:rPr>
          <w:rFonts w:ascii="Century Gothic" w:hAnsi="Century Gothic" w:cs="Tahoma"/>
          <w:noProof/>
          <w:sz w:val="20"/>
          <w:szCs w:val="20"/>
        </w:rPr>
      </w:pPr>
      <w:r>
        <w:rPr>
          <w:rFonts w:ascii="Century Gothic" w:hAnsi="Century Gothic" w:cs="Tahoma"/>
          <w:noProof/>
          <w:sz w:val="20"/>
          <w:szCs w:val="20"/>
        </w:rPr>
        <w:drawing>
          <wp:inline distT="0" distB="0" distL="0" distR="0" wp14:anchorId="7A4578A2" wp14:editId="6B6D8918">
            <wp:extent cx="5486400" cy="3200400"/>
            <wp:effectExtent l="0" t="0" r="0" b="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2C2B418" w14:textId="77777777" w:rsidR="008A2C02" w:rsidRDefault="008A2C02" w:rsidP="00015642">
      <w:pPr>
        <w:pStyle w:val="Ttulo5"/>
        <w:spacing w:line="276" w:lineRule="auto"/>
        <w:jc w:val="both"/>
        <w:rPr>
          <w:rFonts w:ascii="Century Gothic" w:hAnsi="Century Gothic"/>
          <w:b w:val="0"/>
          <w:bCs w:val="0"/>
        </w:rPr>
      </w:pPr>
    </w:p>
    <w:p w14:paraId="2D641D8A" w14:textId="16A8549C" w:rsidR="00C11479" w:rsidRPr="00D9290A" w:rsidRDefault="00C11479" w:rsidP="00015642">
      <w:pPr>
        <w:pStyle w:val="Ttulo5"/>
        <w:spacing w:line="276" w:lineRule="auto"/>
        <w:jc w:val="both"/>
        <w:rPr>
          <w:rFonts w:ascii="Century Gothic" w:hAnsi="Century Gothic"/>
          <w:b w:val="0"/>
          <w:bCs w:val="0"/>
        </w:rPr>
      </w:pPr>
      <w:r w:rsidRPr="00D9290A">
        <w:rPr>
          <w:rFonts w:ascii="Century Gothic" w:hAnsi="Century Gothic"/>
          <w:b w:val="0"/>
          <w:bCs w:val="0"/>
        </w:rPr>
        <w:t>Como se observa en la tabla</w:t>
      </w:r>
      <w:r w:rsidR="008C0C7C">
        <w:rPr>
          <w:rFonts w:ascii="Century Gothic" w:hAnsi="Century Gothic"/>
          <w:b w:val="0"/>
          <w:bCs w:val="0"/>
        </w:rPr>
        <w:t xml:space="preserve"> y en las gráficas</w:t>
      </w:r>
      <w:r w:rsidR="000C353F">
        <w:rPr>
          <w:rFonts w:ascii="Century Gothic" w:hAnsi="Century Gothic"/>
          <w:b w:val="0"/>
          <w:bCs w:val="0"/>
        </w:rPr>
        <w:t>,</w:t>
      </w:r>
      <w:r w:rsidRPr="00D9290A">
        <w:rPr>
          <w:rFonts w:ascii="Century Gothic" w:hAnsi="Century Gothic"/>
          <w:b w:val="0"/>
          <w:bCs w:val="0"/>
        </w:rPr>
        <w:t xml:space="preserve"> los </w:t>
      </w:r>
      <w:r w:rsidR="00817AFC">
        <w:rPr>
          <w:rFonts w:ascii="Century Gothic" w:hAnsi="Century Gothic"/>
          <w:b w:val="0"/>
          <w:bCs w:val="0"/>
        </w:rPr>
        <w:t>grupos</w:t>
      </w:r>
      <w:r w:rsidRPr="00D9290A">
        <w:rPr>
          <w:rFonts w:ascii="Century Gothic" w:hAnsi="Century Gothic"/>
          <w:b w:val="0"/>
          <w:bCs w:val="0"/>
        </w:rPr>
        <w:t xml:space="preserve"> </w:t>
      </w:r>
      <w:r w:rsidR="008F1930">
        <w:rPr>
          <w:rFonts w:ascii="Century Gothic" w:hAnsi="Century Gothic"/>
          <w:b w:val="0"/>
          <w:bCs w:val="0"/>
        </w:rPr>
        <w:t>con más capacidad de</w:t>
      </w:r>
      <w:r w:rsidRPr="00D9290A">
        <w:rPr>
          <w:rFonts w:ascii="Century Gothic" w:hAnsi="Century Gothic"/>
          <w:b w:val="0"/>
          <w:bCs w:val="0"/>
        </w:rPr>
        <w:t xml:space="preserve"> decisión están ocupados principalmente por mujeres.</w:t>
      </w:r>
    </w:p>
    <w:p w14:paraId="1217AC1D" w14:textId="77777777" w:rsidR="003F43D2" w:rsidRDefault="003F43D2" w:rsidP="00015642">
      <w:pPr>
        <w:pStyle w:val="Ttulo5"/>
        <w:spacing w:line="276" w:lineRule="auto"/>
        <w:jc w:val="both"/>
        <w:rPr>
          <w:rFonts w:ascii="Century Gothic" w:hAnsi="Century Gothic"/>
          <w:b w:val="0"/>
          <w:bCs w:val="0"/>
        </w:rPr>
      </w:pPr>
    </w:p>
    <w:p w14:paraId="1625FA66" w14:textId="222B0B8E" w:rsidR="002C2DD3" w:rsidRDefault="00C11479" w:rsidP="00015642">
      <w:pPr>
        <w:pStyle w:val="Ttulo5"/>
        <w:spacing w:line="276" w:lineRule="auto"/>
        <w:jc w:val="both"/>
        <w:rPr>
          <w:rFonts w:ascii="Century Gothic" w:hAnsi="Century Gothic"/>
          <w:b w:val="0"/>
          <w:bCs w:val="0"/>
        </w:rPr>
      </w:pPr>
      <w:r w:rsidRPr="00D9290A">
        <w:rPr>
          <w:rFonts w:ascii="Century Gothic" w:hAnsi="Century Gothic"/>
          <w:b w:val="0"/>
          <w:bCs w:val="0"/>
        </w:rPr>
        <w:t xml:space="preserve">Cuando pasamos al </w:t>
      </w:r>
      <w:r w:rsidR="00817AFC">
        <w:rPr>
          <w:rFonts w:ascii="Century Gothic" w:hAnsi="Century Gothic"/>
          <w:b w:val="0"/>
          <w:bCs w:val="0"/>
        </w:rPr>
        <w:t>grupo</w:t>
      </w:r>
      <w:r w:rsidRPr="00D9290A">
        <w:rPr>
          <w:rFonts w:ascii="Century Gothic" w:hAnsi="Century Gothic"/>
          <w:b w:val="0"/>
          <w:bCs w:val="0"/>
        </w:rPr>
        <w:t xml:space="preserve"> de mandos intermedios en</w:t>
      </w:r>
      <w:r w:rsidR="00263BD1" w:rsidRPr="00D9290A">
        <w:rPr>
          <w:rFonts w:ascii="Century Gothic" w:hAnsi="Century Gothic"/>
          <w:b w:val="0"/>
          <w:bCs w:val="0"/>
        </w:rPr>
        <w:t>contramos una ocupación equilibrada de hombres y mujeres y en los niveles más operativos, la proporción de hombres es mayor que la de mujeres.</w:t>
      </w:r>
    </w:p>
    <w:p w14:paraId="4EA809AE" w14:textId="77777777" w:rsidR="006F7AE6" w:rsidRPr="006F7AE6" w:rsidRDefault="006F7AE6" w:rsidP="006F7AE6"/>
    <w:p w14:paraId="446E99FC" w14:textId="68083981" w:rsidR="00263BD1" w:rsidRDefault="00263BD1" w:rsidP="00015642">
      <w:pPr>
        <w:pStyle w:val="Ttulo5"/>
        <w:spacing w:line="276" w:lineRule="auto"/>
        <w:jc w:val="both"/>
        <w:rPr>
          <w:rFonts w:ascii="Century Gothic" w:hAnsi="Century Gothic"/>
          <w:b w:val="0"/>
          <w:bCs w:val="0"/>
        </w:rPr>
      </w:pPr>
      <w:r w:rsidRPr="00D9290A">
        <w:rPr>
          <w:rFonts w:ascii="Century Gothic" w:hAnsi="Century Gothic"/>
          <w:b w:val="0"/>
          <w:bCs w:val="0"/>
        </w:rPr>
        <w:lastRenderedPageBreak/>
        <w:t>En el caso del CEE de Aspace Rioja, por tanto</w:t>
      </w:r>
      <w:r w:rsidR="0072073B" w:rsidRPr="00D9290A">
        <w:rPr>
          <w:rFonts w:ascii="Century Gothic" w:hAnsi="Century Gothic"/>
          <w:b w:val="0"/>
          <w:bCs w:val="0"/>
        </w:rPr>
        <w:t>,</w:t>
      </w:r>
      <w:r w:rsidRPr="00D9290A">
        <w:rPr>
          <w:rFonts w:ascii="Century Gothic" w:hAnsi="Century Gothic"/>
          <w:b w:val="0"/>
          <w:bCs w:val="0"/>
        </w:rPr>
        <w:t xml:space="preserve"> </w:t>
      </w:r>
      <w:r w:rsidR="006D2EE6">
        <w:rPr>
          <w:rFonts w:ascii="Century Gothic" w:hAnsi="Century Gothic"/>
          <w:b w:val="0"/>
          <w:bCs w:val="0"/>
        </w:rPr>
        <w:t>no</w:t>
      </w:r>
      <w:r w:rsidRPr="00D9290A">
        <w:rPr>
          <w:rFonts w:ascii="Century Gothic" w:hAnsi="Century Gothic"/>
          <w:b w:val="0"/>
          <w:bCs w:val="0"/>
        </w:rPr>
        <w:t xml:space="preserve"> podemos hablar de Techo de Cristal p</w:t>
      </w:r>
      <w:r w:rsidR="0072073B" w:rsidRPr="00D9290A">
        <w:rPr>
          <w:rFonts w:ascii="Century Gothic" w:hAnsi="Century Gothic"/>
          <w:b w:val="0"/>
          <w:bCs w:val="0"/>
        </w:rPr>
        <w:t>uesto que los niveles de máxima responsabilidad los ostentan mujeres.</w:t>
      </w:r>
    </w:p>
    <w:p w14:paraId="7E30BD97" w14:textId="77777777" w:rsidR="00F02E45" w:rsidRDefault="00F02E45" w:rsidP="00F02E45">
      <w:pPr>
        <w:pStyle w:val="Ttulo5"/>
        <w:spacing w:line="276" w:lineRule="auto"/>
        <w:jc w:val="both"/>
        <w:rPr>
          <w:rFonts w:ascii="Century Gothic" w:hAnsi="Century Gothic"/>
          <w:b w:val="0"/>
          <w:bCs w:val="0"/>
        </w:rPr>
      </w:pPr>
    </w:p>
    <w:p w14:paraId="670EBC0E" w14:textId="62EED1EB" w:rsidR="002B05DD" w:rsidRPr="00F02E45" w:rsidRDefault="00F02E45" w:rsidP="00F02E45">
      <w:pPr>
        <w:pStyle w:val="Ttulo5"/>
        <w:spacing w:line="276" w:lineRule="auto"/>
        <w:jc w:val="both"/>
        <w:rPr>
          <w:rFonts w:ascii="Century Gothic" w:hAnsi="Century Gothic"/>
          <w:b w:val="0"/>
          <w:bCs w:val="0"/>
        </w:rPr>
      </w:pPr>
      <w:r>
        <w:rPr>
          <w:rFonts w:ascii="Century Gothic" w:hAnsi="Century Gothic"/>
          <w:b w:val="0"/>
          <w:bCs w:val="0"/>
        </w:rPr>
        <w:t>Si ampliamos la mirada, encontramos que l</w:t>
      </w:r>
      <w:r w:rsidR="002B05DD" w:rsidRPr="00F02E45">
        <w:rPr>
          <w:rFonts w:ascii="Century Gothic" w:hAnsi="Century Gothic"/>
          <w:b w:val="0"/>
          <w:bCs w:val="0"/>
        </w:rPr>
        <w:t>a afirmación de que no existe techo de cristal es relativa, ya que sabemos que en el organigrama completo de Aspace, Gerencia está ocupado por hombres. Además, el puesto de coordinación suele conllevar un sesgo de género, al vincularse inconscientemente con cualidades tradicionalmente femeninas, como las habilidades comunicativas, el liderazgo horizontal, la organización y bienestar de las personas del equipo que se coordina. Por el contrario, la gerencia/dirección se relaciona con la autoridad, la jerarquía y el liderazgo vertical, rol tradicionalmente masculino. En muchas ocasiones, las tareas que se realizan en coordinación suelen ser equiparables en algunos aspectos a las tareas de gerencia. Una correcta valoración de los puestos de trabajo con perspectiva de género es necesaria para poder concluir si existe o no techo de cristal, más aún si tenemos en cuenta que estamos en un sector feminizado y en un centro de trabajo donde las mujeres poseen mayoritariamente una antigüedad mayor que los hombres (el 43,2% de las mujeres del centro tienen una antigüedad mayor de 10 años, frente al 22,4% de los hombres).</w:t>
      </w:r>
    </w:p>
    <w:p w14:paraId="4E09463F" w14:textId="77777777" w:rsidR="00FF07E6" w:rsidRPr="00F02E45" w:rsidRDefault="00FF07E6" w:rsidP="00F02E45">
      <w:pPr>
        <w:pStyle w:val="Ttulo5"/>
        <w:spacing w:line="276" w:lineRule="auto"/>
        <w:jc w:val="both"/>
        <w:rPr>
          <w:rFonts w:ascii="Century Gothic" w:hAnsi="Century Gothic"/>
          <w:b w:val="0"/>
          <w:bCs w:val="0"/>
        </w:rPr>
      </w:pPr>
    </w:p>
    <w:p w14:paraId="1B0B9864" w14:textId="101C52EB" w:rsidR="0072073B" w:rsidRPr="00D9290A" w:rsidRDefault="0072073B" w:rsidP="00015642">
      <w:pPr>
        <w:pStyle w:val="Ttulo5"/>
        <w:spacing w:line="276" w:lineRule="auto"/>
        <w:jc w:val="both"/>
        <w:rPr>
          <w:rFonts w:ascii="Century Gothic" w:hAnsi="Century Gothic"/>
          <w:b w:val="0"/>
          <w:bCs w:val="0"/>
        </w:rPr>
      </w:pPr>
      <w:r w:rsidRPr="00D9290A">
        <w:rPr>
          <w:rFonts w:ascii="Century Gothic" w:hAnsi="Century Gothic"/>
          <w:b w:val="0"/>
          <w:bCs w:val="0"/>
        </w:rPr>
        <w:t>Respecto a los Muros de Cristal</w:t>
      </w:r>
      <w:r w:rsidR="009E4C22">
        <w:rPr>
          <w:rFonts w:ascii="Century Gothic" w:hAnsi="Century Gothic"/>
          <w:b w:val="0"/>
          <w:bCs w:val="0"/>
        </w:rPr>
        <w:t xml:space="preserve"> o segregación horizontal</w:t>
      </w:r>
      <w:r w:rsidR="005A3408" w:rsidRPr="00D9290A">
        <w:rPr>
          <w:rFonts w:ascii="Century Gothic" w:hAnsi="Century Gothic"/>
          <w:b w:val="0"/>
          <w:bCs w:val="0"/>
        </w:rPr>
        <w:t>,</w:t>
      </w:r>
      <w:r w:rsidR="00D046CE">
        <w:rPr>
          <w:rFonts w:ascii="Century Gothic" w:hAnsi="Century Gothic"/>
          <w:b w:val="0"/>
          <w:bCs w:val="0"/>
        </w:rPr>
        <w:t xml:space="preserve"> aunque </w:t>
      </w:r>
      <w:r w:rsidR="00B05424">
        <w:rPr>
          <w:rFonts w:ascii="Century Gothic" w:hAnsi="Century Gothic"/>
          <w:b w:val="0"/>
          <w:bCs w:val="0"/>
        </w:rPr>
        <w:t>en la mayoría de los puestos la representación de hombres y mujeres es cercana al 60%-40%</w:t>
      </w:r>
      <w:r w:rsidR="007D3650">
        <w:rPr>
          <w:rFonts w:ascii="Century Gothic" w:hAnsi="Century Gothic"/>
          <w:b w:val="0"/>
          <w:bCs w:val="0"/>
        </w:rPr>
        <w:t>, existen puestos feminizados como limp</w:t>
      </w:r>
      <w:r w:rsidR="00CB424A">
        <w:rPr>
          <w:rFonts w:ascii="Century Gothic" w:hAnsi="Century Gothic"/>
          <w:b w:val="0"/>
          <w:bCs w:val="0"/>
        </w:rPr>
        <w:t>i</w:t>
      </w:r>
      <w:r w:rsidR="007D3650">
        <w:rPr>
          <w:rFonts w:ascii="Century Gothic" w:hAnsi="Century Gothic"/>
          <w:b w:val="0"/>
          <w:bCs w:val="0"/>
        </w:rPr>
        <w:t>ez</w:t>
      </w:r>
      <w:r w:rsidR="00B01F87">
        <w:rPr>
          <w:rFonts w:ascii="Century Gothic" w:hAnsi="Century Gothic"/>
          <w:b w:val="0"/>
          <w:bCs w:val="0"/>
        </w:rPr>
        <w:t>a</w:t>
      </w:r>
      <w:r w:rsidR="007D3650">
        <w:rPr>
          <w:rFonts w:ascii="Century Gothic" w:hAnsi="Century Gothic"/>
          <w:b w:val="0"/>
          <w:bCs w:val="0"/>
        </w:rPr>
        <w:t xml:space="preserve"> y puestos masculinizados como e</w:t>
      </w:r>
      <w:r w:rsidR="00157929">
        <w:rPr>
          <w:rFonts w:ascii="Century Gothic" w:hAnsi="Century Gothic"/>
          <w:b w:val="0"/>
          <w:bCs w:val="0"/>
        </w:rPr>
        <w:t>s</w:t>
      </w:r>
      <w:r w:rsidR="007D3650">
        <w:rPr>
          <w:rFonts w:ascii="Century Gothic" w:hAnsi="Century Gothic"/>
          <w:b w:val="0"/>
          <w:bCs w:val="0"/>
        </w:rPr>
        <w:t xml:space="preserve"> e</w:t>
      </w:r>
      <w:r w:rsidR="00157929">
        <w:rPr>
          <w:rFonts w:ascii="Century Gothic" w:hAnsi="Century Gothic"/>
          <w:b w:val="0"/>
          <w:bCs w:val="0"/>
        </w:rPr>
        <w:t>l</w:t>
      </w:r>
      <w:r w:rsidR="007D3650">
        <w:rPr>
          <w:rFonts w:ascii="Century Gothic" w:hAnsi="Century Gothic"/>
          <w:b w:val="0"/>
          <w:bCs w:val="0"/>
        </w:rPr>
        <w:t xml:space="preserve"> caso de </w:t>
      </w:r>
      <w:r w:rsidR="00B01F87">
        <w:rPr>
          <w:rFonts w:ascii="Century Gothic" w:hAnsi="Century Gothic"/>
          <w:b w:val="0"/>
          <w:bCs w:val="0"/>
        </w:rPr>
        <w:t>conductores / as, con un 84,4% de hombres.</w:t>
      </w:r>
    </w:p>
    <w:p w14:paraId="0C9DDE8F" w14:textId="77777777" w:rsidR="00263BD1" w:rsidRPr="00D9290A" w:rsidRDefault="00263BD1" w:rsidP="00015642">
      <w:pPr>
        <w:pStyle w:val="Ttulo5"/>
        <w:spacing w:line="276" w:lineRule="auto"/>
        <w:jc w:val="both"/>
        <w:rPr>
          <w:rFonts w:ascii="Century Gothic" w:hAnsi="Century Gothic"/>
          <w:b w:val="0"/>
          <w:bCs w:val="0"/>
        </w:rPr>
      </w:pPr>
    </w:p>
    <w:p w14:paraId="0BD4FB7F" w14:textId="6CFCE798" w:rsidR="006B4030" w:rsidRPr="00D9290A" w:rsidRDefault="006B4030" w:rsidP="00B766B1">
      <w:pPr>
        <w:pStyle w:val="Ttulo5"/>
        <w:numPr>
          <w:ilvl w:val="1"/>
          <w:numId w:val="20"/>
        </w:numPr>
        <w:spacing w:line="276" w:lineRule="auto"/>
        <w:ind w:left="709"/>
        <w:jc w:val="both"/>
        <w:rPr>
          <w:rFonts w:ascii="Century Gothic" w:hAnsi="Century Gothic"/>
        </w:rPr>
      </w:pPr>
      <w:r w:rsidRPr="00D9290A">
        <w:rPr>
          <w:rFonts w:ascii="Century Gothic" w:hAnsi="Century Gothic"/>
        </w:rPr>
        <w:t>C</w:t>
      </w:r>
      <w:r w:rsidR="005F407E" w:rsidRPr="00D9290A">
        <w:rPr>
          <w:rFonts w:ascii="Century Gothic" w:hAnsi="Century Gothic"/>
        </w:rPr>
        <w:t>omunicación interna</w:t>
      </w:r>
      <w:r w:rsidR="00FA3695" w:rsidRPr="00D9290A">
        <w:rPr>
          <w:rFonts w:ascii="Century Gothic" w:hAnsi="Century Gothic"/>
        </w:rPr>
        <w:t xml:space="preserve">. </w:t>
      </w:r>
      <w:r w:rsidR="00143B9F" w:rsidRPr="00D9290A">
        <w:rPr>
          <w:rFonts w:ascii="Century Gothic" w:hAnsi="Century Gothic"/>
        </w:rPr>
        <w:t>C</w:t>
      </w:r>
      <w:r w:rsidR="00FA3695" w:rsidRPr="00D9290A">
        <w:rPr>
          <w:rFonts w:ascii="Century Gothic" w:hAnsi="Century Gothic"/>
        </w:rPr>
        <w:t>anales de comunicación</w:t>
      </w:r>
    </w:p>
    <w:p w14:paraId="2D1FDAB7" w14:textId="77777777" w:rsidR="003B502A" w:rsidRPr="00D9290A" w:rsidRDefault="003B502A" w:rsidP="00015642">
      <w:pPr>
        <w:pStyle w:val="Prrafodelista"/>
        <w:spacing w:line="276" w:lineRule="auto"/>
        <w:ind w:left="372"/>
        <w:jc w:val="both"/>
        <w:rPr>
          <w:rFonts w:ascii="Century Gothic" w:hAnsi="Century Gothic"/>
        </w:rPr>
      </w:pPr>
    </w:p>
    <w:p w14:paraId="6BE0C9B4" w14:textId="4EEAEE7B" w:rsidR="00184757" w:rsidRPr="00D9290A" w:rsidRDefault="00583A52" w:rsidP="00015642">
      <w:pPr>
        <w:pStyle w:val="Piedepgina"/>
        <w:tabs>
          <w:tab w:val="center" w:pos="142"/>
          <w:tab w:val="left" w:pos="7200"/>
        </w:tabs>
        <w:spacing w:afterLines="50" w:after="120" w:line="276" w:lineRule="auto"/>
        <w:jc w:val="both"/>
        <w:rPr>
          <w:rFonts w:ascii="Century Gothic" w:hAnsi="Century Gothic" w:cs="Tahoma"/>
          <w:bCs/>
          <w:sz w:val="22"/>
          <w:szCs w:val="22"/>
        </w:rPr>
      </w:pPr>
      <w:r w:rsidRPr="00D9290A">
        <w:rPr>
          <w:rFonts w:ascii="Century Gothic" w:hAnsi="Century Gothic" w:cs="Tahoma"/>
          <w:bCs/>
          <w:sz w:val="22"/>
          <w:szCs w:val="22"/>
        </w:rPr>
        <w:t>E</w:t>
      </w:r>
      <w:r w:rsidR="004A3F8C" w:rsidRPr="00D9290A">
        <w:rPr>
          <w:rFonts w:ascii="Century Gothic" w:hAnsi="Century Gothic" w:cs="Tahoma"/>
          <w:bCs/>
          <w:sz w:val="22"/>
          <w:szCs w:val="22"/>
        </w:rPr>
        <w:t xml:space="preserve">n el </w:t>
      </w:r>
      <w:r w:rsidR="00D57002" w:rsidRPr="00D9290A">
        <w:rPr>
          <w:rFonts w:ascii="Century Gothic" w:hAnsi="Century Gothic" w:cs="Tahoma"/>
          <w:bCs/>
          <w:sz w:val="22"/>
          <w:szCs w:val="22"/>
        </w:rPr>
        <w:t>Centro Especial de Empleo</w:t>
      </w:r>
      <w:r w:rsidR="004A3F8C" w:rsidRPr="00D9290A">
        <w:rPr>
          <w:rFonts w:ascii="Century Gothic" w:hAnsi="Century Gothic" w:cs="Tahoma"/>
          <w:bCs/>
          <w:sz w:val="22"/>
          <w:szCs w:val="22"/>
        </w:rPr>
        <w:t xml:space="preserve"> de ASPACE-Rioja cuentan con </w:t>
      </w:r>
      <w:r w:rsidR="00184757" w:rsidRPr="00D9290A">
        <w:rPr>
          <w:rFonts w:ascii="Century Gothic" w:hAnsi="Century Gothic" w:cs="Tahoma"/>
          <w:bCs/>
          <w:sz w:val="22"/>
          <w:szCs w:val="22"/>
        </w:rPr>
        <w:t>un sistema de comunicación interna estructurado, conocido y utilizado</w:t>
      </w:r>
      <w:r w:rsidR="00331356" w:rsidRPr="00D9290A">
        <w:rPr>
          <w:rFonts w:ascii="Century Gothic" w:hAnsi="Century Gothic" w:cs="Tahoma"/>
          <w:bCs/>
          <w:sz w:val="22"/>
          <w:szCs w:val="22"/>
        </w:rPr>
        <w:t xml:space="preserve"> basado en </w:t>
      </w:r>
      <w:r w:rsidR="00184757" w:rsidRPr="00D9290A">
        <w:rPr>
          <w:rFonts w:ascii="Century Gothic" w:hAnsi="Century Gothic" w:cs="Tahoma"/>
          <w:bCs/>
          <w:sz w:val="22"/>
          <w:szCs w:val="22"/>
        </w:rPr>
        <w:t>reuniones</w:t>
      </w:r>
      <w:r w:rsidR="00331356" w:rsidRPr="00D9290A">
        <w:rPr>
          <w:rFonts w:ascii="Century Gothic" w:hAnsi="Century Gothic" w:cs="Tahoma"/>
          <w:bCs/>
          <w:sz w:val="22"/>
          <w:szCs w:val="22"/>
        </w:rPr>
        <w:t xml:space="preserve"> sistematizadas</w:t>
      </w:r>
      <w:r w:rsidR="00184757" w:rsidRPr="00D9290A">
        <w:rPr>
          <w:rFonts w:ascii="Century Gothic" w:hAnsi="Century Gothic" w:cs="Tahoma"/>
          <w:bCs/>
          <w:sz w:val="22"/>
          <w:szCs w:val="22"/>
        </w:rPr>
        <w:t xml:space="preserve">, </w:t>
      </w:r>
      <w:r w:rsidR="00331356" w:rsidRPr="00D9290A">
        <w:rPr>
          <w:rFonts w:ascii="Century Gothic" w:hAnsi="Century Gothic" w:cs="Tahoma"/>
          <w:bCs/>
          <w:sz w:val="22"/>
          <w:szCs w:val="22"/>
        </w:rPr>
        <w:t xml:space="preserve">una </w:t>
      </w:r>
      <w:r w:rsidR="00184757" w:rsidRPr="00D9290A">
        <w:rPr>
          <w:rFonts w:ascii="Century Gothic" w:hAnsi="Century Gothic" w:cs="Tahoma"/>
          <w:bCs/>
          <w:sz w:val="22"/>
          <w:szCs w:val="22"/>
        </w:rPr>
        <w:t xml:space="preserve">revista, WEB, correos, </w:t>
      </w:r>
      <w:r w:rsidR="002118EA" w:rsidRPr="00D9290A">
        <w:rPr>
          <w:rFonts w:ascii="Century Gothic" w:hAnsi="Century Gothic" w:cs="Tahoma"/>
          <w:bCs/>
          <w:sz w:val="22"/>
          <w:szCs w:val="22"/>
        </w:rPr>
        <w:t>Kanban</w:t>
      </w:r>
      <w:r w:rsidR="00402A4C" w:rsidRPr="00D9290A">
        <w:rPr>
          <w:rFonts w:ascii="Century Gothic" w:hAnsi="Century Gothic" w:cs="Tahoma"/>
          <w:bCs/>
          <w:sz w:val="22"/>
          <w:szCs w:val="22"/>
        </w:rPr>
        <w:t xml:space="preserve"> (herramienta informática de comunicación)</w:t>
      </w:r>
      <w:r w:rsidR="002118EA" w:rsidRPr="00D9290A">
        <w:rPr>
          <w:rFonts w:ascii="Century Gothic" w:hAnsi="Century Gothic" w:cs="Tahoma"/>
          <w:bCs/>
          <w:sz w:val="22"/>
          <w:szCs w:val="22"/>
        </w:rPr>
        <w:t xml:space="preserve">, </w:t>
      </w:r>
      <w:r w:rsidR="00331356" w:rsidRPr="00D9290A">
        <w:rPr>
          <w:rFonts w:ascii="Century Gothic" w:hAnsi="Century Gothic" w:cs="Tahoma"/>
          <w:bCs/>
          <w:sz w:val="22"/>
          <w:szCs w:val="22"/>
        </w:rPr>
        <w:t>videoconferencias</w:t>
      </w:r>
      <w:r w:rsidR="004B1E7A">
        <w:rPr>
          <w:rFonts w:ascii="Century Gothic" w:hAnsi="Century Gothic" w:cs="Tahoma"/>
          <w:bCs/>
          <w:sz w:val="22"/>
          <w:szCs w:val="22"/>
        </w:rPr>
        <w:t xml:space="preserve"> (Teams)</w:t>
      </w:r>
      <w:r w:rsidR="00887391" w:rsidRPr="00D9290A">
        <w:rPr>
          <w:rFonts w:ascii="Century Gothic" w:hAnsi="Century Gothic" w:cs="Tahoma"/>
          <w:bCs/>
          <w:sz w:val="22"/>
          <w:szCs w:val="22"/>
        </w:rPr>
        <w:t xml:space="preserve"> y</w:t>
      </w:r>
      <w:r w:rsidR="00184757" w:rsidRPr="00D9290A">
        <w:rPr>
          <w:rFonts w:ascii="Century Gothic" w:hAnsi="Century Gothic" w:cs="Tahoma"/>
          <w:bCs/>
          <w:sz w:val="22"/>
          <w:szCs w:val="22"/>
        </w:rPr>
        <w:t xml:space="preserve"> reuniones </w:t>
      </w:r>
      <w:r w:rsidR="00887391" w:rsidRPr="00D9290A">
        <w:rPr>
          <w:rFonts w:ascii="Century Gothic" w:hAnsi="Century Gothic" w:cs="Tahoma"/>
          <w:bCs/>
          <w:sz w:val="22"/>
          <w:szCs w:val="22"/>
        </w:rPr>
        <w:t>específicas de</w:t>
      </w:r>
      <w:r w:rsidR="00184757" w:rsidRPr="00D9290A">
        <w:rPr>
          <w:rFonts w:ascii="Century Gothic" w:hAnsi="Century Gothic" w:cs="Tahoma"/>
          <w:bCs/>
          <w:sz w:val="22"/>
          <w:szCs w:val="22"/>
        </w:rPr>
        <w:t xml:space="preserve"> coordinación de los centros</w:t>
      </w:r>
      <w:r w:rsidR="00887391" w:rsidRPr="00D9290A">
        <w:rPr>
          <w:rFonts w:ascii="Century Gothic" w:hAnsi="Century Gothic" w:cs="Tahoma"/>
          <w:bCs/>
          <w:sz w:val="22"/>
          <w:szCs w:val="22"/>
        </w:rPr>
        <w:t>.</w:t>
      </w:r>
    </w:p>
    <w:p w14:paraId="29A6F7ED" w14:textId="350DE3DF" w:rsidR="00184757" w:rsidRPr="00D9290A" w:rsidRDefault="00887391" w:rsidP="00015642">
      <w:pPr>
        <w:pStyle w:val="Piedepgina"/>
        <w:tabs>
          <w:tab w:val="center" w:pos="142"/>
          <w:tab w:val="left" w:pos="7200"/>
        </w:tabs>
        <w:spacing w:afterLines="50" w:after="120" w:line="276" w:lineRule="auto"/>
        <w:jc w:val="both"/>
        <w:rPr>
          <w:rFonts w:ascii="Century Gothic" w:hAnsi="Century Gothic" w:cs="Tahoma"/>
          <w:bCs/>
          <w:sz w:val="22"/>
          <w:szCs w:val="22"/>
        </w:rPr>
      </w:pPr>
      <w:r w:rsidRPr="00D9290A">
        <w:rPr>
          <w:rFonts w:ascii="Century Gothic" w:hAnsi="Century Gothic" w:cs="Tahoma"/>
          <w:bCs/>
          <w:sz w:val="22"/>
          <w:szCs w:val="22"/>
        </w:rPr>
        <w:t xml:space="preserve">De momento, no existe </w:t>
      </w:r>
      <w:r w:rsidR="00AB129A" w:rsidRPr="00D9290A">
        <w:rPr>
          <w:rFonts w:ascii="Century Gothic" w:hAnsi="Century Gothic" w:cs="Tahoma"/>
          <w:bCs/>
          <w:sz w:val="22"/>
          <w:szCs w:val="22"/>
        </w:rPr>
        <w:t xml:space="preserve">un plan de comunicación y por tanto </w:t>
      </w:r>
      <w:r w:rsidRPr="00D9290A">
        <w:rPr>
          <w:rFonts w:ascii="Century Gothic" w:hAnsi="Century Gothic" w:cs="Tahoma"/>
          <w:bCs/>
          <w:sz w:val="22"/>
          <w:szCs w:val="22"/>
        </w:rPr>
        <w:t>nin</w:t>
      </w:r>
      <w:r w:rsidR="00447DF0" w:rsidRPr="00D9290A">
        <w:rPr>
          <w:rFonts w:ascii="Century Gothic" w:hAnsi="Century Gothic" w:cs="Tahoma"/>
          <w:bCs/>
          <w:sz w:val="22"/>
          <w:szCs w:val="22"/>
        </w:rPr>
        <w:t>guna acción</w:t>
      </w:r>
      <w:r w:rsidR="00184757" w:rsidRPr="00D9290A">
        <w:rPr>
          <w:rFonts w:ascii="Century Gothic" w:hAnsi="Century Gothic" w:cs="Tahoma"/>
          <w:bCs/>
          <w:sz w:val="22"/>
          <w:szCs w:val="22"/>
        </w:rPr>
        <w:t xml:space="preserve"> </w:t>
      </w:r>
      <w:r w:rsidR="00953BBD" w:rsidRPr="00D9290A">
        <w:rPr>
          <w:rFonts w:ascii="Century Gothic" w:hAnsi="Century Gothic" w:cs="Tahoma"/>
          <w:bCs/>
          <w:sz w:val="22"/>
          <w:szCs w:val="22"/>
        </w:rPr>
        <w:t>de este</w:t>
      </w:r>
      <w:r w:rsidR="00184757" w:rsidRPr="00D9290A">
        <w:rPr>
          <w:rFonts w:ascii="Century Gothic" w:hAnsi="Century Gothic" w:cs="Tahoma"/>
          <w:bCs/>
          <w:sz w:val="22"/>
          <w:szCs w:val="22"/>
        </w:rPr>
        <w:t xml:space="preserve"> específicamente vinculada</w:t>
      </w:r>
      <w:r w:rsidR="00447DF0" w:rsidRPr="00D9290A">
        <w:rPr>
          <w:rFonts w:ascii="Century Gothic" w:hAnsi="Century Gothic" w:cs="Tahoma"/>
          <w:bCs/>
          <w:sz w:val="22"/>
          <w:szCs w:val="22"/>
        </w:rPr>
        <w:t xml:space="preserve"> </w:t>
      </w:r>
      <w:r w:rsidR="00184757" w:rsidRPr="00D9290A">
        <w:rPr>
          <w:rFonts w:ascii="Century Gothic" w:hAnsi="Century Gothic" w:cs="Tahoma"/>
          <w:bCs/>
          <w:sz w:val="22"/>
          <w:szCs w:val="22"/>
        </w:rPr>
        <w:t>con la igualdad</w:t>
      </w:r>
      <w:r w:rsidR="00447DF0" w:rsidRPr="00D9290A">
        <w:rPr>
          <w:rFonts w:ascii="Century Gothic" w:hAnsi="Century Gothic" w:cs="Tahoma"/>
          <w:bCs/>
          <w:sz w:val="22"/>
          <w:szCs w:val="22"/>
        </w:rPr>
        <w:t>.</w:t>
      </w:r>
    </w:p>
    <w:p w14:paraId="4BA3E64E" w14:textId="47978ABA" w:rsidR="00184757" w:rsidRPr="00D9290A" w:rsidRDefault="00447DF0" w:rsidP="00015642">
      <w:pPr>
        <w:pStyle w:val="Piedepgina"/>
        <w:tabs>
          <w:tab w:val="center" w:pos="142"/>
          <w:tab w:val="left" w:pos="7200"/>
        </w:tabs>
        <w:spacing w:afterLines="50" w:after="120" w:line="276" w:lineRule="auto"/>
        <w:jc w:val="both"/>
        <w:rPr>
          <w:rFonts w:ascii="Century Gothic" w:hAnsi="Century Gothic" w:cs="Tahoma"/>
          <w:bCs/>
          <w:sz w:val="22"/>
          <w:szCs w:val="22"/>
        </w:rPr>
      </w:pPr>
      <w:r w:rsidRPr="00D9290A">
        <w:rPr>
          <w:rFonts w:ascii="Century Gothic" w:hAnsi="Century Gothic" w:cs="Tahoma"/>
          <w:bCs/>
          <w:sz w:val="22"/>
          <w:szCs w:val="22"/>
        </w:rPr>
        <w:t xml:space="preserve">En ASPACE-RIOJA </w:t>
      </w:r>
      <w:r w:rsidR="00F15908" w:rsidRPr="00D9290A">
        <w:rPr>
          <w:rFonts w:ascii="Century Gothic" w:hAnsi="Century Gothic" w:cs="Tahoma"/>
          <w:bCs/>
          <w:sz w:val="22"/>
          <w:szCs w:val="22"/>
        </w:rPr>
        <w:t xml:space="preserve">no </w:t>
      </w:r>
      <w:r w:rsidRPr="00D9290A">
        <w:rPr>
          <w:rFonts w:ascii="Century Gothic" w:hAnsi="Century Gothic" w:cs="Tahoma"/>
          <w:bCs/>
          <w:sz w:val="22"/>
          <w:szCs w:val="22"/>
        </w:rPr>
        <w:t>e</w:t>
      </w:r>
      <w:r w:rsidR="00184757" w:rsidRPr="00D9290A">
        <w:rPr>
          <w:rFonts w:ascii="Century Gothic" w:hAnsi="Century Gothic" w:cs="Tahoma"/>
          <w:bCs/>
          <w:sz w:val="22"/>
          <w:szCs w:val="22"/>
        </w:rPr>
        <w:t>xiste un equipo de comunicación interna</w:t>
      </w:r>
      <w:r w:rsidRPr="00D9290A">
        <w:rPr>
          <w:rFonts w:ascii="Century Gothic" w:hAnsi="Century Gothic" w:cs="Tahoma"/>
          <w:bCs/>
          <w:sz w:val="22"/>
          <w:szCs w:val="22"/>
        </w:rPr>
        <w:t xml:space="preserve"> como tal, pero cuentan con un</w:t>
      </w:r>
      <w:r w:rsidR="00184757" w:rsidRPr="00D9290A">
        <w:rPr>
          <w:rFonts w:ascii="Century Gothic" w:hAnsi="Century Gothic" w:cs="Tahoma"/>
          <w:bCs/>
          <w:sz w:val="22"/>
          <w:szCs w:val="22"/>
        </w:rPr>
        <w:t xml:space="preserve"> área de</w:t>
      </w:r>
      <w:r w:rsidR="00684635">
        <w:rPr>
          <w:rFonts w:ascii="Century Gothic" w:hAnsi="Century Gothic" w:cs="Tahoma"/>
          <w:bCs/>
          <w:sz w:val="22"/>
          <w:szCs w:val="22"/>
        </w:rPr>
        <w:t xml:space="preserve"> proyección social</w:t>
      </w:r>
      <w:r w:rsidR="00184757" w:rsidRPr="00D9290A">
        <w:rPr>
          <w:rFonts w:ascii="Century Gothic" w:hAnsi="Century Gothic" w:cs="Tahoma"/>
          <w:bCs/>
          <w:sz w:val="22"/>
          <w:szCs w:val="22"/>
        </w:rPr>
        <w:t>, compuesta por 2 personas</w:t>
      </w:r>
      <w:r w:rsidR="006E07A2" w:rsidRPr="00D9290A">
        <w:rPr>
          <w:rFonts w:ascii="Century Gothic" w:hAnsi="Century Gothic" w:cs="Tahoma"/>
          <w:bCs/>
          <w:sz w:val="22"/>
          <w:szCs w:val="22"/>
        </w:rPr>
        <w:t xml:space="preserve"> (</w:t>
      </w:r>
      <w:r w:rsidR="00983FF4" w:rsidRPr="00D9290A">
        <w:rPr>
          <w:rFonts w:ascii="Century Gothic" w:hAnsi="Century Gothic" w:cs="Tahoma"/>
          <w:bCs/>
          <w:sz w:val="22"/>
          <w:szCs w:val="22"/>
        </w:rPr>
        <w:t>un hombre y una mujer</w:t>
      </w:r>
      <w:r w:rsidR="006E07A2" w:rsidRPr="00D9290A">
        <w:rPr>
          <w:rFonts w:ascii="Century Gothic" w:hAnsi="Century Gothic" w:cs="Tahoma"/>
          <w:bCs/>
          <w:sz w:val="22"/>
          <w:szCs w:val="22"/>
        </w:rPr>
        <w:t>)</w:t>
      </w:r>
      <w:r w:rsidR="00983FF4" w:rsidRPr="00D9290A">
        <w:rPr>
          <w:rFonts w:ascii="Century Gothic" w:hAnsi="Century Gothic" w:cs="Tahoma"/>
          <w:bCs/>
          <w:sz w:val="22"/>
          <w:szCs w:val="22"/>
        </w:rPr>
        <w:t>.</w:t>
      </w:r>
    </w:p>
    <w:p w14:paraId="7E5FD735" w14:textId="7C2DFA86" w:rsidR="00513B25" w:rsidRPr="00D9290A" w:rsidRDefault="00184757" w:rsidP="00015642">
      <w:pPr>
        <w:pStyle w:val="Piedepgina"/>
        <w:tabs>
          <w:tab w:val="center" w:pos="142"/>
          <w:tab w:val="left" w:pos="7200"/>
        </w:tabs>
        <w:spacing w:afterLines="50" w:after="120" w:line="276" w:lineRule="auto"/>
        <w:jc w:val="both"/>
        <w:rPr>
          <w:rFonts w:ascii="Century Gothic" w:hAnsi="Century Gothic" w:cs="Tahoma"/>
          <w:sz w:val="22"/>
          <w:szCs w:val="22"/>
        </w:rPr>
      </w:pPr>
      <w:r w:rsidRPr="00D9290A">
        <w:rPr>
          <w:rFonts w:ascii="Century Gothic" w:hAnsi="Century Gothic" w:cs="Tahoma"/>
          <w:bCs/>
          <w:sz w:val="22"/>
          <w:szCs w:val="22"/>
        </w:rPr>
        <w:t>E</w:t>
      </w:r>
      <w:r w:rsidR="006E07A2" w:rsidRPr="00D9290A">
        <w:rPr>
          <w:rFonts w:ascii="Century Gothic" w:hAnsi="Century Gothic" w:cs="Tahoma"/>
          <w:bCs/>
          <w:sz w:val="22"/>
          <w:szCs w:val="22"/>
        </w:rPr>
        <w:t xml:space="preserve">n estos momentos se está trabajando la comunicación interna para garantizar que ésta fluya </w:t>
      </w:r>
      <w:r w:rsidR="009A627B" w:rsidRPr="00D9290A">
        <w:rPr>
          <w:rFonts w:ascii="Century Gothic" w:hAnsi="Century Gothic" w:cs="Tahoma"/>
          <w:bCs/>
          <w:sz w:val="22"/>
          <w:szCs w:val="22"/>
        </w:rPr>
        <w:t>de modo</w:t>
      </w:r>
      <w:r w:rsidRPr="00D9290A">
        <w:rPr>
          <w:rFonts w:ascii="Century Gothic" w:hAnsi="Century Gothic" w:cs="Tahoma"/>
          <w:bCs/>
          <w:sz w:val="22"/>
          <w:szCs w:val="22"/>
        </w:rPr>
        <w:t xml:space="preserve"> ascendente, descendente y trasversal</w:t>
      </w:r>
      <w:r w:rsidR="00B37948" w:rsidRPr="00D9290A">
        <w:rPr>
          <w:rFonts w:ascii="Century Gothic" w:hAnsi="Century Gothic" w:cs="Tahoma"/>
          <w:bCs/>
          <w:sz w:val="22"/>
          <w:szCs w:val="22"/>
        </w:rPr>
        <w:t>.</w:t>
      </w:r>
    </w:p>
    <w:p w14:paraId="1AB211DD" w14:textId="77777777" w:rsidR="00513B25" w:rsidRPr="00D9290A" w:rsidRDefault="00513B25" w:rsidP="00015642">
      <w:pPr>
        <w:pStyle w:val="Piedepgina"/>
        <w:tabs>
          <w:tab w:val="clear" w:pos="4252"/>
          <w:tab w:val="clear" w:pos="8504"/>
        </w:tabs>
        <w:spacing w:afterLines="50" w:after="120" w:line="276" w:lineRule="auto"/>
        <w:jc w:val="both"/>
        <w:rPr>
          <w:rFonts w:ascii="Century Gothic" w:hAnsi="Century Gothic" w:cs="Tahoma"/>
          <w:sz w:val="18"/>
          <w:szCs w:val="18"/>
        </w:rPr>
      </w:pPr>
    </w:p>
    <w:p w14:paraId="65B9E75C" w14:textId="325B134A" w:rsidR="00FB0812" w:rsidRPr="00D9290A" w:rsidRDefault="005F407E" w:rsidP="00015642">
      <w:pPr>
        <w:pStyle w:val="Ttulo5"/>
        <w:spacing w:line="276" w:lineRule="auto"/>
        <w:jc w:val="both"/>
        <w:rPr>
          <w:rFonts w:ascii="Century Gothic" w:hAnsi="Century Gothic"/>
        </w:rPr>
      </w:pPr>
      <w:r w:rsidRPr="00D9290A">
        <w:rPr>
          <w:rFonts w:ascii="Century Gothic" w:hAnsi="Century Gothic"/>
        </w:rPr>
        <w:t>1.</w:t>
      </w:r>
      <w:r w:rsidR="0058792E">
        <w:rPr>
          <w:rFonts w:ascii="Century Gothic" w:hAnsi="Century Gothic"/>
        </w:rPr>
        <w:t>6</w:t>
      </w:r>
      <w:r w:rsidR="00113593" w:rsidRPr="00D9290A">
        <w:rPr>
          <w:rFonts w:ascii="Century Gothic" w:hAnsi="Century Gothic"/>
        </w:rPr>
        <w:t>.</w:t>
      </w:r>
      <w:r w:rsidRPr="00D9290A">
        <w:rPr>
          <w:rFonts w:ascii="Century Gothic" w:hAnsi="Century Gothic"/>
        </w:rPr>
        <w:t xml:space="preserve"> </w:t>
      </w:r>
      <w:r w:rsidR="001D001F" w:rsidRPr="00D9290A">
        <w:rPr>
          <w:rFonts w:ascii="Century Gothic" w:hAnsi="Century Gothic"/>
        </w:rPr>
        <w:t>Canales de participación, vías de diálogo y participación de l</w:t>
      </w:r>
      <w:r w:rsidR="0068377A">
        <w:rPr>
          <w:rFonts w:ascii="Century Gothic" w:hAnsi="Century Gothic"/>
        </w:rPr>
        <w:t>a</w:t>
      </w:r>
      <w:r w:rsidR="00A412CE">
        <w:rPr>
          <w:rFonts w:ascii="Century Gothic" w:hAnsi="Century Gothic"/>
        </w:rPr>
        <w:t xml:space="preserve"> plantilla</w:t>
      </w:r>
    </w:p>
    <w:p w14:paraId="673C21F4" w14:textId="77777777" w:rsidR="00513B25" w:rsidRPr="00D9290A" w:rsidRDefault="00513B25"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07ED4466" w14:textId="4E6312CE" w:rsidR="00AD5427" w:rsidRDefault="000425B8"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La plantilla de</w:t>
      </w:r>
      <w:r w:rsidR="00983FF4" w:rsidRPr="00D9290A">
        <w:rPr>
          <w:rFonts w:ascii="Century Gothic" w:hAnsi="Century Gothic" w:cs="Tahoma"/>
          <w:sz w:val="22"/>
          <w:szCs w:val="22"/>
        </w:rPr>
        <w:t>l</w:t>
      </w:r>
      <w:r w:rsidR="00235DC8" w:rsidRPr="00D9290A">
        <w:rPr>
          <w:rFonts w:ascii="Century Gothic" w:hAnsi="Century Gothic" w:cs="Tahoma"/>
          <w:sz w:val="22"/>
          <w:szCs w:val="22"/>
        </w:rPr>
        <w:t xml:space="preserve"> </w:t>
      </w:r>
      <w:r w:rsidR="00292D83" w:rsidRPr="00D9290A">
        <w:rPr>
          <w:rFonts w:ascii="Century Gothic" w:hAnsi="Century Gothic" w:cs="Tahoma"/>
          <w:sz w:val="22"/>
          <w:szCs w:val="22"/>
        </w:rPr>
        <w:t xml:space="preserve">CEE de </w:t>
      </w:r>
      <w:r w:rsidR="00122668" w:rsidRPr="00D9290A">
        <w:rPr>
          <w:rFonts w:ascii="Century Gothic" w:hAnsi="Century Gothic" w:cs="Tahoma"/>
          <w:sz w:val="22"/>
          <w:szCs w:val="22"/>
        </w:rPr>
        <w:t>ASPACE-RIOJA</w:t>
      </w:r>
      <w:r w:rsidRPr="00D9290A">
        <w:rPr>
          <w:rFonts w:ascii="Century Gothic" w:hAnsi="Century Gothic" w:cs="Tahoma"/>
          <w:sz w:val="22"/>
          <w:szCs w:val="22"/>
        </w:rPr>
        <w:t xml:space="preserve"> </w:t>
      </w:r>
      <w:r w:rsidR="002634BF" w:rsidRPr="00D9290A">
        <w:rPr>
          <w:rFonts w:ascii="Century Gothic" w:hAnsi="Century Gothic" w:cs="Tahoma"/>
          <w:sz w:val="22"/>
          <w:szCs w:val="22"/>
        </w:rPr>
        <w:t xml:space="preserve">puede </w:t>
      </w:r>
      <w:r w:rsidRPr="00D9290A">
        <w:rPr>
          <w:rFonts w:ascii="Century Gothic" w:hAnsi="Century Gothic" w:cs="Tahoma"/>
          <w:sz w:val="22"/>
          <w:szCs w:val="22"/>
        </w:rPr>
        <w:t>participa</w:t>
      </w:r>
      <w:r w:rsidR="002634BF" w:rsidRPr="00D9290A">
        <w:rPr>
          <w:rFonts w:ascii="Century Gothic" w:hAnsi="Century Gothic" w:cs="Tahoma"/>
          <w:sz w:val="22"/>
          <w:szCs w:val="22"/>
        </w:rPr>
        <w:t>r</w:t>
      </w:r>
      <w:r w:rsidRPr="00D9290A">
        <w:rPr>
          <w:rFonts w:ascii="Century Gothic" w:hAnsi="Century Gothic" w:cs="Tahoma"/>
          <w:sz w:val="22"/>
          <w:szCs w:val="22"/>
        </w:rPr>
        <w:t xml:space="preserve"> y hace</w:t>
      </w:r>
      <w:r w:rsidR="002634BF" w:rsidRPr="00D9290A">
        <w:rPr>
          <w:rFonts w:ascii="Century Gothic" w:hAnsi="Century Gothic" w:cs="Tahoma"/>
          <w:sz w:val="22"/>
          <w:szCs w:val="22"/>
        </w:rPr>
        <w:t>r</w:t>
      </w:r>
      <w:r w:rsidRPr="00D9290A">
        <w:rPr>
          <w:rFonts w:ascii="Century Gothic" w:hAnsi="Century Gothic" w:cs="Tahoma"/>
          <w:sz w:val="22"/>
          <w:szCs w:val="22"/>
        </w:rPr>
        <w:t xml:space="preserve"> sugerencias </w:t>
      </w:r>
      <w:r w:rsidR="002634BF" w:rsidRPr="00D9290A">
        <w:rPr>
          <w:rFonts w:ascii="Century Gothic" w:hAnsi="Century Gothic" w:cs="Tahoma"/>
          <w:sz w:val="22"/>
          <w:szCs w:val="22"/>
        </w:rPr>
        <w:t>en las reuniones de trabajo</w:t>
      </w:r>
      <w:r w:rsidR="00292D83" w:rsidRPr="00D9290A">
        <w:rPr>
          <w:rFonts w:ascii="Century Gothic" w:hAnsi="Century Gothic" w:cs="Tahoma"/>
          <w:sz w:val="22"/>
          <w:szCs w:val="22"/>
        </w:rPr>
        <w:t xml:space="preserve">, </w:t>
      </w:r>
      <w:r w:rsidR="008D117D" w:rsidRPr="00D9290A">
        <w:rPr>
          <w:rFonts w:ascii="Century Gothic" w:hAnsi="Century Gothic" w:cs="Tahoma"/>
          <w:sz w:val="22"/>
          <w:szCs w:val="22"/>
        </w:rPr>
        <w:t>de buzones de sugerencias</w:t>
      </w:r>
      <w:r w:rsidR="00675669" w:rsidRPr="00D9290A">
        <w:rPr>
          <w:rFonts w:ascii="Century Gothic" w:hAnsi="Century Gothic" w:cs="Tahoma"/>
          <w:sz w:val="22"/>
          <w:szCs w:val="22"/>
        </w:rPr>
        <w:t xml:space="preserve">, </w:t>
      </w:r>
      <w:r w:rsidR="00292D83" w:rsidRPr="00D9290A">
        <w:rPr>
          <w:rFonts w:ascii="Century Gothic" w:hAnsi="Century Gothic" w:cs="Tahoma"/>
          <w:sz w:val="22"/>
          <w:szCs w:val="22"/>
        </w:rPr>
        <w:t>de modo espontáneo a través de sus responsables directos</w:t>
      </w:r>
      <w:r w:rsidR="00CF78AC" w:rsidRPr="00D9290A">
        <w:rPr>
          <w:rFonts w:ascii="Century Gothic" w:hAnsi="Century Gothic" w:cs="Tahoma"/>
          <w:sz w:val="22"/>
          <w:szCs w:val="22"/>
        </w:rPr>
        <w:t xml:space="preserve"> o a través del Comité de Empresa.</w:t>
      </w:r>
    </w:p>
    <w:p w14:paraId="49D53723" w14:textId="6ACA7390" w:rsidR="00640869" w:rsidRPr="00D9290A" w:rsidRDefault="00640869" w:rsidP="00015642">
      <w:pPr>
        <w:pStyle w:val="Piedepgina"/>
        <w:tabs>
          <w:tab w:val="clear" w:pos="4252"/>
          <w:tab w:val="clear" w:pos="8504"/>
        </w:tabs>
        <w:spacing w:afterLines="50" w:after="120" w:line="276" w:lineRule="auto"/>
        <w:jc w:val="both"/>
        <w:rPr>
          <w:rFonts w:ascii="Century Gothic" w:hAnsi="Century Gothic" w:cs="Tahoma"/>
          <w:sz w:val="22"/>
          <w:szCs w:val="22"/>
        </w:rPr>
      </w:pPr>
      <w:r>
        <w:rPr>
          <w:rFonts w:ascii="Century Gothic" w:hAnsi="Century Gothic" w:cs="Tahoma"/>
          <w:sz w:val="22"/>
          <w:szCs w:val="22"/>
        </w:rPr>
        <w:lastRenderedPageBreak/>
        <w:t xml:space="preserve">Lo más generalizado </w:t>
      </w:r>
      <w:r w:rsidR="00D026A1">
        <w:rPr>
          <w:rFonts w:ascii="Century Gothic" w:hAnsi="Century Gothic" w:cs="Tahoma"/>
          <w:sz w:val="22"/>
          <w:szCs w:val="22"/>
        </w:rPr>
        <w:t xml:space="preserve">es </w:t>
      </w:r>
      <w:r>
        <w:rPr>
          <w:rFonts w:ascii="Century Gothic" w:hAnsi="Century Gothic" w:cs="Tahoma"/>
          <w:sz w:val="22"/>
          <w:szCs w:val="22"/>
        </w:rPr>
        <w:t xml:space="preserve">el diálogo </w:t>
      </w:r>
      <w:r w:rsidR="005B238D">
        <w:rPr>
          <w:rFonts w:ascii="Century Gothic" w:hAnsi="Century Gothic" w:cs="Tahoma"/>
          <w:sz w:val="22"/>
          <w:szCs w:val="22"/>
        </w:rPr>
        <w:t>como modo de participación</w:t>
      </w:r>
      <w:r w:rsidR="00D026A1">
        <w:rPr>
          <w:rFonts w:ascii="Century Gothic" w:hAnsi="Century Gothic" w:cs="Tahoma"/>
          <w:sz w:val="22"/>
          <w:szCs w:val="22"/>
        </w:rPr>
        <w:t xml:space="preserve"> ya que </w:t>
      </w:r>
      <w:r w:rsidR="005B238D">
        <w:rPr>
          <w:rFonts w:ascii="Century Gothic" w:hAnsi="Century Gothic" w:cs="Tahoma"/>
          <w:sz w:val="22"/>
          <w:szCs w:val="22"/>
        </w:rPr>
        <w:t>el buzón de sugerencias se utiliza más en campañas específicas (</w:t>
      </w:r>
      <w:r w:rsidR="0037461F">
        <w:rPr>
          <w:rFonts w:ascii="Century Gothic" w:hAnsi="Century Gothic" w:cs="Tahoma"/>
          <w:sz w:val="22"/>
          <w:szCs w:val="22"/>
        </w:rPr>
        <w:t>encuestas de clima, necesidades de formación).</w:t>
      </w:r>
    </w:p>
    <w:p w14:paraId="3A4C58EF" w14:textId="77777777" w:rsidR="007556E8" w:rsidRPr="00D9290A" w:rsidRDefault="007556E8" w:rsidP="00015642">
      <w:pPr>
        <w:pStyle w:val="Piedepgina"/>
        <w:tabs>
          <w:tab w:val="clear" w:pos="4252"/>
          <w:tab w:val="clear" w:pos="8504"/>
        </w:tabs>
        <w:spacing w:afterLines="50" w:after="120" w:line="276" w:lineRule="auto"/>
        <w:jc w:val="both"/>
        <w:rPr>
          <w:rFonts w:ascii="Century Gothic" w:hAnsi="Century Gothic" w:cs="Tahoma"/>
          <w:b/>
          <w:sz w:val="22"/>
          <w:szCs w:val="22"/>
        </w:rPr>
      </w:pPr>
    </w:p>
    <w:p w14:paraId="1DFCA823" w14:textId="6EA9F0D6" w:rsidR="00E66683" w:rsidRPr="00D9290A" w:rsidRDefault="005F407E" w:rsidP="00015642">
      <w:pPr>
        <w:pStyle w:val="Ttulo5"/>
        <w:spacing w:line="276" w:lineRule="auto"/>
        <w:jc w:val="both"/>
        <w:rPr>
          <w:rFonts w:ascii="Century Gothic" w:hAnsi="Century Gothic"/>
        </w:rPr>
      </w:pPr>
      <w:r w:rsidRPr="00D9290A">
        <w:rPr>
          <w:rFonts w:ascii="Century Gothic" w:hAnsi="Century Gothic"/>
        </w:rPr>
        <w:t>1.</w:t>
      </w:r>
      <w:r w:rsidR="00131E6E">
        <w:rPr>
          <w:rFonts w:ascii="Century Gothic" w:hAnsi="Century Gothic"/>
        </w:rPr>
        <w:t>7</w:t>
      </w:r>
      <w:r w:rsidR="001D36AB" w:rsidRPr="00D9290A">
        <w:rPr>
          <w:rFonts w:ascii="Century Gothic" w:hAnsi="Century Gothic"/>
        </w:rPr>
        <w:t>.</w:t>
      </w:r>
      <w:r w:rsidRPr="00D9290A">
        <w:rPr>
          <w:rFonts w:ascii="Century Gothic" w:hAnsi="Century Gothic"/>
        </w:rPr>
        <w:t xml:space="preserve"> </w:t>
      </w:r>
      <w:r w:rsidR="001D001F" w:rsidRPr="00D9290A">
        <w:rPr>
          <w:rFonts w:ascii="Century Gothic" w:hAnsi="Century Gothic"/>
        </w:rPr>
        <w:t>El lenguaje y las imágenes en la comunicación interna</w:t>
      </w:r>
      <w:r w:rsidR="009C7DB5" w:rsidRPr="00D9290A">
        <w:rPr>
          <w:rFonts w:ascii="Century Gothic" w:hAnsi="Century Gothic"/>
        </w:rPr>
        <w:t xml:space="preserve"> y externa</w:t>
      </w:r>
    </w:p>
    <w:p w14:paraId="3840A11E" w14:textId="77777777" w:rsidR="00884FA6" w:rsidRPr="00D9290A" w:rsidRDefault="00884FA6" w:rsidP="00015642">
      <w:pPr>
        <w:pStyle w:val="Piedepgina"/>
        <w:tabs>
          <w:tab w:val="clear" w:pos="4252"/>
          <w:tab w:val="clear" w:pos="8504"/>
        </w:tabs>
        <w:spacing w:afterLines="50" w:after="120" w:line="276" w:lineRule="auto"/>
        <w:jc w:val="both"/>
        <w:rPr>
          <w:rFonts w:ascii="Century Gothic" w:hAnsi="Century Gothic" w:cs="Tahoma"/>
          <w:sz w:val="18"/>
          <w:szCs w:val="18"/>
          <w:highlight w:val="yellow"/>
        </w:rPr>
      </w:pPr>
    </w:p>
    <w:p w14:paraId="5D4EB544" w14:textId="63E8F39D" w:rsidR="00AD1F12" w:rsidRPr="00D9290A" w:rsidRDefault="00AD1F12"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Hemos analizado l</w:t>
      </w:r>
      <w:r w:rsidR="004A1A22" w:rsidRPr="00D9290A">
        <w:rPr>
          <w:rFonts w:ascii="Century Gothic" w:hAnsi="Century Gothic" w:cs="Tahoma"/>
          <w:sz w:val="22"/>
          <w:szCs w:val="22"/>
        </w:rPr>
        <w:t>o</w:t>
      </w:r>
      <w:r w:rsidRPr="00D9290A">
        <w:rPr>
          <w:rFonts w:ascii="Century Gothic" w:hAnsi="Century Gothic" w:cs="Tahoma"/>
          <w:sz w:val="22"/>
          <w:szCs w:val="22"/>
        </w:rPr>
        <w:t>s procesos del listado que se expone a continuación</w:t>
      </w:r>
      <w:r w:rsidR="000B1009">
        <w:rPr>
          <w:rFonts w:ascii="Century Gothic" w:hAnsi="Century Gothic" w:cs="Tahoma"/>
          <w:sz w:val="22"/>
          <w:szCs w:val="22"/>
        </w:rPr>
        <w:t>,</w:t>
      </w:r>
      <w:r w:rsidRPr="00D9290A">
        <w:rPr>
          <w:rFonts w:ascii="Century Gothic" w:hAnsi="Century Gothic" w:cs="Tahoma"/>
          <w:sz w:val="22"/>
          <w:szCs w:val="22"/>
        </w:rPr>
        <w:t xml:space="preserve"> así como </w:t>
      </w:r>
      <w:r w:rsidR="004A1A22" w:rsidRPr="00D9290A">
        <w:rPr>
          <w:rFonts w:ascii="Century Gothic" w:hAnsi="Century Gothic" w:cs="Tahoma"/>
          <w:sz w:val="22"/>
          <w:szCs w:val="22"/>
        </w:rPr>
        <w:t xml:space="preserve">la memoria de centros y programas del 2019 y 2020, </w:t>
      </w:r>
      <w:r w:rsidR="00A66228" w:rsidRPr="00D9290A">
        <w:rPr>
          <w:rFonts w:ascii="Century Gothic" w:hAnsi="Century Gothic" w:cs="Tahoma"/>
          <w:sz w:val="22"/>
          <w:szCs w:val="22"/>
        </w:rPr>
        <w:t>el documento de impactos en la sociedad,</w:t>
      </w:r>
      <w:r w:rsidR="00B46711" w:rsidRPr="00D9290A">
        <w:rPr>
          <w:rFonts w:ascii="Century Gothic" w:hAnsi="Century Gothic" w:cs="Tahoma"/>
          <w:sz w:val="22"/>
          <w:szCs w:val="22"/>
        </w:rPr>
        <w:t xml:space="preserve"> </w:t>
      </w:r>
      <w:r w:rsidR="00157072" w:rsidRPr="00D9290A">
        <w:rPr>
          <w:rFonts w:ascii="Century Gothic" w:hAnsi="Century Gothic" w:cs="Tahoma"/>
          <w:sz w:val="22"/>
          <w:szCs w:val="22"/>
        </w:rPr>
        <w:t>el programa de colaboración con la Univers</w:t>
      </w:r>
      <w:r w:rsidR="00634015" w:rsidRPr="00D9290A">
        <w:rPr>
          <w:rFonts w:ascii="Century Gothic" w:hAnsi="Century Gothic" w:cs="Tahoma"/>
          <w:sz w:val="22"/>
          <w:szCs w:val="22"/>
        </w:rPr>
        <w:t>id</w:t>
      </w:r>
      <w:r w:rsidR="00157072" w:rsidRPr="00D9290A">
        <w:rPr>
          <w:rFonts w:ascii="Century Gothic" w:hAnsi="Century Gothic" w:cs="Tahoma"/>
          <w:sz w:val="22"/>
          <w:szCs w:val="22"/>
        </w:rPr>
        <w:t>ad de la Rioja</w:t>
      </w:r>
      <w:r w:rsidR="007056E6" w:rsidRPr="00D9290A">
        <w:rPr>
          <w:rFonts w:ascii="Century Gothic" w:hAnsi="Century Gothic" w:cs="Tahoma"/>
          <w:sz w:val="22"/>
          <w:szCs w:val="22"/>
        </w:rPr>
        <w:t>. El listado de procesos analizados es el siguiente:</w:t>
      </w:r>
    </w:p>
    <w:p w14:paraId="00CAFBFE" w14:textId="0A2234C2" w:rsidR="00110ED2" w:rsidRPr="00D9290A" w:rsidRDefault="00110ED2"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 xml:space="preserve">En lo que se refiere al uso </w:t>
      </w:r>
      <w:r w:rsidRPr="00D9290A">
        <w:rPr>
          <w:rFonts w:ascii="Century Gothic" w:hAnsi="Century Gothic" w:cs="Tahoma"/>
          <w:b/>
          <w:sz w:val="22"/>
          <w:szCs w:val="22"/>
        </w:rPr>
        <w:t>del lenguaje escrito</w:t>
      </w:r>
      <w:r w:rsidRPr="00D9290A">
        <w:rPr>
          <w:rFonts w:ascii="Century Gothic" w:hAnsi="Century Gothic" w:cs="Tahoma"/>
          <w:sz w:val="22"/>
          <w:szCs w:val="22"/>
        </w:rPr>
        <w:t>, hasta ahora la empresa no se había planteado este tema como algo que tuviera que ver con la igualdad de género y como es habitual en estos casos</w:t>
      </w:r>
      <w:r w:rsidR="00C10502" w:rsidRPr="00D9290A">
        <w:rPr>
          <w:rFonts w:ascii="Century Gothic" w:hAnsi="Century Gothic" w:cs="Tahoma"/>
          <w:sz w:val="22"/>
          <w:szCs w:val="22"/>
        </w:rPr>
        <w:t xml:space="preserve"> se hace </w:t>
      </w:r>
      <w:r w:rsidR="00C10502" w:rsidRPr="00D9290A">
        <w:rPr>
          <w:rFonts w:ascii="Century Gothic" w:hAnsi="Century Gothic" w:cs="Tahoma"/>
          <w:b/>
          <w:sz w:val="22"/>
          <w:szCs w:val="22"/>
        </w:rPr>
        <w:t>uso d</w:t>
      </w:r>
      <w:r w:rsidRPr="00D9290A">
        <w:rPr>
          <w:rFonts w:ascii="Century Gothic" w:hAnsi="Century Gothic" w:cs="Tahoma"/>
          <w:b/>
          <w:sz w:val="22"/>
          <w:szCs w:val="22"/>
        </w:rPr>
        <w:t xml:space="preserve">el masculino </w:t>
      </w:r>
      <w:r w:rsidRPr="00D9290A">
        <w:rPr>
          <w:rFonts w:ascii="Century Gothic" w:hAnsi="Century Gothic" w:cs="Tahoma"/>
          <w:sz w:val="22"/>
          <w:szCs w:val="22"/>
        </w:rPr>
        <w:t>genérico habitualmente en la</w:t>
      </w:r>
      <w:r w:rsidR="00C10502" w:rsidRPr="00D9290A">
        <w:rPr>
          <w:rFonts w:ascii="Century Gothic" w:hAnsi="Century Gothic" w:cs="Tahoma"/>
          <w:sz w:val="22"/>
          <w:szCs w:val="22"/>
        </w:rPr>
        <w:t xml:space="preserve"> comunicación y</w:t>
      </w:r>
      <w:r w:rsidRPr="00D9290A">
        <w:rPr>
          <w:rFonts w:ascii="Century Gothic" w:hAnsi="Century Gothic" w:cs="Tahoma"/>
          <w:sz w:val="22"/>
          <w:szCs w:val="22"/>
        </w:rPr>
        <w:t xml:space="preserve"> documentación </w:t>
      </w:r>
      <w:r w:rsidR="00C10502" w:rsidRPr="00D9290A">
        <w:rPr>
          <w:rFonts w:ascii="Century Gothic" w:hAnsi="Century Gothic" w:cs="Tahoma"/>
          <w:sz w:val="22"/>
          <w:szCs w:val="22"/>
        </w:rPr>
        <w:t xml:space="preserve">que </w:t>
      </w:r>
      <w:r w:rsidRPr="00D9290A">
        <w:rPr>
          <w:rFonts w:ascii="Century Gothic" w:hAnsi="Century Gothic" w:cs="Tahoma"/>
          <w:sz w:val="22"/>
          <w:szCs w:val="22"/>
        </w:rPr>
        <w:t>utilizan. En la documentación a la que hemos tenido acceso se hace un uso androcéntrico del lenguaje, si bien no intencionado</w:t>
      </w:r>
      <w:r w:rsidR="00C10502" w:rsidRPr="00D9290A">
        <w:rPr>
          <w:rFonts w:ascii="Century Gothic" w:hAnsi="Century Gothic" w:cs="Tahoma"/>
          <w:sz w:val="22"/>
          <w:szCs w:val="22"/>
        </w:rPr>
        <w:t xml:space="preserve">, </w:t>
      </w:r>
      <w:r w:rsidRPr="00D9290A">
        <w:rPr>
          <w:rFonts w:ascii="Century Gothic" w:hAnsi="Century Gothic" w:cs="Tahoma"/>
          <w:sz w:val="22"/>
          <w:szCs w:val="22"/>
        </w:rPr>
        <w:t xml:space="preserve">utilizado de esta forma </w:t>
      </w:r>
      <w:r w:rsidR="00C10502" w:rsidRPr="00D9290A">
        <w:rPr>
          <w:rFonts w:ascii="Century Gothic" w:hAnsi="Century Gothic" w:cs="Tahoma"/>
          <w:sz w:val="22"/>
          <w:szCs w:val="22"/>
        </w:rPr>
        <w:t xml:space="preserve">como ya hemos comentado anteriormente, </w:t>
      </w:r>
      <w:r w:rsidRPr="00D9290A">
        <w:rPr>
          <w:rFonts w:ascii="Century Gothic" w:hAnsi="Century Gothic" w:cs="Tahoma"/>
          <w:sz w:val="22"/>
          <w:szCs w:val="22"/>
        </w:rPr>
        <w:t xml:space="preserve">por desconocimiento de la implicación desde el punto de vista de </w:t>
      </w:r>
      <w:r w:rsidR="00C10502" w:rsidRPr="00D9290A">
        <w:rPr>
          <w:rFonts w:ascii="Century Gothic" w:hAnsi="Century Gothic" w:cs="Tahoma"/>
          <w:sz w:val="22"/>
          <w:szCs w:val="22"/>
        </w:rPr>
        <w:t>género.</w:t>
      </w:r>
    </w:p>
    <w:p w14:paraId="37EE6FFC" w14:textId="375270E5" w:rsidR="00FB79C9" w:rsidRPr="00D9290A" w:rsidRDefault="00C10502"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 xml:space="preserve">No obstante, </w:t>
      </w:r>
      <w:r w:rsidR="002D5AB1" w:rsidRPr="00D9290A">
        <w:rPr>
          <w:rFonts w:ascii="Century Gothic" w:hAnsi="Century Gothic" w:cs="Tahoma"/>
          <w:sz w:val="22"/>
          <w:szCs w:val="22"/>
        </w:rPr>
        <w:t xml:space="preserve">la formación que se </w:t>
      </w:r>
      <w:r w:rsidR="00BB22C2" w:rsidRPr="00D9290A">
        <w:rPr>
          <w:rFonts w:ascii="Century Gothic" w:hAnsi="Century Gothic" w:cs="Tahoma"/>
          <w:sz w:val="22"/>
          <w:szCs w:val="22"/>
        </w:rPr>
        <w:t xml:space="preserve">ha recibido </w:t>
      </w:r>
      <w:r w:rsidR="00104B51" w:rsidRPr="00D9290A">
        <w:rPr>
          <w:rFonts w:ascii="Century Gothic" w:hAnsi="Century Gothic" w:cs="Tahoma"/>
          <w:sz w:val="22"/>
          <w:szCs w:val="22"/>
        </w:rPr>
        <w:t>en referencia a Igualdad de Género</w:t>
      </w:r>
      <w:r w:rsidR="00CD1442" w:rsidRPr="00D9290A">
        <w:rPr>
          <w:rFonts w:ascii="Century Gothic" w:hAnsi="Century Gothic" w:cs="Tahoma"/>
          <w:sz w:val="22"/>
          <w:szCs w:val="22"/>
        </w:rPr>
        <w:t xml:space="preserve"> ha hecho que se preste más atención a estos aspectos,</w:t>
      </w:r>
      <w:r w:rsidR="00104B51" w:rsidRPr="00D9290A">
        <w:rPr>
          <w:rFonts w:ascii="Century Gothic" w:hAnsi="Century Gothic" w:cs="Tahoma"/>
          <w:sz w:val="22"/>
          <w:szCs w:val="22"/>
        </w:rPr>
        <w:t xml:space="preserve"> sobre todo en </w:t>
      </w:r>
      <w:r w:rsidR="002D5AB1" w:rsidRPr="00D9290A">
        <w:rPr>
          <w:rFonts w:ascii="Century Gothic" w:hAnsi="Century Gothic" w:cs="Tahoma"/>
          <w:sz w:val="22"/>
          <w:szCs w:val="22"/>
        </w:rPr>
        <w:t>l</w:t>
      </w:r>
      <w:r w:rsidR="00CD1442" w:rsidRPr="00D9290A">
        <w:rPr>
          <w:rFonts w:ascii="Century Gothic" w:hAnsi="Century Gothic" w:cs="Tahoma"/>
          <w:sz w:val="22"/>
          <w:szCs w:val="22"/>
        </w:rPr>
        <w:t>a Comisi</w:t>
      </w:r>
      <w:r w:rsidR="00FB79C9" w:rsidRPr="00D9290A">
        <w:rPr>
          <w:rFonts w:ascii="Century Gothic" w:hAnsi="Century Gothic" w:cs="Tahoma"/>
          <w:sz w:val="22"/>
          <w:szCs w:val="22"/>
        </w:rPr>
        <w:t>ón Negociadora</w:t>
      </w:r>
      <w:r w:rsidR="00F0476F" w:rsidRPr="00D9290A">
        <w:rPr>
          <w:rFonts w:ascii="Century Gothic" w:hAnsi="Century Gothic" w:cs="Tahoma"/>
          <w:sz w:val="22"/>
          <w:szCs w:val="22"/>
        </w:rPr>
        <w:t xml:space="preserve"> y de trabajo en </w:t>
      </w:r>
      <w:r w:rsidR="00FB79C9" w:rsidRPr="00D9290A">
        <w:rPr>
          <w:rFonts w:ascii="Century Gothic" w:hAnsi="Century Gothic" w:cs="Tahoma"/>
          <w:sz w:val="22"/>
          <w:szCs w:val="22"/>
        </w:rPr>
        <w:t>Igualdad</w:t>
      </w:r>
      <w:r w:rsidR="00104B51" w:rsidRPr="00D9290A">
        <w:rPr>
          <w:rFonts w:ascii="Century Gothic" w:hAnsi="Century Gothic" w:cs="Tahoma"/>
          <w:sz w:val="22"/>
          <w:szCs w:val="22"/>
        </w:rPr>
        <w:t>.</w:t>
      </w:r>
    </w:p>
    <w:p w14:paraId="093AD3AF" w14:textId="6F15C9A3" w:rsidR="00DB7E25" w:rsidRPr="00D9290A" w:rsidRDefault="00FB79C9"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 xml:space="preserve">Se han analizado también los </w:t>
      </w:r>
      <w:r w:rsidR="007D3A9E">
        <w:rPr>
          <w:rFonts w:ascii="Century Gothic" w:hAnsi="Century Gothic" w:cs="Tahoma"/>
          <w:sz w:val="22"/>
          <w:szCs w:val="22"/>
        </w:rPr>
        <w:t>señalítica</w:t>
      </w:r>
      <w:r w:rsidRPr="00D9290A">
        <w:rPr>
          <w:rFonts w:ascii="Century Gothic" w:hAnsi="Century Gothic" w:cs="Tahoma"/>
          <w:sz w:val="22"/>
          <w:szCs w:val="22"/>
        </w:rPr>
        <w:t xml:space="preserve"> </w:t>
      </w:r>
      <w:r w:rsidR="00B03CE8" w:rsidRPr="00D9290A">
        <w:rPr>
          <w:rFonts w:ascii="Century Gothic" w:hAnsi="Century Gothic" w:cs="Tahoma"/>
          <w:sz w:val="22"/>
          <w:szCs w:val="22"/>
        </w:rPr>
        <w:t>existent</w:t>
      </w:r>
      <w:r w:rsidR="007D3A9E">
        <w:rPr>
          <w:rFonts w:ascii="Century Gothic" w:hAnsi="Century Gothic" w:cs="Tahoma"/>
          <w:sz w:val="22"/>
          <w:szCs w:val="22"/>
        </w:rPr>
        <w:t>e</w:t>
      </w:r>
      <w:r w:rsidR="00B03CE8" w:rsidRPr="00D9290A">
        <w:rPr>
          <w:rFonts w:ascii="Century Gothic" w:hAnsi="Century Gothic" w:cs="Tahoma"/>
          <w:sz w:val="22"/>
          <w:szCs w:val="22"/>
        </w:rPr>
        <w:t xml:space="preserve"> en </w:t>
      </w:r>
      <w:r w:rsidR="006F6FB6" w:rsidRPr="00D9290A">
        <w:rPr>
          <w:rFonts w:ascii="Century Gothic" w:hAnsi="Century Gothic" w:cs="Tahoma"/>
          <w:sz w:val="22"/>
          <w:szCs w:val="22"/>
        </w:rPr>
        <w:t>el CEE y en dos de los centros de trabajo. A</w:t>
      </w:r>
      <w:r w:rsidR="00442AB4" w:rsidRPr="00D9290A">
        <w:rPr>
          <w:rFonts w:ascii="Century Gothic" w:hAnsi="Century Gothic" w:cs="Tahoma"/>
          <w:sz w:val="22"/>
          <w:szCs w:val="22"/>
        </w:rPr>
        <w:t>portamos algunos de los analizados:</w:t>
      </w:r>
    </w:p>
    <w:p w14:paraId="7D408DF3" w14:textId="77777777" w:rsidR="00537234" w:rsidRPr="00D9290A" w:rsidRDefault="00442AB4"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Aquí mostramos ejemplos de cartelería que publicita diferentes jorna</w:t>
      </w:r>
      <w:r w:rsidR="003627F4" w:rsidRPr="00D9290A">
        <w:rPr>
          <w:rFonts w:ascii="Century Gothic" w:hAnsi="Century Gothic" w:cs="Tahoma"/>
          <w:sz w:val="22"/>
          <w:szCs w:val="22"/>
        </w:rPr>
        <w:t>das de sensibilización a la sociedad.</w:t>
      </w:r>
    </w:p>
    <w:p w14:paraId="3B8A3C31" w14:textId="199C9598" w:rsidR="003627F4" w:rsidRPr="00D9290A" w:rsidRDefault="00537234"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noProof/>
          <w:sz w:val="22"/>
          <w:szCs w:val="22"/>
        </w:rPr>
        <w:drawing>
          <wp:inline distT="0" distB="0" distL="0" distR="0" wp14:anchorId="4A423D62" wp14:editId="5B5D36B5">
            <wp:extent cx="1639614" cy="205763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l="6459" t="8931" r="9142" b="11525"/>
                    <a:stretch>
                      <a:fillRect/>
                    </a:stretch>
                  </pic:blipFill>
                  <pic:spPr bwMode="auto">
                    <a:xfrm>
                      <a:off x="0" y="0"/>
                      <a:ext cx="1646099" cy="2065774"/>
                    </a:xfrm>
                    <a:prstGeom prst="rect">
                      <a:avLst/>
                    </a:prstGeom>
                    <a:noFill/>
                    <a:ln>
                      <a:noFill/>
                    </a:ln>
                  </pic:spPr>
                </pic:pic>
              </a:graphicData>
            </a:graphic>
          </wp:inline>
        </w:drawing>
      </w:r>
      <w:r w:rsidRPr="00D9290A">
        <w:rPr>
          <w:rFonts w:ascii="Century Gothic" w:hAnsi="Century Gothic" w:cs="Tahoma"/>
          <w:noProof/>
          <w:sz w:val="22"/>
          <w:szCs w:val="22"/>
        </w:rPr>
        <w:drawing>
          <wp:inline distT="0" distB="0" distL="0" distR="0" wp14:anchorId="599E73A6" wp14:editId="49522501">
            <wp:extent cx="1037601" cy="154502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t="4149" r="14085"/>
                    <a:stretch>
                      <a:fillRect/>
                    </a:stretch>
                  </pic:blipFill>
                  <pic:spPr bwMode="auto">
                    <a:xfrm>
                      <a:off x="0" y="0"/>
                      <a:ext cx="1041510" cy="1550842"/>
                    </a:xfrm>
                    <a:prstGeom prst="rect">
                      <a:avLst/>
                    </a:prstGeom>
                    <a:noFill/>
                    <a:ln>
                      <a:noFill/>
                    </a:ln>
                  </pic:spPr>
                </pic:pic>
              </a:graphicData>
            </a:graphic>
          </wp:inline>
        </w:drawing>
      </w:r>
      <w:r w:rsidRPr="00D9290A">
        <w:rPr>
          <w:rFonts w:ascii="Century Gothic" w:hAnsi="Century Gothic" w:cs="Tahoma"/>
          <w:noProof/>
          <w:sz w:val="22"/>
          <w:szCs w:val="22"/>
        </w:rPr>
        <w:drawing>
          <wp:inline distT="0" distB="0" distL="0" distR="0" wp14:anchorId="389BEC62" wp14:editId="255ADA08">
            <wp:extent cx="2427631" cy="151349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l="2216" t="16708" r="5817" b="40457"/>
                    <a:stretch>
                      <a:fillRect/>
                    </a:stretch>
                  </pic:blipFill>
                  <pic:spPr bwMode="auto">
                    <a:xfrm>
                      <a:off x="0" y="0"/>
                      <a:ext cx="2436572" cy="1519064"/>
                    </a:xfrm>
                    <a:prstGeom prst="rect">
                      <a:avLst/>
                    </a:prstGeom>
                    <a:noFill/>
                    <a:ln>
                      <a:noFill/>
                    </a:ln>
                  </pic:spPr>
                </pic:pic>
              </a:graphicData>
            </a:graphic>
          </wp:inline>
        </w:drawing>
      </w:r>
      <w:r w:rsidR="00B831BE" w:rsidRPr="00D9290A">
        <w:rPr>
          <w:rFonts w:ascii="Century Gothic" w:hAnsi="Century Gothic" w:cs="Tahoma"/>
          <w:noProof/>
          <w:sz w:val="22"/>
          <w:szCs w:val="22"/>
        </w:rPr>
        <w:drawing>
          <wp:inline distT="0" distB="0" distL="0" distR="0" wp14:anchorId="05E083F3" wp14:editId="731455BE">
            <wp:extent cx="1752565" cy="1324304"/>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l="18837" t="18050" r="9972" b="41556"/>
                    <a:stretch>
                      <a:fillRect/>
                    </a:stretch>
                  </pic:blipFill>
                  <pic:spPr bwMode="auto">
                    <a:xfrm>
                      <a:off x="0" y="0"/>
                      <a:ext cx="1764320" cy="1333187"/>
                    </a:xfrm>
                    <a:prstGeom prst="rect">
                      <a:avLst/>
                    </a:prstGeom>
                    <a:noFill/>
                    <a:ln>
                      <a:noFill/>
                    </a:ln>
                  </pic:spPr>
                </pic:pic>
              </a:graphicData>
            </a:graphic>
          </wp:inline>
        </w:drawing>
      </w:r>
    </w:p>
    <w:p w14:paraId="2E922A15" w14:textId="77777777" w:rsidR="00895C45" w:rsidRDefault="00BA4928" w:rsidP="00015642">
      <w:pPr>
        <w:pStyle w:val="Piedepgina"/>
        <w:tabs>
          <w:tab w:val="clear" w:pos="4252"/>
          <w:tab w:val="clear" w:pos="8504"/>
        </w:tabs>
        <w:spacing w:afterLines="50" w:after="120" w:line="276" w:lineRule="auto"/>
        <w:jc w:val="both"/>
        <w:rPr>
          <w:rFonts w:ascii="Century Gothic" w:hAnsi="Century Gothic" w:cs="Tahoma"/>
          <w:noProof/>
          <w:sz w:val="22"/>
          <w:szCs w:val="22"/>
        </w:rPr>
      </w:pPr>
      <w:r w:rsidRPr="00D9290A">
        <w:rPr>
          <w:rFonts w:ascii="Century Gothic" w:hAnsi="Century Gothic" w:cs="Tahoma"/>
          <w:noProof/>
          <w:sz w:val="22"/>
          <w:szCs w:val="22"/>
        </w:rPr>
        <w:lastRenderedPageBreak/>
        <w:drawing>
          <wp:inline distT="0" distB="0" distL="0" distR="0" wp14:anchorId="67004E8E" wp14:editId="71C573D0">
            <wp:extent cx="1608083" cy="1610697"/>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t="18880" r="23268" b="23651"/>
                    <a:stretch>
                      <a:fillRect/>
                    </a:stretch>
                  </pic:blipFill>
                  <pic:spPr bwMode="auto">
                    <a:xfrm>
                      <a:off x="0" y="0"/>
                      <a:ext cx="1612117" cy="1614738"/>
                    </a:xfrm>
                    <a:prstGeom prst="rect">
                      <a:avLst/>
                    </a:prstGeom>
                    <a:noFill/>
                    <a:ln>
                      <a:noFill/>
                    </a:ln>
                  </pic:spPr>
                </pic:pic>
              </a:graphicData>
            </a:graphic>
          </wp:inline>
        </w:drawing>
      </w:r>
      <w:r w:rsidR="00506904" w:rsidRPr="00D9290A">
        <w:rPr>
          <w:rFonts w:ascii="Century Gothic" w:hAnsi="Century Gothic" w:cs="Tahoma"/>
          <w:noProof/>
          <w:sz w:val="22"/>
          <w:szCs w:val="22"/>
        </w:rPr>
        <w:drawing>
          <wp:inline distT="0" distB="0" distL="0" distR="0" wp14:anchorId="09099A8D" wp14:editId="6557C042">
            <wp:extent cx="1544320" cy="1565601"/>
            <wp:effectExtent l="8572" t="0" r="7303" b="7302"/>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rotWithShape="1">
                    <a:blip r:embed="rId42" cstate="print">
                      <a:extLst>
                        <a:ext uri="{28A0092B-C50C-407E-A947-70E740481C1C}">
                          <a14:useLocalDpi xmlns:a14="http://schemas.microsoft.com/office/drawing/2010/main" val="0"/>
                        </a:ext>
                      </a:extLst>
                    </a:blip>
                    <a:srcRect l="10982" t="313" r="15270"/>
                    <a:stretch/>
                  </pic:blipFill>
                  <pic:spPr bwMode="auto">
                    <a:xfrm rot="5400000">
                      <a:off x="0" y="0"/>
                      <a:ext cx="1554797" cy="1576222"/>
                    </a:xfrm>
                    <a:prstGeom prst="rect">
                      <a:avLst/>
                    </a:prstGeom>
                    <a:ln>
                      <a:noFill/>
                    </a:ln>
                    <a:extLst>
                      <a:ext uri="{53640926-AAD7-44D8-BBD7-CCE9431645EC}">
                        <a14:shadowObscured xmlns:a14="http://schemas.microsoft.com/office/drawing/2010/main"/>
                      </a:ext>
                    </a:extLst>
                  </pic:spPr>
                </pic:pic>
              </a:graphicData>
            </a:graphic>
          </wp:inline>
        </w:drawing>
      </w:r>
    </w:p>
    <w:p w14:paraId="1EAAF253" w14:textId="6F6270E6" w:rsidR="009E1D71" w:rsidRPr="00D9290A" w:rsidRDefault="00D74E8C"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noProof/>
          <w:sz w:val="22"/>
          <w:szCs w:val="22"/>
        </w:rPr>
        <w:drawing>
          <wp:inline distT="0" distB="0" distL="0" distR="0" wp14:anchorId="00044BF3" wp14:editId="7A1E8979">
            <wp:extent cx="4976111" cy="1782281"/>
            <wp:effectExtent l="0" t="3175"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 102"/>
                    <pic:cNvPicPr/>
                  </pic:nvPicPr>
                  <pic:blipFill rotWithShape="1">
                    <a:blip r:embed="rId43" cstate="print">
                      <a:extLst>
                        <a:ext uri="{28A0092B-C50C-407E-A947-70E740481C1C}">
                          <a14:useLocalDpi xmlns:a14="http://schemas.microsoft.com/office/drawing/2010/main" val="0"/>
                        </a:ext>
                      </a:extLst>
                    </a:blip>
                    <a:srcRect l="16328" t="34117" r="9699" b="30555"/>
                    <a:stretch/>
                  </pic:blipFill>
                  <pic:spPr bwMode="auto">
                    <a:xfrm rot="5400000">
                      <a:off x="0" y="0"/>
                      <a:ext cx="4979610" cy="1783534"/>
                    </a:xfrm>
                    <a:prstGeom prst="rect">
                      <a:avLst/>
                    </a:prstGeom>
                    <a:ln>
                      <a:noFill/>
                    </a:ln>
                    <a:extLst>
                      <a:ext uri="{53640926-AAD7-44D8-BBD7-CCE9431645EC}">
                        <a14:shadowObscured xmlns:a14="http://schemas.microsoft.com/office/drawing/2010/main"/>
                      </a:ext>
                    </a:extLst>
                  </pic:spPr>
                </pic:pic>
              </a:graphicData>
            </a:graphic>
          </wp:inline>
        </w:drawing>
      </w:r>
      <w:r w:rsidRPr="00D9290A">
        <w:rPr>
          <w:rFonts w:ascii="Century Gothic" w:hAnsi="Century Gothic" w:cs="Tahoma"/>
          <w:noProof/>
          <w:sz w:val="22"/>
          <w:szCs w:val="22"/>
        </w:rPr>
        <w:drawing>
          <wp:inline distT="0" distB="0" distL="0" distR="0" wp14:anchorId="6877DC05" wp14:editId="0D19F0A8">
            <wp:extent cx="4831733" cy="2034836"/>
            <wp:effectExtent l="7938"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n 103"/>
                    <pic:cNvPicPr/>
                  </pic:nvPicPr>
                  <pic:blipFill rotWithShape="1">
                    <a:blip r:embed="rId44" cstate="print">
                      <a:extLst>
                        <a:ext uri="{28A0092B-C50C-407E-A947-70E740481C1C}">
                          <a14:useLocalDpi xmlns:a14="http://schemas.microsoft.com/office/drawing/2010/main" val="0"/>
                        </a:ext>
                      </a:extLst>
                    </a:blip>
                    <a:srcRect l="12501" t="32714" r="8107" b="22704"/>
                    <a:stretch/>
                  </pic:blipFill>
                  <pic:spPr bwMode="auto">
                    <a:xfrm rot="5400000">
                      <a:off x="0" y="0"/>
                      <a:ext cx="4846835" cy="2041196"/>
                    </a:xfrm>
                    <a:prstGeom prst="rect">
                      <a:avLst/>
                    </a:prstGeom>
                    <a:ln>
                      <a:noFill/>
                    </a:ln>
                    <a:extLst>
                      <a:ext uri="{53640926-AAD7-44D8-BBD7-CCE9431645EC}">
                        <a14:shadowObscured xmlns:a14="http://schemas.microsoft.com/office/drawing/2010/main"/>
                      </a:ext>
                    </a:extLst>
                  </pic:spPr>
                </pic:pic>
              </a:graphicData>
            </a:graphic>
          </wp:inline>
        </w:drawing>
      </w:r>
      <w:r w:rsidR="00623FDF" w:rsidRPr="00D9290A">
        <w:rPr>
          <w:rFonts w:ascii="Century Gothic" w:hAnsi="Century Gothic" w:cs="Tahoma"/>
          <w:noProof/>
          <w:sz w:val="22"/>
          <w:szCs w:val="22"/>
        </w:rPr>
        <w:drawing>
          <wp:inline distT="0" distB="0" distL="0" distR="0" wp14:anchorId="0634B7EE" wp14:editId="45C6A5A8">
            <wp:extent cx="4921519" cy="1922275"/>
            <wp:effectExtent l="0" t="5398" r="7303" b="7302"/>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n 111"/>
                    <pic:cNvPicPr/>
                  </pic:nvPicPr>
                  <pic:blipFill rotWithShape="1">
                    <a:blip r:embed="rId45" cstate="print">
                      <a:extLst>
                        <a:ext uri="{28A0092B-C50C-407E-A947-70E740481C1C}">
                          <a14:useLocalDpi xmlns:a14="http://schemas.microsoft.com/office/drawing/2010/main" val="0"/>
                        </a:ext>
                      </a:extLst>
                    </a:blip>
                    <a:srcRect t="29038" b="18882"/>
                    <a:stretch/>
                  </pic:blipFill>
                  <pic:spPr bwMode="auto">
                    <a:xfrm rot="5400000">
                      <a:off x="0" y="0"/>
                      <a:ext cx="4949786" cy="1933316"/>
                    </a:xfrm>
                    <a:prstGeom prst="rect">
                      <a:avLst/>
                    </a:prstGeom>
                    <a:ln>
                      <a:noFill/>
                    </a:ln>
                    <a:extLst>
                      <a:ext uri="{53640926-AAD7-44D8-BBD7-CCE9431645EC}">
                        <a14:shadowObscured xmlns:a14="http://schemas.microsoft.com/office/drawing/2010/main"/>
                      </a:ext>
                    </a:extLst>
                  </pic:spPr>
                </pic:pic>
              </a:graphicData>
            </a:graphic>
          </wp:inline>
        </w:drawing>
      </w:r>
    </w:p>
    <w:p w14:paraId="08AAA503" w14:textId="77777777" w:rsidR="009E1D71" w:rsidRPr="00D9290A" w:rsidRDefault="009E1D71"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499BFF7C" w14:textId="1159AA92" w:rsidR="003627F4" w:rsidRPr="00D9290A" w:rsidRDefault="003627F4"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 xml:space="preserve">Puede observarse que el lenguaje y los gráficos empleados son absolutamente neutros, no se hace alusión al </w:t>
      </w:r>
      <w:r w:rsidR="00705167">
        <w:rPr>
          <w:rFonts w:ascii="Century Gothic" w:hAnsi="Century Gothic" w:cs="Tahoma"/>
          <w:sz w:val="22"/>
          <w:szCs w:val="22"/>
        </w:rPr>
        <w:t>sexo</w:t>
      </w:r>
      <w:r w:rsidRPr="00D9290A">
        <w:rPr>
          <w:rFonts w:ascii="Century Gothic" w:hAnsi="Century Gothic" w:cs="Tahoma"/>
          <w:sz w:val="22"/>
          <w:szCs w:val="22"/>
        </w:rPr>
        <w:t xml:space="preserve"> sino a las personas. La única excepción la encontramos en el último dibujo en el que escribe “es importante para muchos” y hubiera sido más acertado utilizar un término más inclusivo. Pero en la imagen aparecen personas de ambos sexos en proporciones equilibradas.</w:t>
      </w:r>
    </w:p>
    <w:p w14:paraId="30F6A675" w14:textId="3925E14B" w:rsidR="004448AA" w:rsidRPr="00D9290A" w:rsidRDefault="004448AA"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Respecto a las instalaciones</w:t>
      </w:r>
      <w:r w:rsidR="002E4EC3" w:rsidRPr="00D9290A">
        <w:rPr>
          <w:rFonts w:ascii="Century Gothic" w:hAnsi="Century Gothic" w:cs="Tahoma"/>
          <w:sz w:val="22"/>
          <w:szCs w:val="22"/>
        </w:rPr>
        <w:t xml:space="preserve"> </w:t>
      </w:r>
      <w:r w:rsidRPr="00D9290A">
        <w:rPr>
          <w:rFonts w:ascii="Century Gothic" w:hAnsi="Century Gothic" w:cs="Tahoma"/>
          <w:sz w:val="22"/>
          <w:szCs w:val="22"/>
        </w:rPr>
        <w:t>generales, encontramos estos ejemplos</w:t>
      </w:r>
    </w:p>
    <w:p w14:paraId="5D0BCC56" w14:textId="77777777" w:rsidR="00BA30B4" w:rsidRDefault="005916C6"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noProof/>
          <w:sz w:val="22"/>
          <w:szCs w:val="22"/>
        </w:rPr>
        <w:lastRenderedPageBreak/>
        <w:drawing>
          <wp:anchor distT="0" distB="0" distL="114300" distR="114300" simplePos="0" relativeHeight="251665408" behindDoc="0" locked="0" layoutInCell="1" allowOverlap="1" wp14:anchorId="710C914F" wp14:editId="6510BD87">
            <wp:simplePos x="725214" y="7882759"/>
            <wp:positionH relativeFrom="column">
              <wp:align>left</wp:align>
            </wp:positionH>
            <wp:positionV relativeFrom="paragraph">
              <wp:align>top</wp:align>
            </wp:positionV>
            <wp:extent cx="2585545" cy="1482081"/>
            <wp:effectExtent l="0" t="0" r="5715" b="4445"/>
            <wp:wrapSquare wrapText="bothSides"/>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n 122"/>
                    <pic:cNvPicPr/>
                  </pic:nvPicPr>
                  <pic:blipFill rotWithShape="1">
                    <a:blip r:embed="rId46" cstate="print">
                      <a:extLst>
                        <a:ext uri="{28A0092B-C50C-407E-A947-70E740481C1C}">
                          <a14:useLocalDpi xmlns:a14="http://schemas.microsoft.com/office/drawing/2010/main" val="0"/>
                        </a:ext>
                      </a:extLst>
                    </a:blip>
                    <a:srcRect l="5603" b="34984"/>
                    <a:stretch/>
                  </pic:blipFill>
                  <pic:spPr bwMode="auto">
                    <a:xfrm>
                      <a:off x="0" y="0"/>
                      <a:ext cx="2585545" cy="1482081"/>
                    </a:xfrm>
                    <a:prstGeom prst="rect">
                      <a:avLst/>
                    </a:prstGeom>
                    <a:ln>
                      <a:noFill/>
                    </a:ln>
                    <a:extLst>
                      <a:ext uri="{53640926-AAD7-44D8-BBD7-CCE9431645EC}">
                        <a14:shadowObscured xmlns:a14="http://schemas.microsoft.com/office/drawing/2010/main"/>
                      </a:ext>
                    </a:extLst>
                  </pic:spPr>
                </pic:pic>
              </a:graphicData>
            </a:graphic>
          </wp:anchor>
        </w:drawing>
      </w:r>
    </w:p>
    <w:p w14:paraId="3DC12784" w14:textId="570539AD" w:rsidR="00BA30B4" w:rsidRPr="00BA30B4" w:rsidRDefault="00BA30B4" w:rsidP="00015642">
      <w:pPr>
        <w:jc w:val="both"/>
      </w:pPr>
      <w:r w:rsidRPr="00D9290A">
        <w:rPr>
          <w:rFonts w:ascii="Century Gothic" w:hAnsi="Century Gothic" w:cs="Tahoma"/>
          <w:noProof/>
          <w:sz w:val="22"/>
          <w:szCs w:val="22"/>
        </w:rPr>
        <w:drawing>
          <wp:inline distT="0" distB="0" distL="0" distR="0" wp14:anchorId="7E8289C5" wp14:editId="70EC484B">
            <wp:extent cx="1471348" cy="1103587"/>
            <wp:effectExtent l="0" t="0" r="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79809" cy="1109933"/>
                    </a:xfrm>
                    <a:prstGeom prst="rect">
                      <a:avLst/>
                    </a:prstGeom>
                  </pic:spPr>
                </pic:pic>
              </a:graphicData>
            </a:graphic>
          </wp:inline>
        </w:drawing>
      </w:r>
    </w:p>
    <w:p w14:paraId="7D727882" w14:textId="77777777" w:rsidR="00BA30B4" w:rsidRPr="00BA30B4" w:rsidRDefault="00BA30B4" w:rsidP="00015642">
      <w:pPr>
        <w:jc w:val="both"/>
      </w:pPr>
    </w:p>
    <w:p w14:paraId="530004FC" w14:textId="77777777" w:rsidR="00BA30B4" w:rsidRPr="00BA30B4" w:rsidRDefault="00BA30B4" w:rsidP="00015642">
      <w:pPr>
        <w:jc w:val="both"/>
      </w:pPr>
    </w:p>
    <w:p w14:paraId="7FCFE39C" w14:textId="4460FE80" w:rsidR="002441F1" w:rsidRPr="00D9290A" w:rsidRDefault="002441F1"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5FA8007C" w14:textId="6EB2B695" w:rsidR="005916C6" w:rsidRPr="00D9290A" w:rsidRDefault="005916C6"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noProof/>
          <w:sz w:val="22"/>
          <w:szCs w:val="22"/>
        </w:rPr>
        <w:drawing>
          <wp:inline distT="0" distB="0" distL="0" distR="0" wp14:anchorId="47E84FE1" wp14:editId="09055CAC">
            <wp:extent cx="2010963" cy="1485981"/>
            <wp:effectExtent l="0" t="4445" r="4445" b="4445"/>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n 123"/>
                    <pic:cNvPicPr/>
                  </pic:nvPicPr>
                  <pic:blipFill rotWithShape="1">
                    <a:blip r:embed="rId48" cstate="print">
                      <a:extLst>
                        <a:ext uri="{28A0092B-C50C-407E-A947-70E740481C1C}">
                          <a14:useLocalDpi xmlns:a14="http://schemas.microsoft.com/office/drawing/2010/main" val="0"/>
                        </a:ext>
                      </a:extLst>
                    </a:blip>
                    <a:srcRect l="25368" t="30204" r="19004" b="14987"/>
                    <a:stretch/>
                  </pic:blipFill>
                  <pic:spPr bwMode="auto">
                    <a:xfrm rot="5400000">
                      <a:off x="0" y="0"/>
                      <a:ext cx="2018889" cy="1491838"/>
                    </a:xfrm>
                    <a:prstGeom prst="rect">
                      <a:avLst/>
                    </a:prstGeom>
                    <a:ln>
                      <a:noFill/>
                    </a:ln>
                    <a:extLst>
                      <a:ext uri="{53640926-AAD7-44D8-BBD7-CCE9431645EC}">
                        <a14:shadowObscured xmlns:a14="http://schemas.microsoft.com/office/drawing/2010/main"/>
                      </a:ext>
                    </a:extLst>
                  </pic:spPr>
                </pic:pic>
              </a:graphicData>
            </a:graphic>
          </wp:inline>
        </w:drawing>
      </w:r>
      <w:r w:rsidR="002441F1" w:rsidRPr="00D9290A">
        <w:rPr>
          <w:rFonts w:ascii="Century Gothic" w:hAnsi="Century Gothic" w:cs="Tahoma"/>
          <w:noProof/>
          <w:sz w:val="22"/>
          <w:szCs w:val="22"/>
        </w:rPr>
        <w:drawing>
          <wp:inline distT="0" distB="0" distL="0" distR="0" wp14:anchorId="045C5A69" wp14:editId="5F7E4040">
            <wp:extent cx="1557420" cy="2116621"/>
            <wp:effectExtent l="6032"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n 124"/>
                    <pic:cNvPicPr/>
                  </pic:nvPicPr>
                  <pic:blipFill rotWithShape="1">
                    <a:blip r:embed="rId49" cstate="print">
                      <a:extLst>
                        <a:ext uri="{28A0092B-C50C-407E-A947-70E740481C1C}">
                          <a14:useLocalDpi xmlns:a14="http://schemas.microsoft.com/office/drawing/2010/main" val="0"/>
                        </a:ext>
                      </a:extLst>
                    </a:blip>
                    <a:srcRect l="29133" t="24331" r="46524" b="31558"/>
                    <a:stretch/>
                  </pic:blipFill>
                  <pic:spPr bwMode="auto">
                    <a:xfrm rot="5400000">
                      <a:off x="0" y="0"/>
                      <a:ext cx="1559668" cy="2119676"/>
                    </a:xfrm>
                    <a:prstGeom prst="rect">
                      <a:avLst/>
                    </a:prstGeom>
                    <a:ln>
                      <a:noFill/>
                    </a:ln>
                    <a:extLst>
                      <a:ext uri="{53640926-AAD7-44D8-BBD7-CCE9431645EC}">
                        <a14:shadowObscured xmlns:a14="http://schemas.microsoft.com/office/drawing/2010/main"/>
                      </a:ext>
                    </a:extLst>
                  </pic:spPr>
                </pic:pic>
              </a:graphicData>
            </a:graphic>
          </wp:inline>
        </w:drawing>
      </w:r>
      <w:r w:rsidR="002441F1" w:rsidRPr="00D9290A">
        <w:rPr>
          <w:rFonts w:ascii="Century Gothic" w:hAnsi="Century Gothic" w:cs="Tahoma"/>
          <w:noProof/>
          <w:sz w:val="22"/>
          <w:szCs w:val="22"/>
        </w:rPr>
        <w:drawing>
          <wp:inline distT="0" distB="0" distL="0" distR="0" wp14:anchorId="591351E3" wp14:editId="16300B91">
            <wp:extent cx="1679888" cy="2485040"/>
            <wp:effectExtent l="0" t="254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n 125"/>
                    <pic:cNvPicPr/>
                  </pic:nvPicPr>
                  <pic:blipFill rotWithShape="1">
                    <a:blip r:embed="rId50" cstate="print">
                      <a:extLst>
                        <a:ext uri="{28A0092B-C50C-407E-A947-70E740481C1C}">
                          <a14:useLocalDpi xmlns:a14="http://schemas.microsoft.com/office/drawing/2010/main" val="0"/>
                        </a:ext>
                      </a:extLst>
                    </a:blip>
                    <a:srcRect l="31904" t="28959" r="41794" b="19163"/>
                    <a:stretch/>
                  </pic:blipFill>
                  <pic:spPr bwMode="auto">
                    <a:xfrm rot="5400000">
                      <a:off x="0" y="0"/>
                      <a:ext cx="1682928" cy="2489536"/>
                    </a:xfrm>
                    <a:prstGeom prst="rect">
                      <a:avLst/>
                    </a:prstGeom>
                    <a:ln>
                      <a:noFill/>
                    </a:ln>
                    <a:extLst>
                      <a:ext uri="{53640926-AAD7-44D8-BBD7-CCE9431645EC}">
                        <a14:shadowObscured xmlns:a14="http://schemas.microsoft.com/office/drawing/2010/main"/>
                      </a:ext>
                    </a:extLst>
                  </pic:spPr>
                </pic:pic>
              </a:graphicData>
            </a:graphic>
          </wp:inline>
        </w:drawing>
      </w:r>
    </w:p>
    <w:p w14:paraId="7439284D" w14:textId="77777777" w:rsidR="003627F4" w:rsidRPr="00D9290A" w:rsidRDefault="003627F4"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63A0D14F" w14:textId="62E516B2" w:rsidR="00E2306E" w:rsidRPr="00D9290A" w:rsidRDefault="00C575C0"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noProof/>
          <w:sz w:val="22"/>
          <w:szCs w:val="22"/>
        </w:rPr>
        <w:drawing>
          <wp:inline distT="0" distB="0" distL="0" distR="0" wp14:anchorId="436056FE" wp14:editId="4B9AD25C">
            <wp:extent cx="2479767" cy="1481959"/>
            <wp:effectExtent l="0" t="0" r="0"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51" cstate="print">
                      <a:extLst>
                        <a:ext uri="{28A0092B-C50C-407E-A947-70E740481C1C}">
                          <a14:useLocalDpi xmlns:a14="http://schemas.microsoft.com/office/drawing/2010/main" val="0"/>
                        </a:ext>
                      </a:extLst>
                    </a:blip>
                    <a:srcRect l="14221" t="13366" r="8144" b="24778"/>
                    <a:stretch/>
                  </pic:blipFill>
                  <pic:spPr bwMode="auto">
                    <a:xfrm>
                      <a:off x="0" y="0"/>
                      <a:ext cx="2487522" cy="1486594"/>
                    </a:xfrm>
                    <a:prstGeom prst="rect">
                      <a:avLst/>
                    </a:prstGeom>
                    <a:ln>
                      <a:noFill/>
                    </a:ln>
                    <a:extLst>
                      <a:ext uri="{53640926-AAD7-44D8-BBD7-CCE9431645EC}">
                        <a14:shadowObscured xmlns:a14="http://schemas.microsoft.com/office/drawing/2010/main"/>
                      </a:ext>
                    </a:extLst>
                  </pic:spPr>
                </pic:pic>
              </a:graphicData>
            </a:graphic>
          </wp:inline>
        </w:drawing>
      </w:r>
      <w:r w:rsidR="004448AA" w:rsidRPr="00D9290A">
        <w:rPr>
          <w:rFonts w:ascii="Century Gothic" w:hAnsi="Century Gothic" w:cs="Tahoma"/>
          <w:noProof/>
          <w:sz w:val="22"/>
          <w:szCs w:val="22"/>
        </w:rPr>
        <w:drawing>
          <wp:inline distT="0" distB="0" distL="0" distR="0" wp14:anchorId="233306C1" wp14:editId="3A6017AB">
            <wp:extent cx="1923393" cy="1499688"/>
            <wp:effectExtent l="0" t="0" r="1270"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l="11081" r="14127" b="56334"/>
                    <a:stretch>
                      <a:fillRect/>
                    </a:stretch>
                  </pic:blipFill>
                  <pic:spPr bwMode="auto">
                    <a:xfrm>
                      <a:off x="0" y="0"/>
                      <a:ext cx="1924518" cy="1500565"/>
                    </a:xfrm>
                    <a:prstGeom prst="rect">
                      <a:avLst/>
                    </a:prstGeom>
                    <a:noFill/>
                    <a:ln>
                      <a:noFill/>
                    </a:ln>
                  </pic:spPr>
                </pic:pic>
              </a:graphicData>
            </a:graphic>
          </wp:inline>
        </w:drawing>
      </w:r>
    </w:p>
    <w:p w14:paraId="040ED7AA" w14:textId="0DF87637" w:rsidR="00E2306E" w:rsidRPr="00D9290A" w:rsidRDefault="00E2306E"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367A2EAE" w14:textId="763BFFC8" w:rsidR="00C575C0" w:rsidRPr="00D9290A" w:rsidRDefault="004448AA"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noProof/>
          <w:sz w:val="22"/>
          <w:szCs w:val="22"/>
        </w:rPr>
        <w:lastRenderedPageBreak/>
        <w:drawing>
          <wp:inline distT="0" distB="0" distL="0" distR="0" wp14:anchorId="2BBCC9E7" wp14:editId="049A5D84">
            <wp:extent cx="1612265" cy="1496060"/>
            <wp:effectExtent l="0" t="0" r="6985"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l="26869" t="11618" r="37950" b="63901"/>
                    <a:stretch>
                      <a:fillRect/>
                    </a:stretch>
                  </pic:blipFill>
                  <pic:spPr bwMode="auto">
                    <a:xfrm>
                      <a:off x="0" y="0"/>
                      <a:ext cx="1612265" cy="1496060"/>
                    </a:xfrm>
                    <a:prstGeom prst="rect">
                      <a:avLst/>
                    </a:prstGeom>
                    <a:noFill/>
                    <a:ln>
                      <a:noFill/>
                    </a:ln>
                  </pic:spPr>
                </pic:pic>
              </a:graphicData>
            </a:graphic>
          </wp:inline>
        </w:drawing>
      </w:r>
      <w:r w:rsidR="001F4E6A" w:rsidRPr="00D9290A">
        <w:rPr>
          <w:rFonts w:ascii="Century Gothic" w:hAnsi="Century Gothic" w:cs="Tahoma"/>
          <w:noProof/>
          <w:sz w:val="22"/>
          <w:szCs w:val="22"/>
        </w:rPr>
        <w:drawing>
          <wp:inline distT="0" distB="0" distL="0" distR="0" wp14:anchorId="4DC7A4AC" wp14:editId="3798FE57">
            <wp:extent cx="1667734" cy="1877821"/>
            <wp:effectExtent l="9207"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rotWithShape="1">
                    <a:blip r:embed="rId54" cstate="print">
                      <a:extLst>
                        <a:ext uri="{28A0092B-C50C-407E-A947-70E740481C1C}">
                          <a14:useLocalDpi xmlns:a14="http://schemas.microsoft.com/office/drawing/2010/main" val="0"/>
                        </a:ext>
                      </a:extLst>
                    </a:blip>
                    <a:srcRect l="25700" t="44174" r="37116"/>
                    <a:stretch/>
                  </pic:blipFill>
                  <pic:spPr bwMode="auto">
                    <a:xfrm rot="5400000">
                      <a:off x="0" y="0"/>
                      <a:ext cx="1679590" cy="1891170"/>
                    </a:xfrm>
                    <a:prstGeom prst="rect">
                      <a:avLst/>
                    </a:prstGeom>
                    <a:ln>
                      <a:noFill/>
                    </a:ln>
                    <a:extLst>
                      <a:ext uri="{53640926-AAD7-44D8-BBD7-CCE9431645EC}">
                        <a14:shadowObscured xmlns:a14="http://schemas.microsoft.com/office/drawing/2010/main"/>
                      </a:ext>
                    </a:extLst>
                  </pic:spPr>
                </pic:pic>
              </a:graphicData>
            </a:graphic>
          </wp:inline>
        </w:drawing>
      </w:r>
      <w:r w:rsidR="00C575C0" w:rsidRPr="00D9290A">
        <w:rPr>
          <w:rFonts w:ascii="Century Gothic" w:hAnsi="Century Gothic" w:cs="Tahoma"/>
          <w:noProof/>
          <w:sz w:val="22"/>
          <w:szCs w:val="22"/>
        </w:rPr>
        <w:drawing>
          <wp:inline distT="0" distB="0" distL="0" distR="0" wp14:anchorId="1CDCE835" wp14:editId="7898FDEE">
            <wp:extent cx="1507455" cy="1891004"/>
            <wp:effectExtent l="0" t="127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55" cstate="print">
                      <a:extLst>
                        <a:ext uri="{28A0092B-C50C-407E-A947-70E740481C1C}">
                          <a14:useLocalDpi xmlns:a14="http://schemas.microsoft.com/office/drawing/2010/main" val="0"/>
                        </a:ext>
                      </a:extLst>
                    </a:blip>
                    <a:srcRect l="17234" r="30556" b="12670"/>
                    <a:stretch/>
                  </pic:blipFill>
                  <pic:spPr bwMode="auto">
                    <a:xfrm rot="5400000">
                      <a:off x="0" y="0"/>
                      <a:ext cx="1512831" cy="1897748"/>
                    </a:xfrm>
                    <a:prstGeom prst="rect">
                      <a:avLst/>
                    </a:prstGeom>
                    <a:ln>
                      <a:noFill/>
                    </a:ln>
                    <a:extLst>
                      <a:ext uri="{53640926-AAD7-44D8-BBD7-CCE9431645EC}">
                        <a14:shadowObscured xmlns:a14="http://schemas.microsoft.com/office/drawing/2010/main"/>
                      </a:ext>
                    </a:extLst>
                  </pic:spPr>
                </pic:pic>
              </a:graphicData>
            </a:graphic>
          </wp:inline>
        </w:drawing>
      </w:r>
      <w:r w:rsidR="00C575C0" w:rsidRPr="00D9290A">
        <w:rPr>
          <w:rFonts w:ascii="Century Gothic" w:hAnsi="Century Gothic" w:cs="Tahoma"/>
          <w:noProof/>
          <w:sz w:val="22"/>
          <w:szCs w:val="22"/>
        </w:rPr>
        <w:drawing>
          <wp:inline distT="0" distB="0" distL="0" distR="0" wp14:anchorId="60228F89" wp14:editId="28E958CE">
            <wp:extent cx="2563074" cy="2792260"/>
            <wp:effectExtent l="0" t="318" r="8573" b="8572"/>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rotWithShape="1">
                    <a:blip r:embed="rId56" cstate="print">
                      <a:extLst>
                        <a:ext uri="{28A0092B-C50C-407E-A947-70E740481C1C}">
                          <a14:useLocalDpi xmlns:a14="http://schemas.microsoft.com/office/drawing/2010/main" val="0"/>
                        </a:ext>
                      </a:extLst>
                    </a:blip>
                    <a:srcRect l="18249" t="24359" r="40647" b="15932"/>
                    <a:stretch/>
                  </pic:blipFill>
                  <pic:spPr bwMode="auto">
                    <a:xfrm rot="5400000">
                      <a:off x="0" y="0"/>
                      <a:ext cx="2572176" cy="2802176"/>
                    </a:xfrm>
                    <a:prstGeom prst="rect">
                      <a:avLst/>
                    </a:prstGeom>
                    <a:ln>
                      <a:noFill/>
                    </a:ln>
                    <a:extLst>
                      <a:ext uri="{53640926-AAD7-44D8-BBD7-CCE9431645EC}">
                        <a14:shadowObscured xmlns:a14="http://schemas.microsoft.com/office/drawing/2010/main"/>
                      </a:ext>
                    </a:extLst>
                  </pic:spPr>
                </pic:pic>
              </a:graphicData>
            </a:graphic>
          </wp:inline>
        </w:drawing>
      </w:r>
      <w:r w:rsidR="00C575C0" w:rsidRPr="00D9290A">
        <w:rPr>
          <w:rFonts w:ascii="Century Gothic" w:hAnsi="Century Gothic" w:cs="Tahoma"/>
          <w:noProof/>
          <w:sz w:val="22"/>
          <w:szCs w:val="22"/>
        </w:rPr>
        <w:drawing>
          <wp:inline distT="0" distB="0" distL="0" distR="0" wp14:anchorId="2ABADF37" wp14:editId="5E11FF8B">
            <wp:extent cx="2534135" cy="3297056"/>
            <wp:effectExtent l="0" t="635"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rotWithShape="1">
                    <a:blip r:embed="rId57" cstate="print">
                      <a:extLst>
                        <a:ext uri="{28A0092B-C50C-407E-A947-70E740481C1C}">
                          <a14:useLocalDpi xmlns:a14="http://schemas.microsoft.com/office/drawing/2010/main" val="0"/>
                        </a:ext>
                      </a:extLst>
                    </a:blip>
                    <a:srcRect l="23721" t="14148" r="38203" b="19798"/>
                    <a:stretch/>
                  </pic:blipFill>
                  <pic:spPr bwMode="auto">
                    <a:xfrm rot="5400000">
                      <a:off x="0" y="0"/>
                      <a:ext cx="2537192" cy="3301033"/>
                    </a:xfrm>
                    <a:prstGeom prst="rect">
                      <a:avLst/>
                    </a:prstGeom>
                    <a:ln>
                      <a:noFill/>
                    </a:ln>
                    <a:extLst>
                      <a:ext uri="{53640926-AAD7-44D8-BBD7-CCE9431645EC}">
                        <a14:shadowObscured xmlns:a14="http://schemas.microsoft.com/office/drawing/2010/main"/>
                      </a:ext>
                    </a:extLst>
                  </pic:spPr>
                </pic:pic>
              </a:graphicData>
            </a:graphic>
          </wp:inline>
        </w:drawing>
      </w:r>
    </w:p>
    <w:p w14:paraId="27382834" w14:textId="4C354F1D" w:rsidR="006C7036" w:rsidRPr="00D9290A" w:rsidRDefault="006C7036"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noProof/>
          <w:sz w:val="22"/>
          <w:szCs w:val="22"/>
        </w:rPr>
        <w:drawing>
          <wp:inline distT="0" distB="0" distL="0" distR="0" wp14:anchorId="7DC470D1" wp14:editId="02CF864A">
            <wp:extent cx="2308795" cy="2542922"/>
            <wp:effectExtent l="0" t="2857"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rotWithShape="1">
                    <a:blip r:embed="rId58" cstate="print">
                      <a:extLst>
                        <a:ext uri="{28A0092B-C50C-407E-A947-70E740481C1C}">
                          <a14:useLocalDpi xmlns:a14="http://schemas.microsoft.com/office/drawing/2010/main" val="0"/>
                        </a:ext>
                      </a:extLst>
                    </a:blip>
                    <a:srcRect l="17354" r="14553"/>
                    <a:stretch/>
                  </pic:blipFill>
                  <pic:spPr bwMode="auto">
                    <a:xfrm rot="5400000">
                      <a:off x="0" y="0"/>
                      <a:ext cx="2314885" cy="2549629"/>
                    </a:xfrm>
                    <a:prstGeom prst="rect">
                      <a:avLst/>
                    </a:prstGeom>
                    <a:ln>
                      <a:noFill/>
                    </a:ln>
                    <a:extLst>
                      <a:ext uri="{53640926-AAD7-44D8-BBD7-CCE9431645EC}">
                        <a14:shadowObscured xmlns:a14="http://schemas.microsoft.com/office/drawing/2010/main"/>
                      </a:ext>
                    </a:extLst>
                  </pic:spPr>
                </pic:pic>
              </a:graphicData>
            </a:graphic>
          </wp:inline>
        </w:drawing>
      </w:r>
      <w:r w:rsidRPr="00D9290A">
        <w:rPr>
          <w:rFonts w:ascii="Century Gothic" w:hAnsi="Century Gothic" w:cs="Tahoma"/>
          <w:noProof/>
          <w:sz w:val="22"/>
          <w:szCs w:val="22"/>
        </w:rPr>
        <w:drawing>
          <wp:inline distT="0" distB="0" distL="0" distR="0" wp14:anchorId="3428DA5C" wp14:editId="1E4DD88F">
            <wp:extent cx="2452302" cy="2577242"/>
            <wp:effectExtent l="0" t="5397" r="317" b="318"/>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rotWithShape="1">
                    <a:blip r:embed="rId59" cstate="print">
                      <a:extLst>
                        <a:ext uri="{28A0092B-C50C-407E-A947-70E740481C1C}">
                          <a14:useLocalDpi xmlns:a14="http://schemas.microsoft.com/office/drawing/2010/main" val="0"/>
                        </a:ext>
                      </a:extLst>
                    </a:blip>
                    <a:srcRect l="18968" t="17340" r="35872" b="19375"/>
                    <a:stretch/>
                  </pic:blipFill>
                  <pic:spPr bwMode="auto">
                    <a:xfrm rot="5400000">
                      <a:off x="0" y="0"/>
                      <a:ext cx="2459821" cy="2585144"/>
                    </a:xfrm>
                    <a:prstGeom prst="rect">
                      <a:avLst/>
                    </a:prstGeom>
                    <a:ln>
                      <a:noFill/>
                    </a:ln>
                    <a:extLst>
                      <a:ext uri="{53640926-AAD7-44D8-BBD7-CCE9431645EC}">
                        <a14:shadowObscured xmlns:a14="http://schemas.microsoft.com/office/drawing/2010/main"/>
                      </a:ext>
                    </a:extLst>
                  </pic:spPr>
                </pic:pic>
              </a:graphicData>
            </a:graphic>
          </wp:inline>
        </w:drawing>
      </w:r>
    </w:p>
    <w:p w14:paraId="0288F9BF" w14:textId="02D79127" w:rsidR="009609EC" w:rsidRPr="00D9290A" w:rsidRDefault="009609EC"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6ECB9DC9" w14:textId="23EC24C7" w:rsidR="009609EC" w:rsidRPr="00D9290A" w:rsidRDefault="009609EC"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19E81B79" w14:textId="6A4EEDB7" w:rsidR="00027274" w:rsidRDefault="00027274"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noProof/>
          <w:sz w:val="22"/>
          <w:szCs w:val="22"/>
        </w:rPr>
        <w:lastRenderedPageBreak/>
        <w:drawing>
          <wp:anchor distT="0" distB="0" distL="114300" distR="114300" simplePos="0" relativeHeight="251662336" behindDoc="0" locked="0" layoutInCell="1" allowOverlap="1" wp14:anchorId="5A95E9AD" wp14:editId="07C02831">
            <wp:simplePos x="0" y="0"/>
            <wp:positionH relativeFrom="margin">
              <wp:align>left</wp:align>
            </wp:positionH>
            <wp:positionV relativeFrom="paragraph">
              <wp:posOffset>782955</wp:posOffset>
            </wp:positionV>
            <wp:extent cx="1576070" cy="1259205"/>
            <wp:effectExtent l="6032"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rotWithShape="1">
                    <a:blip r:embed="rId60" cstate="print">
                      <a:extLst>
                        <a:ext uri="{28A0092B-C50C-407E-A947-70E740481C1C}">
                          <a14:useLocalDpi xmlns:a14="http://schemas.microsoft.com/office/drawing/2010/main" val="0"/>
                        </a:ext>
                      </a:extLst>
                    </a:blip>
                    <a:srcRect l="18455" t="22237" r="8570"/>
                    <a:stretch/>
                  </pic:blipFill>
                  <pic:spPr bwMode="auto">
                    <a:xfrm rot="5400000">
                      <a:off x="0" y="0"/>
                      <a:ext cx="1576070" cy="125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4EC3" w:rsidRPr="00D9290A">
        <w:rPr>
          <w:rFonts w:ascii="Century Gothic" w:hAnsi="Century Gothic" w:cs="Tahoma"/>
          <w:sz w:val="22"/>
          <w:szCs w:val="22"/>
        </w:rPr>
        <w:t>Algunas imágenes captadas en centros productivos</w:t>
      </w:r>
      <w:r w:rsidR="002441F1" w:rsidRPr="00D9290A">
        <w:rPr>
          <w:rFonts w:ascii="Century Gothic" w:hAnsi="Century Gothic" w:cs="Tahoma"/>
          <w:sz w:val="22"/>
          <w:szCs w:val="22"/>
        </w:rPr>
        <w:t xml:space="preserve"> referentes a la prevención del </w:t>
      </w:r>
      <w:r>
        <w:rPr>
          <w:rFonts w:ascii="Century Gothic" w:hAnsi="Century Gothic" w:cs="Tahoma"/>
          <w:sz w:val="22"/>
          <w:szCs w:val="22"/>
        </w:rPr>
        <w:t>co</w:t>
      </w:r>
      <w:r w:rsidR="002441F1" w:rsidRPr="00D9290A">
        <w:rPr>
          <w:rFonts w:ascii="Century Gothic" w:hAnsi="Century Gothic" w:cs="Tahoma"/>
          <w:sz w:val="22"/>
          <w:szCs w:val="22"/>
        </w:rPr>
        <w:t>ronavirus son las siguientes:</w:t>
      </w:r>
    </w:p>
    <w:p w14:paraId="7102762C" w14:textId="067C5705" w:rsidR="00027274" w:rsidRPr="00027274" w:rsidRDefault="00027274" w:rsidP="00015642">
      <w:pPr>
        <w:jc w:val="both"/>
      </w:pPr>
    </w:p>
    <w:p w14:paraId="6B2316FB" w14:textId="4FE42F02" w:rsidR="00027274" w:rsidRPr="00027274" w:rsidRDefault="009A173D" w:rsidP="00015642">
      <w:pPr>
        <w:jc w:val="both"/>
      </w:pPr>
      <w:r w:rsidRPr="00D9290A">
        <w:rPr>
          <w:rFonts w:ascii="Century Gothic" w:hAnsi="Century Gothic" w:cs="Tahoma"/>
          <w:noProof/>
          <w:sz w:val="22"/>
          <w:szCs w:val="22"/>
        </w:rPr>
        <w:drawing>
          <wp:inline distT="0" distB="0" distL="0" distR="0" wp14:anchorId="25825D14" wp14:editId="15398170">
            <wp:extent cx="2335469" cy="1671966"/>
            <wp:effectExtent l="0" t="0" r="8255"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rotWithShape="1">
                    <a:blip r:embed="rId61" cstate="print">
                      <a:extLst>
                        <a:ext uri="{28A0092B-C50C-407E-A947-70E740481C1C}">
                          <a14:useLocalDpi xmlns:a14="http://schemas.microsoft.com/office/drawing/2010/main" val="0"/>
                        </a:ext>
                      </a:extLst>
                    </a:blip>
                    <a:srcRect l="16822" t="13724" b="6887"/>
                    <a:stretch/>
                  </pic:blipFill>
                  <pic:spPr bwMode="auto">
                    <a:xfrm>
                      <a:off x="0" y="0"/>
                      <a:ext cx="2358162" cy="1688212"/>
                    </a:xfrm>
                    <a:prstGeom prst="rect">
                      <a:avLst/>
                    </a:prstGeom>
                    <a:ln>
                      <a:noFill/>
                    </a:ln>
                    <a:extLst>
                      <a:ext uri="{53640926-AAD7-44D8-BBD7-CCE9431645EC}">
                        <a14:shadowObscured xmlns:a14="http://schemas.microsoft.com/office/drawing/2010/main"/>
                      </a:ext>
                    </a:extLst>
                  </pic:spPr>
                </pic:pic>
              </a:graphicData>
            </a:graphic>
          </wp:inline>
        </w:drawing>
      </w:r>
      <w:r w:rsidRPr="00D9290A">
        <w:rPr>
          <w:rFonts w:ascii="Century Gothic" w:hAnsi="Century Gothic" w:cs="Tahoma"/>
          <w:noProof/>
          <w:sz w:val="22"/>
          <w:szCs w:val="22"/>
        </w:rPr>
        <w:drawing>
          <wp:inline distT="0" distB="0" distL="0" distR="0" wp14:anchorId="7FEC3E22" wp14:editId="25189976">
            <wp:extent cx="2304983" cy="1799617"/>
            <wp:effectExtent l="4763" t="0" r="5397" b="5398"/>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 107"/>
                    <pic:cNvPicPr/>
                  </pic:nvPicPr>
                  <pic:blipFill rotWithShape="1">
                    <a:blip r:embed="rId62" cstate="print">
                      <a:extLst>
                        <a:ext uri="{28A0092B-C50C-407E-A947-70E740481C1C}">
                          <a14:useLocalDpi xmlns:a14="http://schemas.microsoft.com/office/drawing/2010/main" val="0"/>
                        </a:ext>
                      </a:extLst>
                    </a:blip>
                    <a:srcRect l="11703" t="6771" r="11037" b="12800"/>
                    <a:stretch/>
                  </pic:blipFill>
                  <pic:spPr bwMode="auto">
                    <a:xfrm rot="5400000">
                      <a:off x="0" y="0"/>
                      <a:ext cx="2309531" cy="1803168"/>
                    </a:xfrm>
                    <a:prstGeom prst="rect">
                      <a:avLst/>
                    </a:prstGeom>
                    <a:ln>
                      <a:noFill/>
                    </a:ln>
                    <a:extLst>
                      <a:ext uri="{53640926-AAD7-44D8-BBD7-CCE9431645EC}">
                        <a14:shadowObscured xmlns:a14="http://schemas.microsoft.com/office/drawing/2010/main"/>
                      </a:ext>
                    </a:extLst>
                  </pic:spPr>
                </pic:pic>
              </a:graphicData>
            </a:graphic>
          </wp:inline>
        </w:drawing>
      </w:r>
    </w:p>
    <w:p w14:paraId="6EC5203A" w14:textId="1B723254" w:rsidR="00027274" w:rsidRPr="00027274" w:rsidRDefault="00027274" w:rsidP="00015642">
      <w:pPr>
        <w:jc w:val="both"/>
      </w:pPr>
    </w:p>
    <w:p w14:paraId="070191AB" w14:textId="623DF5BB" w:rsidR="00027274" w:rsidRPr="00027274" w:rsidRDefault="00027274" w:rsidP="00015642">
      <w:pPr>
        <w:jc w:val="both"/>
      </w:pPr>
    </w:p>
    <w:p w14:paraId="7E08F201" w14:textId="0722FB3F" w:rsidR="00027274" w:rsidRPr="00027274" w:rsidRDefault="009A173D" w:rsidP="00015642">
      <w:pPr>
        <w:jc w:val="both"/>
      </w:pPr>
      <w:r w:rsidRPr="00D9290A">
        <w:rPr>
          <w:rFonts w:ascii="Century Gothic" w:hAnsi="Century Gothic" w:cs="Tahoma"/>
          <w:noProof/>
          <w:sz w:val="22"/>
          <w:szCs w:val="22"/>
        </w:rPr>
        <w:drawing>
          <wp:inline distT="0" distB="0" distL="0" distR="0" wp14:anchorId="640D5F20" wp14:editId="70073426">
            <wp:extent cx="1608639" cy="2258839"/>
            <wp:effectExtent l="0" t="127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 108"/>
                    <pic:cNvPicPr/>
                  </pic:nvPicPr>
                  <pic:blipFill rotWithShape="1">
                    <a:blip r:embed="rId63" cstate="print">
                      <a:extLst>
                        <a:ext uri="{28A0092B-C50C-407E-A947-70E740481C1C}">
                          <a14:useLocalDpi xmlns:a14="http://schemas.microsoft.com/office/drawing/2010/main" val="0"/>
                        </a:ext>
                      </a:extLst>
                    </a:blip>
                    <a:srcRect l="16186" t="5171" r="33166"/>
                    <a:stretch/>
                  </pic:blipFill>
                  <pic:spPr bwMode="auto">
                    <a:xfrm rot="5400000">
                      <a:off x="0" y="0"/>
                      <a:ext cx="1612571" cy="2264361"/>
                    </a:xfrm>
                    <a:prstGeom prst="rect">
                      <a:avLst/>
                    </a:prstGeom>
                    <a:ln>
                      <a:noFill/>
                    </a:ln>
                    <a:extLst>
                      <a:ext uri="{53640926-AAD7-44D8-BBD7-CCE9431645EC}">
                        <a14:shadowObscured xmlns:a14="http://schemas.microsoft.com/office/drawing/2010/main"/>
                      </a:ext>
                    </a:extLst>
                  </pic:spPr>
                </pic:pic>
              </a:graphicData>
            </a:graphic>
          </wp:inline>
        </w:drawing>
      </w:r>
    </w:p>
    <w:p w14:paraId="725021A7" w14:textId="7749475F" w:rsidR="002441F1" w:rsidRPr="00D9290A" w:rsidRDefault="00AB218A"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noProof/>
          <w:sz w:val="22"/>
          <w:szCs w:val="22"/>
        </w:rPr>
        <w:drawing>
          <wp:inline distT="0" distB="0" distL="0" distR="0" wp14:anchorId="3909C188" wp14:editId="3251D488">
            <wp:extent cx="2587566" cy="1608226"/>
            <wp:effectExtent l="0" t="5715"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n 121"/>
                    <pic:cNvPicPr/>
                  </pic:nvPicPr>
                  <pic:blipFill rotWithShape="1">
                    <a:blip r:embed="rId64" cstate="print">
                      <a:extLst>
                        <a:ext uri="{28A0092B-C50C-407E-A947-70E740481C1C}">
                          <a14:useLocalDpi xmlns:a14="http://schemas.microsoft.com/office/drawing/2010/main" val="0"/>
                        </a:ext>
                      </a:extLst>
                    </a:blip>
                    <a:srcRect l="3782" t="23280" r="4679" b="857"/>
                    <a:stretch/>
                  </pic:blipFill>
                  <pic:spPr bwMode="auto">
                    <a:xfrm rot="5400000">
                      <a:off x="0" y="0"/>
                      <a:ext cx="2599417" cy="1615592"/>
                    </a:xfrm>
                    <a:prstGeom prst="rect">
                      <a:avLst/>
                    </a:prstGeom>
                    <a:ln>
                      <a:noFill/>
                    </a:ln>
                    <a:extLst>
                      <a:ext uri="{53640926-AAD7-44D8-BBD7-CCE9431645EC}">
                        <a14:shadowObscured xmlns:a14="http://schemas.microsoft.com/office/drawing/2010/main"/>
                      </a:ext>
                    </a:extLst>
                  </pic:spPr>
                </pic:pic>
              </a:graphicData>
            </a:graphic>
          </wp:inline>
        </w:drawing>
      </w:r>
      <w:r w:rsidRPr="00D9290A">
        <w:rPr>
          <w:rFonts w:ascii="Century Gothic" w:hAnsi="Century Gothic" w:cs="Tahoma"/>
          <w:noProof/>
          <w:sz w:val="22"/>
          <w:szCs w:val="22"/>
        </w:rPr>
        <w:drawing>
          <wp:inline distT="0" distB="0" distL="0" distR="0" wp14:anchorId="21D54D75" wp14:editId="210C8620">
            <wp:extent cx="2569982" cy="1667663"/>
            <wp:effectExtent l="0" t="6032"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rotWithShape="1">
                    <a:blip r:embed="rId65" cstate="print">
                      <a:extLst>
                        <a:ext uri="{28A0092B-C50C-407E-A947-70E740481C1C}">
                          <a14:useLocalDpi xmlns:a14="http://schemas.microsoft.com/office/drawing/2010/main" val="0"/>
                        </a:ext>
                      </a:extLst>
                    </a:blip>
                    <a:srcRect l="16133" t="23267" r="12322" b="14831"/>
                    <a:stretch/>
                  </pic:blipFill>
                  <pic:spPr bwMode="auto">
                    <a:xfrm rot="5400000">
                      <a:off x="0" y="0"/>
                      <a:ext cx="2586831" cy="1678596"/>
                    </a:xfrm>
                    <a:prstGeom prst="rect">
                      <a:avLst/>
                    </a:prstGeom>
                    <a:ln>
                      <a:noFill/>
                    </a:ln>
                    <a:extLst>
                      <a:ext uri="{53640926-AAD7-44D8-BBD7-CCE9431645EC}">
                        <a14:shadowObscured xmlns:a14="http://schemas.microsoft.com/office/drawing/2010/main"/>
                      </a:ext>
                    </a:extLst>
                  </pic:spPr>
                </pic:pic>
              </a:graphicData>
            </a:graphic>
          </wp:inline>
        </w:drawing>
      </w:r>
      <w:r w:rsidRPr="00D9290A">
        <w:rPr>
          <w:rFonts w:ascii="Century Gothic" w:hAnsi="Century Gothic" w:cs="Tahoma"/>
          <w:noProof/>
          <w:sz w:val="22"/>
          <w:szCs w:val="22"/>
        </w:rPr>
        <w:drawing>
          <wp:inline distT="0" distB="0" distL="0" distR="0" wp14:anchorId="6D68CA26" wp14:editId="42E0EA1C">
            <wp:extent cx="1574738" cy="2412508"/>
            <wp:effectExtent l="0" t="0" r="6985" b="698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rotWithShape="1">
                    <a:blip r:embed="rId66" cstate="print">
                      <a:extLst>
                        <a:ext uri="{28A0092B-C50C-407E-A947-70E740481C1C}">
                          <a14:useLocalDpi xmlns:a14="http://schemas.microsoft.com/office/drawing/2010/main" val="0"/>
                        </a:ext>
                      </a:extLst>
                    </a:blip>
                    <a:srcRect l="14565" r="36481"/>
                    <a:stretch/>
                  </pic:blipFill>
                  <pic:spPr bwMode="auto">
                    <a:xfrm rot="5400000">
                      <a:off x="0" y="0"/>
                      <a:ext cx="1582371" cy="2424201"/>
                    </a:xfrm>
                    <a:prstGeom prst="rect">
                      <a:avLst/>
                    </a:prstGeom>
                    <a:ln>
                      <a:noFill/>
                    </a:ln>
                    <a:extLst>
                      <a:ext uri="{53640926-AAD7-44D8-BBD7-CCE9431645EC}">
                        <a14:shadowObscured xmlns:a14="http://schemas.microsoft.com/office/drawing/2010/main"/>
                      </a:ext>
                    </a:extLst>
                  </pic:spPr>
                </pic:pic>
              </a:graphicData>
            </a:graphic>
          </wp:inline>
        </w:drawing>
      </w:r>
    </w:p>
    <w:p w14:paraId="19B37398" w14:textId="14663E07" w:rsidR="00E059D9" w:rsidRPr="00D9290A" w:rsidRDefault="00E059D9"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316641AD" w14:textId="6ACD5A1A" w:rsidR="00E059D9" w:rsidRPr="00D9290A" w:rsidRDefault="00E059D9"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 xml:space="preserve">En toda la documentación relativa a la prevención del coronavirus el lenguaje es </w:t>
      </w:r>
      <w:r w:rsidR="0059799C" w:rsidRPr="00D9290A">
        <w:rPr>
          <w:rFonts w:ascii="Century Gothic" w:hAnsi="Century Gothic" w:cs="Tahoma"/>
          <w:sz w:val="22"/>
          <w:szCs w:val="22"/>
        </w:rPr>
        <w:t>mayoritariamente</w:t>
      </w:r>
      <w:r w:rsidRPr="00D9290A">
        <w:rPr>
          <w:rFonts w:ascii="Century Gothic" w:hAnsi="Century Gothic" w:cs="Tahoma"/>
          <w:sz w:val="22"/>
          <w:szCs w:val="22"/>
        </w:rPr>
        <w:t xml:space="preserve"> inclusivo</w:t>
      </w:r>
      <w:r w:rsidR="0059799C" w:rsidRPr="00D9290A">
        <w:rPr>
          <w:rFonts w:ascii="Century Gothic" w:hAnsi="Century Gothic" w:cs="Tahoma"/>
          <w:sz w:val="22"/>
          <w:szCs w:val="22"/>
        </w:rPr>
        <w:t xml:space="preserve">, aunque se utiliza la palabra compañeros </w:t>
      </w:r>
      <w:r w:rsidR="009A17E5" w:rsidRPr="00D9290A">
        <w:rPr>
          <w:rFonts w:ascii="Century Gothic" w:hAnsi="Century Gothic" w:cs="Tahoma"/>
          <w:sz w:val="22"/>
          <w:szCs w:val="22"/>
        </w:rPr>
        <w:t>para referirse a ambos sexos.</w:t>
      </w:r>
      <w:r w:rsidRPr="00D9290A">
        <w:rPr>
          <w:rFonts w:ascii="Century Gothic" w:hAnsi="Century Gothic" w:cs="Tahoma"/>
          <w:sz w:val="22"/>
          <w:szCs w:val="22"/>
        </w:rPr>
        <w:t xml:space="preserve"> </w:t>
      </w:r>
    </w:p>
    <w:p w14:paraId="63069759" w14:textId="62B4D0BF" w:rsidR="007B5E81" w:rsidRPr="00D9290A" w:rsidRDefault="002C3023"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lastRenderedPageBreak/>
        <w:t>L</w:t>
      </w:r>
      <w:r w:rsidR="00CD40E9">
        <w:rPr>
          <w:rFonts w:ascii="Century Gothic" w:hAnsi="Century Gothic" w:cs="Tahoma"/>
          <w:sz w:val="22"/>
          <w:szCs w:val="22"/>
        </w:rPr>
        <w:t>a señalítica</w:t>
      </w:r>
      <w:r w:rsidRPr="00D9290A">
        <w:rPr>
          <w:rFonts w:ascii="Century Gothic" w:hAnsi="Century Gothic" w:cs="Tahoma"/>
          <w:sz w:val="22"/>
          <w:szCs w:val="22"/>
        </w:rPr>
        <w:t xml:space="preserve"> utilizad</w:t>
      </w:r>
      <w:r w:rsidR="00CD40E9">
        <w:rPr>
          <w:rFonts w:ascii="Century Gothic" w:hAnsi="Century Gothic" w:cs="Tahoma"/>
          <w:sz w:val="22"/>
          <w:szCs w:val="22"/>
        </w:rPr>
        <w:t>a</w:t>
      </w:r>
      <w:r w:rsidRPr="00D9290A">
        <w:rPr>
          <w:rFonts w:ascii="Century Gothic" w:hAnsi="Century Gothic" w:cs="Tahoma"/>
          <w:sz w:val="22"/>
          <w:szCs w:val="22"/>
        </w:rPr>
        <w:t xml:space="preserve"> en las comunicaciones representan en la mayoría de los casos tanto a hombres como a mujeres.</w:t>
      </w:r>
    </w:p>
    <w:p w14:paraId="24DD79EB" w14:textId="331A567A" w:rsidR="00AA4D3F" w:rsidRPr="00D9290A" w:rsidRDefault="00AA4D3F" w:rsidP="00015642">
      <w:pPr>
        <w:spacing w:line="276" w:lineRule="auto"/>
        <w:jc w:val="both"/>
        <w:rPr>
          <w:rFonts w:ascii="Century Gothic" w:hAnsi="Century Gothic" w:cs="Tahoma"/>
          <w:sz w:val="22"/>
          <w:szCs w:val="22"/>
        </w:rPr>
      </w:pPr>
    </w:p>
    <w:p w14:paraId="50284C50" w14:textId="2F6A8783" w:rsidR="00920FD3" w:rsidRPr="00D9290A" w:rsidRDefault="00920FD3"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En lo referente a otro tipo de documentaciones expuestas en las instalaciones del CEE relacionadas con la seguridad laboral</w:t>
      </w:r>
      <w:r w:rsidR="00C35444" w:rsidRPr="00D9290A">
        <w:rPr>
          <w:rFonts w:ascii="Century Gothic" w:hAnsi="Century Gothic" w:cs="Tahoma"/>
          <w:sz w:val="22"/>
          <w:szCs w:val="22"/>
        </w:rPr>
        <w:t xml:space="preserve"> </w:t>
      </w:r>
      <w:r w:rsidRPr="00D9290A">
        <w:rPr>
          <w:rFonts w:ascii="Century Gothic" w:hAnsi="Century Gothic" w:cs="Tahoma"/>
          <w:sz w:val="22"/>
          <w:szCs w:val="22"/>
        </w:rPr>
        <w:t>encontramos los</w:t>
      </w:r>
      <w:r w:rsidR="00C35444" w:rsidRPr="00D9290A">
        <w:rPr>
          <w:rFonts w:ascii="Century Gothic" w:hAnsi="Century Gothic" w:cs="Tahoma"/>
          <w:sz w:val="22"/>
          <w:szCs w:val="22"/>
        </w:rPr>
        <w:t xml:space="preserve"> siguientes ejemplos:</w:t>
      </w:r>
      <w:r w:rsidRPr="00D9290A">
        <w:rPr>
          <w:rFonts w:ascii="Century Gothic" w:hAnsi="Century Gothic" w:cs="Tahoma"/>
          <w:sz w:val="22"/>
          <w:szCs w:val="22"/>
        </w:rPr>
        <w:t xml:space="preserve"> </w:t>
      </w:r>
    </w:p>
    <w:p w14:paraId="61F2FC00" w14:textId="529BA98B" w:rsidR="005D06E0" w:rsidRPr="00D9290A" w:rsidRDefault="002441F1"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br w:type="textWrapping" w:clear="all"/>
      </w:r>
      <w:r w:rsidR="00C32016" w:rsidRPr="00D9290A">
        <w:rPr>
          <w:rFonts w:ascii="Century Gothic" w:hAnsi="Century Gothic" w:cs="Tahoma"/>
          <w:noProof/>
          <w:sz w:val="22"/>
          <w:szCs w:val="22"/>
        </w:rPr>
        <w:drawing>
          <wp:inline distT="0" distB="0" distL="0" distR="0" wp14:anchorId="66E6C8B3" wp14:editId="161E21E4">
            <wp:extent cx="3538497" cy="2531894"/>
            <wp:effectExtent l="7937"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n 115"/>
                    <pic:cNvPicPr/>
                  </pic:nvPicPr>
                  <pic:blipFill rotWithShape="1">
                    <a:blip r:embed="rId67" cstate="print">
                      <a:extLst>
                        <a:ext uri="{28A0092B-C50C-407E-A947-70E740481C1C}">
                          <a14:useLocalDpi xmlns:a14="http://schemas.microsoft.com/office/drawing/2010/main" val="0"/>
                        </a:ext>
                      </a:extLst>
                    </a:blip>
                    <a:srcRect l="23058" t="24700" r="20856" b="21791"/>
                    <a:stretch/>
                  </pic:blipFill>
                  <pic:spPr bwMode="auto">
                    <a:xfrm rot="5400000">
                      <a:off x="0" y="0"/>
                      <a:ext cx="3544084" cy="2535892"/>
                    </a:xfrm>
                    <a:prstGeom prst="rect">
                      <a:avLst/>
                    </a:prstGeom>
                    <a:ln>
                      <a:noFill/>
                    </a:ln>
                    <a:extLst>
                      <a:ext uri="{53640926-AAD7-44D8-BBD7-CCE9431645EC}">
                        <a14:shadowObscured xmlns:a14="http://schemas.microsoft.com/office/drawing/2010/main"/>
                      </a:ext>
                    </a:extLst>
                  </pic:spPr>
                </pic:pic>
              </a:graphicData>
            </a:graphic>
          </wp:inline>
        </w:drawing>
      </w:r>
      <w:r w:rsidR="002E1E5E" w:rsidRPr="00D9290A">
        <w:rPr>
          <w:rFonts w:ascii="Century Gothic" w:hAnsi="Century Gothic" w:cs="Tahoma"/>
          <w:noProof/>
          <w:sz w:val="22"/>
          <w:szCs w:val="22"/>
        </w:rPr>
        <w:drawing>
          <wp:inline distT="0" distB="0" distL="0" distR="0" wp14:anchorId="2D609B80" wp14:editId="2A4B741A">
            <wp:extent cx="3559533" cy="1869136"/>
            <wp:effectExtent l="6985"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n 113"/>
                    <pic:cNvPicPr/>
                  </pic:nvPicPr>
                  <pic:blipFill rotWithShape="1">
                    <a:blip r:embed="rId68" cstate="print">
                      <a:extLst>
                        <a:ext uri="{28A0092B-C50C-407E-A947-70E740481C1C}">
                          <a14:useLocalDpi xmlns:a14="http://schemas.microsoft.com/office/drawing/2010/main" val="0"/>
                        </a:ext>
                      </a:extLst>
                    </a:blip>
                    <a:srcRect l="22449" t="35026" r="25097" b="28248"/>
                    <a:stretch/>
                  </pic:blipFill>
                  <pic:spPr bwMode="auto">
                    <a:xfrm rot="5400000">
                      <a:off x="0" y="0"/>
                      <a:ext cx="3582521" cy="1881207"/>
                    </a:xfrm>
                    <a:prstGeom prst="rect">
                      <a:avLst/>
                    </a:prstGeom>
                    <a:ln>
                      <a:noFill/>
                    </a:ln>
                    <a:extLst>
                      <a:ext uri="{53640926-AAD7-44D8-BBD7-CCE9431645EC}">
                        <a14:shadowObscured xmlns:a14="http://schemas.microsoft.com/office/drawing/2010/main"/>
                      </a:ext>
                    </a:extLst>
                  </pic:spPr>
                </pic:pic>
              </a:graphicData>
            </a:graphic>
          </wp:inline>
        </w:drawing>
      </w:r>
      <w:r w:rsidR="00D86EE7" w:rsidRPr="00D9290A">
        <w:rPr>
          <w:rFonts w:ascii="Century Gothic" w:hAnsi="Century Gothic" w:cs="Tahoma"/>
          <w:noProof/>
          <w:sz w:val="22"/>
          <w:szCs w:val="22"/>
        </w:rPr>
        <w:lastRenderedPageBreak/>
        <w:drawing>
          <wp:inline distT="0" distB="0" distL="0" distR="0" wp14:anchorId="38C416EF" wp14:editId="55B095B5">
            <wp:extent cx="3859556" cy="2830430"/>
            <wp:effectExtent l="317" t="0" r="7938" b="7937"/>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 117"/>
                    <pic:cNvPicPr/>
                  </pic:nvPicPr>
                  <pic:blipFill rotWithShape="1">
                    <a:blip r:embed="rId69" cstate="print">
                      <a:extLst>
                        <a:ext uri="{28A0092B-C50C-407E-A947-70E740481C1C}">
                          <a14:useLocalDpi xmlns:a14="http://schemas.microsoft.com/office/drawing/2010/main" val="0"/>
                        </a:ext>
                      </a:extLst>
                    </a:blip>
                    <a:srcRect l="5877" t="17927" r="31547" b="20884"/>
                    <a:stretch/>
                  </pic:blipFill>
                  <pic:spPr bwMode="auto">
                    <a:xfrm rot="5400000">
                      <a:off x="0" y="0"/>
                      <a:ext cx="3862549" cy="2832625"/>
                    </a:xfrm>
                    <a:prstGeom prst="rect">
                      <a:avLst/>
                    </a:prstGeom>
                    <a:ln>
                      <a:noFill/>
                    </a:ln>
                    <a:extLst>
                      <a:ext uri="{53640926-AAD7-44D8-BBD7-CCE9431645EC}">
                        <a14:shadowObscured xmlns:a14="http://schemas.microsoft.com/office/drawing/2010/main"/>
                      </a:ext>
                    </a:extLst>
                  </pic:spPr>
                </pic:pic>
              </a:graphicData>
            </a:graphic>
          </wp:inline>
        </w:drawing>
      </w:r>
      <w:r w:rsidR="008617E9" w:rsidRPr="00D9290A">
        <w:rPr>
          <w:rFonts w:ascii="Century Gothic" w:hAnsi="Century Gothic" w:cs="Tahoma"/>
          <w:noProof/>
          <w:sz w:val="22"/>
          <w:szCs w:val="22"/>
        </w:rPr>
        <w:drawing>
          <wp:inline distT="0" distB="0" distL="0" distR="0" wp14:anchorId="4A257EAC" wp14:editId="09DBF68C">
            <wp:extent cx="3601392" cy="2784192"/>
            <wp:effectExtent l="8573" t="0" r="7937" b="7938"/>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rotWithShape="1">
                    <a:blip r:embed="rId70" cstate="print">
                      <a:extLst>
                        <a:ext uri="{28A0092B-C50C-407E-A947-70E740481C1C}">
                          <a14:useLocalDpi xmlns:a14="http://schemas.microsoft.com/office/drawing/2010/main" val="0"/>
                        </a:ext>
                      </a:extLst>
                    </a:blip>
                    <a:srcRect l="8105" t="10479" r="5050"/>
                    <a:stretch/>
                  </pic:blipFill>
                  <pic:spPr bwMode="auto">
                    <a:xfrm rot="5400000">
                      <a:off x="0" y="0"/>
                      <a:ext cx="3607538" cy="2788944"/>
                    </a:xfrm>
                    <a:prstGeom prst="rect">
                      <a:avLst/>
                    </a:prstGeom>
                    <a:ln>
                      <a:noFill/>
                    </a:ln>
                    <a:extLst>
                      <a:ext uri="{53640926-AAD7-44D8-BBD7-CCE9431645EC}">
                        <a14:shadowObscured xmlns:a14="http://schemas.microsoft.com/office/drawing/2010/main"/>
                      </a:ext>
                    </a:extLst>
                  </pic:spPr>
                </pic:pic>
              </a:graphicData>
            </a:graphic>
          </wp:inline>
        </w:drawing>
      </w:r>
      <w:r w:rsidR="008617E9" w:rsidRPr="00D9290A">
        <w:rPr>
          <w:rFonts w:ascii="Century Gothic" w:hAnsi="Century Gothic" w:cs="Tahoma"/>
          <w:noProof/>
          <w:sz w:val="22"/>
          <w:szCs w:val="22"/>
        </w:rPr>
        <w:drawing>
          <wp:inline distT="0" distB="0" distL="0" distR="0" wp14:anchorId="63A771F8" wp14:editId="77D57A8E">
            <wp:extent cx="2950179" cy="2157520"/>
            <wp:effectExtent l="0" t="381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 99"/>
                    <pic:cNvPicPr/>
                  </pic:nvPicPr>
                  <pic:blipFill rotWithShape="1">
                    <a:blip r:embed="rId71" cstate="print">
                      <a:extLst>
                        <a:ext uri="{28A0092B-C50C-407E-A947-70E740481C1C}">
                          <a14:useLocalDpi xmlns:a14="http://schemas.microsoft.com/office/drawing/2010/main" val="0"/>
                        </a:ext>
                      </a:extLst>
                    </a:blip>
                    <a:srcRect l="2420" t="13348" r="8715"/>
                    <a:stretch/>
                  </pic:blipFill>
                  <pic:spPr bwMode="auto">
                    <a:xfrm rot="5400000">
                      <a:off x="0" y="0"/>
                      <a:ext cx="2977264" cy="2177327"/>
                    </a:xfrm>
                    <a:prstGeom prst="rect">
                      <a:avLst/>
                    </a:prstGeom>
                    <a:ln>
                      <a:noFill/>
                    </a:ln>
                    <a:extLst>
                      <a:ext uri="{53640926-AAD7-44D8-BBD7-CCE9431645EC}">
                        <a14:shadowObscured xmlns:a14="http://schemas.microsoft.com/office/drawing/2010/main"/>
                      </a:ext>
                    </a:extLst>
                  </pic:spPr>
                </pic:pic>
              </a:graphicData>
            </a:graphic>
          </wp:inline>
        </w:drawing>
      </w:r>
      <w:r w:rsidR="008617E9" w:rsidRPr="00D9290A">
        <w:rPr>
          <w:rFonts w:ascii="Century Gothic" w:hAnsi="Century Gothic" w:cs="Tahoma"/>
          <w:noProof/>
          <w:sz w:val="22"/>
          <w:szCs w:val="22"/>
        </w:rPr>
        <w:drawing>
          <wp:inline distT="0" distB="0" distL="0" distR="0" wp14:anchorId="3F97C91B" wp14:editId="29E5CC4F">
            <wp:extent cx="3024081" cy="1961772"/>
            <wp:effectExtent l="0" t="2223" r="2858" b="2857"/>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 100"/>
                    <pic:cNvPicPr/>
                  </pic:nvPicPr>
                  <pic:blipFill rotWithShape="1">
                    <a:blip r:embed="rId72" cstate="print">
                      <a:extLst>
                        <a:ext uri="{28A0092B-C50C-407E-A947-70E740481C1C}">
                          <a14:useLocalDpi xmlns:a14="http://schemas.microsoft.com/office/drawing/2010/main" val="0"/>
                        </a:ext>
                      </a:extLst>
                    </a:blip>
                    <a:srcRect l="7897" t="27654" r="15156" b="5789"/>
                    <a:stretch/>
                  </pic:blipFill>
                  <pic:spPr bwMode="auto">
                    <a:xfrm rot="5400000">
                      <a:off x="0" y="0"/>
                      <a:ext cx="3056633" cy="1982889"/>
                    </a:xfrm>
                    <a:prstGeom prst="rect">
                      <a:avLst/>
                    </a:prstGeom>
                    <a:ln>
                      <a:noFill/>
                    </a:ln>
                    <a:extLst>
                      <a:ext uri="{53640926-AAD7-44D8-BBD7-CCE9431645EC}">
                        <a14:shadowObscured xmlns:a14="http://schemas.microsoft.com/office/drawing/2010/main"/>
                      </a:ext>
                    </a:extLst>
                  </pic:spPr>
                </pic:pic>
              </a:graphicData>
            </a:graphic>
          </wp:inline>
        </w:drawing>
      </w:r>
      <w:r w:rsidR="008617E9" w:rsidRPr="00D9290A">
        <w:rPr>
          <w:rFonts w:ascii="Century Gothic" w:hAnsi="Century Gothic" w:cs="Tahoma"/>
          <w:noProof/>
          <w:sz w:val="22"/>
          <w:szCs w:val="22"/>
        </w:rPr>
        <w:drawing>
          <wp:inline distT="0" distB="0" distL="0" distR="0" wp14:anchorId="58268DF7" wp14:editId="14D3943C">
            <wp:extent cx="2799987" cy="1940325"/>
            <wp:effectExtent l="0" t="8255"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n 101"/>
                    <pic:cNvPicPr/>
                  </pic:nvPicPr>
                  <pic:blipFill rotWithShape="1">
                    <a:blip r:embed="rId73" cstate="print">
                      <a:extLst>
                        <a:ext uri="{28A0092B-C50C-407E-A947-70E740481C1C}">
                          <a14:useLocalDpi xmlns:a14="http://schemas.microsoft.com/office/drawing/2010/main" val="0"/>
                        </a:ext>
                      </a:extLst>
                    </a:blip>
                    <a:srcRect l="8160" t="18729" r="7659" b="3489"/>
                    <a:stretch/>
                  </pic:blipFill>
                  <pic:spPr bwMode="auto">
                    <a:xfrm rot="5400000">
                      <a:off x="0" y="0"/>
                      <a:ext cx="2822102" cy="1955650"/>
                    </a:xfrm>
                    <a:prstGeom prst="rect">
                      <a:avLst/>
                    </a:prstGeom>
                    <a:ln>
                      <a:noFill/>
                    </a:ln>
                    <a:extLst>
                      <a:ext uri="{53640926-AAD7-44D8-BBD7-CCE9431645EC}">
                        <a14:shadowObscured xmlns:a14="http://schemas.microsoft.com/office/drawing/2010/main"/>
                      </a:ext>
                    </a:extLst>
                  </pic:spPr>
                </pic:pic>
              </a:graphicData>
            </a:graphic>
          </wp:inline>
        </w:drawing>
      </w:r>
    </w:p>
    <w:p w14:paraId="73903031" w14:textId="294A97F2" w:rsidR="005963A0" w:rsidRPr="00D9290A" w:rsidRDefault="005963A0"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 xml:space="preserve">Algunas infografías son inclusivas en lo referente a </w:t>
      </w:r>
      <w:r w:rsidR="00063252">
        <w:rPr>
          <w:rFonts w:ascii="Century Gothic" w:hAnsi="Century Gothic" w:cs="Tahoma"/>
          <w:sz w:val="22"/>
          <w:szCs w:val="22"/>
        </w:rPr>
        <w:t>sexo,</w:t>
      </w:r>
      <w:r w:rsidRPr="00D9290A">
        <w:rPr>
          <w:rFonts w:ascii="Century Gothic" w:hAnsi="Century Gothic" w:cs="Tahoma"/>
          <w:sz w:val="22"/>
          <w:szCs w:val="22"/>
        </w:rPr>
        <w:t xml:space="preserve"> pero otras no lo son, como las dos últimas ilustraciones.</w:t>
      </w:r>
    </w:p>
    <w:p w14:paraId="48A7139B" w14:textId="11BB4063" w:rsidR="0054246C" w:rsidRPr="00D9290A" w:rsidRDefault="0054246C"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Además, encontramos en la empresa diferentes informaciones directamente relacionadas con la igualdad entre mujeres y hombres, lo cual pone de manifiesto el compromiso que existe en el CEE de Aspace Rioja con la igualdad. Estos son algunos de los ejemplos:</w:t>
      </w:r>
    </w:p>
    <w:p w14:paraId="6DE917FE" w14:textId="5E3D6D5B" w:rsidR="00873615" w:rsidRPr="00D9290A" w:rsidRDefault="008617E9" w:rsidP="00015642">
      <w:pPr>
        <w:pStyle w:val="Piedepgina"/>
        <w:tabs>
          <w:tab w:val="clear" w:pos="4252"/>
          <w:tab w:val="clear" w:pos="8504"/>
        </w:tabs>
        <w:spacing w:afterLines="50" w:after="120" w:line="276" w:lineRule="auto"/>
        <w:jc w:val="both"/>
        <w:rPr>
          <w:rFonts w:ascii="Century Gothic" w:hAnsi="Century Gothic" w:cs="Tahoma"/>
          <w:noProof/>
          <w:sz w:val="22"/>
          <w:szCs w:val="22"/>
        </w:rPr>
      </w:pPr>
      <w:r w:rsidRPr="00D9290A">
        <w:rPr>
          <w:rFonts w:ascii="Century Gothic" w:hAnsi="Century Gothic" w:cs="Tahoma"/>
          <w:noProof/>
          <w:sz w:val="22"/>
          <w:szCs w:val="22"/>
        </w:rPr>
        <w:lastRenderedPageBreak/>
        <w:drawing>
          <wp:inline distT="0" distB="0" distL="0" distR="0" wp14:anchorId="569A64E6" wp14:editId="26ADDD80">
            <wp:extent cx="1855584" cy="3252209"/>
            <wp:effectExtent l="6667"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 104"/>
                    <pic:cNvPicPr/>
                  </pic:nvPicPr>
                  <pic:blipFill rotWithShape="1">
                    <a:blip r:embed="rId74" cstate="print">
                      <a:extLst>
                        <a:ext uri="{28A0092B-C50C-407E-A947-70E740481C1C}">
                          <a14:useLocalDpi xmlns:a14="http://schemas.microsoft.com/office/drawing/2010/main" val="0"/>
                        </a:ext>
                      </a:extLst>
                    </a:blip>
                    <a:srcRect l="23373" r="33836"/>
                    <a:stretch/>
                  </pic:blipFill>
                  <pic:spPr bwMode="auto">
                    <a:xfrm rot="5400000">
                      <a:off x="0" y="0"/>
                      <a:ext cx="1860215" cy="3260326"/>
                    </a:xfrm>
                    <a:prstGeom prst="rect">
                      <a:avLst/>
                    </a:prstGeom>
                    <a:ln>
                      <a:noFill/>
                    </a:ln>
                    <a:extLst>
                      <a:ext uri="{53640926-AAD7-44D8-BBD7-CCE9431645EC}">
                        <a14:shadowObscured xmlns:a14="http://schemas.microsoft.com/office/drawing/2010/main"/>
                      </a:ext>
                    </a:extLst>
                  </pic:spPr>
                </pic:pic>
              </a:graphicData>
            </a:graphic>
          </wp:inline>
        </w:drawing>
      </w:r>
      <w:r w:rsidR="00015176" w:rsidRPr="00D9290A">
        <w:rPr>
          <w:rFonts w:ascii="Century Gothic" w:hAnsi="Century Gothic" w:cs="Tahoma"/>
          <w:noProof/>
          <w:sz w:val="22"/>
          <w:szCs w:val="22"/>
        </w:rPr>
        <w:drawing>
          <wp:inline distT="0" distB="0" distL="0" distR="0" wp14:anchorId="75992AF3" wp14:editId="160E99DF">
            <wp:extent cx="2073395" cy="2963185"/>
            <wp:effectExtent l="0" t="6667"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 114"/>
                    <pic:cNvPicPr/>
                  </pic:nvPicPr>
                  <pic:blipFill rotWithShape="1">
                    <a:blip r:embed="rId75" cstate="print">
                      <a:extLst>
                        <a:ext uri="{28A0092B-C50C-407E-A947-70E740481C1C}">
                          <a14:useLocalDpi xmlns:a14="http://schemas.microsoft.com/office/drawing/2010/main" val="0"/>
                        </a:ext>
                      </a:extLst>
                    </a:blip>
                    <a:srcRect l="9164" t="1592" r="39194"/>
                    <a:stretch/>
                  </pic:blipFill>
                  <pic:spPr bwMode="auto">
                    <a:xfrm rot="5400000">
                      <a:off x="0" y="0"/>
                      <a:ext cx="2088222" cy="2984375"/>
                    </a:xfrm>
                    <a:prstGeom prst="rect">
                      <a:avLst/>
                    </a:prstGeom>
                    <a:ln>
                      <a:noFill/>
                    </a:ln>
                    <a:extLst>
                      <a:ext uri="{53640926-AAD7-44D8-BBD7-CCE9431645EC}">
                        <a14:shadowObscured xmlns:a14="http://schemas.microsoft.com/office/drawing/2010/main"/>
                      </a:ext>
                    </a:extLst>
                  </pic:spPr>
                </pic:pic>
              </a:graphicData>
            </a:graphic>
          </wp:inline>
        </w:drawing>
      </w:r>
      <w:r w:rsidRPr="00D9290A">
        <w:rPr>
          <w:rFonts w:ascii="Century Gothic" w:hAnsi="Century Gothic" w:cs="Tahoma"/>
          <w:noProof/>
          <w:sz w:val="22"/>
          <w:szCs w:val="22"/>
        </w:rPr>
        <w:drawing>
          <wp:inline distT="0" distB="0" distL="0" distR="0" wp14:anchorId="5F4FFE84" wp14:editId="288A740B">
            <wp:extent cx="2198130" cy="3076172"/>
            <wp:effectExtent l="0" t="952"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n 106"/>
                    <pic:cNvPicPr/>
                  </pic:nvPicPr>
                  <pic:blipFill rotWithShape="1">
                    <a:blip r:embed="rId76" cstate="print">
                      <a:extLst>
                        <a:ext uri="{28A0092B-C50C-407E-A947-70E740481C1C}">
                          <a14:useLocalDpi xmlns:a14="http://schemas.microsoft.com/office/drawing/2010/main" val="0"/>
                        </a:ext>
                      </a:extLst>
                    </a:blip>
                    <a:srcRect l="21415" t="2986" r="28958" b="4410"/>
                    <a:stretch/>
                  </pic:blipFill>
                  <pic:spPr bwMode="auto">
                    <a:xfrm rot="5400000">
                      <a:off x="0" y="0"/>
                      <a:ext cx="2199778" cy="3078479"/>
                    </a:xfrm>
                    <a:prstGeom prst="rect">
                      <a:avLst/>
                    </a:prstGeom>
                    <a:ln>
                      <a:noFill/>
                    </a:ln>
                    <a:extLst>
                      <a:ext uri="{53640926-AAD7-44D8-BBD7-CCE9431645EC}">
                        <a14:shadowObscured xmlns:a14="http://schemas.microsoft.com/office/drawing/2010/main"/>
                      </a:ext>
                    </a:extLst>
                  </pic:spPr>
                </pic:pic>
              </a:graphicData>
            </a:graphic>
          </wp:inline>
        </w:drawing>
      </w:r>
      <w:r w:rsidRPr="00D9290A">
        <w:rPr>
          <w:rFonts w:ascii="Century Gothic" w:hAnsi="Century Gothic" w:cs="Tahoma"/>
          <w:noProof/>
          <w:sz w:val="22"/>
          <w:szCs w:val="22"/>
        </w:rPr>
        <w:drawing>
          <wp:inline distT="0" distB="0" distL="0" distR="0" wp14:anchorId="69142D2C" wp14:editId="644396F6">
            <wp:extent cx="3828923" cy="1604357"/>
            <wp:effectExtent l="7303" t="0" r="7937" b="7938"/>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n 116"/>
                    <pic:cNvPicPr/>
                  </pic:nvPicPr>
                  <pic:blipFill rotWithShape="1">
                    <a:blip r:embed="rId77" cstate="print">
                      <a:extLst>
                        <a:ext uri="{28A0092B-C50C-407E-A947-70E740481C1C}">
                          <a14:useLocalDpi xmlns:a14="http://schemas.microsoft.com/office/drawing/2010/main" val="0"/>
                        </a:ext>
                      </a:extLst>
                    </a:blip>
                    <a:srcRect l="12749" t="31673" r="8074" b="24091"/>
                    <a:stretch/>
                  </pic:blipFill>
                  <pic:spPr bwMode="auto">
                    <a:xfrm rot="5400000">
                      <a:off x="0" y="0"/>
                      <a:ext cx="3839956" cy="1608980"/>
                    </a:xfrm>
                    <a:prstGeom prst="rect">
                      <a:avLst/>
                    </a:prstGeom>
                    <a:ln>
                      <a:noFill/>
                    </a:ln>
                    <a:extLst>
                      <a:ext uri="{53640926-AAD7-44D8-BBD7-CCE9431645EC}">
                        <a14:shadowObscured xmlns:a14="http://schemas.microsoft.com/office/drawing/2010/main"/>
                      </a:ext>
                    </a:extLst>
                  </pic:spPr>
                </pic:pic>
              </a:graphicData>
            </a:graphic>
          </wp:inline>
        </w:drawing>
      </w:r>
    </w:p>
    <w:p w14:paraId="2A81A79C" w14:textId="77777777" w:rsidR="00043D64" w:rsidRDefault="00043D64" w:rsidP="00015642">
      <w:pPr>
        <w:pStyle w:val="Piedepgina"/>
        <w:tabs>
          <w:tab w:val="clear" w:pos="4252"/>
          <w:tab w:val="clear" w:pos="8504"/>
        </w:tabs>
        <w:spacing w:afterLines="50" w:after="120" w:line="276" w:lineRule="auto"/>
        <w:jc w:val="both"/>
        <w:rPr>
          <w:rFonts w:ascii="Century Gothic" w:hAnsi="Century Gothic" w:cs="Tahoma"/>
          <w:noProof/>
          <w:sz w:val="22"/>
          <w:szCs w:val="22"/>
        </w:rPr>
      </w:pPr>
    </w:p>
    <w:p w14:paraId="2E217884" w14:textId="77777777" w:rsidR="00356E68" w:rsidRDefault="000A793E" w:rsidP="00015642">
      <w:pPr>
        <w:pStyle w:val="Piedepgina"/>
        <w:tabs>
          <w:tab w:val="clear" w:pos="4252"/>
          <w:tab w:val="clear" w:pos="8504"/>
        </w:tabs>
        <w:spacing w:afterLines="50" w:after="120" w:line="276" w:lineRule="auto"/>
        <w:jc w:val="both"/>
        <w:rPr>
          <w:rFonts w:ascii="Century Gothic" w:hAnsi="Century Gothic" w:cs="Tahoma"/>
          <w:noProof/>
          <w:sz w:val="22"/>
          <w:szCs w:val="22"/>
        </w:rPr>
      </w:pPr>
      <w:r w:rsidRPr="00D9290A">
        <w:rPr>
          <w:rFonts w:ascii="Century Gothic" w:hAnsi="Century Gothic" w:cs="Tahoma"/>
          <w:noProof/>
          <w:sz w:val="22"/>
          <w:szCs w:val="22"/>
        </w:rPr>
        <w:t>Hemos analizado también informaciones de tipo más operativo en las que encontramos un uso del lenguaje más androcéntrico (encargado, normas de tráfico vitales para todos</w:t>
      </w:r>
      <w:r w:rsidR="00056076" w:rsidRPr="00D9290A">
        <w:rPr>
          <w:rFonts w:ascii="Century Gothic" w:hAnsi="Century Gothic" w:cs="Tahoma"/>
          <w:noProof/>
          <w:sz w:val="22"/>
          <w:szCs w:val="22"/>
        </w:rPr>
        <w:t>).</w:t>
      </w:r>
      <w:r w:rsidR="00E46B4E" w:rsidRPr="00E46B4E">
        <w:rPr>
          <w:rFonts w:ascii="Century Gothic" w:hAnsi="Century Gothic" w:cs="Tahoma"/>
          <w:noProof/>
          <w:sz w:val="22"/>
          <w:szCs w:val="22"/>
        </w:rPr>
        <w:t xml:space="preserve"> </w:t>
      </w:r>
    </w:p>
    <w:p w14:paraId="44357B71" w14:textId="5EC10674" w:rsidR="000A793E" w:rsidRPr="00D9290A" w:rsidRDefault="00E46B4E" w:rsidP="00015642">
      <w:pPr>
        <w:pStyle w:val="Piedepgina"/>
        <w:tabs>
          <w:tab w:val="clear" w:pos="4252"/>
          <w:tab w:val="clear" w:pos="8504"/>
        </w:tabs>
        <w:spacing w:afterLines="50" w:after="120" w:line="276" w:lineRule="auto"/>
        <w:jc w:val="both"/>
        <w:rPr>
          <w:rFonts w:ascii="Century Gothic" w:hAnsi="Century Gothic" w:cs="Tahoma"/>
          <w:noProof/>
          <w:sz w:val="22"/>
          <w:szCs w:val="22"/>
        </w:rPr>
      </w:pPr>
      <w:r w:rsidRPr="00D9290A">
        <w:rPr>
          <w:rFonts w:ascii="Century Gothic" w:hAnsi="Century Gothic" w:cs="Tahoma"/>
          <w:noProof/>
          <w:sz w:val="22"/>
          <w:szCs w:val="22"/>
        </w:rPr>
        <w:lastRenderedPageBreak/>
        <w:drawing>
          <wp:inline distT="0" distB="0" distL="0" distR="0" wp14:anchorId="05052A91" wp14:editId="063C0C65">
            <wp:extent cx="2405462" cy="2876338"/>
            <wp:effectExtent l="0" t="6668" r="7303" b="7302"/>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n 126"/>
                    <pic:cNvPicPr/>
                  </pic:nvPicPr>
                  <pic:blipFill rotWithShape="1">
                    <a:blip r:embed="rId78" cstate="print">
                      <a:extLst>
                        <a:ext uri="{28A0092B-C50C-407E-A947-70E740481C1C}">
                          <a14:useLocalDpi xmlns:a14="http://schemas.microsoft.com/office/drawing/2010/main" val="0"/>
                        </a:ext>
                      </a:extLst>
                    </a:blip>
                    <a:srcRect l="8524" t="14802" r="44907" b="10950"/>
                    <a:stretch/>
                  </pic:blipFill>
                  <pic:spPr bwMode="auto">
                    <a:xfrm rot="5400000">
                      <a:off x="0" y="0"/>
                      <a:ext cx="2408877" cy="2880422"/>
                    </a:xfrm>
                    <a:prstGeom prst="rect">
                      <a:avLst/>
                    </a:prstGeom>
                    <a:ln>
                      <a:noFill/>
                    </a:ln>
                    <a:extLst>
                      <a:ext uri="{53640926-AAD7-44D8-BBD7-CCE9431645EC}">
                        <a14:shadowObscured xmlns:a14="http://schemas.microsoft.com/office/drawing/2010/main"/>
                      </a:ext>
                    </a:extLst>
                  </pic:spPr>
                </pic:pic>
              </a:graphicData>
            </a:graphic>
          </wp:inline>
        </w:drawing>
      </w:r>
      <w:r w:rsidRPr="00D9290A">
        <w:rPr>
          <w:rFonts w:ascii="Century Gothic" w:hAnsi="Century Gothic" w:cs="Tahoma"/>
          <w:noProof/>
          <w:sz w:val="22"/>
          <w:szCs w:val="22"/>
        </w:rPr>
        <w:drawing>
          <wp:inline distT="0" distB="0" distL="0" distR="0" wp14:anchorId="73B33B78" wp14:editId="3DFD55E4">
            <wp:extent cx="2601106" cy="3231197"/>
            <wp:effectExtent l="889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n 127"/>
                    <pic:cNvPicPr/>
                  </pic:nvPicPr>
                  <pic:blipFill rotWithShape="1">
                    <a:blip r:embed="rId79" cstate="print">
                      <a:extLst>
                        <a:ext uri="{28A0092B-C50C-407E-A947-70E740481C1C}">
                          <a14:useLocalDpi xmlns:a14="http://schemas.microsoft.com/office/drawing/2010/main" val="0"/>
                        </a:ext>
                      </a:extLst>
                    </a:blip>
                    <a:srcRect l="13229" t="27787" r="43173"/>
                    <a:stretch/>
                  </pic:blipFill>
                  <pic:spPr bwMode="auto">
                    <a:xfrm rot="5400000">
                      <a:off x="0" y="0"/>
                      <a:ext cx="2603921" cy="3234694"/>
                    </a:xfrm>
                    <a:prstGeom prst="rect">
                      <a:avLst/>
                    </a:prstGeom>
                    <a:ln>
                      <a:noFill/>
                    </a:ln>
                    <a:extLst>
                      <a:ext uri="{53640926-AAD7-44D8-BBD7-CCE9431645EC}">
                        <a14:shadowObscured xmlns:a14="http://schemas.microsoft.com/office/drawing/2010/main"/>
                      </a:ext>
                    </a:extLst>
                  </pic:spPr>
                </pic:pic>
              </a:graphicData>
            </a:graphic>
          </wp:inline>
        </w:drawing>
      </w:r>
      <w:r w:rsidRPr="00D9290A">
        <w:rPr>
          <w:rFonts w:ascii="Century Gothic" w:hAnsi="Century Gothic" w:cs="Tahoma"/>
          <w:noProof/>
          <w:sz w:val="22"/>
          <w:szCs w:val="22"/>
        </w:rPr>
        <w:drawing>
          <wp:inline distT="0" distB="0" distL="0" distR="0" wp14:anchorId="11D83F10" wp14:editId="2FF81311">
            <wp:extent cx="2837780" cy="2263156"/>
            <wp:effectExtent l="1270" t="0" r="2540" b="254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n 120"/>
                    <pic:cNvPicPr/>
                  </pic:nvPicPr>
                  <pic:blipFill rotWithShape="1">
                    <a:blip r:embed="rId80" cstate="print">
                      <a:extLst>
                        <a:ext uri="{28A0092B-C50C-407E-A947-70E740481C1C}">
                          <a14:useLocalDpi xmlns:a14="http://schemas.microsoft.com/office/drawing/2010/main" val="0"/>
                        </a:ext>
                      </a:extLst>
                    </a:blip>
                    <a:srcRect l="13851" t="10490" r="9820" b="8344"/>
                    <a:stretch/>
                  </pic:blipFill>
                  <pic:spPr bwMode="auto">
                    <a:xfrm rot="5400000">
                      <a:off x="0" y="0"/>
                      <a:ext cx="2841168" cy="2265858"/>
                    </a:xfrm>
                    <a:prstGeom prst="rect">
                      <a:avLst/>
                    </a:prstGeom>
                    <a:ln>
                      <a:noFill/>
                    </a:ln>
                    <a:extLst>
                      <a:ext uri="{53640926-AAD7-44D8-BBD7-CCE9431645EC}">
                        <a14:shadowObscured xmlns:a14="http://schemas.microsoft.com/office/drawing/2010/main"/>
                      </a:ext>
                    </a:extLst>
                  </pic:spPr>
                </pic:pic>
              </a:graphicData>
            </a:graphic>
          </wp:inline>
        </w:drawing>
      </w:r>
      <w:r w:rsidRPr="00D9290A">
        <w:rPr>
          <w:rFonts w:ascii="Century Gothic" w:hAnsi="Century Gothic" w:cs="Tahoma"/>
          <w:noProof/>
          <w:sz w:val="22"/>
          <w:szCs w:val="22"/>
        </w:rPr>
        <w:drawing>
          <wp:inline distT="0" distB="0" distL="0" distR="0" wp14:anchorId="3A9259B9" wp14:editId="1B88DBE9">
            <wp:extent cx="2702409" cy="4003839"/>
            <wp:effectExtent l="0" t="3175" r="0" b="0"/>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n 320"/>
                    <pic:cNvPicPr/>
                  </pic:nvPicPr>
                  <pic:blipFill rotWithShape="1">
                    <a:blip r:embed="rId81" cstate="print">
                      <a:extLst>
                        <a:ext uri="{28A0092B-C50C-407E-A947-70E740481C1C}">
                          <a14:useLocalDpi xmlns:a14="http://schemas.microsoft.com/office/drawing/2010/main" val="0"/>
                        </a:ext>
                      </a:extLst>
                    </a:blip>
                    <a:srcRect l="13851" t="9193" r="42845" b="5260"/>
                    <a:stretch/>
                  </pic:blipFill>
                  <pic:spPr bwMode="auto">
                    <a:xfrm rot="5400000">
                      <a:off x="0" y="0"/>
                      <a:ext cx="2705727" cy="4008754"/>
                    </a:xfrm>
                    <a:prstGeom prst="rect">
                      <a:avLst/>
                    </a:prstGeom>
                    <a:ln>
                      <a:noFill/>
                    </a:ln>
                    <a:extLst>
                      <a:ext uri="{53640926-AAD7-44D8-BBD7-CCE9431645EC}">
                        <a14:shadowObscured xmlns:a14="http://schemas.microsoft.com/office/drawing/2010/main"/>
                      </a:ext>
                    </a:extLst>
                  </pic:spPr>
                </pic:pic>
              </a:graphicData>
            </a:graphic>
          </wp:inline>
        </w:drawing>
      </w:r>
    </w:p>
    <w:p w14:paraId="44193BD8" w14:textId="6C6D33D0" w:rsidR="009C7DB5" w:rsidRPr="00D9290A" w:rsidRDefault="009C7DB5"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En cuanto a la comunicación externa referenciada a la</w:t>
      </w:r>
      <w:r w:rsidR="00517A2C" w:rsidRPr="00D9290A">
        <w:rPr>
          <w:rFonts w:ascii="Century Gothic" w:hAnsi="Century Gothic" w:cs="Tahoma"/>
          <w:sz w:val="22"/>
          <w:szCs w:val="22"/>
        </w:rPr>
        <w:t xml:space="preserve"> web</w:t>
      </w:r>
      <w:r w:rsidRPr="00D9290A">
        <w:rPr>
          <w:rFonts w:ascii="Century Gothic" w:hAnsi="Century Gothic" w:cs="Tahoma"/>
          <w:sz w:val="22"/>
          <w:szCs w:val="22"/>
        </w:rPr>
        <w:t xml:space="preserve">, </w:t>
      </w:r>
      <w:r w:rsidR="00D718FC" w:rsidRPr="00D9290A">
        <w:rPr>
          <w:rFonts w:ascii="Century Gothic" w:hAnsi="Century Gothic" w:cs="Tahoma"/>
          <w:sz w:val="22"/>
          <w:szCs w:val="22"/>
        </w:rPr>
        <w:t>e</w:t>
      </w:r>
      <w:r w:rsidR="00517A2C" w:rsidRPr="00D9290A">
        <w:rPr>
          <w:rFonts w:ascii="Century Gothic" w:hAnsi="Century Gothic" w:cs="Tahoma"/>
          <w:sz w:val="22"/>
          <w:szCs w:val="22"/>
        </w:rPr>
        <w:t>l lenguaje empleado es de tendencia androcént</w:t>
      </w:r>
      <w:r w:rsidR="005E1367">
        <w:rPr>
          <w:rFonts w:ascii="Century Gothic" w:hAnsi="Century Gothic" w:cs="Tahoma"/>
          <w:sz w:val="22"/>
          <w:szCs w:val="22"/>
        </w:rPr>
        <w:t>r</w:t>
      </w:r>
      <w:r w:rsidR="00517A2C" w:rsidRPr="00D9290A">
        <w:rPr>
          <w:rFonts w:ascii="Century Gothic" w:hAnsi="Century Gothic" w:cs="Tahoma"/>
          <w:sz w:val="22"/>
          <w:szCs w:val="22"/>
        </w:rPr>
        <w:t>ica, mostramos algunos ejemplos de ello encontrados en la web de Aspace Rioja:</w:t>
      </w:r>
    </w:p>
    <w:p w14:paraId="58392CD7" w14:textId="59E25646" w:rsidR="00517A2C" w:rsidRPr="00D9290A" w:rsidRDefault="00170FF4"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noProof/>
          <w:sz w:val="22"/>
          <w:szCs w:val="22"/>
        </w:rPr>
        <w:lastRenderedPageBreak/>
        <w:drawing>
          <wp:anchor distT="0" distB="0" distL="114300" distR="114300" simplePos="0" relativeHeight="251669504" behindDoc="1" locked="0" layoutInCell="1" allowOverlap="1" wp14:anchorId="7FA569F3" wp14:editId="1C3331BC">
            <wp:simplePos x="0" y="0"/>
            <wp:positionH relativeFrom="column">
              <wp:posOffset>365760</wp:posOffset>
            </wp:positionH>
            <wp:positionV relativeFrom="paragraph">
              <wp:posOffset>272415</wp:posOffset>
            </wp:positionV>
            <wp:extent cx="5067300" cy="3366993"/>
            <wp:effectExtent l="0" t="0" r="0" b="5080"/>
            <wp:wrapTight wrapText="bothSides">
              <wp:wrapPolygon edited="0">
                <wp:start x="0" y="0"/>
                <wp:lineTo x="0" y="21510"/>
                <wp:lineTo x="21519" y="21510"/>
                <wp:lineTo x="21519" y="0"/>
                <wp:lineTo x="0" y="0"/>
              </wp:wrapPolygon>
            </wp:wrapTight>
            <wp:docPr id="12" name="Imagen 12" descr="Hazte Voluntario _ Aspace Rioj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Hazte Voluntario _ Aspace Rioja.pdf - Adobe Acrobat Reader DC (32-bit)"/>
                    <pic:cNvPicPr/>
                  </pic:nvPicPr>
                  <pic:blipFill rotWithShape="1">
                    <a:blip r:embed="rId82" cstate="print">
                      <a:extLst>
                        <a:ext uri="{28A0092B-C50C-407E-A947-70E740481C1C}">
                          <a14:useLocalDpi xmlns:a14="http://schemas.microsoft.com/office/drawing/2010/main" val="0"/>
                        </a:ext>
                      </a:extLst>
                    </a:blip>
                    <a:srcRect l="3735" t="19748" r="30587"/>
                    <a:stretch/>
                  </pic:blipFill>
                  <pic:spPr bwMode="auto">
                    <a:xfrm>
                      <a:off x="0" y="0"/>
                      <a:ext cx="5067300" cy="3366993"/>
                    </a:xfrm>
                    <a:prstGeom prst="rect">
                      <a:avLst/>
                    </a:prstGeom>
                    <a:ln>
                      <a:noFill/>
                    </a:ln>
                    <a:extLst>
                      <a:ext uri="{53640926-AAD7-44D8-BBD7-CCE9431645EC}">
                        <a14:shadowObscured xmlns:a14="http://schemas.microsoft.com/office/drawing/2010/main"/>
                      </a:ext>
                    </a:extLst>
                  </pic:spPr>
                </pic:pic>
              </a:graphicData>
            </a:graphic>
          </wp:anchor>
        </w:drawing>
      </w:r>
    </w:p>
    <w:p w14:paraId="46ECB997" w14:textId="0F87700D" w:rsidR="00D718FC" w:rsidRPr="00D9290A" w:rsidRDefault="00D718FC"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596FA843" w14:textId="77777777" w:rsidR="00356E68" w:rsidRDefault="00356E68"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7307A8CC" w14:textId="77777777" w:rsidR="00170FF4" w:rsidRDefault="00170FF4"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07E3A076" w14:textId="77777777" w:rsidR="00170FF4" w:rsidRDefault="00170FF4"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428F7634" w14:textId="77777777" w:rsidR="00170FF4" w:rsidRDefault="00170FF4"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14B69098" w14:textId="77777777" w:rsidR="00170FF4" w:rsidRDefault="00170FF4"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3AD5D9AE" w14:textId="77777777" w:rsidR="00170FF4" w:rsidRDefault="00170FF4"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390CC679" w14:textId="77777777" w:rsidR="00170FF4" w:rsidRDefault="00170FF4"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3A26D6C4" w14:textId="77777777" w:rsidR="00170FF4" w:rsidRDefault="00170FF4"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7F09E9A0" w14:textId="77777777" w:rsidR="00170FF4" w:rsidRDefault="00170FF4"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3A54A9D1" w14:textId="77777777" w:rsidR="00170FF4" w:rsidRDefault="00170FF4"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5D039928" w14:textId="77777777" w:rsidR="00170FF4" w:rsidRDefault="00170FF4"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6E177263" w14:textId="77777777" w:rsidR="00170FF4" w:rsidRDefault="00170FF4"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19CC3D95" w14:textId="5593FA82" w:rsidR="00D774CD" w:rsidRPr="00D9290A" w:rsidRDefault="00D774CD"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Como se observa, en la web se hace un u</w:t>
      </w:r>
      <w:r w:rsidR="00111A00">
        <w:rPr>
          <w:rFonts w:ascii="Century Gothic" w:hAnsi="Century Gothic" w:cs="Tahoma"/>
          <w:sz w:val="22"/>
          <w:szCs w:val="22"/>
        </w:rPr>
        <w:t>s</w:t>
      </w:r>
      <w:r w:rsidRPr="00D9290A">
        <w:rPr>
          <w:rFonts w:ascii="Century Gothic" w:hAnsi="Century Gothic" w:cs="Tahoma"/>
          <w:sz w:val="22"/>
          <w:szCs w:val="22"/>
        </w:rPr>
        <w:t xml:space="preserve">o </w:t>
      </w:r>
      <w:r w:rsidR="001632C4">
        <w:rPr>
          <w:rFonts w:ascii="Century Gothic" w:hAnsi="Century Gothic" w:cs="Tahoma"/>
          <w:sz w:val="22"/>
          <w:szCs w:val="22"/>
        </w:rPr>
        <w:t>sexista</w:t>
      </w:r>
      <w:r w:rsidRPr="00D9290A">
        <w:rPr>
          <w:rFonts w:ascii="Century Gothic" w:hAnsi="Century Gothic" w:cs="Tahoma"/>
          <w:sz w:val="22"/>
          <w:szCs w:val="22"/>
        </w:rPr>
        <w:t xml:space="preserve"> del lenguaje por el que se habla en masculino incluyendo a hombres y mujeres.</w:t>
      </w:r>
    </w:p>
    <w:p w14:paraId="66587C4E" w14:textId="77777777" w:rsidR="00016F49" w:rsidRPr="00D9290A" w:rsidRDefault="00016F49" w:rsidP="00015642">
      <w:pPr>
        <w:pStyle w:val="Piedepgina"/>
        <w:tabs>
          <w:tab w:val="clear" w:pos="4252"/>
          <w:tab w:val="clear" w:pos="8504"/>
        </w:tabs>
        <w:spacing w:afterLines="50" w:after="120" w:line="276" w:lineRule="auto"/>
        <w:jc w:val="both"/>
        <w:rPr>
          <w:rFonts w:ascii="Century Gothic" w:hAnsi="Century Gothic" w:cs="Tahoma"/>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9C2AC"/>
        <w:tblLook w:val="00A0" w:firstRow="1" w:lastRow="0" w:firstColumn="1" w:lastColumn="0" w:noHBand="0" w:noVBand="0"/>
      </w:tblPr>
      <w:tblGrid>
        <w:gridCol w:w="9628"/>
      </w:tblGrid>
      <w:tr w:rsidR="00016F49" w:rsidRPr="00D9290A" w14:paraId="4DCF07DE" w14:textId="77777777" w:rsidTr="003D36DC">
        <w:tc>
          <w:tcPr>
            <w:tcW w:w="9854" w:type="dxa"/>
            <w:shd w:val="clear" w:color="auto" w:fill="19C2AC"/>
          </w:tcPr>
          <w:p w14:paraId="6BA5AC47" w14:textId="669AD31A" w:rsidR="00016F49" w:rsidRPr="00D9290A" w:rsidRDefault="00016F49" w:rsidP="00015642">
            <w:pPr>
              <w:pStyle w:val="Ttulo1"/>
              <w:spacing w:line="276" w:lineRule="auto"/>
              <w:jc w:val="both"/>
              <w:rPr>
                <w:rFonts w:ascii="Century Gothic" w:hAnsi="Century Gothic"/>
                <w:color w:val="auto"/>
              </w:rPr>
            </w:pPr>
            <w:r w:rsidRPr="00D9290A">
              <w:rPr>
                <w:rFonts w:ascii="Century Gothic" w:hAnsi="Century Gothic"/>
                <w:color w:val="auto"/>
              </w:rPr>
              <w:t>CONCLUSIONES BLOQUE 1: ESTRATEGIA Y POLÍTICAS</w:t>
            </w:r>
          </w:p>
        </w:tc>
      </w:tr>
    </w:tbl>
    <w:p w14:paraId="37A4654F" w14:textId="4D32B39F" w:rsidR="00D718FC" w:rsidRPr="00D9290A" w:rsidRDefault="00D718FC"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63A2963F" w14:textId="77777777" w:rsidR="00BA4455" w:rsidRPr="00D9290A" w:rsidRDefault="00BA4455" w:rsidP="00015642">
      <w:pPr>
        <w:pStyle w:val="Piedepgina"/>
        <w:tabs>
          <w:tab w:val="clear" w:pos="4252"/>
          <w:tab w:val="clear" w:pos="8504"/>
        </w:tabs>
        <w:spacing w:afterLines="50" w:after="120" w:line="276" w:lineRule="auto"/>
        <w:jc w:val="both"/>
        <w:rPr>
          <w:rFonts w:ascii="Century Gothic" w:hAnsi="Century Gothic" w:cs="Tahoma"/>
          <w:b/>
          <w:bCs/>
          <w:sz w:val="22"/>
          <w:szCs w:val="22"/>
        </w:rPr>
      </w:pPr>
      <w:r w:rsidRPr="00D9290A">
        <w:rPr>
          <w:rFonts w:ascii="Century Gothic" w:hAnsi="Century Gothic" w:cs="Tahoma"/>
          <w:b/>
          <w:bCs/>
          <w:sz w:val="22"/>
          <w:szCs w:val="22"/>
        </w:rPr>
        <w:t>Misión, visión, estrategia y políticas:</w:t>
      </w:r>
    </w:p>
    <w:p w14:paraId="2FBFA520" w14:textId="451C241F" w:rsidR="00106940" w:rsidRPr="00D9290A" w:rsidRDefault="00282304"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 xml:space="preserve">La misión, visión y valores del CEE de Aspace Rioja están sólidamente definidos, </w:t>
      </w:r>
      <w:r w:rsidR="00C36BEC" w:rsidRPr="00D9290A">
        <w:rPr>
          <w:rFonts w:ascii="Century Gothic" w:hAnsi="Century Gothic" w:cs="Tahoma"/>
          <w:sz w:val="22"/>
          <w:szCs w:val="22"/>
        </w:rPr>
        <w:t>al igual que la</w:t>
      </w:r>
      <w:r w:rsidR="00481622" w:rsidRPr="00D9290A">
        <w:rPr>
          <w:rFonts w:ascii="Century Gothic" w:hAnsi="Century Gothic" w:cs="Tahoma"/>
          <w:sz w:val="22"/>
          <w:szCs w:val="22"/>
        </w:rPr>
        <w:t xml:space="preserve"> estrategia </w:t>
      </w:r>
      <w:r w:rsidR="00C36BEC" w:rsidRPr="00D9290A">
        <w:rPr>
          <w:rFonts w:ascii="Century Gothic" w:hAnsi="Century Gothic" w:cs="Tahoma"/>
          <w:sz w:val="22"/>
          <w:szCs w:val="22"/>
        </w:rPr>
        <w:t>y las políticas.</w:t>
      </w:r>
    </w:p>
    <w:p w14:paraId="1414BC5B" w14:textId="01860B32" w:rsidR="00106940" w:rsidRPr="00D9290A" w:rsidRDefault="00106940"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 xml:space="preserve">En el </w:t>
      </w:r>
      <w:r w:rsidR="003429F4">
        <w:rPr>
          <w:rFonts w:ascii="Century Gothic" w:hAnsi="Century Gothic" w:cs="Tahoma"/>
          <w:sz w:val="22"/>
          <w:szCs w:val="22"/>
        </w:rPr>
        <w:t xml:space="preserve">cuarto </w:t>
      </w:r>
      <w:r w:rsidRPr="00D9290A">
        <w:rPr>
          <w:rFonts w:ascii="Century Gothic" w:hAnsi="Century Gothic" w:cs="Tahoma"/>
          <w:sz w:val="22"/>
          <w:szCs w:val="22"/>
        </w:rPr>
        <w:t>Plan estratégico de la empresa se contempla de modo explícito el diseño y la implantación de un Plan de Igualdad entre mujeres y hombres.</w:t>
      </w:r>
    </w:p>
    <w:p w14:paraId="2D21B1FB" w14:textId="7F4009C5" w:rsidR="00481622" w:rsidRPr="00D9290A" w:rsidRDefault="00E4777B"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Esta organización destaca por la profesionalización en la definición de la estrategia y por contar con un proceso de diseño de la misma altamente participativo.</w:t>
      </w:r>
      <w:r w:rsidR="00481622" w:rsidRPr="00D9290A">
        <w:rPr>
          <w:rFonts w:ascii="Century Gothic" w:hAnsi="Century Gothic" w:cs="Tahoma"/>
          <w:sz w:val="22"/>
          <w:szCs w:val="22"/>
        </w:rPr>
        <w:t xml:space="preserve"> </w:t>
      </w:r>
    </w:p>
    <w:p w14:paraId="4E9AEB7E" w14:textId="3C1DDB26" w:rsidR="00481622" w:rsidRPr="00D9290A" w:rsidRDefault="00481622"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Tanto la estrategia como las políticas del CEE son trasversales</w:t>
      </w:r>
      <w:r w:rsidR="00063C93" w:rsidRPr="00D9290A">
        <w:rPr>
          <w:rFonts w:ascii="Century Gothic" w:hAnsi="Century Gothic" w:cs="Tahoma"/>
          <w:sz w:val="22"/>
          <w:szCs w:val="22"/>
        </w:rPr>
        <w:t xml:space="preserve"> </w:t>
      </w:r>
      <w:r w:rsidR="00B64F2F" w:rsidRPr="00D9290A">
        <w:rPr>
          <w:rFonts w:ascii="Century Gothic" w:hAnsi="Century Gothic" w:cs="Tahoma"/>
          <w:sz w:val="22"/>
          <w:szCs w:val="22"/>
        </w:rPr>
        <w:t xml:space="preserve">a las áreas de atención y empleo, </w:t>
      </w:r>
      <w:r w:rsidR="000E6C9B" w:rsidRPr="00D9290A">
        <w:rPr>
          <w:rFonts w:ascii="Century Gothic" w:hAnsi="Century Gothic" w:cs="Tahoma"/>
          <w:sz w:val="22"/>
          <w:szCs w:val="22"/>
        </w:rPr>
        <w:t>lo q</w:t>
      </w:r>
      <w:r w:rsidR="00B64F2F" w:rsidRPr="00D9290A">
        <w:rPr>
          <w:rFonts w:ascii="Century Gothic" w:hAnsi="Century Gothic" w:cs="Tahoma"/>
          <w:sz w:val="22"/>
          <w:szCs w:val="22"/>
        </w:rPr>
        <w:t>ue le confiere una solidez incuestionable.</w:t>
      </w:r>
    </w:p>
    <w:p w14:paraId="606D0463" w14:textId="1A733379" w:rsidR="000E6C9B" w:rsidRPr="00D9290A" w:rsidRDefault="000E6C9B"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La estrategia tiene en cuenta los grupos de interés de la empresa y los intercambios de valor que realiza con cada uno de ellos.</w:t>
      </w:r>
    </w:p>
    <w:p w14:paraId="56872A6B" w14:textId="37A6B825" w:rsidR="000C13A8" w:rsidRDefault="000C13A8"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Destaca a su vez la transparencia total que existe en lo referente a la estrategia y políticas de la empresa, dotándose medios específicos para su comunicación.</w:t>
      </w:r>
    </w:p>
    <w:p w14:paraId="592486F8" w14:textId="77777777" w:rsidR="00BA4455" w:rsidRPr="00D9290A" w:rsidRDefault="00BA4455" w:rsidP="00015642">
      <w:pPr>
        <w:pStyle w:val="Piedepgina"/>
        <w:tabs>
          <w:tab w:val="clear" w:pos="4252"/>
          <w:tab w:val="clear" w:pos="8504"/>
        </w:tabs>
        <w:spacing w:afterLines="50" w:after="120" w:line="276" w:lineRule="auto"/>
        <w:jc w:val="both"/>
        <w:rPr>
          <w:rFonts w:ascii="Century Gothic" w:hAnsi="Century Gothic" w:cs="Tahoma"/>
          <w:b/>
          <w:bCs/>
          <w:sz w:val="22"/>
          <w:szCs w:val="22"/>
        </w:rPr>
      </w:pPr>
      <w:r w:rsidRPr="00D9290A">
        <w:rPr>
          <w:rFonts w:ascii="Century Gothic" w:hAnsi="Century Gothic" w:cs="Tahoma"/>
          <w:b/>
          <w:bCs/>
          <w:sz w:val="22"/>
          <w:szCs w:val="22"/>
        </w:rPr>
        <w:t>Organigrama:</w:t>
      </w:r>
    </w:p>
    <w:p w14:paraId="11F34826" w14:textId="780D4F73" w:rsidR="00BA4455" w:rsidRDefault="00DA6BA4"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 xml:space="preserve">En el CEE de Aspace Rioja existen organigramas de procesos y, de modo secundario un organigrama </w:t>
      </w:r>
      <w:r w:rsidR="005029C1">
        <w:rPr>
          <w:rFonts w:ascii="Century Gothic" w:hAnsi="Century Gothic" w:cs="Tahoma"/>
          <w:sz w:val="22"/>
          <w:szCs w:val="22"/>
        </w:rPr>
        <w:t>j</w:t>
      </w:r>
      <w:r w:rsidRPr="00D9290A">
        <w:rPr>
          <w:rFonts w:ascii="Century Gothic" w:hAnsi="Century Gothic" w:cs="Tahoma"/>
          <w:sz w:val="22"/>
          <w:szCs w:val="22"/>
        </w:rPr>
        <w:t>erárq</w:t>
      </w:r>
      <w:r w:rsidR="005029C1">
        <w:rPr>
          <w:rFonts w:ascii="Century Gothic" w:hAnsi="Century Gothic" w:cs="Tahoma"/>
          <w:sz w:val="22"/>
          <w:szCs w:val="22"/>
        </w:rPr>
        <w:t>u</w:t>
      </w:r>
      <w:r w:rsidRPr="00D9290A">
        <w:rPr>
          <w:rFonts w:ascii="Century Gothic" w:hAnsi="Century Gothic" w:cs="Tahoma"/>
          <w:sz w:val="22"/>
          <w:szCs w:val="22"/>
        </w:rPr>
        <w:t>ico.</w:t>
      </w:r>
    </w:p>
    <w:p w14:paraId="31ADF3B4" w14:textId="67EE5504" w:rsidR="00483093" w:rsidRPr="00D9290A" w:rsidRDefault="00483093" w:rsidP="00015642">
      <w:pPr>
        <w:pStyle w:val="Piedepgina"/>
        <w:tabs>
          <w:tab w:val="clear" w:pos="4252"/>
          <w:tab w:val="clear" w:pos="8504"/>
        </w:tabs>
        <w:spacing w:afterLines="50" w:after="120" w:line="276" w:lineRule="auto"/>
        <w:jc w:val="both"/>
        <w:rPr>
          <w:rFonts w:ascii="Century Gothic" w:hAnsi="Century Gothic" w:cs="Tahoma"/>
          <w:sz w:val="22"/>
          <w:szCs w:val="22"/>
        </w:rPr>
      </w:pPr>
      <w:r>
        <w:rPr>
          <w:rFonts w:ascii="Century Gothic" w:hAnsi="Century Gothic" w:cs="Tahoma"/>
          <w:sz w:val="22"/>
          <w:szCs w:val="22"/>
        </w:rPr>
        <w:lastRenderedPageBreak/>
        <w:t>El análisis de este organigrama pone de manifiesto que no hay techo de cristal</w:t>
      </w:r>
      <w:r w:rsidR="007F0F41">
        <w:rPr>
          <w:rFonts w:ascii="Century Gothic" w:hAnsi="Century Gothic" w:cs="Tahoma"/>
          <w:sz w:val="22"/>
          <w:szCs w:val="22"/>
        </w:rPr>
        <w:t xml:space="preserve"> al menos en el centro especial de empleo, </w:t>
      </w:r>
      <w:r>
        <w:rPr>
          <w:rFonts w:ascii="Century Gothic" w:hAnsi="Century Gothic" w:cs="Tahoma"/>
          <w:sz w:val="22"/>
          <w:szCs w:val="22"/>
        </w:rPr>
        <w:t xml:space="preserve">ya que </w:t>
      </w:r>
      <w:r w:rsidR="00260AA8">
        <w:rPr>
          <w:rFonts w:ascii="Century Gothic" w:hAnsi="Century Gothic" w:cs="Tahoma"/>
          <w:sz w:val="22"/>
          <w:szCs w:val="22"/>
        </w:rPr>
        <w:t xml:space="preserve">el </w:t>
      </w:r>
      <w:r>
        <w:rPr>
          <w:rFonts w:ascii="Century Gothic" w:hAnsi="Century Gothic" w:cs="Tahoma"/>
          <w:sz w:val="22"/>
          <w:szCs w:val="22"/>
        </w:rPr>
        <w:t xml:space="preserve">nivel de </w:t>
      </w:r>
      <w:r w:rsidR="00260AA8">
        <w:rPr>
          <w:rFonts w:ascii="Century Gothic" w:hAnsi="Century Gothic" w:cs="Tahoma"/>
          <w:sz w:val="22"/>
          <w:szCs w:val="22"/>
        </w:rPr>
        <w:t xml:space="preserve">máxima </w:t>
      </w:r>
      <w:r>
        <w:rPr>
          <w:rFonts w:ascii="Century Gothic" w:hAnsi="Century Gothic" w:cs="Tahoma"/>
          <w:sz w:val="22"/>
          <w:szCs w:val="22"/>
        </w:rPr>
        <w:t>decisión lo ostentan</w:t>
      </w:r>
      <w:r w:rsidR="00260AA8">
        <w:rPr>
          <w:rFonts w:ascii="Century Gothic" w:hAnsi="Century Gothic" w:cs="Tahoma"/>
          <w:sz w:val="22"/>
          <w:szCs w:val="22"/>
        </w:rPr>
        <w:t xml:space="preserve"> una mujer y los puestos de mandos medios presentan equilibrio entre mujeres y hombres. </w:t>
      </w:r>
      <w:r w:rsidR="002F0C0F">
        <w:rPr>
          <w:rFonts w:ascii="Century Gothic" w:hAnsi="Century Gothic" w:cs="Tahoma"/>
          <w:sz w:val="22"/>
          <w:szCs w:val="22"/>
        </w:rPr>
        <w:t xml:space="preserve">No obstante, debemos matizar esta conclusión ya que, la gerencia de Aspace Rioja en su globalidad la ostenta un hombre. </w:t>
      </w:r>
      <w:r w:rsidR="00260AA8">
        <w:rPr>
          <w:rFonts w:ascii="Century Gothic" w:hAnsi="Century Gothic" w:cs="Tahoma"/>
          <w:sz w:val="22"/>
          <w:szCs w:val="22"/>
        </w:rPr>
        <w:t>En los</w:t>
      </w:r>
      <w:r>
        <w:rPr>
          <w:rFonts w:ascii="Century Gothic" w:hAnsi="Century Gothic" w:cs="Tahoma"/>
          <w:sz w:val="22"/>
          <w:szCs w:val="22"/>
        </w:rPr>
        <w:t xml:space="preserve"> p</w:t>
      </w:r>
      <w:r w:rsidR="00260AA8">
        <w:rPr>
          <w:rFonts w:ascii="Century Gothic" w:hAnsi="Century Gothic" w:cs="Tahoma"/>
          <w:sz w:val="22"/>
          <w:szCs w:val="22"/>
        </w:rPr>
        <w:t>uestos más operativos, prima la presencia masculina, habiendo dos hombres por cada mujer (excepto en limpieza donde todo son mujeres).</w:t>
      </w:r>
    </w:p>
    <w:p w14:paraId="749302F4" w14:textId="04A3CC48" w:rsidR="00DA6BA4" w:rsidRPr="00D9290A" w:rsidRDefault="00304E89" w:rsidP="00015642">
      <w:pPr>
        <w:pStyle w:val="Piedepgina"/>
        <w:tabs>
          <w:tab w:val="clear" w:pos="4252"/>
          <w:tab w:val="clear" w:pos="8504"/>
        </w:tabs>
        <w:spacing w:afterLines="50" w:after="120" w:line="276" w:lineRule="auto"/>
        <w:jc w:val="both"/>
        <w:rPr>
          <w:rFonts w:ascii="Century Gothic" w:hAnsi="Century Gothic" w:cs="Tahoma"/>
          <w:b/>
          <w:bCs/>
          <w:sz w:val="22"/>
          <w:szCs w:val="22"/>
        </w:rPr>
      </w:pPr>
      <w:r w:rsidRPr="00D9290A">
        <w:rPr>
          <w:rFonts w:ascii="Century Gothic" w:hAnsi="Century Gothic" w:cs="Tahoma"/>
          <w:b/>
          <w:bCs/>
          <w:sz w:val="22"/>
          <w:szCs w:val="22"/>
        </w:rPr>
        <w:t xml:space="preserve">Canales </w:t>
      </w:r>
      <w:r w:rsidR="007D5BE0" w:rsidRPr="00D9290A">
        <w:rPr>
          <w:rFonts w:ascii="Century Gothic" w:hAnsi="Century Gothic" w:cs="Tahoma"/>
          <w:b/>
          <w:bCs/>
          <w:sz w:val="22"/>
          <w:szCs w:val="22"/>
        </w:rPr>
        <w:t>d</w:t>
      </w:r>
      <w:r w:rsidRPr="00D9290A">
        <w:rPr>
          <w:rFonts w:ascii="Century Gothic" w:hAnsi="Century Gothic" w:cs="Tahoma"/>
          <w:b/>
          <w:bCs/>
          <w:sz w:val="22"/>
          <w:szCs w:val="22"/>
        </w:rPr>
        <w:t>e comunicación interna</w:t>
      </w:r>
      <w:r w:rsidR="007D5BE0" w:rsidRPr="00D9290A">
        <w:rPr>
          <w:rFonts w:ascii="Century Gothic" w:hAnsi="Century Gothic" w:cs="Tahoma"/>
          <w:b/>
          <w:bCs/>
          <w:sz w:val="22"/>
          <w:szCs w:val="22"/>
        </w:rPr>
        <w:t xml:space="preserve"> y de participación</w:t>
      </w:r>
      <w:r w:rsidR="00087E14" w:rsidRPr="00D9290A">
        <w:rPr>
          <w:rFonts w:ascii="Century Gothic" w:hAnsi="Century Gothic" w:cs="Tahoma"/>
          <w:b/>
          <w:bCs/>
          <w:sz w:val="22"/>
          <w:szCs w:val="22"/>
        </w:rPr>
        <w:t>:</w:t>
      </w:r>
    </w:p>
    <w:p w14:paraId="71DA7B74" w14:textId="3B0C092B" w:rsidR="007D5BE0" w:rsidRPr="00D9290A" w:rsidRDefault="007D5BE0"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 xml:space="preserve">Existen en la organización canales de comunicación interna y de participación altamente </w:t>
      </w:r>
      <w:r w:rsidR="00063252" w:rsidRPr="00D9290A">
        <w:rPr>
          <w:rFonts w:ascii="Century Gothic" w:hAnsi="Century Gothic" w:cs="Tahoma"/>
          <w:sz w:val="22"/>
          <w:szCs w:val="22"/>
        </w:rPr>
        <w:t>estructurados,</w:t>
      </w:r>
      <w:r w:rsidRPr="00D9290A">
        <w:rPr>
          <w:rFonts w:ascii="Century Gothic" w:hAnsi="Century Gothic" w:cs="Tahoma"/>
          <w:sz w:val="22"/>
          <w:szCs w:val="22"/>
        </w:rPr>
        <w:t xml:space="preserve"> </w:t>
      </w:r>
      <w:r w:rsidR="00087E14" w:rsidRPr="00D9290A">
        <w:rPr>
          <w:rFonts w:ascii="Century Gothic" w:hAnsi="Century Gothic" w:cs="Tahoma"/>
          <w:sz w:val="22"/>
          <w:szCs w:val="22"/>
        </w:rPr>
        <w:t>aunque éstos, de momento, no se gestionan con perspectiva de género.</w:t>
      </w:r>
    </w:p>
    <w:p w14:paraId="6368854F" w14:textId="5ACC7AA9" w:rsidR="00B64F2F" w:rsidRPr="00D9290A" w:rsidRDefault="0013777D"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Lenguaje e imágenes en la comunicación interna y externa:</w:t>
      </w:r>
    </w:p>
    <w:p w14:paraId="718A988E" w14:textId="346A3C28" w:rsidR="0013777D" w:rsidRPr="00D9290A" w:rsidRDefault="0013777D"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 xml:space="preserve">En general, el lenguaje que se utiliza </w:t>
      </w:r>
      <w:r w:rsidR="008A5FDC" w:rsidRPr="00D9290A">
        <w:rPr>
          <w:rFonts w:ascii="Century Gothic" w:hAnsi="Century Gothic" w:cs="Tahoma"/>
          <w:sz w:val="22"/>
          <w:szCs w:val="22"/>
        </w:rPr>
        <w:t xml:space="preserve">en las documentaciones internas es neutro, aunque en ocasiones </w:t>
      </w:r>
      <w:r w:rsidR="0083710E" w:rsidRPr="00D9290A">
        <w:rPr>
          <w:rFonts w:ascii="Century Gothic" w:hAnsi="Century Gothic" w:cs="Tahoma"/>
          <w:sz w:val="22"/>
          <w:szCs w:val="22"/>
        </w:rPr>
        <w:t>puede ser</w:t>
      </w:r>
      <w:r w:rsidRPr="00D9290A">
        <w:rPr>
          <w:rFonts w:ascii="Century Gothic" w:hAnsi="Century Gothic" w:cs="Tahoma"/>
          <w:sz w:val="22"/>
          <w:szCs w:val="22"/>
        </w:rPr>
        <w:t xml:space="preserve"> androcéntrico </w:t>
      </w:r>
      <w:r w:rsidR="0083710E" w:rsidRPr="00D9290A">
        <w:rPr>
          <w:rFonts w:ascii="Century Gothic" w:hAnsi="Century Gothic" w:cs="Tahoma"/>
          <w:sz w:val="22"/>
          <w:szCs w:val="22"/>
        </w:rPr>
        <w:t>ya que se está tomando conciencia recientemente de la importancia del lenguaje en la igualdad.</w:t>
      </w:r>
    </w:p>
    <w:p w14:paraId="6A928A72" w14:textId="0536F4E5" w:rsidR="0083710E" w:rsidRPr="00D9290A" w:rsidRDefault="0083710E"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Se ha hecho un análisis a fondo de las iconografías y resulta gratificante ver el cuidado que se ha puesto e</w:t>
      </w:r>
      <w:r w:rsidR="00E5518C">
        <w:rPr>
          <w:rFonts w:ascii="Century Gothic" w:hAnsi="Century Gothic" w:cs="Tahoma"/>
          <w:sz w:val="22"/>
          <w:szCs w:val="22"/>
        </w:rPr>
        <w:t>n</w:t>
      </w:r>
      <w:r w:rsidRPr="00D9290A">
        <w:rPr>
          <w:rFonts w:ascii="Century Gothic" w:hAnsi="Century Gothic" w:cs="Tahoma"/>
          <w:sz w:val="22"/>
          <w:szCs w:val="22"/>
        </w:rPr>
        <w:t xml:space="preserve"> la mayoría de éstas para lograr la inclusión de género.</w:t>
      </w:r>
    </w:p>
    <w:p w14:paraId="5BC4EE8C" w14:textId="5C9E298E" w:rsidR="009005F9" w:rsidRDefault="00B1288B"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 xml:space="preserve">Respecto a la web, aunque en lo referente a imágenes cuida la igualdad, los textos son todavía marcadamente </w:t>
      </w:r>
      <w:r w:rsidR="00296E26" w:rsidRPr="00D9290A">
        <w:rPr>
          <w:rFonts w:ascii="Century Gothic" w:hAnsi="Century Gothic" w:cs="Tahoma"/>
          <w:sz w:val="22"/>
          <w:szCs w:val="22"/>
        </w:rPr>
        <w:t>a</w:t>
      </w:r>
      <w:r w:rsidRPr="00D9290A">
        <w:rPr>
          <w:rFonts w:ascii="Century Gothic" w:hAnsi="Century Gothic" w:cs="Tahoma"/>
          <w:sz w:val="22"/>
          <w:szCs w:val="22"/>
        </w:rPr>
        <w:t>ndrocéntricos</w:t>
      </w:r>
      <w:r w:rsidR="00296E26" w:rsidRPr="00D9290A">
        <w:rPr>
          <w:rFonts w:ascii="Century Gothic" w:hAnsi="Century Gothic" w:cs="Tahoma"/>
          <w:sz w:val="22"/>
          <w:szCs w:val="22"/>
        </w:rPr>
        <w:t>.</w:t>
      </w:r>
    </w:p>
    <w:p w14:paraId="59C167D4" w14:textId="77777777" w:rsidR="0089557A" w:rsidRPr="00D9290A" w:rsidRDefault="0089557A"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384C8F35" w14:textId="77777777" w:rsidR="0089557A" w:rsidRDefault="0089557A">
      <w:r>
        <w:rPr>
          <w:b/>
          <w:bCs/>
        </w:rPr>
        <w:br w:type="page"/>
      </w:r>
    </w:p>
    <w:p w14:paraId="306F74D9" w14:textId="77777777" w:rsidR="007921E8" w:rsidRDefault="007921E8" w:rsidP="00015642">
      <w:pPr>
        <w:pStyle w:val="Ttulo1"/>
        <w:spacing w:line="276" w:lineRule="auto"/>
        <w:jc w:val="both"/>
        <w:rPr>
          <w:rFonts w:ascii="Century Gothic" w:hAnsi="Century Gothic"/>
          <w:color w:val="auto"/>
        </w:rPr>
        <w:sectPr w:rsidR="007921E8" w:rsidSect="007451AF">
          <w:pgSz w:w="11906" w:h="16838"/>
          <w:pgMar w:top="1701" w:right="1134" w:bottom="1134" w:left="1134" w:header="142" w:footer="232" w:gutter="0"/>
          <w:cols w:space="708"/>
          <w:docGrid w:linePitch="360"/>
        </w:sect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9C2AC"/>
        <w:tblLook w:val="00A0" w:firstRow="1" w:lastRow="0" w:firstColumn="1" w:lastColumn="0" w:noHBand="0" w:noVBand="0"/>
      </w:tblPr>
      <w:tblGrid>
        <w:gridCol w:w="1065"/>
        <w:gridCol w:w="391"/>
        <w:gridCol w:w="569"/>
        <w:gridCol w:w="1123"/>
        <w:gridCol w:w="2365"/>
        <w:gridCol w:w="1476"/>
        <w:gridCol w:w="1372"/>
        <w:gridCol w:w="1540"/>
        <w:gridCol w:w="1169"/>
        <w:gridCol w:w="1067"/>
        <w:gridCol w:w="403"/>
        <w:gridCol w:w="214"/>
        <w:gridCol w:w="214"/>
        <w:gridCol w:w="212"/>
        <w:gridCol w:w="219"/>
        <w:gridCol w:w="266"/>
        <w:gridCol w:w="212"/>
        <w:gridCol w:w="213"/>
        <w:gridCol w:w="11"/>
        <w:gridCol w:w="201"/>
        <w:gridCol w:w="263"/>
        <w:gridCol w:w="212"/>
        <w:gridCol w:w="219"/>
        <w:gridCol w:w="212"/>
        <w:gridCol w:w="294"/>
        <w:gridCol w:w="298"/>
        <w:gridCol w:w="8"/>
      </w:tblGrid>
      <w:tr w:rsidR="00687D6A" w:rsidRPr="00D9290A" w14:paraId="7F1C7D11" w14:textId="77777777" w:rsidTr="003F603E">
        <w:trPr>
          <w:gridAfter w:val="8"/>
          <w:wAfter w:w="1720" w:type="dxa"/>
        </w:trPr>
        <w:tc>
          <w:tcPr>
            <w:tcW w:w="14346" w:type="dxa"/>
            <w:gridSpan w:val="19"/>
            <w:shd w:val="clear" w:color="auto" w:fill="19C2AC"/>
          </w:tcPr>
          <w:p w14:paraId="62DE241E" w14:textId="03B42155" w:rsidR="00687D6A" w:rsidRPr="00D9290A" w:rsidRDefault="00687D6A" w:rsidP="00015642">
            <w:pPr>
              <w:pStyle w:val="Ttulo1"/>
              <w:spacing w:line="276" w:lineRule="auto"/>
              <w:jc w:val="both"/>
              <w:rPr>
                <w:rFonts w:ascii="Century Gothic" w:hAnsi="Century Gothic"/>
                <w:color w:val="auto"/>
              </w:rPr>
            </w:pPr>
            <w:r w:rsidRPr="00D9290A">
              <w:rPr>
                <w:rFonts w:ascii="Century Gothic" w:hAnsi="Century Gothic"/>
                <w:color w:val="auto"/>
              </w:rPr>
              <w:lastRenderedPageBreak/>
              <w:t>PLAN DE ACCIONES BLOQUE 1: ESTRATEGIA Y POLÍTICAS</w:t>
            </w:r>
          </w:p>
        </w:tc>
      </w:tr>
      <w:tr w:rsidR="00D6290C" w:rsidRPr="00517938" w14:paraId="35613B22" w14:textId="77777777" w:rsidTr="003F603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gridAfter w:val="1"/>
          <w:wAfter w:w="8" w:type="dxa"/>
          <w:cantSplit/>
          <w:trHeight w:val="737"/>
        </w:trPr>
        <w:tc>
          <w:tcPr>
            <w:tcW w:w="1067" w:type="dxa"/>
            <w:tcBorders>
              <w:top w:val="nil"/>
              <w:left w:val="nil"/>
              <w:bottom w:val="nil"/>
              <w:right w:val="nil"/>
            </w:tcBorders>
            <w:shd w:val="clear" w:color="000000" w:fill="FFFFFF"/>
            <w:vAlign w:val="bottom"/>
            <w:hideMark/>
          </w:tcPr>
          <w:p w14:paraId="68F30E3E" w14:textId="77777777" w:rsidR="00517938" w:rsidRPr="00517938" w:rsidRDefault="00517938" w:rsidP="00517938">
            <w:pPr>
              <w:rPr>
                <w:rFonts w:ascii="Century Gothic" w:hAnsi="Century Gothic" w:cs="Calibri"/>
                <w:b/>
                <w:bCs/>
                <w:color w:val="000000"/>
                <w:sz w:val="20"/>
                <w:szCs w:val="20"/>
              </w:rPr>
            </w:pPr>
            <w:bookmarkStart w:id="32" w:name="_Toc42251051"/>
            <w:bookmarkStart w:id="33" w:name="_Toc45271738"/>
            <w:bookmarkStart w:id="34" w:name="_Hlk42250265"/>
            <w:r w:rsidRPr="00517938">
              <w:rPr>
                <w:rFonts w:ascii="Century Gothic" w:hAnsi="Century Gothic" w:cs="Calibri"/>
                <w:b/>
                <w:bCs/>
                <w:color w:val="000000"/>
                <w:sz w:val="20"/>
                <w:szCs w:val="20"/>
              </w:rPr>
              <w:t> </w:t>
            </w:r>
          </w:p>
        </w:tc>
        <w:tc>
          <w:tcPr>
            <w:tcW w:w="394" w:type="dxa"/>
            <w:tcBorders>
              <w:top w:val="nil"/>
              <w:left w:val="nil"/>
              <w:bottom w:val="nil"/>
              <w:right w:val="nil"/>
            </w:tcBorders>
            <w:shd w:val="clear" w:color="000000" w:fill="FFFFFF"/>
            <w:vAlign w:val="center"/>
            <w:hideMark/>
          </w:tcPr>
          <w:p w14:paraId="4F7641DB" w14:textId="77777777" w:rsidR="00517938" w:rsidRPr="00517938" w:rsidRDefault="00517938" w:rsidP="00517938">
            <w:pPr>
              <w:jc w:val="center"/>
              <w:rPr>
                <w:rFonts w:ascii="Century Gothic" w:hAnsi="Century Gothic" w:cs="Calibri"/>
                <w:b/>
                <w:bCs/>
                <w:color w:val="000000"/>
                <w:sz w:val="20"/>
                <w:szCs w:val="20"/>
              </w:rPr>
            </w:pPr>
            <w:r w:rsidRPr="00517938">
              <w:rPr>
                <w:rFonts w:ascii="Century Gothic" w:hAnsi="Century Gothic" w:cs="Calibri"/>
                <w:b/>
                <w:bCs/>
                <w:color w:val="000000"/>
                <w:sz w:val="20"/>
                <w:szCs w:val="20"/>
              </w:rPr>
              <w:t> </w:t>
            </w:r>
          </w:p>
        </w:tc>
        <w:tc>
          <w:tcPr>
            <w:tcW w:w="572" w:type="dxa"/>
            <w:tcBorders>
              <w:top w:val="nil"/>
              <w:left w:val="nil"/>
              <w:bottom w:val="nil"/>
              <w:right w:val="nil"/>
            </w:tcBorders>
            <w:shd w:val="clear" w:color="000000" w:fill="FFFFFF"/>
            <w:vAlign w:val="center"/>
            <w:hideMark/>
          </w:tcPr>
          <w:p w14:paraId="06C94687" w14:textId="77777777" w:rsidR="00517938" w:rsidRPr="00517938" w:rsidRDefault="00517938" w:rsidP="00517938">
            <w:pPr>
              <w:jc w:val="center"/>
              <w:rPr>
                <w:rFonts w:ascii="Century Gothic" w:hAnsi="Century Gothic" w:cs="Calibri"/>
                <w:b/>
                <w:bCs/>
                <w:color w:val="000000"/>
                <w:sz w:val="20"/>
                <w:szCs w:val="20"/>
              </w:rPr>
            </w:pPr>
            <w:r w:rsidRPr="00517938">
              <w:rPr>
                <w:rFonts w:ascii="Century Gothic" w:hAnsi="Century Gothic" w:cs="Calibri"/>
                <w:b/>
                <w:bCs/>
                <w:color w:val="000000"/>
                <w:sz w:val="20"/>
                <w:szCs w:val="20"/>
              </w:rPr>
              <w:t> </w:t>
            </w:r>
          </w:p>
        </w:tc>
        <w:tc>
          <w:tcPr>
            <w:tcW w:w="1131" w:type="dxa"/>
            <w:tcBorders>
              <w:top w:val="nil"/>
              <w:left w:val="nil"/>
              <w:bottom w:val="single" w:sz="4" w:space="0" w:color="auto"/>
              <w:right w:val="nil"/>
            </w:tcBorders>
            <w:shd w:val="clear" w:color="000000" w:fill="FFFFFF"/>
            <w:hideMark/>
          </w:tcPr>
          <w:p w14:paraId="72A365F5" w14:textId="77777777" w:rsidR="00517938" w:rsidRPr="00517938" w:rsidRDefault="00517938" w:rsidP="00517938">
            <w:pPr>
              <w:rPr>
                <w:rFonts w:ascii="Century Gothic" w:hAnsi="Century Gothic" w:cs="Calibri"/>
                <w:b/>
                <w:bCs/>
                <w:color w:val="000000"/>
                <w:sz w:val="20"/>
                <w:szCs w:val="20"/>
              </w:rPr>
            </w:pPr>
            <w:r w:rsidRPr="00517938">
              <w:rPr>
                <w:rFonts w:ascii="Century Gothic" w:hAnsi="Century Gothic" w:cs="Calibri"/>
                <w:b/>
                <w:bCs/>
                <w:color w:val="000000"/>
                <w:sz w:val="20"/>
                <w:szCs w:val="20"/>
              </w:rPr>
              <w:t> </w:t>
            </w:r>
          </w:p>
        </w:tc>
        <w:tc>
          <w:tcPr>
            <w:tcW w:w="2365" w:type="dxa"/>
            <w:tcBorders>
              <w:top w:val="nil"/>
              <w:left w:val="nil"/>
              <w:bottom w:val="nil"/>
              <w:right w:val="nil"/>
            </w:tcBorders>
            <w:shd w:val="clear" w:color="000000" w:fill="FFFFFF"/>
            <w:vAlign w:val="bottom"/>
            <w:hideMark/>
          </w:tcPr>
          <w:p w14:paraId="018B5BB3" w14:textId="77777777" w:rsidR="00517938" w:rsidRPr="00517938" w:rsidRDefault="00517938" w:rsidP="00517938">
            <w:pPr>
              <w:rPr>
                <w:rFonts w:ascii="Century Gothic" w:hAnsi="Century Gothic" w:cs="Calibri"/>
                <w:b/>
                <w:bCs/>
                <w:color w:val="000000"/>
                <w:sz w:val="20"/>
                <w:szCs w:val="20"/>
              </w:rPr>
            </w:pPr>
            <w:r w:rsidRPr="00517938">
              <w:rPr>
                <w:rFonts w:ascii="Century Gothic" w:hAnsi="Century Gothic" w:cs="Calibri"/>
                <w:b/>
                <w:bCs/>
                <w:color w:val="000000"/>
                <w:sz w:val="20"/>
                <w:szCs w:val="20"/>
              </w:rPr>
              <w:t> </w:t>
            </w:r>
          </w:p>
        </w:tc>
        <w:tc>
          <w:tcPr>
            <w:tcW w:w="1559" w:type="dxa"/>
            <w:tcBorders>
              <w:top w:val="nil"/>
              <w:left w:val="nil"/>
              <w:bottom w:val="nil"/>
              <w:right w:val="nil"/>
            </w:tcBorders>
            <w:shd w:val="clear" w:color="000000" w:fill="FFFFFF"/>
            <w:vAlign w:val="bottom"/>
            <w:hideMark/>
          </w:tcPr>
          <w:p w14:paraId="5A498086" w14:textId="77777777" w:rsidR="00517938" w:rsidRPr="00517938" w:rsidRDefault="00517938" w:rsidP="00517938">
            <w:pPr>
              <w:rPr>
                <w:rFonts w:ascii="Century Gothic" w:hAnsi="Century Gothic" w:cs="Calibri"/>
                <w:b/>
                <w:bCs/>
                <w:color w:val="000000"/>
                <w:sz w:val="20"/>
                <w:szCs w:val="20"/>
              </w:rPr>
            </w:pPr>
            <w:r w:rsidRPr="00517938">
              <w:rPr>
                <w:rFonts w:ascii="Century Gothic" w:hAnsi="Century Gothic" w:cs="Calibri"/>
                <w:b/>
                <w:bCs/>
                <w:color w:val="000000"/>
                <w:sz w:val="20"/>
                <w:szCs w:val="20"/>
              </w:rPr>
              <w:t> </w:t>
            </w:r>
          </w:p>
        </w:tc>
        <w:tc>
          <w:tcPr>
            <w:tcW w:w="1435" w:type="dxa"/>
            <w:tcBorders>
              <w:top w:val="nil"/>
              <w:left w:val="nil"/>
              <w:bottom w:val="nil"/>
              <w:right w:val="nil"/>
            </w:tcBorders>
            <w:shd w:val="clear" w:color="000000" w:fill="FFFFFF"/>
            <w:vAlign w:val="bottom"/>
            <w:hideMark/>
          </w:tcPr>
          <w:p w14:paraId="50D46BBF" w14:textId="77777777" w:rsidR="00517938" w:rsidRPr="00517938" w:rsidRDefault="00517938" w:rsidP="00517938">
            <w:pPr>
              <w:rPr>
                <w:rFonts w:ascii="Century Gothic" w:hAnsi="Century Gothic" w:cs="Calibri"/>
                <w:b/>
                <w:bCs/>
                <w:color w:val="000000"/>
                <w:sz w:val="20"/>
                <w:szCs w:val="20"/>
              </w:rPr>
            </w:pPr>
            <w:r w:rsidRPr="00517938">
              <w:rPr>
                <w:rFonts w:ascii="Century Gothic" w:hAnsi="Century Gothic" w:cs="Calibri"/>
                <w:b/>
                <w:bCs/>
                <w:color w:val="000000"/>
                <w:sz w:val="20"/>
                <w:szCs w:val="20"/>
              </w:rPr>
              <w:t> </w:t>
            </w:r>
          </w:p>
        </w:tc>
        <w:tc>
          <w:tcPr>
            <w:tcW w:w="1604" w:type="dxa"/>
            <w:tcBorders>
              <w:top w:val="nil"/>
              <w:left w:val="nil"/>
              <w:bottom w:val="nil"/>
              <w:right w:val="nil"/>
            </w:tcBorders>
            <w:shd w:val="clear" w:color="000000" w:fill="FFFFFF"/>
            <w:vAlign w:val="bottom"/>
            <w:hideMark/>
          </w:tcPr>
          <w:p w14:paraId="0036663E" w14:textId="77777777" w:rsidR="00517938" w:rsidRPr="00517938" w:rsidRDefault="00517938" w:rsidP="00517938">
            <w:pPr>
              <w:rPr>
                <w:rFonts w:ascii="Century Gothic" w:hAnsi="Century Gothic" w:cs="Calibri"/>
                <w:b/>
                <w:bCs/>
                <w:color w:val="000000"/>
                <w:sz w:val="20"/>
                <w:szCs w:val="20"/>
              </w:rPr>
            </w:pPr>
            <w:r w:rsidRPr="00517938">
              <w:rPr>
                <w:rFonts w:ascii="Century Gothic" w:hAnsi="Century Gothic" w:cs="Calibri"/>
                <w:b/>
                <w:bCs/>
                <w:color w:val="000000"/>
                <w:sz w:val="20"/>
                <w:szCs w:val="20"/>
              </w:rPr>
              <w:t> </w:t>
            </w:r>
          </w:p>
        </w:tc>
        <w:tc>
          <w:tcPr>
            <w:tcW w:w="1170" w:type="dxa"/>
            <w:tcBorders>
              <w:top w:val="nil"/>
              <w:left w:val="nil"/>
              <w:bottom w:val="nil"/>
              <w:right w:val="nil"/>
            </w:tcBorders>
            <w:shd w:val="clear" w:color="000000" w:fill="FFFFFF"/>
            <w:vAlign w:val="bottom"/>
            <w:hideMark/>
          </w:tcPr>
          <w:p w14:paraId="41FD028F" w14:textId="77777777" w:rsidR="00517938" w:rsidRPr="00517938" w:rsidRDefault="00517938" w:rsidP="00517938">
            <w:pPr>
              <w:rPr>
                <w:rFonts w:ascii="Century Gothic" w:hAnsi="Century Gothic" w:cs="Calibri"/>
                <w:b/>
                <w:bCs/>
                <w:color w:val="000000"/>
                <w:sz w:val="20"/>
                <w:szCs w:val="20"/>
              </w:rPr>
            </w:pPr>
            <w:r w:rsidRPr="00517938">
              <w:rPr>
                <w:rFonts w:ascii="Century Gothic" w:hAnsi="Century Gothic" w:cs="Calibri"/>
                <w:b/>
                <w:bCs/>
                <w:color w:val="000000"/>
                <w:sz w:val="20"/>
                <w:szCs w:val="20"/>
              </w:rPr>
              <w:t> </w:t>
            </w:r>
          </w:p>
        </w:tc>
        <w:tc>
          <w:tcPr>
            <w:tcW w:w="1068" w:type="dxa"/>
            <w:tcBorders>
              <w:top w:val="nil"/>
              <w:left w:val="nil"/>
              <w:bottom w:val="nil"/>
              <w:right w:val="nil"/>
            </w:tcBorders>
            <w:shd w:val="clear" w:color="000000" w:fill="FFFFFF"/>
            <w:vAlign w:val="bottom"/>
            <w:hideMark/>
          </w:tcPr>
          <w:p w14:paraId="2257FDF8" w14:textId="77777777" w:rsidR="00517938" w:rsidRPr="00517938" w:rsidRDefault="00517938" w:rsidP="00517938">
            <w:pPr>
              <w:rPr>
                <w:rFonts w:ascii="Century Gothic" w:hAnsi="Century Gothic" w:cs="Calibri"/>
                <w:b/>
                <w:bCs/>
                <w:color w:val="000000"/>
                <w:sz w:val="20"/>
                <w:szCs w:val="20"/>
              </w:rPr>
            </w:pPr>
            <w:r w:rsidRPr="00517938">
              <w:rPr>
                <w:rFonts w:ascii="Century Gothic" w:hAnsi="Century Gothic" w:cs="Calibri"/>
                <w:b/>
                <w:bCs/>
                <w:color w:val="000000"/>
                <w:sz w:val="20"/>
                <w:szCs w:val="20"/>
              </w:rPr>
              <w:t> </w:t>
            </w:r>
          </w:p>
        </w:tc>
        <w:tc>
          <w:tcPr>
            <w:tcW w:w="405"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24B6E90A" w14:textId="77777777" w:rsidR="00517938" w:rsidRPr="00517938" w:rsidRDefault="00517938" w:rsidP="00EC1B38">
            <w:pPr>
              <w:ind w:left="113" w:right="113"/>
              <w:jc w:val="center"/>
              <w:rPr>
                <w:rFonts w:ascii="Century Gothic" w:hAnsi="Century Gothic" w:cs="Calibri"/>
                <w:b/>
                <w:bCs/>
                <w:color w:val="000000"/>
                <w:sz w:val="20"/>
                <w:szCs w:val="20"/>
              </w:rPr>
            </w:pPr>
            <w:r w:rsidRPr="00517938">
              <w:rPr>
                <w:rFonts w:ascii="Century Gothic" w:hAnsi="Century Gothic" w:cs="Calibri"/>
                <w:b/>
                <w:bCs/>
                <w:color w:val="000000"/>
                <w:sz w:val="20"/>
                <w:szCs w:val="20"/>
              </w:rPr>
              <w:t>2022</w:t>
            </w:r>
          </w:p>
        </w:tc>
        <w:tc>
          <w:tcPr>
            <w:tcW w:w="863" w:type="dxa"/>
            <w:gridSpan w:val="4"/>
            <w:tcBorders>
              <w:top w:val="single" w:sz="4" w:space="0" w:color="auto"/>
              <w:left w:val="nil"/>
              <w:bottom w:val="single" w:sz="4" w:space="0" w:color="auto"/>
              <w:right w:val="single" w:sz="4" w:space="0" w:color="auto"/>
            </w:tcBorders>
            <w:shd w:val="clear" w:color="000000" w:fill="FFFFFF"/>
            <w:vAlign w:val="center"/>
            <w:hideMark/>
          </w:tcPr>
          <w:p w14:paraId="1816E539" w14:textId="77777777" w:rsidR="00517938" w:rsidRPr="00517938" w:rsidRDefault="00517938" w:rsidP="00517938">
            <w:pPr>
              <w:jc w:val="center"/>
              <w:rPr>
                <w:rFonts w:ascii="Century Gothic" w:hAnsi="Century Gothic" w:cs="Calibri"/>
                <w:b/>
                <w:bCs/>
                <w:color w:val="000000"/>
                <w:sz w:val="20"/>
                <w:szCs w:val="20"/>
              </w:rPr>
            </w:pPr>
            <w:r w:rsidRPr="00517938">
              <w:rPr>
                <w:rFonts w:ascii="Century Gothic" w:hAnsi="Century Gothic" w:cs="Calibri"/>
                <w:b/>
                <w:bCs/>
                <w:color w:val="000000"/>
                <w:sz w:val="20"/>
                <w:szCs w:val="20"/>
              </w:rPr>
              <w:t>2023</w:t>
            </w:r>
          </w:p>
        </w:tc>
        <w:tc>
          <w:tcPr>
            <w:tcW w:w="914" w:type="dxa"/>
            <w:gridSpan w:val="5"/>
            <w:tcBorders>
              <w:top w:val="single" w:sz="4" w:space="0" w:color="auto"/>
              <w:left w:val="nil"/>
              <w:bottom w:val="single" w:sz="4" w:space="0" w:color="auto"/>
              <w:right w:val="single" w:sz="4" w:space="0" w:color="auto"/>
            </w:tcBorders>
            <w:shd w:val="clear" w:color="000000" w:fill="FFFFFF"/>
            <w:vAlign w:val="center"/>
            <w:hideMark/>
          </w:tcPr>
          <w:p w14:paraId="41648536" w14:textId="77777777" w:rsidR="00517938" w:rsidRPr="00517938" w:rsidRDefault="00517938" w:rsidP="00517938">
            <w:pPr>
              <w:jc w:val="center"/>
              <w:rPr>
                <w:rFonts w:ascii="Century Gothic" w:hAnsi="Century Gothic" w:cs="Calibri"/>
                <w:b/>
                <w:bCs/>
                <w:color w:val="000000"/>
                <w:sz w:val="20"/>
                <w:szCs w:val="20"/>
              </w:rPr>
            </w:pPr>
            <w:r w:rsidRPr="00517938">
              <w:rPr>
                <w:rFonts w:ascii="Century Gothic" w:hAnsi="Century Gothic" w:cs="Calibri"/>
                <w:b/>
                <w:bCs/>
                <w:color w:val="000000"/>
                <w:sz w:val="20"/>
                <w:szCs w:val="20"/>
              </w:rPr>
              <w:t>2024</w:t>
            </w:r>
          </w:p>
        </w:tc>
        <w:tc>
          <w:tcPr>
            <w:tcW w:w="918" w:type="dxa"/>
            <w:gridSpan w:val="4"/>
            <w:tcBorders>
              <w:top w:val="single" w:sz="4" w:space="0" w:color="auto"/>
              <w:left w:val="nil"/>
              <w:bottom w:val="single" w:sz="4" w:space="0" w:color="auto"/>
              <w:right w:val="nil"/>
            </w:tcBorders>
            <w:shd w:val="clear" w:color="000000" w:fill="FFFFFF"/>
            <w:vAlign w:val="center"/>
            <w:hideMark/>
          </w:tcPr>
          <w:p w14:paraId="485749B9" w14:textId="77777777" w:rsidR="00517938" w:rsidRPr="00517938" w:rsidRDefault="00517938" w:rsidP="00517938">
            <w:pPr>
              <w:jc w:val="center"/>
              <w:rPr>
                <w:rFonts w:ascii="Century Gothic" w:hAnsi="Century Gothic" w:cs="Calibri"/>
                <w:b/>
                <w:bCs/>
                <w:color w:val="000000"/>
                <w:sz w:val="20"/>
                <w:szCs w:val="20"/>
              </w:rPr>
            </w:pPr>
            <w:r w:rsidRPr="00517938">
              <w:rPr>
                <w:rFonts w:ascii="Century Gothic" w:hAnsi="Century Gothic" w:cs="Calibri"/>
                <w:b/>
                <w:bCs/>
                <w:color w:val="000000"/>
                <w:sz w:val="20"/>
                <w:szCs w:val="20"/>
              </w:rPr>
              <w:t>2025</w:t>
            </w:r>
          </w:p>
        </w:tc>
        <w:tc>
          <w:tcPr>
            <w:tcW w:w="593" w:type="dxa"/>
            <w:gridSpan w:val="2"/>
            <w:tcBorders>
              <w:top w:val="single" w:sz="4" w:space="0" w:color="auto"/>
              <w:left w:val="nil"/>
              <w:bottom w:val="single" w:sz="4" w:space="0" w:color="auto"/>
              <w:right w:val="single" w:sz="4" w:space="0" w:color="000000"/>
            </w:tcBorders>
            <w:shd w:val="clear" w:color="000000" w:fill="FFFFFF"/>
            <w:vAlign w:val="center"/>
            <w:hideMark/>
          </w:tcPr>
          <w:p w14:paraId="57B427A1" w14:textId="77777777" w:rsidR="00517938" w:rsidRPr="00517938" w:rsidRDefault="00517938" w:rsidP="00517938">
            <w:pPr>
              <w:jc w:val="center"/>
              <w:rPr>
                <w:rFonts w:ascii="Century Gothic" w:hAnsi="Century Gothic" w:cs="Calibri"/>
                <w:b/>
                <w:bCs/>
                <w:color w:val="000000"/>
                <w:sz w:val="20"/>
                <w:szCs w:val="20"/>
              </w:rPr>
            </w:pPr>
            <w:r w:rsidRPr="00517938">
              <w:rPr>
                <w:rFonts w:ascii="Century Gothic" w:hAnsi="Century Gothic" w:cs="Calibri"/>
                <w:b/>
                <w:bCs/>
                <w:color w:val="000000"/>
                <w:sz w:val="20"/>
                <w:szCs w:val="20"/>
              </w:rPr>
              <w:t>2026</w:t>
            </w:r>
          </w:p>
        </w:tc>
      </w:tr>
      <w:tr w:rsidR="003F603E" w:rsidRPr="00517938" w14:paraId="3DCD982D" w14:textId="77777777" w:rsidTr="003F603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gridAfter w:val="1"/>
          <w:wAfter w:w="8" w:type="dxa"/>
          <w:trHeight w:val="851"/>
        </w:trPr>
        <w:tc>
          <w:tcPr>
            <w:tcW w:w="1067" w:type="dxa"/>
            <w:tcBorders>
              <w:top w:val="single" w:sz="4" w:space="0" w:color="auto"/>
              <w:left w:val="nil"/>
              <w:bottom w:val="single" w:sz="4" w:space="0" w:color="auto"/>
              <w:right w:val="single" w:sz="4" w:space="0" w:color="auto"/>
            </w:tcBorders>
            <w:shd w:val="clear" w:color="000000" w:fill="19C2AC"/>
            <w:hideMark/>
          </w:tcPr>
          <w:p w14:paraId="6E26538D" w14:textId="77777777" w:rsidR="00517938" w:rsidRPr="00517938" w:rsidRDefault="00517938" w:rsidP="00517938">
            <w:pPr>
              <w:jc w:val="center"/>
              <w:rPr>
                <w:rFonts w:ascii="Century Gothic" w:hAnsi="Century Gothic" w:cs="Calibri"/>
                <w:b/>
                <w:bCs/>
                <w:color w:val="000000"/>
                <w:sz w:val="16"/>
                <w:szCs w:val="16"/>
              </w:rPr>
            </w:pPr>
            <w:r w:rsidRPr="00517938">
              <w:rPr>
                <w:rFonts w:ascii="Century Gothic" w:hAnsi="Century Gothic" w:cs="Calibri"/>
                <w:b/>
                <w:bCs/>
                <w:color w:val="000000"/>
                <w:sz w:val="16"/>
                <w:szCs w:val="16"/>
              </w:rPr>
              <w:t>ÁREA</w:t>
            </w:r>
          </w:p>
        </w:tc>
        <w:tc>
          <w:tcPr>
            <w:tcW w:w="394" w:type="dxa"/>
            <w:tcBorders>
              <w:top w:val="single" w:sz="4" w:space="0" w:color="auto"/>
              <w:left w:val="nil"/>
              <w:bottom w:val="single" w:sz="4" w:space="0" w:color="auto"/>
              <w:right w:val="single" w:sz="4" w:space="0" w:color="auto"/>
            </w:tcBorders>
            <w:shd w:val="clear" w:color="000000" w:fill="19C2AC"/>
            <w:tcMar>
              <w:left w:w="0" w:type="dxa"/>
              <w:right w:w="0" w:type="dxa"/>
            </w:tcMar>
            <w:hideMark/>
          </w:tcPr>
          <w:p w14:paraId="4F603E02" w14:textId="77777777" w:rsidR="00517938" w:rsidRPr="00517938" w:rsidRDefault="00517938" w:rsidP="00517938">
            <w:pPr>
              <w:jc w:val="center"/>
              <w:rPr>
                <w:rFonts w:ascii="Century Gothic" w:hAnsi="Century Gothic" w:cs="Calibri"/>
                <w:b/>
                <w:bCs/>
                <w:color w:val="000000"/>
                <w:sz w:val="16"/>
                <w:szCs w:val="16"/>
              </w:rPr>
            </w:pPr>
            <w:r w:rsidRPr="00517938">
              <w:rPr>
                <w:rFonts w:ascii="Century Gothic" w:hAnsi="Century Gothic" w:cs="Calibri"/>
                <w:b/>
                <w:bCs/>
                <w:color w:val="000000"/>
                <w:sz w:val="16"/>
                <w:szCs w:val="16"/>
              </w:rPr>
              <w:t>Nº ACC</w:t>
            </w:r>
          </w:p>
        </w:tc>
        <w:tc>
          <w:tcPr>
            <w:tcW w:w="572" w:type="dxa"/>
            <w:tcBorders>
              <w:top w:val="single" w:sz="4" w:space="0" w:color="auto"/>
              <w:left w:val="nil"/>
              <w:bottom w:val="single" w:sz="4" w:space="0" w:color="auto"/>
              <w:right w:val="single" w:sz="4" w:space="0" w:color="auto"/>
            </w:tcBorders>
            <w:shd w:val="clear" w:color="000000" w:fill="19C2AC"/>
            <w:tcMar>
              <w:left w:w="0" w:type="dxa"/>
              <w:right w:w="0" w:type="dxa"/>
            </w:tcMar>
            <w:hideMark/>
          </w:tcPr>
          <w:p w14:paraId="3A37C13F" w14:textId="77777777" w:rsidR="00517938" w:rsidRPr="00517938" w:rsidRDefault="00517938" w:rsidP="00517938">
            <w:pPr>
              <w:jc w:val="center"/>
              <w:rPr>
                <w:rFonts w:ascii="Century Gothic" w:hAnsi="Century Gothic" w:cs="Calibri"/>
                <w:b/>
                <w:bCs/>
                <w:color w:val="000000"/>
                <w:sz w:val="16"/>
                <w:szCs w:val="16"/>
              </w:rPr>
            </w:pPr>
            <w:r w:rsidRPr="00517938">
              <w:rPr>
                <w:rFonts w:ascii="Century Gothic" w:hAnsi="Century Gothic" w:cs="Calibri"/>
                <w:b/>
                <w:bCs/>
                <w:color w:val="000000"/>
                <w:sz w:val="16"/>
                <w:szCs w:val="16"/>
              </w:rPr>
              <w:t>Año 1 Implan</w:t>
            </w:r>
          </w:p>
        </w:tc>
        <w:tc>
          <w:tcPr>
            <w:tcW w:w="1131" w:type="dxa"/>
            <w:tcBorders>
              <w:top w:val="nil"/>
              <w:left w:val="nil"/>
              <w:bottom w:val="single" w:sz="4" w:space="0" w:color="auto"/>
              <w:right w:val="single" w:sz="4" w:space="0" w:color="auto"/>
            </w:tcBorders>
            <w:shd w:val="clear" w:color="000000" w:fill="19C2AC"/>
            <w:tcMar>
              <w:left w:w="0" w:type="dxa"/>
              <w:right w:w="0" w:type="dxa"/>
            </w:tcMar>
            <w:hideMark/>
          </w:tcPr>
          <w:p w14:paraId="07FD64A8" w14:textId="77777777" w:rsidR="00517938" w:rsidRPr="00517938" w:rsidRDefault="00517938" w:rsidP="00517938">
            <w:pPr>
              <w:jc w:val="center"/>
              <w:rPr>
                <w:rFonts w:ascii="Century Gothic" w:hAnsi="Century Gothic" w:cs="Calibri"/>
                <w:b/>
                <w:bCs/>
                <w:color w:val="000000"/>
                <w:sz w:val="16"/>
                <w:szCs w:val="16"/>
              </w:rPr>
            </w:pPr>
            <w:r w:rsidRPr="00517938">
              <w:rPr>
                <w:rFonts w:ascii="Century Gothic" w:hAnsi="Century Gothic" w:cs="Calibri"/>
                <w:b/>
                <w:bCs/>
                <w:color w:val="000000"/>
                <w:sz w:val="16"/>
                <w:szCs w:val="16"/>
              </w:rPr>
              <w:t>NOMBRE ACCIÓN</w:t>
            </w:r>
          </w:p>
        </w:tc>
        <w:tc>
          <w:tcPr>
            <w:tcW w:w="2365" w:type="dxa"/>
            <w:tcBorders>
              <w:top w:val="single" w:sz="4" w:space="0" w:color="auto"/>
              <w:left w:val="nil"/>
              <w:bottom w:val="single" w:sz="4" w:space="0" w:color="auto"/>
              <w:right w:val="single" w:sz="4" w:space="0" w:color="auto"/>
            </w:tcBorders>
            <w:shd w:val="clear" w:color="000000" w:fill="19C2AC"/>
            <w:tcMar>
              <w:left w:w="0" w:type="dxa"/>
              <w:right w:w="0" w:type="dxa"/>
            </w:tcMar>
            <w:hideMark/>
          </w:tcPr>
          <w:p w14:paraId="1F0B418C" w14:textId="77777777" w:rsidR="00517938" w:rsidRPr="00517938" w:rsidRDefault="00517938" w:rsidP="00517938">
            <w:pPr>
              <w:jc w:val="center"/>
              <w:rPr>
                <w:rFonts w:ascii="Century Gothic" w:hAnsi="Century Gothic" w:cs="Calibri"/>
                <w:b/>
                <w:bCs/>
                <w:color w:val="000000"/>
                <w:sz w:val="16"/>
                <w:szCs w:val="16"/>
              </w:rPr>
            </w:pPr>
            <w:r w:rsidRPr="00517938">
              <w:rPr>
                <w:rFonts w:ascii="Century Gothic" w:hAnsi="Century Gothic" w:cs="Calibri"/>
                <w:b/>
                <w:bCs/>
                <w:color w:val="000000"/>
                <w:sz w:val="16"/>
                <w:szCs w:val="16"/>
              </w:rPr>
              <w:t>CONTENIDO DE LA ACCIÓN</w:t>
            </w:r>
          </w:p>
        </w:tc>
        <w:tc>
          <w:tcPr>
            <w:tcW w:w="1559" w:type="dxa"/>
            <w:tcBorders>
              <w:top w:val="single" w:sz="4" w:space="0" w:color="auto"/>
              <w:left w:val="nil"/>
              <w:bottom w:val="nil"/>
              <w:right w:val="single" w:sz="4" w:space="0" w:color="auto"/>
            </w:tcBorders>
            <w:shd w:val="clear" w:color="000000" w:fill="19C2AC"/>
            <w:tcMar>
              <w:left w:w="0" w:type="dxa"/>
              <w:right w:w="0" w:type="dxa"/>
            </w:tcMar>
            <w:hideMark/>
          </w:tcPr>
          <w:p w14:paraId="0DDE5A66" w14:textId="77777777" w:rsidR="00517938" w:rsidRPr="00517938" w:rsidRDefault="00517938" w:rsidP="00517938">
            <w:pPr>
              <w:jc w:val="center"/>
              <w:rPr>
                <w:rFonts w:ascii="Century Gothic" w:hAnsi="Century Gothic" w:cs="Calibri"/>
                <w:b/>
                <w:bCs/>
                <w:color w:val="000000"/>
                <w:sz w:val="16"/>
                <w:szCs w:val="16"/>
              </w:rPr>
            </w:pPr>
            <w:r w:rsidRPr="00517938">
              <w:rPr>
                <w:rFonts w:ascii="Century Gothic" w:hAnsi="Century Gothic" w:cs="Calibri"/>
                <w:b/>
                <w:bCs/>
                <w:color w:val="000000"/>
                <w:sz w:val="16"/>
                <w:szCs w:val="16"/>
              </w:rPr>
              <w:t>OBJETIVO CUALITATIVO</w:t>
            </w:r>
          </w:p>
        </w:tc>
        <w:tc>
          <w:tcPr>
            <w:tcW w:w="1435" w:type="dxa"/>
            <w:tcBorders>
              <w:top w:val="single" w:sz="4" w:space="0" w:color="auto"/>
              <w:left w:val="nil"/>
              <w:bottom w:val="nil"/>
              <w:right w:val="single" w:sz="4" w:space="0" w:color="auto"/>
            </w:tcBorders>
            <w:shd w:val="clear" w:color="000000" w:fill="19C2AC"/>
            <w:tcMar>
              <w:left w:w="0" w:type="dxa"/>
              <w:right w:w="0" w:type="dxa"/>
            </w:tcMar>
            <w:hideMark/>
          </w:tcPr>
          <w:p w14:paraId="263EB9EC" w14:textId="77777777" w:rsidR="00517938" w:rsidRPr="00517938" w:rsidRDefault="00517938" w:rsidP="00517938">
            <w:pPr>
              <w:jc w:val="center"/>
              <w:rPr>
                <w:rFonts w:ascii="Century Gothic" w:hAnsi="Century Gothic" w:cs="Calibri"/>
                <w:b/>
                <w:bCs/>
                <w:color w:val="000000"/>
                <w:sz w:val="16"/>
                <w:szCs w:val="16"/>
              </w:rPr>
            </w:pPr>
            <w:r w:rsidRPr="00517938">
              <w:rPr>
                <w:rFonts w:ascii="Century Gothic" w:hAnsi="Century Gothic" w:cs="Calibri"/>
                <w:b/>
                <w:bCs/>
                <w:color w:val="000000"/>
                <w:sz w:val="16"/>
                <w:szCs w:val="16"/>
              </w:rPr>
              <w:t>INDICADOR</w:t>
            </w:r>
          </w:p>
        </w:tc>
        <w:tc>
          <w:tcPr>
            <w:tcW w:w="1604" w:type="dxa"/>
            <w:tcBorders>
              <w:top w:val="single" w:sz="4" w:space="0" w:color="auto"/>
              <w:left w:val="nil"/>
              <w:bottom w:val="nil"/>
              <w:right w:val="single" w:sz="4" w:space="0" w:color="auto"/>
            </w:tcBorders>
            <w:shd w:val="clear" w:color="000000" w:fill="19C2AC"/>
            <w:tcMar>
              <w:left w:w="0" w:type="dxa"/>
              <w:right w:w="0" w:type="dxa"/>
            </w:tcMar>
            <w:hideMark/>
          </w:tcPr>
          <w:p w14:paraId="4F6F556C" w14:textId="77777777" w:rsidR="00517938" w:rsidRPr="00517938" w:rsidRDefault="00517938" w:rsidP="00517938">
            <w:pPr>
              <w:jc w:val="center"/>
              <w:rPr>
                <w:rFonts w:ascii="Century Gothic" w:hAnsi="Century Gothic" w:cs="Calibri"/>
                <w:b/>
                <w:bCs/>
                <w:color w:val="000000"/>
                <w:sz w:val="16"/>
                <w:szCs w:val="16"/>
              </w:rPr>
            </w:pPr>
            <w:r w:rsidRPr="00517938">
              <w:rPr>
                <w:rFonts w:ascii="Century Gothic" w:hAnsi="Century Gothic" w:cs="Calibri"/>
                <w:b/>
                <w:bCs/>
                <w:color w:val="000000"/>
                <w:sz w:val="16"/>
                <w:szCs w:val="16"/>
              </w:rPr>
              <w:t>OBJETIVO CUANTITATIVO/ EVALUACIÓN DE LA ACCIÓN</w:t>
            </w:r>
          </w:p>
        </w:tc>
        <w:tc>
          <w:tcPr>
            <w:tcW w:w="1170" w:type="dxa"/>
            <w:tcBorders>
              <w:top w:val="single" w:sz="4" w:space="0" w:color="auto"/>
              <w:left w:val="nil"/>
              <w:bottom w:val="nil"/>
              <w:right w:val="single" w:sz="4" w:space="0" w:color="auto"/>
            </w:tcBorders>
            <w:shd w:val="clear" w:color="000000" w:fill="19C2AC"/>
            <w:tcMar>
              <w:left w:w="0" w:type="dxa"/>
              <w:right w:w="0" w:type="dxa"/>
            </w:tcMar>
            <w:hideMark/>
          </w:tcPr>
          <w:p w14:paraId="7D2CDD08" w14:textId="77777777" w:rsidR="00517938" w:rsidRPr="00517938" w:rsidRDefault="00517938" w:rsidP="00517938">
            <w:pPr>
              <w:jc w:val="center"/>
              <w:rPr>
                <w:rFonts w:ascii="Century Gothic" w:hAnsi="Century Gothic" w:cs="Calibri"/>
                <w:b/>
                <w:bCs/>
                <w:color w:val="000000"/>
                <w:sz w:val="16"/>
                <w:szCs w:val="16"/>
              </w:rPr>
            </w:pPr>
            <w:r w:rsidRPr="00517938">
              <w:rPr>
                <w:rFonts w:ascii="Century Gothic" w:hAnsi="Century Gothic" w:cs="Calibri"/>
                <w:b/>
                <w:bCs/>
                <w:color w:val="000000"/>
                <w:sz w:val="16"/>
                <w:szCs w:val="16"/>
              </w:rPr>
              <w:t>PERSONAS</w:t>
            </w:r>
            <w:r w:rsidRPr="00517938">
              <w:rPr>
                <w:rFonts w:ascii="Century Gothic" w:hAnsi="Century Gothic" w:cs="Calibri"/>
                <w:b/>
                <w:bCs/>
                <w:color w:val="000000"/>
                <w:sz w:val="16"/>
                <w:szCs w:val="16"/>
              </w:rPr>
              <w:br/>
              <w:t>DESTINATARIAS</w:t>
            </w:r>
          </w:p>
        </w:tc>
        <w:tc>
          <w:tcPr>
            <w:tcW w:w="1068" w:type="dxa"/>
            <w:tcBorders>
              <w:top w:val="single" w:sz="4" w:space="0" w:color="auto"/>
              <w:left w:val="nil"/>
              <w:bottom w:val="nil"/>
              <w:right w:val="single" w:sz="4" w:space="0" w:color="auto"/>
            </w:tcBorders>
            <w:shd w:val="clear" w:color="000000" w:fill="19C2AC"/>
            <w:tcMar>
              <w:left w:w="0" w:type="dxa"/>
              <w:right w:w="0" w:type="dxa"/>
            </w:tcMar>
            <w:hideMark/>
          </w:tcPr>
          <w:p w14:paraId="3D288314" w14:textId="77777777" w:rsidR="00517938" w:rsidRPr="00517938" w:rsidRDefault="00517938" w:rsidP="00517938">
            <w:pPr>
              <w:jc w:val="center"/>
              <w:rPr>
                <w:rFonts w:ascii="Century Gothic" w:hAnsi="Century Gothic" w:cs="Calibri"/>
                <w:b/>
                <w:bCs/>
                <w:color w:val="000000"/>
                <w:sz w:val="16"/>
                <w:szCs w:val="16"/>
              </w:rPr>
            </w:pPr>
            <w:r w:rsidRPr="00517938">
              <w:rPr>
                <w:rFonts w:ascii="Century Gothic" w:hAnsi="Century Gothic" w:cs="Calibri"/>
                <w:b/>
                <w:bCs/>
                <w:color w:val="000000"/>
                <w:sz w:val="16"/>
                <w:szCs w:val="16"/>
              </w:rPr>
              <w:t xml:space="preserve">PERSONA </w:t>
            </w:r>
            <w:r w:rsidRPr="00517938">
              <w:rPr>
                <w:rFonts w:ascii="Century Gothic" w:hAnsi="Century Gothic" w:cs="Calibri"/>
                <w:b/>
                <w:bCs/>
                <w:color w:val="000000"/>
                <w:sz w:val="16"/>
                <w:szCs w:val="16"/>
              </w:rPr>
              <w:br/>
              <w:t>RESPONSABLE EJECUCIÓN</w:t>
            </w:r>
          </w:p>
        </w:tc>
        <w:tc>
          <w:tcPr>
            <w:tcW w:w="405" w:type="dxa"/>
            <w:tcBorders>
              <w:top w:val="nil"/>
              <w:left w:val="nil"/>
              <w:bottom w:val="single" w:sz="4" w:space="0" w:color="auto"/>
              <w:right w:val="single" w:sz="4" w:space="0" w:color="auto"/>
            </w:tcBorders>
            <w:shd w:val="clear" w:color="000000" w:fill="19C2AC"/>
            <w:tcMar>
              <w:left w:w="0" w:type="dxa"/>
              <w:right w:w="0" w:type="dxa"/>
            </w:tcMar>
            <w:hideMark/>
          </w:tcPr>
          <w:p w14:paraId="563963D1" w14:textId="77777777" w:rsidR="00517938" w:rsidRPr="00517938" w:rsidRDefault="00517938" w:rsidP="00517938">
            <w:pPr>
              <w:jc w:val="center"/>
              <w:rPr>
                <w:rFonts w:ascii="Century Gothic" w:hAnsi="Century Gothic" w:cs="Calibri"/>
                <w:b/>
                <w:bCs/>
                <w:color w:val="000000"/>
                <w:sz w:val="18"/>
                <w:szCs w:val="18"/>
              </w:rPr>
            </w:pPr>
            <w:r w:rsidRPr="00517938">
              <w:rPr>
                <w:rFonts w:ascii="Century Gothic" w:hAnsi="Century Gothic" w:cs="Calibri"/>
                <w:b/>
                <w:bCs/>
                <w:color w:val="000000"/>
                <w:sz w:val="18"/>
                <w:szCs w:val="18"/>
              </w:rPr>
              <w:t>4</w:t>
            </w:r>
          </w:p>
          <w:p w14:paraId="72B722B0" w14:textId="77777777" w:rsidR="00517938" w:rsidRPr="00517938" w:rsidRDefault="00517938" w:rsidP="00517938">
            <w:pPr>
              <w:jc w:val="center"/>
              <w:rPr>
                <w:rFonts w:ascii="Century Gothic" w:hAnsi="Century Gothic" w:cs="Calibri"/>
                <w:b/>
                <w:bCs/>
                <w:color w:val="000000"/>
                <w:sz w:val="18"/>
                <w:szCs w:val="18"/>
              </w:rPr>
            </w:pPr>
            <w:r w:rsidRPr="00517938">
              <w:rPr>
                <w:rFonts w:ascii="Century Gothic" w:hAnsi="Century Gothic" w:cs="Calibri"/>
                <w:b/>
                <w:bCs/>
                <w:color w:val="000000"/>
                <w:sz w:val="18"/>
                <w:szCs w:val="18"/>
              </w:rPr>
              <w:t>T</w:t>
            </w:r>
          </w:p>
        </w:tc>
        <w:tc>
          <w:tcPr>
            <w:tcW w:w="215" w:type="dxa"/>
            <w:tcBorders>
              <w:top w:val="nil"/>
              <w:left w:val="nil"/>
              <w:bottom w:val="single" w:sz="4" w:space="0" w:color="auto"/>
              <w:right w:val="single" w:sz="4" w:space="0" w:color="auto"/>
            </w:tcBorders>
            <w:shd w:val="clear" w:color="000000" w:fill="19C2AC"/>
            <w:tcMar>
              <w:left w:w="0" w:type="dxa"/>
              <w:right w:w="0" w:type="dxa"/>
            </w:tcMar>
            <w:hideMark/>
          </w:tcPr>
          <w:p w14:paraId="76BAAB00" w14:textId="77777777" w:rsidR="00517938" w:rsidRPr="00517938" w:rsidRDefault="00517938" w:rsidP="00517938">
            <w:pPr>
              <w:jc w:val="center"/>
              <w:rPr>
                <w:rFonts w:ascii="Century Gothic" w:hAnsi="Century Gothic" w:cs="Calibri"/>
                <w:b/>
                <w:bCs/>
                <w:color w:val="000000"/>
                <w:sz w:val="18"/>
                <w:szCs w:val="18"/>
              </w:rPr>
            </w:pPr>
            <w:r w:rsidRPr="00517938">
              <w:rPr>
                <w:rFonts w:ascii="Century Gothic" w:hAnsi="Century Gothic" w:cs="Calibri"/>
                <w:b/>
                <w:bCs/>
                <w:color w:val="000000"/>
                <w:sz w:val="18"/>
                <w:szCs w:val="18"/>
              </w:rPr>
              <w:t>1 T</w:t>
            </w:r>
          </w:p>
        </w:tc>
        <w:tc>
          <w:tcPr>
            <w:tcW w:w="215" w:type="dxa"/>
            <w:tcBorders>
              <w:top w:val="nil"/>
              <w:left w:val="nil"/>
              <w:bottom w:val="single" w:sz="4" w:space="0" w:color="auto"/>
              <w:right w:val="single" w:sz="4" w:space="0" w:color="auto"/>
            </w:tcBorders>
            <w:shd w:val="clear" w:color="000000" w:fill="19C2AC"/>
            <w:tcMar>
              <w:left w:w="0" w:type="dxa"/>
              <w:right w:w="0" w:type="dxa"/>
            </w:tcMar>
            <w:hideMark/>
          </w:tcPr>
          <w:p w14:paraId="723F22F2" w14:textId="77777777" w:rsidR="00517938" w:rsidRPr="00517938" w:rsidRDefault="00517938" w:rsidP="00517938">
            <w:pPr>
              <w:jc w:val="center"/>
              <w:rPr>
                <w:rFonts w:ascii="Century Gothic" w:hAnsi="Century Gothic" w:cs="Calibri"/>
                <w:b/>
                <w:bCs/>
                <w:color w:val="000000"/>
                <w:sz w:val="18"/>
                <w:szCs w:val="18"/>
              </w:rPr>
            </w:pPr>
            <w:r w:rsidRPr="00517938">
              <w:rPr>
                <w:rFonts w:ascii="Century Gothic" w:hAnsi="Century Gothic" w:cs="Calibri"/>
                <w:b/>
                <w:bCs/>
                <w:color w:val="000000"/>
                <w:sz w:val="18"/>
                <w:szCs w:val="18"/>
              </w:rPr>
              <w:t>2 T</w:t>
            </w:r>
          </w:p>
        </w:tc>
        <w:tc>
          <w:tcPr>
            <w:tcW w:w="212" w:type="dxa"/>
            <w:tcBorders>
              <w:top w:val="nil"/>
              <w:left w:val="nil"/>
              <w:bottom w:val="single" w:sz="4" w:space="0" w:color="auto"/>
              <w:right w:val="single" w:sz="4" w:space="0" w:color="auto"/>
            </w:tcBorders>
            <w:shd w:val="clear" w:color="000000" w:fill="19C2AC"/>
            <w:tcMar>
              <w:left w:w="0" w:type="dxa"/>
              <w:right w:w="0" w:type="dxa"/>
            </w:tcMar>
            <w:hideMark/>
          </w:tcPr>
          <w:p w14:paraId="7B2C992B" w14:textId="77777777" w:rsidR="00517938" w:rsidRPr="00517938" w:rsidRDefault="00517938" w:rsidP="00517938">
            <w:pPr>
              <w:jc w:val="center"/>
              <w:rPr>
                <w:rFonts w:ascii="Century Gothic" w:hAnsi="Century Gothic" w:cs="Calibri"/>
                <w:b/>
                <w:bCs/>
                <w:color w:val="000000"/>
                <w:sz w:val="18"/>
                <w:szCs w:val="18"/>
              </w:rPr>
            </w:pPr>
            <w:r w:rsidRPr="00517938">
              <w:rPr>
                <w:rFonts w:ascii="Century Gothic" w:hAnsi="Century Gothic" w:cs="Calibri"/>
                <w:b/>
                <w:bCs/>
                <w:color w:val="000000"/>
                <w:sz w:val="18"/>
                <w:szCs w:val="18"/>
              </w:rPr>
              <w:t>3 T</w:t>
            </w:r>
          </w:p>
        </w:tc>
        <w:tc>
          <w:tcPr>
            <w:tcW w:w="221" w:type="dxa"/>
            <w:tcBorders>
              <w:top w:val="nil"/>
              <w:left w:val="nil"/>
              <w:bottom w:val="single" w:sz="4" w:space="0" w:color="auto"/>
              <w:right w:val="single" w:sz="4" w:space="0" w:color="auto"/>
            </w:tcBorders>
            <w:shd w:val="clear" w:color="000000" w:fill="19C2AC"/>
            <w:tcMar>
              <w:left w:w="0" w:type="dxa"/>
              <w:right w:w="0" w:type="dxa"/>
            </w:tcMar>
            <w:hideMark/>
          </w:tcPr>
          <w:p w14:paraId="78FCFF2D" w14:textId="77777777" w:rsidR="00517938" w:rsidRPr="00517938" w:rsidRDefault="00517938" w:rsidP="00517938">
            <w:pPr>
              <w:jc w:val="center"/>
              <w:rPr>
                <w:rFonts w:ascii="Century Gothic" w:hAnsi="Century Gothic" w:cs="Calibri"/>
                <w:b/>
                <w:bCs/>
                <w:color w:val="000000"/>
                <w:sz w:val="18"/>
                <w:szCs w:val="18"/>
              </w:rPr>
            </w:pPr>
            <w:r w:rsidRPr="00517938">
              <w:rPr>
                <w:rFonts w:ascii="Century Gothic" w:hAnsi="Century Gothic" w:cs="Calibri"/>
                <w:b/>
                <w:bCs/>
                <w:color w:val="000000"/>
                <w:sz w:val="18"/>
                <w:szCs w:val="18"/>
              </w:rPr>
              <w:t>4 T</w:t>
            </w:r>
          </w:p>
        </w:tc>
        <w:tc>
          <w:tcPr>
            <w:tcW w:w="277" w:type="dxa"/>
            <w:tcBorders>
              <w:top w:val="nil"/>
              <w:left w:val="nil"/>
              <w:bottom w:val="single" w:sz="4" w:space="0" w:color="auto"/>
              <w:right w:val="single" w:sz="4" w:space="0" w:color="auto"/>
            </w:tcBorders>
            <w:shd w:val="clear" w:color="000000" w:fill="19C2AC"/>
            <w:tcMar>
              <w:left w:w="0" w:type="dxa"/>
              <w:right w:w="0" w:type="dxa"/>
            </w:tcMar>
            <w:hideMark/>
          </w:tcPr>
          <w:p w14:paraId="1CD66B98" w14:textId="77777777" w:rsidR="00517938" w:rsidRPr="00517938" w:rsidRDefault="00517938" w:rsidP="00517938">
            <w:pPr>
              <w:jc w:val="center"/>
              <w:rPr>
                <w:rFonts w:ascii="Century Gothic" w:hAnsi="Century Gothic" w:cs="Calibri"/>
                <w:b/>
                <w:bCs/>
                <w:color w:val="000000"/>
                <w:sz w:val="18"/>
                <w:szCs w:val="18"/>
              </w:rPr>
            </w:pPr>
            <w:r w:rsidRPr="00517938">
              <w:rPr>
                <w:rFonts w:ascii="Century Gothic" w:hAnsi="Century Gothic" w:cs="Calibri"/>
                <w:b/>
                <w:bCs/>
                <w:color w:val="000000"/>
                <w:sz w:val="18"/>
                <w:szCs w:val="18"/>
              </w:rPr>
              <w:t>1T</w:t>
            </w:r>
          </w:p>
        </w:tc>
        <w:tc>
          <w:tcPr>
            <w:tcW w:w="212" w:type="dxa"/>
            <w:tcBorders>
              <w:top w:val="nil"/>
              <w:left w:val="nil"/>
              <w:bottom w:val="single" w:sz="4" w:space="0" w:color="auto"/>
              <w:right w:val="single" w:sz="4" w:space="0" w:color="auto"/>
            </w:tcBorders>
            <w:shd w:val="clear" w:color="000000" w:fill="19C2AC"/>
            <w:tcMar>
              <w:left w:w="0" w:type="dxa"/>
              <w:right w:w="0" w:type="dxa"/>
            </w:tcMar>
            <w:hideMark/>
          </w:tcPr>
          <w:p w14:paraId="68EA5EA3" w14:textId="77777777" w:rsidR="00517938" w:rsidRPr="00517938" w:rsidRDefault="00517938" w:rsidP="00517938">
            <w:pPr>
              <w:jc w:val="center"/>
              <w:rPr>
                <w:rFonts w:ascii="Century Gothic" w:hAnsi="Century Gothic" w:cs="Calibri"/>
                <w:b/>
                <w:bCs/>
                <w:color w:val="000000"/>
                <w:sz w:val="18"/>
                <w:szCs w:val="18"/>
              </w:rPr>
            </w:pPr>
            <w:r w:rsidRPr="00517938">
              <w:rPr>
                <w:rFonts w:ascii="Century Gothic" w:hAnsi="Century Gothic" w:cs="Calibri"/>
                <w:b/>
                <w:bCs/>
                <w:color w:val="000000"/>
                <w:sz w:val="18"/>
                <w:szCs w:val="18"/>
              </w:rPr>
              <w:t>2 T</w:t>
            </w:r>
          </w:p>
        </w:tc>
        <w:tc>
          <w:tcPr>
            <w:tcW w:w="213" w:type="dxa"/>
            <w:tcBorders>
              <w:top w:val="nil"/>
              <w:left w:val="nil"/>
              <w:bottom w:val="single" w:sz="4" w:space="0" w:color="auto"/>
              <w:right w:val="single" w:sz="4" w:space="0" w:color="auto"/>
            </w:tcBorders>
            <w:shd w:val="clear" w:color="000000" w:fill="19C2AC"/>
            <w:tcMar>
              <w:left w:w="0" w:type="dxa"/>
              <w:right w:w="0" w:type="dxa"/>
            </w:tcMar>
            <w:hideMark/>
          </w:tcPr>
          <w:p w14:paraId="023D8ACE" w14:textId="77777777" w:rsidR="00517938" w:rsidRPr="00517938" w:rsidRDefault="00517938" w:rsidP="00517938">
            <w:pPr>
              <w:jc w:val="center"/>
              <w:rPr>
                <w:rFonts w:ascii="Century Gothic" w:hAnsi="Century Gothic" w:cs="Calibri"/>
                <w:b/>
                <w:bCs/>
                <w:color w:val="000000"/>
                <w:sz w:val="18"/>
                <w:szCs w:val="18"/>
              </w:rPr>
            </w:pPr>
            <w:r w:rsidRPr="00517938">
              <w:rPr>
                <w:rFonts w:ascii="Century Gothic" w:hAnsi="Century Gothic" w:cs="Calibri"/>
                <w:b/>
                <w:bCs/>
                <w:color w:val="000000"/>
                <w:sz w:val="18"/>
                <w:szCs w:val="18"/>
              </w:rPr>
              <w:t>3 T</w:t>
            </w:r>
          </w:p>
        </w:tc>
        <w:tc>
          <w:tcPr>
            <w:tcW w:w="212" w:type="dxa"/>
            <w:gridSpan w:val="2"/>
            <w:tcBorders>
              <w:top w:val="nil"/>
              <w:left w:val="nil"/>
              <w:bottom w:val="single" w:sz="4" w:space="0" w:color="auto"/>
              <w:right w:val="single" w:sz="4" w:space="0" w:color="auto"/>
            </w:tcBorders>
            <w:shd w:val="clear" w:color="000000" w:fill="19C2AC"/>
            <w:tcMar>
              <w:left w:w="0" w:type="dxa"/>
              <w:right w:w="0" w:type="dxa"/>
            </w:tcMar>
            <w:hideMark/>
          </w:tcPr>
          <w:p w14:paraId="0E02B06B" w14:textId="77777777" w:rsidR="00517938" w:rsidRPr="00517938" w:rsidRDefault="00517938" w:rsidP="00517938">
            <w:pPr>
              <w:jc w:val="center"/>
              <w:rPr>
                <w:rFonts w:ascii="Century Gothic" w:hAnsi="Century Gothic" w:cs="Calibri"/>
                <w:b/>
                <w:bCs/>
                <w:color w:val="000000"/>
                <w:sz w:val="18"/>
                <w:szCs w:val="18"/>
              </w:rPr>
            </w:pPr>
            <w:r w:rsidRPr="00517938">
              <w:rPr>
                <w:rFonts w:ascii="Century Gothic" w:hAnsi="Century Gothic" w:cs="Calibri"/>
                <w:b/>
                <w:bCs/>
                <w:color w:val="000000"/>
                <w:sz w:val="18"/>
                <w:szCs w:val="18"/>
              </w:rPr>
              <w:t>4 T</w:t>
            </w:r>
          </w:p>
        </w:tc>
        <w:tc>
          <w:tcPr>
            <w:tcW w:w="273" w:type="dxa"/>
            <w:tcBorders>
              <w:top w:val="nil"/>
              <w:left w:val="nil"/>
              <w:bottom w:val="single" w:sz="4" w:space="0" w:color="auto"/>
              <w:right w:val="single" w:sz="4" w:space="0" w:color="auto"/>
            </w:tcBorders>
            <w:shd w:val="clear" w:color="000000" w:fill="19C2AC"/>
            <w:tcMar>
              <w:left w:w="0" w:type="dxa"/>
              <w:right w:w="0" w:type="dxa"/>
            </w:tcMar>
            <w:hideMark/>
          </w:tcPr>
          <w:p w14:paraId="1836B977" w14:textId="77777777" w:rsidR="00517938" w:rsidRPr="00517938" w:rsidRDefault="00517938" w:rsidP="00517938">
            <w:pPr>
              <w:jc w:val="center"/>
              <w:rPr>
                <w:rFonts w:ascii="Century Gothic" w:hAnsi="Century Gothic" w:cs="Calibri"/>
                <w:b/>
                <w:bCs/>
                <w:color w:val="000000"/>
                <w:sz w:val="18"/>
                <w:szCs w:val="18"/>
              </w:rPr>
            </w:pPr>
            <w:r w:rsidRPr="00517938">
              <w:rPr>
                <w:rFonts w:ascii="Century Gothic" w:hAnsi="Century Gothic" w:cs="Calibri"/>
                <w:b/>
                <w:bCs/>
                <w:color w:val="000000"/>
                <w:sz w:val="18"/>
                <w:szCs w:val="18"/>
              </w:rPr>
              <w:t>1 T</w:t>
            </w:r>
          </w:p>
        </w:tc>
        <w:tc>
          <w:tcPr>
            <w:tcW w:w="212" w:type="dxa"/>
            <w:tcBorders>
              <w:top w:val="nil"/>
              <w:left w:val="nil"/>
              <w:bottom w:val="single" w:sz="4" w:space="0" w:color="auto"/>
              <w:right w:val="single" w:sz="4" w:space="0" w:color="auto"/>
            </w:tcBorders>
            <w:shd w:val="clear" w:color="000000" w:fill="19C2AC"/>
            <w:tcMar>
              <w:left w:w="0" w:type="dxa"/>
              <w:right w:w="0" w:type="dxa"/>
            </w:tcMar>
            <w:hideMark/>
          </w:tcPr>
          <w:p w14:paraId="0675C461" w14:textId="77777777" w:rsidR="00517938" w:rsidRPr="00517938" w:rsidRDefault="00517938" w:rsidP="00517938">
            <w:pPr>
              <w:jc w:val="center"/>
              <w:rPr>
                <w:rFonts w:ascii="Century Gothic" w:hAnsi="Century Gothic" w:cs="Calibri"/>
                <w:b/>
                <w:bCs/>
                <w:color w:val="000000"/>
                <w:sz w:val="18"/>
                <w:szCs w:val="18"/>
              </w:rPr>
            </w:pPr>
            <w:r w:rsidRPr="00517938">
              <w:rPr>
                <w:rFonts w:ascii="Century Gothic" w:hAnsi="Century Gothic" w:cs="Calibri"/>
                <w:b/>
                <w:bCs/>
                <w:color w:val="000000"/>
                <w:sz w:val="18"/>
                <w:szCs w:val="18"/>
              </w:rPr>
              <w:t>2 T</w:t>
            </w:r>
          </w:p>
        </w:tc>
        <w:tc>
          <w:tcPr>
            <w:tcW w:w="221" w:type="dxa"/>
            <w:tcBorders>
              <w:top w:val="nil"/>
              <w:left w:val="nil"/>
              <w:bottom w:val="single" w:sz="4" w:space="0" w:color="auto"/>
              <w:right w:val="single" w:sz="4" w:space="0" w:color="auto"/>
            </w:tcBorders>
            <w:shd w:val="clear" w:color="000000" w:fill="19C2AC"/>
            <w:tcMar>
              <w:left w:w="0" w:type="dxa"/>
              <w:right w:w="0" w:type="dxa"/>
            </w:tcMar>
            <w:hideMark/>
          </w:tcPr>
          <w:p w14:paraId="6EFB6EEA" w14:textId="77777777" w:rsidR="00517938" w:rsidRPr="00517938" w:rsidRDefault="00517938" w:rsidP="00517938">
            <w:pPr>
              <w:jc w:val="center"/>
              <w:rPr>
                <w:rFonts w:ascii="Century Gothic" w:hAnsi="Century Gothic" w:cs="Calibri"/>
                <w:b/>
                <w:bCs/>
                <w:color w:val="000000"/>
                <w:sz w:val="18"/>
                <w:szCs w:val="18"/>
              </w:rPr>
            </w:pPr>
            <w:r w:rsidRPr="00517938">
              <w:rPr>
                <w:rFonts w:ascii="Century Gothic" w:hAnsi="Century Gothic" w:cs="Calibri"/>
                <w:b/>
                <w:bCs/>
                <w:color w:val="000000"/>
                <w:sz w:val="18"/>
                <w:szCs w:val="18"/>
              </w:rPr>
              <w:t>3 T</w:t>
            </w:r>
          </w:p>
        </w:tc>
        <w:tc>
          <w:tcPr>
            <w:tcW w:w="212" w:type="dxa"/>
            <w:tcBorders>
              <w:top w:val="nil"/>
              <w:left w:val="nil"/>
              <w:bottom w:val="single" w:sz="4" w:space="0" w:color="auto"/>
              <w:right w:val="single" w:sz="4" w:space="0" w:color="auto"/>
            </w:tcBorders>
            <w:shd w:val="clear" w:color="000000" w:fill="19C2AC"/>
            <w:tcMar>
              <w:left w:w="0" w:type="dxa"/>
              <w:right w:w="0" w:type="dxa"/>
            </w:tcMar>
            <w:hideMark/>
          </w:tcPr>
          <w:p w14:paraId="3EDAF142" w14:textId="77777777" w:rsidR="00517938" w:rsidRPr="00517938" w:rsidRDefault="00517938" w:rsidP="00517938">
            <w:pPr>
              <w:ind w:left="-125" w:firstLine="125"/>
              <w:jc w:val="center"/>
              <w:rPr>
                <w:rFonts w:ascii="Century Gothic" w:hAnsi="Century Gothic" w:cs="Calibri"/>
                <w:b/>
                <w:bCs/>
                <w:color w:val="000000"/>
                <w:sz w:val="18"/>
                <w:szCs w:val="18"/>
              </w:rPr>
            </w:pPr>
            <w:r w:rsidRPr="00517938">
              <w:rPr>
                <w:rFonts w:ascii="Century Gothic" w:hAnsi="Century Gothic" w:cs="Calibri"/>
                <w:b/>
                <w:bCs/>
                <w:color w:val="000000"/>
                <w:sz w:val="18"/>
                <w:szCs w:val="18"/>
              </w:rPr>
              <w:t>4T</w:t>
            </w:r>
          </w:p>
        </w:tc>
        <w:tc>
          <w:tcPr>
            <w:tcW w:w="294" w:type="dxa"/>
            <w:tcBorders>
              <w:top w:val="nil"/>
              <w:left w:val="nil"/>
              <w:bottom w:val="single" w:sz="4" w:space="0" w:color="auto"/>
              <w:right w:val="single" w:sz="4" w:space="0" w:color="auto"/>
            </w:tcBorders>
            <w:shd w:val="clear" w:color="000000" w:fill="19C2AC"/>
            <w:tcMar>
              <w:left w:w="0" w:type="dxa"/>
              <w:right w:w="0" w:type="dxa"/>
            </w:tcMar>
            <w:hideMark/>
          </w:tcPr>
          <w:p w14:paraId="70663A54" w14:textId="77777777" w:rsidR="00517938" w:rsidRPr="00517938" w:rsidRDefault="00517938" w:rsidP="00517938">
            <w:pPr>
              <w:jc w:val="center"/>
              <w:rPr>
                <w:rFonts w:ascii="Century Gothic" w:hAnsi="Century Gothic" w:cs="Calibri"/>
                <w:b/>
                <w:bCs/>
                <w:color w:val="000000"/>
                <w:sz w:val="18"/>
                <w:szCs w:val="18"/>
              </w:rPr>
            </w:pPr>
            <w:r w:rsidRPr="00517938">
              <w:rPr>
                <w:rFonts w:ascii="Century Gothic" w:hAnsi="Century Gothic" w:cs="Calibri"/>
                <w:b/>
                <w:bCs/>
                <w:color w:val="000000"/>
                <w:sz w:val="18"/>
                <w:szCs w:val="18"/>
              </w:rPr>
              <w:t>1T</w:t>
            </w:r>
          </w:p>
        </w:tc>
        <w:tc>
          <w:tcPr>
            <w:tcW w:w="299" w:type="dxa"/>
            <w:tcBorders>
              <w:top w:val="nil"/>
              <w:left w:val="nil"/>
              <w:bottom w:val="single" w:sz="4" w:space="0" w:color="auto"/>
              <w:right w:val="single" w:sz="4" w:space="0" w:color="auto"/>
            </w:tcBorders>
            <w:shd w:val="clear" w:color="000000" w:fill="19C2AC"/>
            <w:tcMar>
              <w:left w:w="0" w:type="dxa"/>
              <w:right w:w="0" w:type="dxa"/>
            </w:tcMar>
            <w:hideMark/>
          </w:tcPr>
          <w:p w14:paraId="1CD8A20D" w14:textId="77777777" w:rsidR="00517938" w:rsidRPr="00517938" w:rsidRDefault="00517938" w:rsidP="00517938">
            <w:pPr>
              <w:jc w:val="center"/>
              <w:rPr>
                <w:rFonts w:ascii="Century Gothic" w:hAnsi="Century Gothic" w:cs="Calibri"/>
                <w:b/>
                <w:bCs/>
                <w:color w:val="000000"/>
                <w:sz w:val="18"/>
                <w:szCs w:val="18"/>
              </w:rPr>
            </w:pPr>
            <w:r w:rsidRPr="00517938">
              <w:rPr>
                <w:rFonts w:ascii="Century Gothic" w:hAnsi="Century Gothic" w:cs="Calibri"/>
                <w:b/>
                <w:bCs/>
                <w:color w:val="000000"/>
                <w:sz w:val="18"/>
                <w:szCs w:val="18"/>
              </w:rPr>
              <w:t>2T</w:t>
            </w:r>
          </w:p>
        </w:tc>
      </w:tr>
      <w:tr w:rsidR="003F603E" w:rsidRPr="00517938" w14:paraId="6A0DE996" w14:textId="77777777" w:rsidTr="003F603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2050"/>
        </w:trPr>
        <w:tc>
          <w:tcPr>
            <w:tcW w:w="1067" w:type="dxa"/>
            <w:tcBorders>
              <w:top w:val="single" w:sz="4" w:space="0" w:color="auto"/>
              <w:left w:val="single" w:sz="4" w:space="0" w:color="auto"/>
              <w:bottom w:val="single" w:sz="4" w:space="0" w:color="auto"/>
              <w:right w:val="single" w:sz="4" w:space="0" w:color="auto"/>
            </w:tcBorders>
            <w:shd w:val="clear" w:color="auto" w:fill="auto"/>
            <w:hideMark/>
          </w:tcPr>
          <w:p w14:paraId="1353CCD1"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 xml:space="preserve">B1.A3  Sistema de Gestión </w:t>
            </w:r>
          </w:p>
        </w:tc>
        <w:tc>
          <w:tcPr>
            <w:tcW w:w="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538EF"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2</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5D57B" w14:textId="77777777" w:rsidR="00517938" w:rsidRPr="00517938" w:rsidRDefault="00517938" w:rsidP="00517938">
            <w:pPr>
              <w:jc w:val="center"/>
              <w:rPr>
                <w:rFonts w:ascii="Calibri" w:hAnsi="Calibri" w:cs="Calibri"/>
                <w:color w:val="000000"/>
                <w:sz w:val="16"/>
                <w:szCs w:val="16"/>
              </w:rPr>
            </w:pPr>
            <w:r w:rsidRPr="00517938">
              <w:rPr>
                <w:rFonts w:ascii="Calibri" w:hAnsi="Calibri" w:cs="Calibri"/>
                <w:color w:val="000000"/>
                <w:sz w:val="16"/>
                <w:szCs w:val="16"/>
              </w:rPr>
              <w:t>2022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BB369"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Incluir PI en Plan estratégico</w:t>
            </w:r>
          </w:p>
        </w:tc>
        <w:tc>
          <w:tcPr>
            <w:tcW w:w="2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EBA49"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Incluir en la Línea 2 (personas) del plan estratégico el Plan de igualdad.</w:t>
            </w:r>
            <w:r w:rsidRPr="00517938">
              <w:rPr>
                <w:rFonts w:ascii="Calibri" w:hAnsi="Calibri" w:cs="Calibri"/>
                <w:sz w:val="16"/>
                <w:szCs w:val="16"/>
              </w:rPr>
              <w:br/>
              <w:t xml:space="preserve">Incluir la política de igualdad de oportunidades entre mujeres y hombres, tanto en los procesos de acogida, por ejemplo, como en los documentos estratégicos de la organización. Incluir en el Modelo EFQM, el compromiso de la organización con la Igualdad.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D2ECD"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Integrar la igualdad efectiva entre mujeres y hombres en la estrategia, las políticas y en los sistemas de gestión de la empresa.</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955B9"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Comunicado a la junta directiva en la reunión siguiente a la fecha de registro en REGCOM.</w:t>
            </w:r>
            <w:r w:rsidRPr="00517938">
              <w:rPr>
                <w:rFonts w:ascii="Calibri" w:hAnsi="Calibri" w:cs="Calibri"/>
                <w:sz w:val="16"/>
                <w:szCs w:val="16"/>
              </w:rPr>
              <w:br/>
              <w:t>Validación de la incorporación del PI en el Plan estratégico</w:t>
            </w:r>
            <w:r w:rsidRPr="00517938">
              <w:rPr>
                <w:rFonts w:ascii="Calibri" w:hAnsi="Calibri" w:cs="Calibri"/>
                <w:sz w:val="16"/>
                <w:szCs w:val="16"/>
              </w:rPr>
              <w:br/>
              <w:t>Nº documentos incluidos</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A7F96"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Comunicado a la junta directiva en la reunión siguiente a la fecha de registro en REGCOM. Validar la incorporación del PI en el Plan Estratégico</w:t>
            </w:r>
            <w:r w:rsidRPr="00517938">
              <w:rPr>
                <w:rFonts w:ascii="Calibri" w:hAnsi="Calibri" w:cs="Calibri"/>
                <w:sz w:val="16"/>
                <w:szCs w:val="16"/>
              </w:rPr>
              <w:br/>
              <w:t>Inclusión en 1 documento</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D6E31"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Toda la plantilla</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591954"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Gerencia</w:t>
            </w:r>
          </w:p>
        </w:tc>
        <w:tc>
          <w:tcPr>
            <w:tcW w:w="405" w:type="dxa"/>
            <w:tcBorders>
              <w:top w:val="single" w:sz="4" w:space="0" w:color="auto"/>
              <w:left w:val="single" w:sz="4" w:space="0" w:color="auto"/>
              <w:bottom w:val="single" w:sz="4" w:space="0" w:color="auto"/>
              <w:right w:val="single" w:sz="4" w:space="0" w:color="auto"/>
            </w:tcBorders>
            <w:shd w:val="clear" w:color="auto" w:fill="auto"/>
            <w:hideMark/>
          </w:tcPr>
          <w:p w14:paraId="602D88F3"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15" w:type="dxa"/>
            <w:tcBorders>
              <w:top w:val="single" w:sz="4" w:space="0" w:color="auto"/>
              <w:left w:val="single" w:sz="4" w:space="0" w:color="auto"/>
              <w:bottom w:val="single" w:sz="4" w:space="0" w:color="auto"/>
              <w:right w:val="single" w:sz="4" w:space="0" w:color="auto"/>
            </w:tcBorders>
            <w:shd w:val="clear" w:color="auto" w:fill="auto"/>
            <w:hideMark/>
          </w:tcPr>
          <w:p w14:paraId="4DEBBF86" w14:textId="77777777" w:rsidR="00517938" w:rsidRPr="00517938" w:rsidRDefault="00517938" w:rsidP="00517938">
            <w:pPr>
              <w:jc w:val="center"/>
              <w:rPr>
                <w:rFonts w:ascii="Calibri" w:hAnsi="Calibri" w:cs="Calibri"/>
                <w:sz w:val="16"/>
                <w:szCs w:val="16"/>
              </w:rPr>
            </w:pPr>
          </w:p>
        </w:tc>
        <w:tc>
          <w:tcPr>
            <w:tcW w:w="215" w:type="dxa"/>
            <w:tcBorders>
              <w:top w:val="single" w:sz="4" w:space="0" w:color="auto"/>
              <w:left w:val="single" w:sz="4" w:space="0" w:color="auto"/>
              <w:bottom w:val="single" w:sz="4" w:space="0" w:color="auto"/>
              <w:right w:val="single" w:sz="4" w:space="0" w:color="auto"/>
            </w:tcBorders>
            <w:shd w:val="clear" w:color="auto" w:fill="auto"/>
            <w:hideMark/>
          </w:tcPr>
          <w:p w14:paraId="681F4B13" w14:textId="77777777" w:rsidR="00517938" w:rsidRPr="00517938" w:rsidRDefault="00517938" w:rsidP="00517938">
            <w:pPr>
              <w:jc w:val="center"/>
              <w:rPr>
                <w:sz w:val="20"/>
                <w:szCs w:val="20"/>
              </w:rPr>
            </w:pP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138FF81D" w14:textId="77777777" w:rsidR="00517938" w:rsidRPr="00517938" w:rsidRDefault="00517938" w:rsidP="00517938">
            <w:pPr>
              <w:jc w:val="center"/>
              <w:rPr>
                <w:sz w:val="20"/>
                <w:szCs w:val="20"/>
              </w:rPr>
            </w:pPr>
          </w:p>
        </w:tc>
        <w:tc>
          <w:tcPr>
            <w:tcW w:w="221" w:type="dxa"/>
            <w:tcBorders>
              <w:top w:val="single" w:sz="4" w:space="0" w:color="auto"/>
              <w:left w:val="single" w:sz="4" w:space="0" w:color="auto"/>
              <w:bottom w:val="single" w:sz="4" w:space="0" w:color="auto"/>
              <w:right w:val="single" w:sz="4" w:space="0" w:color="auto"/>
            </w:tcBorders>
            <w:shd w:val="clear" w:color="auto" w:fill="auto"/>
            <w:hideMark/>
          </w:tcPr>
          <w:p w14:paraId="152E2CB5" w14:textId="77777777" w:rsidR="00517938" w:rsidRPr="00517938" w:rsidRDefault="00517938" w:rsidP="00517938">
            <w:pPr>
              <w:jc w:val="center"/>
              <w:rPr>
                <w:sz w:val="20"/>
                <w:szCs w:val="20"/>
              </w:rPr>
            </w:pPr>
          </w:p>
        </w:tc>
        <w:tc>
          <w:tcPr>
            <w:tcW w:w="277" w:type="dxa"/>
            <w:tcBorders>
              <w:top w:val="single" w:sz="4" w:space="0" w:color="auto"/>
              <w:left w:val="single" w:sz="4" w:space="0" w:color="auto"/>
              <w:bottom w:val="single" w:sz="4" w:space="0" w:color="auto"/>
              <w:right w:val="single" w:sz="4" w:space="0" w:color="auto"/>
            </w:tcBorders>
            <w:shd w:val="clear" w:color="auto" w:fill="auto"/>
            <w:hideMark/>
          </w:tcPr>
          <w:p w14:paraId="2775C9C3" w14:textId="77777777" w:rsidR="00517938" w:rsidRPr="00517938" w:rsidRDefault="00517938" w:rsidP="00517938">
            <w:pPr>
              <w:jc w:val="center"/>
              <w:rPr>
                <w:sz w:val="20"/>
                <w:szCs w:val="20"/>
              </w:rPr>
            </w:pP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6CCA058B" w14:textId="77777777" w:rsidR="00517938" w:rsidRPr="00517938" w:rsidRDefault="00517938" w:rsidP="00517938">
            <w:pPr>
              <w:jc w:val="center"/>
              <w:rPr>
                <w:sz w:val="20"/>
                <w:szCs w:val="20"/>
              </w:rPr>
            </w:pPr>
          </w:p>
        </w:tc>
        <w:tc>
          <w:tcPr>
            <w:tcW w:w="213" w:type="dxa"/>
            <w:tcBorders>
              <w:top w:val="single" w:sz="4" w:space="0" w:color="auto"/>
              <w:left w:val="single" w:sz="4" w:space="0" w:color="auto"/>
              <w:bottom w:val="single" w:sz="4" w:space="0" w:color="auto"/>
              <w:right w:val="single" w:sz="4" w:space="0" w:color="auto"/>
            </w:tcBorders>
            <w:shd w:val="clear" w:color="auto" w:fill="auto"/>
            <w:hideMark/>
          </w:tcPr>
          <w:p w14:paraId="1D439F2F" w14:textId="77777777" w:rsidR="00517938" w:rsidRPr="00517938" w:rsidRDefault="00517938" w:rsidP="00517938">
            <w:pPr>
              <w:jc w:val="center"/>
              <w:rPr>
                <w:sz w:val="20"/>
                <w:szCs w:val="20"/>
              </w:rPr>
            </w:pPr>
          </w:p>
        </w:tc>
        <w:tc>
          <w:tcPr>
            <w:tcW w:w="21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63E80F3" w14:textId="77777777" w:rsidR="00517938" w:rsidRPr="00517938" w:rsidRDefault="00517938" w:rsidP="00517938">
            <w:pPr>
              <w:jc w:val="center"/>
              <w:rPr>
                <w:sz w:val="20"/>
                <w:szCs w:val="20"/>
              </w:rPr>
            </w:pPr>
          </w:p>
        </w:tc>
        <w:tc>
          <w:tcPr>
            <w:tcW w:w="273" w:type="dxa"/>
            <w:tcBorders>
              <w:top w:val="single" w:sz="4" w:space="0" w:color="auto"/>
              <w:left w:val="single" w:sz="4" w:space="0" w:color="auto"/>
              <w:bottom w:val="single" w:sz="4" w:space="0" w:color="auto"/>
              <w:right w:val="single" w:sz="4" w:space="0" w:color="auto"/>
            </w:tcBorders>
            <w:shd w:val="clear" w:color="auto" w:fill="auto"/>
            <w:hideMark/>
          </w:tcPr>
          <w:p w14:paraId="66E5D0ED" w14:textId="77777777" w:rsidR="00517938" w:rsidRPr="00517938" w:rsidRDefault="00517938" w:rsidP="00517938">
            <w:pPr>
              <w:jc w:val="center"/>
              <w:rPr>
                <w:sz w:val="20"/>
                <w:szCs w:val="20"/>
              </w:rPr>
            </w:pP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198D0E75" w14:textId="77777777" w:rsidR="00517938" w:rsidRPr="00517938" w:rsidRDefault="00517938" w:rsidP="00517938">
            <w:pPr>
              <w:jc w:val="center"/>
              <w:rPr>
                <w:sz w:val="20"/>
                <w:szCs w:val="20"/>
              </w:rPr>
            </w:pPr>
          </w:p>
        </w:tc>
        <w:tc>
          <w:tcPr>
            <w:tcW w:w="221" w:type="dxa"/>
            <w:tcBorders>
              <w:top w:val="single" w:sz="4" w:space="0" w:color="auto"/>
              <w:left w:val="single" w:sz="4" w:space="0" w:color="auto"/>
              <w:bottom w:val="single" w:sz="4" w:space="0" w:color="auto"/>
              <w:right w:val="single" w:sz="4" w:space="0" w:color="auto"/>
            </w:tcBorders>
            <w:shd w:val="clear" w:color="auto" w:fill="auto"/>
            <w:hideMark/>
          </w:tcPr>
          <w:p w14:paraId="537069BB" w14:textId="77777777" w:rsidR="00517938" w:rsidRPr="00517938" w:rsidRDefault="00517938" w:rsidP="00517938">
            <w:pPr>
              <w:jc w:val="center"/>
              <w:rPr>
                <w:sz w:val="20"/>
                <w:szCs w:val="20"/>
              </w:rPr>
            </w:pP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1A9512DD" w14:textId="77777777" w:rsidR="00517938" w:rsidRPr="00517938" w:rsidRDefault="00517938" w:rsidP="00517938">
            <w:pPr>
              <w:jc w:val="center"/>
              <w:rPr>
                <w:sz w:val="20"/>
                <w:szCs w:val="20"/>
              </w:rPr>
            </w:pPr>
          </w:p>
        </w:tc>
        <w:tc>
          <w:tcPr>
            <w:tcW w:w="294" w:type="dxa"/>
            <w:tcBorders>
              <w:top w:val="single" w:sz="4" w:space="0" w:color="auto"/>
              <w:left w:val="single" w:sz="4" w:space="0" w:color="auto"/>
              <w:bottom w:val="single" w:sz="4" w:space="0" w:color="auto"/>
              <w:right w:val="single" w:sz="4" w:space="0" w:color="auto"/>
            </w:tcBorders>
            <w:shd w:val="clear" w:color="auto" w:fill="auto"/>
            <w:hideMark/>
          </w:tcPr>
          <w:p w14:paraId="64015949" w14:textId="77777777" w:rsidR="00517938" w:rsidRPr="00517938" w:rsidRDefault="00517938" w:rsidP="00517938">
            <w:pPr>
              <w:jc w:val="center"/>
              <w:rPr>
                <w:sz w:val="20"/>
                <w:szCs w:val="20"/>
              </w:rPr>
            </w:pPr>
          </w:p>
        </w:tc>
        <w:tc>
          <w:tcPr>
            <w:tcW w:w="30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2CB3DC8" w14:textId="77777777" w:rsidR="00517938" w:rsidRPr="00517938" w:rsidRDefault="00517938" w:rsidP="00517938">
            <w:pPr>
              <w:jc w:val="center"/>
              <w:rPr>
                <w:sz w:val="20"/>
                <w:szCs w:val="20"/>
              </w:rPr>
            </w:pPr>
          </w:p>
        </w:tc>
      </w:tr>
      <w:tr w:rsidR="003F603E" w:rsidRPr="00517938" w14:paraId="1636E63F" w14:textId="77777777" w:rsidTr="003F603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670"/>
        </w:trPr>
        <w:tc>
          <w:tcPr>
            <w:tcW w:w="1067" w:type="dxa"/>
            <w:tcBorders>
              <w:top w:val="single" w:sz="4" w:space="0" w:color="auto"/>
              <w:left w:val="single" w:sz="4" w:space="0" w:color="auto"/>
              <w:bottom w:val="single" w:sz="4" w:space="0" w:color="auto"/>
              <w:right w:val="single" w:sz="4" w:space="0" w:color="auto"/>
            </w:tcBorders>
            <w:shd w:val="clear" w:color="auto" w:fill="auto"/>
            <w:hideMark/>
          </w:tcPr>
          <w:p w14:paraId="32C707B8"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 xml:space="preserve">B1.A3  Sistema de Gestión </w:t>
            </w:r>
          </w:p>
        </w:tc>
        <w:tc>
          <w:tcPr>
            <w:tcW w:w="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FEAB9"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3</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C7C9E" w14:textId="77777777" w:rsidR="00517938" w:rsidRPr="00517938" w:rsidRDefault="00517938" w:rsidP="00517938">
            <w:pPr>
              <w:jc w:val="center"/>
              <w:rPr>
                <w:rFonts w:ascii="Calibri" w:hAnsi="Calibri" w:cs="Calibri"/>
                <w:color w:val="000000"/>
                <w:sz w:val="16"/>
                <w:szCs w:val="16"/>
              </w:rPr>
            </w:pPr>
            <w:r w:rsidRPr="00517938">
              <w:rPr>
                <w:rFonts w:ascii="Calibri" w:hAnsi="Calibri" w:cs="Calibri"/>
                <w:color w:val="000000"/>
                <w:sz w:val="16"/>
                <w:szCs w:val="16"/>
              </w:rPr>
              <w:t>2022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5A931"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Visibilizar el PI</w:t>
            </w:r>
          </w:p>
        </w:tc>
        <w:tc>
          <w:tcPr>
            <w:tcW w:w="2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896F0"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Visibilizar/difundir el plan de igualdad en los medios de la organización internos y externos. Además, cada responsable comunica en su departamento, e incluso pide sugerencias en el despliegue de las líneas estratégicas en su área.</w:t>
            </w:r>
            <w:r w:rsidRPr="00517938">
              <w:rPr>
                <w:rFonts w:ascii="Calibri" w:hAnsi="Calibri" w:cs="Calibri"/>
                <w:sz w:val="16"/>
                <w:szCs w:val="16"/>
              </w:rPr>
              <w:br/>
              <w:t>Poner PI en la página web y en el tablón.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362BB" w14:textId="77777777" w:rsidR="00517938" w:rsidRPr="00517938" w:rsidRDefault="00517938" w:rsidP="00517938">
            <w:pPr>
              <w:rPr>
                <w:rFonts w:ascii="Calibri" w:hAnsi="Calibri" w:cs="Calibri"/>
                <w:color w:val="000000"/>
                <w:sz w:val="16"/>
                <w:szCs w:val="16"/>
              </w:rPr>
            </w:pPr>
            <w:r w:rsidRPr="00517938">
              <w:rPr>
                <w:rFonts w:ascii="Calibri" w:hAnsi="Calibri" w:cs="Calibri"/>
                <w:color w:val="000000"/>
                <w:sz w:val="16"/>
                <w:szCs w:val="16"/>
              </w:rPr>
              <w:t>Dar a conocer el Plan de Igualdad a todas las personas de la organización.</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F8F33" w14:textId="31BB76BA" w:rsidR="00517938" w:rsidRPr="00517938" w:rsidRDefault="00517938" w:rsidP="00517938">
            <w:pPr>
              <w:rPr>
                <w:rFonts w:ascii="Calibri" w:hAnsi="Calibri" w:cs="Calibri"/>
                <w:sz w:val="16"/>
                <w:szCs w:val="16"/>
              </w:rPr>
            </w:pPr>
            <w:r w:rsidRPr="00517938">
              <w:rPr>
                <w:rFonts w:ascii="Calibri" w:hAnsi="Calibri" w:cs="Calibri"/>
                <w:sz w:val="16"/>
                <w:szCs w:val="16"/>
              </w:rPr>
              <w:t>Número de difusiones</w:t>
            </w:r>
            <w:r w:rsidRPr="00517938">
              <w:rPr>
                <w:rFonts w:ascii="Calibri" w:hAnsi="Calibri" w:cs="Calibri"/>
                <w:sz w:val="16"/>
                <w:szCs w:val="16"/>
              </w:rPr>
              <w:br/>
              <w:t>Nº canales utilizados</w:t>
            </w:r>
            <w:r w:rsidRPr="00517938">
              <w:rPr>
                <w:rFonts w:ascii="Calibri" w:hAnsi="Calibri" w:cs="Calibri"/>
                <w:sz w:val="16"/>
                <w:szCs w:val="16"/>
              </w:rPr>
              <w:br/>
              <w:t xml:space="preserve">Validación publicación en web del PI </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58D9C"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Difusión realizada 100% en cuarto trimestre de 2022</w:t>
            </w:r>
            <w:r w:rsidRPr="00517938">
              <w:rPr>
                <w:rFonts w:ascii="Calibri" w:hAnsi="Calibri" w:cs="Calibri"/>
                <w:sz w:val="16"/>
                <w:szCs w:val="16"/>
              </w:rPr>
              <w:br/>
              <w:t>Número de difusiones: 2</w:t>
            </w:r>
            <w:r w:rsidRPr="00517938">
              <w:rPr>
                <w:rFonts w:ascii="Calibri" w:hAnsi="Calibri" w:cs="Calibri"/>
                <w:sz w:val="16"/>
                <w:szCs w:val="16"/>
              </w:rPr>
              <w:br/>
              <w:t>Nº canales utilizados: 2</w:t>
            </w:r>
            <w:r w:rsidRPr="00517938">
              <w:rPr>
                <w:rFonts w:ascii="Calibri" w:hAnsi="Calibri" w:cs="Calibri"/>
                <w:sz w:val="16"/>
                <w:szCs w:val="16"/>
              </w:rPr>
              <w:br/>
              <w:t>Validación publicación en web del PI</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6A410"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Toda la plantilla</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0E689"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Gerencia</w:t>
            </w:r>
          </w:p>
        </w:tc>
        <w:tc>
          <w:tcPr>
            <w:tcW w:w="405" w:type="dxa"/>
            <w:tcBorders>
              <w:top w:val="single" w:sz="4" w:space="0" w:color="auto"/>
              <w:left w:val="single" w:sz="4" w:space="0" w:color="auto"/>
              <w:bottom w:val="single" w:sz="4" w:space="0" w:color="auto"/>
              <w:right w:val="single" w:sz="4" w:space="0" w:color="auto"/>
            </w:tcBorders>
            <w:shd w:val="clear" w:color="auto" w:fill="auto"/>
            <w:hideMark/>
          </w:tcPr>
          <w:p w14:paraId="42E8DED3"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15" w:type="dxa"/>
            <w:tcBorders>
              <w:top w:val="single" w:sz="4" w:space="0" w:color="auto"/>
              <w:left w:val="single" w:sz="4" w:space="0" w:color="auto"/>
              <w:bottom w:val="single" w:sz="4" w:space="0" w:color="auto"/>
              <w:right w:val="single" w:sz="4" w:space="0" w:color="auto"/>
            </w:tcBorders>
            <w:shd w:val="clear" w:color="auto" w:fill="auto"/>
            <w:hideMark/>
          </w:tcPr>
          <w:p w14:paraId="7AB9224F" w14:textId="77777777" w:rsidR="00517938" w:rsidRPr="00517938" w:rsidRDefault="00517938" w:rsidP="00517938">
            <w:pPr>
              <w:jc w:val="center"/>
              <w:rPr>
                <w:rFonts w:ascii="Calibri" w:hAnsi="Calibri" w:cs="Calibri"/>
                <w:sz w:val="16"/>
                <w:szCs w:val="16"/>
              </w:rPr>
            </w:pPr>
          </w:p>
        </w:tc>
        <w:tc>
          <w:tcPr>
            <w:tcW w:w="215" w:type="dxa"/>
            <w:tcBorders>
              <w:top w:val="single" w:sz="4" w:space="0" w:color="auto"/>
              <w:left w:val="single" w:sz="4" w:space="0" w:color="auto"/>
              <w:bottom w:val="single" w:sz="4" w:space="0" w:color="auto"/>
              <w:right w:val="single" w:sz="4" w:space="0" w:color="auto"/>
            </w:tcBorders>
            <w:shd w:val="clear" w:color="auto" w:fill="auto"/>
            <w:hideMark/>
          </w:tcPr>
          <w:p w14:paraId="2B6632DA" w14:textId="77777777" w:rsidR="00517938" w:rsidRPr="00517938" w:rsidRDefault="00517938" w:rsidP="00517938">
            <w:pPr>
              <w:jc w:val="center"/>
              <w:rPr>
                <w:sz w:val="20"/>
                <w:szCs w:val="20"/>
              </w:rPr>
            </w:pP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0AB99C4E" w14:textId="77777777" w:rsidR="00517938" w:rsidRPr="00517938" w:rsidRDefault="00517938" w:rsidP="00517938">
            <w:pPr>
              <w:jc w:val="center"/>
              <w:rPr>
                <w:sz w:val="20"/>
                <w:szCs w:val="20"/>
              </w:rPr>
            </w:pPr>
          </w:p>
        </w:tc>
        <w:tc>
          <w:tcPr>
            <w:tcW w:w="221" w:type="dxa"/>
            <w:tcBorders>
              <w:top w:val="single" w:sz="4" w:space="0" w:color="auto"/>
              <w:left w:val="single" w:sz="4" w:space="0" w:color="auto"/>
              <w:bottom w:val="single" w:sz="4" w:space="0" w:color="auto"/>
              <w:right w:val="single" w:sz="4" w:space="0" w:color="auto"/>
            </w:tcBorders>
            <w:shd w:val="clear" w:color="auto" w:fill="auto"/>
            <w:hideMark/>
          </w:tcPr>
          <w:p w14:paraId="0DAE1E47" w14:textId="77777777" w:rsidR="00517938" w:rsidRPr="00517938" w:rsidRDefault="00517938" w:rsidP="00517938">
            <w:pPr>
              <w:jc w:val="center"/>
              <w:rPr>
                <w:sz w:val="20"/>
                <w:szCs w:val="20"/>
              </w:rPr>
            </w:pPr>
          </w:p>
        </w:tc>
        <w:tc>
          <w:tcPr>
            <w:tcW w:w="277" w:type="dxa"/>
            <w:tcBorders>
              <w:top w:val="single" w:sz="4" w:space="0" w:color="auto"/>
              <w:left w:val="single" w:sz="4" w:space="0" w:color="auto"/>
              <w:bottom w:val="single" w:sz="4" w:space="0" w:color="auto"/>
              <w:right w:val="single" w:sz="4" w:space="0" w:color="auto"/>
            </w:tcBorders>
            <w:shd w:val="clear" w:color="auto" w:fill="auto"/>
            <w:hideMark/>
          </w:tcPr>
          <w:p w14:paraId="6BCC3746" w14:textId="77777777" w:rsidR="00517938" w:rsidRPr="00517938" w:rsidRDefault="00517938" w:rsidP="00517938">
            <w:pPr>
              <w:jc w:val="center"/>
              <w:rPr>
                <w:sz w:val="20"/>
                <w:szCs w:val="20"/>
              </w:rPr>
            </w:pP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14715C16" w14:textId="77777777" w:rsidR="00517938" w:rsidRPr="00517938" w:rsidRDefault="00517938" w:rsidP="00517938">
            <w:pPr>
              <w:jc w:val="center"/>
              <w:rPr>
                <w:sz w:val="20"/>
                <w:szCs w:val="20"/>
              </w:rPr>
            </w:pPr>
          </w:p>
        </w:tc>
        <w:tc>
          <w:tcPr>
            <w:tcW w:w="213" w:type="dxa"/>
            <w:tcBorders>
              <w:top w:val="single" w:sz="4" w:space="0" w:color="auto"/>
              <w:left w:val="single" w:sz="4" w:space="0" w:color="auto"/>
              <w:bottom w:val="single" w:sz="4" w:space="0" w:color="auto"/>
              <w:right w:val="single" w:sz="4" w:space="0" w:color="auto"/>
            </w:tcBorders>
            <w:shd w:val="clear" w:color="auto" w:fill="auto"/>
            <w:hideMark/>
          </w:tcPr>
          <w:p w14:paraId="5BE681F2" w14:textId="77777777" w:rsidR="00517938" w:rsidRPr="00517938" w:rsidRDefault="00517938" w:rsidP="00517938">
            <w:pPr>
              <w:jc w:val="center"/>
              <w:rPr>
                <w:sz w:val="20"/>
                <w:szCs w:val="20"/>
              </w:rPr>
            </w:pPr>
          </w:p>
        </w:tc>
        <w:tc>
          <w:tcPr>
            <w:tcW w:w="212" w:type="dxa"/>
            <w:gridSpan w:val="2"/>
            <w:tcBorders>
              <w:top w:val="single" w:sz="4" w:space="0" w:color="auto"/>
              <w:left w:val="single" w:sz="4" w:space="0" w:color="auto"/>
              <w:bottom w:val="single" w:sz="4" w:space="0" w:color="auto"/>
              <w:right w:val="single" w:sz="4" w:space="0" w:color="auto"/>
            </w:tcBorders>
            <w:shd w:val="clear" w:color="auto" w:fill="auto"/>
            <w:hideMark/>
          </w:tcPr>
          <w:p w14:paraId="35140578" w14:textId="77777777" w:rsidR="00517938" w:rsidRPr="00517938" w:rsidRDefault="00517938" w:rsidP="00517938">
            <w:pPr>
              <w:jc w:val="center"/>
              <w:rPr>
                <w:sz w:val="20"/>
                <w:szCs w:val="20"/>
              </w:rPr>
            </w:pPr>
          </w:p>
        </w:tc>
        <w:tc>
          <w:tcPr>
            <w:tcW w:w="273" w:type="dxa"/>
            <w:tcBorders>
              <w:top w:val="single" w:sz="4" w:space="0" w:color="auto"/>
              <w:left w:val="single" w:sz="4" w:space="0" w:color="auto"/>
              <w:bottom w:val="single" w:sz="4" w:space="0" w:color="auto"/>
              <w:right w:val="single" w:sz="4" w:space="0" w:color="auto"/>
            </w:tcBorders>
            <w:shd w:val="clear" w:color="auto" w:fill="auto"/>
            <w:hideMark/>
          </w:tcPr>
          <w:p w14:paraId="5C229D4A" w14:textId="77777777" w:rsidR="00517938" w:rsidRPr="00517938" w:rsidRDefault="00517938" w:rsidP="00517938">
            <w:pPr>
              <w:jc w:val="center"/>
              <w:rPr>
                <w:sz w:val="20"/>
                <w:szCs w:val="20"/>
              </w:rPr>
            </w:pP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36F911C6" w14:textId="77777777" w:rsidR="00517938" w:rsidRPr="00517938" w:rsidRDefault="00517938" w:rsidP="00517938">
            <w:pPr>
              <w:jc w:val="center"/>
              <w:rPr>
                <w:sz w:val="20"/>
                <w:szCs w:val="20"/>
              </w:rPr>
            </w:pPr>
          </w:p>
        </w:tc>
        <w:tc>
          <w:tcPr>
            <w:tcW w:w="221" w:type="dxa"/>
            <w:tcBorders>
              <w:top w:val="single" w:sz="4" w:space="0" w:color="auto"/>
              <w:left w:val="single" w:sz="4" w:space="0" w:color="auto"/>
              <w:bottom w:val="single" w:sz="4" w:space="0" w:color="auto"/>
              <w:right w:val="single" w:sz="4" w:space="0" w:color="auto"/>
            </w:tcBorders>
            <w:shd w:val="clear" w:color="auto" w:fill="auto"/>
            <w:hideMark/>
          </w:tcPr>
          <w:p w14:paraId="0C2BB65E" w14:textId="77777777" w:rsidR="00517938" w:rsidRPr="00517938" w:rsidRDefault="00517938" w:rsidP="00517938">
            <w:pPr>
              <w:jc w:val="center"/>
              <w:rPr>
                <w:sz w:val="20"/>
                <w:szCs w:val="20"/>
              </w:rPr>
            </w:pP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03FFFB09" w14:textId="77777777" w:rsidR="00517938" w:rsidRPr="00517938" w:rsidRDefault="00517938" w:rsidP="00517938">
            <w:pPr>
              <w:jc w:val="center"/>
              <w:rPr>
                <w:sz w:val="20"/>
                <w:szCs w:val="20"/>
              </w:rPr>
            </w:pPr>
          </w:p>
        </w:tc>
        <w:tc>
          <w:tcPr>
            <w:tcW w:w="294" w:type="dxa"/>
            <w:tcBorders>
              <w:top w:val="single" w:sz="4" w:space="0" w:color="auto"/>
              <w:left w:val="single" w:sz="4" w:space="0" w:color="auto"/>
              <w:bottom w:val="single" w:sz="4" w:space="0" w:color="auto"/>
              <w:right w:val="single" w:sz="4" w:space="0" w:color="auto"/>
            </w:tcBorders>
            <w:shd w:val="clear" w:color="auto" w:fill="auto"/>
            <w:hideMark/>
          </w:tcPr>
          <w:p w14:paraId="0E4E354E" w14:textId="77777777" w:rsidR="00517938" w:rsidRPr="00517938" w:rsidRDefault="00517938" w:rsidP="00517938">
            <w:pPr>
              <w:jc w:val="center"/>
              <w:rPr>
                <w:sz w:val="20"/>
                <w:szCs w:val="20"/>
              </w:rPr>
            </w:pPr>
          </w:p>
        </w:tc>
        <w:tc>
          <w:tcPr>
            <w:tcW w:w="307" w:type="dxa"/>
            <w:gridSpan w:val="2"/>
            <w:tcBorders>
              <w:top w:val="single" w:sz="4" w:space="0" w:color="auto"/>
              <w:left w:val="single" w:sz="4" w:space="0" w:color="auto"/>
              <w:bottom w:val="single" w:sz="4" w:space="0" w:color="auto"/>
              <w:right w:val="single" w:sz="4" w:space="0" w:color="auto"/>
            </w:tcBorders>
            <w:shd w:val="clear" w:color="auto" w:fill="auto"/>
            <w:hideMark/>
          </w:tcPr>
          <w:p w14:paraId="695FAB2E" w14:textId="77777777" w:rsidR="00517938" w:rsidRPr="00517938" w:rsidRDefault="00517938" w:rsidP="00517938">
            <w:pPr>
              <w:jc w:val="center"/>
              <w:rPr>
                <w:sz w:val="20"/>
                <w:szCs w:val="20"/>
              </w:rPr>
            </w:pPr>
          </w:p>
        </w:tc>
      </w:tr>
      <w:tr w:rsidR="003F603E" w:rsidRPr="00517938" w14:paraId="59E5E8A7" w14:textId="77777777" w:rsidTr="003F603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840"/>
        </w:trPr>
        <w:tc>
          <w:tcPr>
            <w:tcW w:w="1067" w:type="dxa"/>
            <w:tcBorders>
              <w:top w:val="single" w:sz="4" w:space="0" w:color="auto"/>
              <w:left w:val="single" w:sz="4" w:space="0" w:color="auto"/>
              <w:bottom w:val="single" w:sz="4" w:space="0" w:color="auto"/>
              <w:right w:val="single" w:sz="4" w:space="0" w:color="auto"/>
            </w:tcBorders>
            <w:shd w:val="clear" w:color="auto" w:fill="auto"/>
            <w:hideMark/>
          </w:tcPr>
          <w:p w14:paraId="532BACE4"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B1.A4. Comunicación interna</w:t>
            </w:r>
          </w:p>
        </w:tc>
        <w:tc>
          <w:tcPr>
            <w:tcW w:w="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494E6"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4</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10EE0" w14:textId="77777777" w:rsidR="00517938" w:rsidRPr="00517938" w:rsidRDefault="00517938" w:rsidP="00517938">
            <w:pPr>
              <w:jc w:val="center"/>
              <w:rPr>
                <w:rFonts w:ascii="Calibri" w:hAnsi="Calibri" w:cs="Calibri"/>
                <w:color w:val="000000"/>
                <w:sz w:val="16"/>
                <w:szCs w:val="16"/>
              </w:rPr>
            </w:pPr>
            <w:r w:rsidRPr="00517938">
              <w:rPr>
                <w:rFonts w:ascii="Calibri" w:hAnsi="Calibri" w:cs="Calibri"/>
                <w:color w:val="000000"/>
                <w:sz w:val="16"/>
                <w:szCs w:val="16"/>
              </w:rPr>
              <w:t>2023</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4809E"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Visibilizar la igualdad</w:t>
            </w:r>
          </w:p>
        </w:tc>
        <w:tc>
          <w:tcPr>
            <w:tcW w:w="2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6EDAF" w14:textId="77777777" w:rsidR="00517938" w:rsidRPr="00517938" w:rsidRDefault="00517938" w:rsidP="00517938">
            <w:pPr>
              <w:jc w:val="both"/>
              <w:rPr>
                <w:rFonts w:ascii="Calibri" w:hAnsi="Calibri" w:cs="Calibri"/>
                <w:color w:val="000000"/>
                <w:sz w:val="16"/>
                <w:szCs w:val="16"/>
              </w:rPr>
            </w:pPr>
            <w:r w:rsidRPr="00517938">
              <w:rPr>
                <w:rFonts w:ascii="Calibri" w:hAnsi="Calibri" w:cs="Calibri"/>
                <w:color w:val="000000"/>
                <w:sz w:val="16"/>
                <w:szCs w:val="16"/>
              </w:rPr>
              <w:t>Incluir en el plan de comunicación anual de ASPACE acciones o contenidos relacionados con la igualdad de trato y de oportunidades de mujeres y hombres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94CEF" w14:textId="77777777" w:rsidR="00517938" w:rsidRPr="00517938" w:rsidRDefault="00517938" w:rsidP="00517938">
            <w:pPr>
              <w:rPr>
                <w:rFonts w:ascii="Calibri" w:hAnsi="Calibri" w:cs="Calibri"/>
                <w:color w:val="000000"/>
                <w:sz w:val="16"/>
                <w:szCs w:val="16"/>
              </w:rPr>
            </w:pPr>
            <w:r w:rsidRPr="00517938">
              <w:rPr>
                <w:rFonts w:ascii="Calibri" w:hAnsi="Calibri" w:cs="Calibri"/>
                <w:color w:val="000000"/>
                <w:sz w:val="16"/>
                <w:szCs w:val="16"/>
              </w:rPr>
              <w:t>Visibilizar la igualdad de trato entre hombres y mujeres</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9380D"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Nº de contenidos o publicaciones</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832A6"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Nº de contenidos o publicaciones:4 (1 por trimestre)</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BE1BE"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Toda la plantilla</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03541"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Área de comunicación</w:t>
            </w:r>
          </w:p>
        </w:tc>
        <w:tc>
          <w:tcPr>
            <w:tcW w:w="405" w:type="dxa"/>
            <w:tcBorders>
              <w:top w:val="single" w:sz="4" w:space="0" w:color="auto"/>
              <w:left w:val="single" w:sz="4" w:space="0" w:color="auto"/>
              <w:bottom w:val="single" w:sz="4" w:space="0" w:color="auto"/>
              <w:right w:val="single" w:sz="4" w:space="0" w:color="auto"/>
            </w:tcBorders>
            <w:shd w:val="clear" w:color="auto" w:fill="auto"/>
            <w:hideMark/>
          </w:tcPr>
          <w:p w14:paraId="16B7C293" w14:textId="77777777" w:rsidR="00517938" w:rsidRPr="00517938" w:rsidRDefault="00517938" w:rsidP="00517938">
            <w:pPr>
              <w:rPr>
                <w:rFonts w:ascii="Calibri" w:hAnsi="Calibri" w:cs="Calibri"/>
                <w:sz w:val="16"/>
                <w:szCs w:val="16"/>
              </w:rPr>
            </w:pPr>
          </w:p>
        </w:tc>
        <w:tc>
          <w:tcPr>
            <w:tcW w:w="215" w:type="dxa"/>
            <w:tcBorders>
              <w:top w:val="single" w:sz="4" w:space="0" w:color="auto"/>
              <w:left w:val="single" w:sz="4" w:space="0" w:color="auto"/>
              <w:bottom w:val="single" w:sz="4" w:space="0" w:color="auto"/>
              <w:right w:val="single" w:sz="4" w:space="0" w:color="auto"/>
            </w:tcBorders>
            <w:shd w:val="clear" w:color="auto" w:fill="auto"/>
            <w:hideMark/>
          </w:tcPr>
          <w:p w14:paraId="22B05194"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15" w:type="dxa"/>
            <w:tcBorders>
              <w:top w:val="single" w:sz="4" w:space="0" w:color="auto"/>
              <w:left w:val="single" w:sz="4" w:space="0" w:color="auto"/>
              <w:bottom w:val="single" w:sz="4" w:space="0" w:color="auto"/>
              <w:right w:val="single" w:sz="4" w:space="0" w:color="auto"/>
            </w:tcBorders>
            <w:shd w:val="clear" w:color="auto" w:fill="auto"/>
            <w:hideMark/>
          </w:tcPr>
          <w:p w14:paraId="61365BE0"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7D6F9AA8"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21" w:type="dxa"/>
            <w:tcBorders>
              <w:top w:val="single" w:sz="4" w:space="0" w:color="auto"/>
              <w:left w:val="single" w:sz="4" w:space="0" w:color="auto"/>
              <w:bottom w:val="single" w:sz="4" w:space="0" w:color="auto"/>
              <w:right w:val="single" w:sz="4" w:space="0" w:color="auto"/>
            </w:tcBorders>
            <w:shd w:val="clear" w:color="auto" w:fill="auto"/>
            <w:hideMark/>
          </w:tcPr>
          <w:p w14:paraId="3D8D09A8"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77" w:type="dxa"/>
            <w:tcBorders>
              <w:top w:val="single" w:sz="4" w:space="0" w:color="auto"/>
              <w:left w:val="single" w:sz="4" w:space="0" w:color="auto"/>
              <w:bottom w:val="single" w:sz="4" w:space="0" w:color="auto"/>
              <w:right w:val="single" w:sz="4" w:space="0" w:color="auto"/>
            </w:tcBorders>
            <w:shd w:val="clear" w:color="auto" w:fill="auto"/>
            <w:hideMark/>
          </w:tcPr>
          <w:p w14:paraId="66B837CA"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44411E58"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13" w:type="dxa"/>
            <w:tcBorders>
              <w:top w:val="single" w:sz="4" w:space="0" w:color="auto"/>
              <w:left w:val="single" w:sz="4" w:space="0" w:color="auto"/>
              <w:bottom w:val="single" w:sz="4" w:space="0" w:color="auto"/>
              <w:right w:val="single" w:sz="4" w:space="0" w:color="auto"/>
            </w:tcBorders>
            <w:shd w:val="clear" w:color="auto" w:fill="auto"/>
            <w:hideMark/>
          </w:tcPr>
          <w:p w14:paraId="1135E745"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1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BF5F89D"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73" w:type="dxa"/>
            <w:tcBorders>
              <w:top w:val="single" w:sz="4" w:space="0" w:color="auto"/>
              <w:left w:val="single" w:sz="4" w:space="0" w:color="auto"/>
              <w:bottom w:val="single" w:sz="4" w:space="0" w:color="auto"/>
              <w:right w:val="single" w:sz="4" w:space="0" w:color="auto"/>
            </w:tcBorders>
            <w:shd w:val="clear" w:color="auto" w:fill="auto"/>
            <w:hideMark/>
          </w:tcPr>
          <w:p w14:paraId="064F81DF"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3335EB87"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21" w:type="dxa"/>
            <w:tcBorders>
              <w:top w:val="single" w:sz="4" w:space="0" w:color="auto"/>
              <w:left w:val="single" w:sz="4" w:space="0" w:color="auto"/>
              <w:bottom w:val="single" w:sz="4" w:space="0" w:color="auto"/>
              <w:right w:val="single" w:sz="4" w:space="0" w:color="auto"/>
            </w:tcBorders>
            <w:shd w:val="clear" w:color="auto" w:fill="auto"/>
            <w:hideMark/>
          </w:tcPr>
          <w:p w14:paraId="369977A1"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388F304F"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94" w:type="dxa"/>
            <w:tcBorders>
              <w:top w:val="single" w:sz="4" w:space="0" w:color="auto"/>
              <w:left w:val="single" w:sz="4" w:space="0" w:color="auto"/>
              <w:bottom w:val="single" w:sz="4" w:space="0" w:color="auto"/>
              <w:right w:val="single" w:sz="4" w:space="0" w:color="auto"/>
            </w:tcBorders>
            <w:shd w:val="clear" w:color="auto" w:fill="auto"/>
            <w:hideMark/>
          </w:tcPr>
          <w:p w14:paraId="683D11DA"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307" w:type="dxa"/>
            <w:gridSpan w:val="2"/>
            <w:tcBorders>
              <w:top w:val="single" w:sz="4" w:space="0" w:color="auto"/>
              <w:left w:val="single" w:sz="4" w:space="0" w:color="auto"/>
              <w:bottom w:val="single" w:sz="4" w:space="0" w:color="auto"/>
              <w:right w:val="single" w:sz="4" w:space="0" w:color="auto"/>
            </w:tcBorders>
            <w:shd w:val="clear" w:color="auto" w:fill="auto"/>
            <w:hideMark/>
          </w:tcPr>
          <w:p w14:paraId="09E2B928"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r>
      <w:tr w:rsidR="003F603E" w:rsidRPr="00517938" w14:paraId="508A580E" w14:textId="77777777" w:rsidTr="003F603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730"/>
        </w:trPr>
        <w:tc>
          <w:tcPr>
            <w:tcW w:w="1067" w:type="dxa"/>
            <w:tcBorders>
              <w:top w:val="single" w:sz="4" w:space="0" w:color="auto"/>
              <w:left w:val="single" w:sz="4" w:space="0" w:color="auto"/>
              <w:bottom w:val="single" w:sz="4" w:space="0" w:color="auto"/>
              <w:right w:val="single" w:sz="4" w:space="0" w:color="auto"/>
            </w:tcBorders>
            <w:shd w:val="clear" w:color="auto" w:fill="auto"/>
            <w:hideMark/>
          </w:tcPr>
          <w:p w14:paraId="641B468D"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B1.A7 Lenguaje y las imágenes en comunicación interna y externa</w:t>
            </w:r>
          </w:p>
        </w:tc>
        <w:tc>
          <w:tcPr>
            <w:tcW w:w="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E810B" w14:textId="77777777" w:rsidR="00517938" w:rsidRPr="00517938" w:rsidRDefault="00517938" w:rsidP="00517938">
            <w:pPr>
              <w:jc w:val="center"/>
              <w:rPr>
                <w:rFonts w:ascii="Calibri" w:hAnsi="Calibri" w:cs="Calibri"/>
                <w:color w:val="000000"/>
                <w:sz w:val="16"/>
                <w:szCs w:val="16"/>
              </w:rPr>
            </w:pPr>
            <w:r w:rsidRPr="00517938">
              <w:rPr>
                <w:rFonts w:ascii="Calibri" w:hAnsi="Calibri" w:cs="Calibri"/>
                <w:color w:val="000000"/>
                <w:sz w:val="16"/>
                <w:szCs w:val="16"/>
              </w:rPr>
              <w:t>5</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593319"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2023</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0A3773"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Lenguaje inclusivo</w:t>
            </w:r>
          </w:p>
        </w:tc>
        <w:tc>
          <w:tcPr>
            <w:tcW w:w="2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FE09E0"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Revisar los procesos que afectan a personas para garantizar su redacción con un lenguaje inclusivo y que el proces en sí tenga perspectiva de género, siendo transporente y equitativo. También organigrama. Asegurar la difusión a la plantilla.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CD9AB5"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Tener un lenguaje inclusivo  internamente y hacia el exterior.</w:t>
            </w:r>
            <w:r w:rsidRPr="00517938">
              <w:rPr>
                <w:rFonts w:ascii="Calibri" w:hAnsi="Calibri" w:cs="Calibri"/>
                <w:sz w:val="16"/>
                <w:szCs w:val="16"/>
              </w:rPr>
              <w:br/>
              <w:t>Procesos de la organización con perspectiva de género</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504C4"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Nº de procesos revisados</w:t>
            </w:r>
            <w:r w:rsidRPr="00517938">
              <w:rPr>
                <w:rFonts w:ascii="Calibri" w:hAnsi="Calibri" w:cs="Calibri"/>
                <w:sz w:val="16"/>
                <w:szCs w:val="16"/>
              </w:rPr>
              <w:br/>
              <w:t>Nº de correcciones hechas</w:t>
            </w:r>
            <w:r w:rsidRPr="00517938">
              <w:rPr>
                <w:rFonts w:ascii="Calibri" w:hAnsi="Calibri" w:cs="Calibri"/>
                <w:sz w:val="16"/>
                <w:szCs w:val="16"/>
              </w:rPr>
              <w:br/>
              <w:t>Nº de disfusiones y canales de difusión</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4CC84"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Revisión de los procesos P01, P02, P010, P014, P027, P29.</w:t>
            </w:r>
            <w:r w:rsidRPr="00517938">
              <w:rPr>
                <w:rFonts w:ascii="Calibri" w:hAnsi="Calibri" w:cs="Calibri"/>
                <w:sz w:val="16"/>
                <w:szCs w:val="16"/>
              </w:rPr>
              <w:br/>
              <w:t>Objetivo: revisión en 2023. 100% procesos adaptados (P01, P02, P010, P014, P027, P29)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69A5A"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Toda la plantilla</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C4397"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Responsable de calidad y RRHH</w:t>
            </w:r>
          </w:p>
        </w:tc>
        <w:tc>
          <w:tcPr>
            <w:tcW w:w="405" w:type="dxa"/>
            <w:tcBorders>
              <w:top w:val="single" w:sz="4" w:space="0" w:color="auto"/>
              <w:left w:val="single" w:sz="4" w:space="0" w:color="auto"/>
              <w:bottom w:val="single" w:sz="4" w:space="0" w:color="auto"/>
              <w:right w:val="single" w:sz="4" w:space="0" w:color="auto"/>
            </w:tcBorders>
            <w:shd w:val="clear" w:color="auto" w:fill="auto"/>
            <w:hideMark/>
          </w:tcPr>
          <w:p w14:paraId="1439C9FB" w14:textId="77777777" w:rsidR="00517938" w:rsidRPr="00517938" w:rsidRDefault="00517938" w:rsidP="00517938">
            <w:pPr>
              <w:rPr>
                <w:rFonts w:ascii="Calibri" w:hAnsi="Calibri" w:cs="Calibri"/>
                <w:sz w:val="16"/>
                <w:szCs w:val="16"/>
              </w:rPr>
            </w:pPr>
          </w:p>
        </w:tc>
        <w:tc>
          <w:tcPr>
            <w:tcW w:w="215" w:type="dxa"/>
            <w:tcBorders>
              <w:top w:val="single" w:sz="4" w:space="0" w:color="auto"/>
              <w:left w:val="single" w:sz="4" w:space="0" w:color="auto"/>
              <w:bottom w:val="single" w:sz="4" w:space="0" w:color="auto"/>
              <w:right w:val="single" w:sz="4" w:space="0" w:color="auto"/>
            </w:tcBorders>
            <w:shd w:val="clear" w:color="auto" w:fill="auto"/>
            <w:hideMark/>
          </w:tcPr>
          <w:p w14:paraId="080658A9"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15" w:type="dxa"/>
            <w:tcBorders>
              <w:top w:val="single" w:sz="4" w:space="0" w:color="auto"/>
              <w:left w:val="single" w:sz="4" w:space="0" w:color="auto"/>
              <w:bottom w:val="single" w:sz="4" w:space="0" w:color="auto"/>
              <w:right w:val="single" w:sz="4" w:space="0" w:color="auto"/>
            </w:tcBorders>
            <w:shd w:val="clear" w:color="auto" w:fill="auto"/>
            <w:hideMark/>
          </w:tcPr>
          <w:p w14:paraId="768400E4"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41231F31"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21" w:type="dxa"/>
            <w:tcBorders>
              <w:top w:val="single" w:sz="4" w:space="0" w:color="auto"/>
              <w:left w:val="single" w:sz="4" w:space="0" w:color="auto"/>
              <w:bottom w:val="single" w:sz="4" w:space="0" w:color="auto"/>
              <w:right w:val="single" w:sz="4" w:space="0" w:color="auto"/>
            </w:tcBorders>
            <w:shd w:val="clear" w:color="auto" w:fill="auto"/>
            <w:hideMark/>
          </w:tcPr>
          <w:p w14:paraId="7B707815"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77" w:type="dxa"/>
            <w:tcBorders>
              <w:top w:val="single" w:sz="4" w:space="0" w:color="auto"/>
              <w:left w:val="single" w:sz="4" w:space="0" w:color="auto"/>
              <w:bottom w:val="single" w:sz="4" w:space="0" w:color="auto"/>
              <w:right w:val="single" w:sz="4" w:space="0" w:color="auto"/>
            </w:tcBorders>
            <w:shd w:val="clear" w:color="auto" w:fill="auto"/>
            <w:hideMark/>
          </w:tcPr>
          <w:p w14:paraId="24BBC34E" w14:textId="77777777" w:rsidR="00517938" w:rsidRPr="00517938" w:rsidRDefault="00517938" w:rsidP="00517938">
            <w:pPr>
              <w:jc w:val="center"/>
              <w:rPr>
                <w:rFonts w:ascii="Calibri" w:hAnsi="Calibri" w:cs="Calibri"/>
                <w:sz w:val="16"/>
                <w:szCs w:val="16"/>
              </w:rPr>
            </w:pP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52403C9C" w14:textId="77777777" w:rsidR="00517938" w:rsidRPr="00517938" w:rsidRDefault="00517938" w:rsidP="00517938">
            <w:pPr>
              <w:jc w:val="center"/>
              <w:rPr>
                <w:sz w:val="20"/>
                <w:szCs w:val="20"/>
              </w:rPr>
            </w:pPr>
          </w:p>
        </w:tc>
        <w:tc>
          <w:tcPr>
            <w:tcW w:w="213" w:type="dxa"/>
            <w:tcBorders>
              <w:top w:val="single" w:sz="4" w:space="0" w:color="auto"/>
              <w:left w:val="single" w:sz="4" w:space="0" w:color="auto"/>
              <w:bottom w:val="single" w:sz="4" w:space="0" w:color="auto"/>
              <w:right w:val="single" w:sz="4" w:space="0" w:color="auto"/>
            </w:tcBorders>
            <w:shd w:val="clear" w:color="auto" w:fill="auto"/>
            <w:hideMark/>
          </w:tcPr>
          <w:p w14:paraId="05620C22" w14:textId="77777777" w:rsidR="00517938" w:rsidRPr="00517938" w:rsidRDefault="00517938" w:rsidP="00517938">
            <w:pPr>
              <w:jc w:val="center"/>
              <w:rPr>
                <w:sz w:val="20"/>
                <w:szCs w:val="20"/>
              </w:rPr>
            </w:pPr>
          </w:p>
        </w:tc>
        <w:tc>
          <w:tcPr>
            <w:tcW w:w="212" w:type="dxa"/>
            <w:gridSpan w:val="2"/>
            <w:tcBorders>
              <w:top w:val="single" w:sz="4" w:space="0" w:color="auto"/>
              <w:left w:val="single" w:sz="4" w:space="0" w:color="auto"/>
              <w:bottom w:val="single" w:sz="4" w:space="0" w:color="auto"/>
              <w:right w:val="single" w:sz="4" w:space="0" w:color="auto"/>
            </w:tcBorders>
            <w:shd w:val="clear" w:color="auto" w:fill="auto"/>
            <w:hideMark/>
          </w:tcPr>
          <w:p w14:paraId="1D783791" w14:textId="77777777" w:rsidR="00517938" w:rsidRPr="00517938" w:rsidRDefault="00517938" w:rsidP="00517938">
            <w:pPr>
              <w:jc w:val="center"/>
              <w:rPr>
                <w:sz w:val="20"/>
                <w:szCs w:val="20"/>
              </w:rPr>
            </w:pPr>
          </w:p>
        </w:tc>
        <w:tc>
          <w:tcPr>
            <w:tcW w:w="273" w:type="dxa"/>
            <w:tcBorders>
              <w:top w:val="single" w:sz="4" w:space="0" w:color="auto"/>
              <w:left w:val="single" w:sz="4" w:space="0" w:color="auto"/>
              <w:bottom w:val="single" w:sz="4" w:space="0" w:color="auto"/>
              <w:right w:val="single" w:sz="4" w:space="0" w:color="auto"/>
            </w:tcBorders>
            <w:shd w:val="clear" w:color="auto" w:fill="auto"/>
            <w:hideMark/>
          </w:tcPr>
          <w:p w14:paraId="27F86688" w14:textId="77777777" w:rsidR="00517938" w:rsidRPr="00517938" w:rsidRDefault="00517938" w:rsidP="00517938">
            <w:pPr>
              <w:jc w:val="center"/>
              <w:rPr>
                <w:sz w:val="20"/>
                <w:szCs w:val="20"/>
              </w:rPr>
            </w:pP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7F82335D" w14:textId="77777777" w:rsidR="00517938" w:rsidRPr="00517938" w:rsidRDefault="00517938" w:rsidP="00517938">
            <w:pPr>
              <w:jc w:val="center"/>
              <w:rPr>
                <w:sz w:val="20"/>
                <w:szCs w:val="20"/>
              </w:rPr>
            </w:pPr>
          </w:p>
        </w:tc>
        <w:tc>
          <w:tcPr>
            <w:tcW w:w="221" w:type="dxa"/>
            <w:tcBorders>
              <w:top w:val="single" w:sz="4" w:space="0" w:color="auto"/>
              <w:left w:val="single" w:sz="4" w:space="0" w:color="auto"/>
              <w:bottom w:val="single" w:sz="4" w:space="0" w:color="auto"/>
              <w:right w:val="single" w:sz="4" w:space="0" w:color="auto"/>
            </w:tcBorders>
            <w:shd w:val="clear" w:color="auto" w:fill="auto"/>
            <w:hideMark/>
          </w:tcPr>
          <w:p w14:paraId="40F96D52" w14:textId="77777777" w:rsidR="00517938" w:rsidRPr="00517938" w:rsidRDefault="00517938" w:rsidP="00517938">
            <w:pPr>
              <w:jc w:val="center"/>
              <w:rPr>
                <w:sz w:val="20"/>
                <w:szCs w:val="20"/>
              </w:rPr>
            </w:pP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3BE3CA6A" w14:textId="77777777" w:rsidR="00517938" w:rsidRPr="00517938" w:rsidRDefault="00517938" w:rsidP="00517938">
            <w:pPr>
              <w:jc w:val="center"/>
              <w:rPr>
                <w:sz w:val="20"/>
                <w:szCs w:val="20"/>
              </w:rPr>
            </w:pPr>
          </w:p>
        </w:tc>
        <w:tc>
          <w:tcPr>
            <w:tcW w:w="294" w:type="dxa"/>
            <w:tcBorders>
              <w:top w:val="single" w:sz="4" w:space="0" w:color="auto"/>
              <w:left w:val="single" w:sz="4" w:space="0" w:color="auto"/>
              <w:bottom w:val="single" w:sz="4" w:space="0" w:color="auto"/>
              <w:right w:val="single" w:sz="4" w:space="0" w:color="auto"/>
            </w:tcBorders>
            <w:shd w:val="clear" w:color="auto" w:fill="auto"/>
            <w:hideMark/>
          </w:tcPr>
          <w:p w14:paraId="2CD9265E" w14:textId="77777777" w:rsidR="00517938" w:rsidRPr="00517938" w:rsidRDefault="00517938" w:rsidP="00517938">
            <w:pPr>
              <w:jc w:val="center"/>
              <w:rPr>
                <w:sz w:val="20"/>
                <w:szCs w:val="20"/>
              </w:rPr>
            </w:pPr>
          </w:p>
        </w:tc>
        <w:tc>
          <w:tcPr>
            <w:tcW w:w="30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1A1A02B" w14:textId="77777777" w:rsidR="00517938" w:rsidRPr="00517938" w:rsidRDefault="00517938" w:rsidP="00517938">
            <w:pPr>
              <w:jc w:val="center"/>
              <w:rPr>
                <w:sz w:val="20"/>
                <w:szCs w:val="20"/>
              </w:rPr>
            </w:pPr>
          </w:p>
        </w:tc>
      </w:tr>
      <w:tr w:rsidR="003F603E" w:rsidRPr="00517938" w14:paraId="3FBC4364" w14:textId="77777777" w:rsidTr="003F603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875"/>
        </w:trPr>
        <w:tc>
          <w:tcPr>
            <w:tcW w:w="1067" w:type="dxa"/>
            <w:tcBorders>
              <w:top w:val="single" w:sz="4" w:space="0" w:color="auto"/>
              <w:left w:val="single" w:sz="4" w:space="0" w:color="auto"/>
              <w:bottom w:val="single" w:sz="4" w:space="0" w:color="auto"/>
              <w:right w:val="single" w:sz="4" w:space="0" w:color="auto"/>
            </w:tcBorders>
            <w:shd w:val="clear" w:color="auto" w:fill="auto"/>
            <w:hideMark/>
          </w:tcPr>
          <w:p w14:paraId="6660E108"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lastRenderedPageBreak/>
              <w:t>B1.A7 Lenguaje e imágenes en la comunicación interna y externa</w:t>
            </w:r>
          </w:p>
        </w:tc>
        <w:tc>
          <w:tcPr>
            <w:tcW w:w="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A5E8D8"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6</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26063"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2023</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89F77"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Lenguaje inclusivo</w:t>
            </w:r>
          </w:p>
        </w:tc>
        <w:tc>
          <w:tcPr>
            <w:tcW w:w="2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A687A" w14:textId="0DBFCD6D" w:rsidR="00517938" w:rsidRPr="00517938" w:rsidRDefault="00517938" w:rsidP="00517938">
            <w:pPr>
              <w:rPr>
                <w:rFonts w:ascii="Calibri" w:hAnsi="Calibri" w:cs="Calibri"/>
                <w:sz w:val="16"/>
                <w:szCs w:val="16"/>
              </w:rPr>
            </w:pPr>
            <w:r w:rsidRPr="00517938">
              <w:rPr>
                <w:rFonts w:ascii="Calibri" w:hAnsi="Calibri" w:cs="Calibri"/>
                <w:sz w:val="16"/>
                <w:szCs w:val="16"/>
              </w:rPr>
              <w:t xml:space="preserve">Hacer un uso inclusivo del lenguaje en toda la documentación </w:t>
            </w:r>
            <w:r w:rsidRPr="00517938">
              <w:rPr>
                <w:rFonts w:ascii="Calibri" w:hAnsi="Calibri" w:cs="Calibri"/>
                <w:b/>
                <w:bCs/>
                <w:sz w:val="16"/>
                <w:szCs w:val="16"/>
              </w:rPr>
              <w:t>nueva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6FEC3" w14:textId="77777777" w:rsidR="00517938" w:rsidRPr="00517938" w:rsidRDefault="00517938" w:rsidP="00517938">
            <w:pPr>
              <w:rPr>
                <w:rFonts w:ascii="Calibri" w:hAnsi="Calibri" w:cs="Calibri"/>
                <w:color w:val="000000"/>
                <w:sz w:val="16"/>
                <w:szCs w:val="16"/>
              </w:rPr>
            </w:pPr>
            <w:r w:rsidRPr="00517938">
              <w:rPr>
                <w:rFonts w:ascii="Calibri" w:hAnsi="Calibri" w:cs="Calibri"/>
                <w:color w:val="000000"/>
                <w:sz w:val="16"/>
                <w:szCs w:val="16"/>
              </w:rPr>
              <w:t>Utilizar un lenguaje inclusivo y no sexista en todos los elementos de comunicación tanto interna como externa de la empresa.</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87500"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Nº de documentos correctos / Nº documentos nuevos</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D6BFF"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100% documentos nuevos correctos</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4FE29"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Toda la plantilla</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753A5"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Responsable de calidad y RRHH</w:t>
            </w:r>
          </w:p>
        </w:tc>
        <w:tc>
          <w:tcPr>
            <w:tcW w:w="405" w:type="dxa"/>
            <w:tcBorders>
              <w:top w:val="single" w:sz="4" w:space="0" w:color="auto"/>
              <w:left w:val="single" w:sz="4" w:space="0" w:color="auto"/>
              <w:bottom w:val="single" w:sz="4" w:space="0" w:color="auto"/>
              <w:right w:val="single" w:sz="4" w:space="0" w:color="auto"/>
            </w:tcBorders>
            <w:shd w:val="clear" w:color="auto" w:fill="auto"/>
            <w:hideMark/>
          </w:tcPr>
          <w:p w14:paraId="0AA0B83D" w14:textId="77777777" w:rsidR="00517938" w:rsidRPr="00517938" w:rsidRDefault="00517938" w:rsidP="00517938">
            <w:pPr>
              <w:rPr>
                <w:rFonts w:ascii="Calibri" w:hAnsi="Calibri" w:cs="Calibri"/>
                <w:sz w:val="16"/>
                <w:szCs w:val="16"/>
              </w:rPr>
            </w:pPr>
          </w:p>
        </w:tc>
        <w:tc>
          <w:tcPr>
            <w:tcW w:w="215" w:type="dxa"/>
            <w:tcBorders>
              <w:top w:val="single" w:sz="4" w:space="0" w:color="auto"/>
              <w:left w:val="single" w:sz="4" w:space="0" w:color="auto"/>
              <w:bottom w:val="single" w:sz="4" w:space="0" w:color="auto"/>
              <w:right w:val="single" w:sz="4" w:space="0" w:color="auto"/>
            </w:tcBorders>
            <w:shd w:val="clear" w:color="auto" w:fill="auto"/>
            <w:hideMark/>
          </w:tcPr>
          <w:p w14:paraId="52C8A0B9"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15" w:type="dxa"/>
            <w:tcBorders>
              <w:top w:val="single" w:sz="4" w:space="0" w:color="auto"/>
              <w:left w:val="single" w:sz="4" w:space="0" w:color="auto"/>
              <w:bottom w:val="single" w:sz="4" w:space="0" w:color="auto"/>
              <w:right w:val="single" w:sz="4" w:space="0" w:color="auto"/>
            </w:tcBorders>
            <w:shd w:val="clear" w:color="auto" w:fill="auto"/>
            <w:hideMark/>
          </w:tcPr>
          <w:p w14:paraId="75CACB9F" w14:textId="77777777" w:rsidR="00517938" w:rsidRPr="00517938" w:rsidRDefault="00517938" w:rsidP="00517938">
            <w:pPr>
              <w:jc w:val="center"/>
              <w:rPr>
                <w:rFonts w:ascii="Calibri" w:hAnsi="Calibri" w:cs="Calibri"/>
                <w:sz w:val="16"/>
                <w:szCs w:val="16"/>
              </w:rPr>
            </w:pP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7FF27A9C" w14:textId="77777777" w:rsidR="00517938" w:rsidRPr="00517938" w:rsidRDefault="00517938" w:rsidP="00517938">
            <w:pPr>
              <w:jc w:val="center"/>
              <w:rPr>
                <w:sz w:val="20"/>
                <w:szCs w:val="20"/>
              </w:rPr>
            </w:pPr>
          </w:p>
        </w:tc>
        <w:tc>
          <w:tcPr>
            <w:tcW w:w="221" w:type="dxa"/>
            <w:tcBorders>
              <w:top w:val="single" w:sz="4" w:space="0" w:color="auto"/>
              <w:left w:val="single" w:sz="4" w:space="0" w:color="auto"/>
              <w:bottom w:val="single" w:sz="4" w:space="0" w:color="auto"/>
              <w:right w:val="single" w:sz="4" w:space="0" w:color="auto"/>
            </w:tcBorders>
            <w:shd w:val="clear" w:color="auto" w:fill="auto"/>
            <w:hideMark/>
          </w:tcPr>
          <w:p w14:paraId="1456A996" w14:textId="77777777" w:rsidR="00517938" w:rsidRPr="00517938" w:rsidRDefault="00517938" w:rsidP="00517938">
            <w:pPr>
              <w:jc w:val="center"/>
              <w:rPr>
                <w:sz w:val="20"/>
                <w:szCs w:val="20"/>
              </w:rPr>
            </w:pPr>
          </w:p>
        </w:tc>
        <w:tc>
          <w:tcPr>
            <w:tcW w:w="277" w:type="dxa"/>
            <w:tcBorders>
              <w:top w:val="single" w:sz="4" w:space="0" w:color="auto"/>
              <w:left w:val="single" w:sz="4" w:space="0" w:color="auto"/>
              <w:bottom w:val="single" w:sz="4" w:space="0" w:color="auto"/>
              <w:right w:val="single" w:sz="4" w:space="0" w:color="auto"/>
            </w:tcBorders>
            <w:shd w:val="clear" w:color="auto" w:fill="auto"/>
            <w:hideMark/>
          </w:tcPr>
          <w:p w14:paraId="5BB49D28"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3AFDF42E" w14:textId="77777777" w:rsidR="00517938" w:rsidRPr="00517938" w:rsidRDefault="00517938" w:rsidP="00517938">
            <w:pPr>
              <w:jc w:val="center"/>
              <w:rPr>
                <w:rFonts w:ascii="Calibri" w:hAnsi="Calibri" w:cs="Calibri"/>
                <w:sz w:val="16"/>
                <w:szCs w:val="16"/>
              </w:rPr>
            </w:pPr>
          </w:p>
        </w:tc>
        <w:tc>
          <w:tcPr>
            <w:tcW w:w="213" w:type="dxa"/>
            <w:tcBorders>
              <w:top w:val="single" w:sz="4" w:space="0" w:color="auto"/>
              <w:left w:val="single" w:sz="4" w:space="0" w:color="auto"/>
              <w:bottom w:val="single" w:sz="4" w:space="0" w:color="auto"/>
              <w:right w:val="single" w:sz="4" w:space="0" w:color="auto"/>
            </w:tcBorders>
            <w:shd w:val="clear" w:color="auto" w:fill="auto"/>
            <w:hideMark/>
          </w:tcPr>
          <w:p w14:paraId="3B8D4AB9" w14:textId="77777777" w:rsidR="00517938" w:rsidRPr="00517938" w:rsidRDefault="00517938" w:rsidP="00517938">
            <w:pPr>
              <w:jc w:val="center"/>
              <w:rPr>
                <w:sz w:val="20"/>
                <w:szCs w:val="20"/>
              </w:rPr>
            </w:pPr>
          </w:p>
        </w:tc>
        <w:tc>
          <w:tcPr>
            <w:tcW w:w="212" w:type="dxa"/>
            <w:gridSpan w:val="2"/>
            <w:tcBorders>
              <w:top w:val="single" w:sz="4" w:space="0" w:color="auto"/>
              <w:left w:val="single" w:sz="4" w:space="0" w:color="auto"/>
              <w:bottom w:val="single" w:sz="4" w:space="0" w:color="auto"/>
              <w:right w:val="single" w:sz="4" w:space="0" w:color="auto"/>
            </w:tcBorders>
            <w:shd w:val="clear" w:color="auto" w:fill="auto"/>
            <w:hideMark/>
          </w:tcPr>
          <w:p w14:paraId="36787605" w14:textId="77777777" w:rsidR="00517938" w:rsidRPr="00517938" w:rsidRDefault="00517938" w:rsidP="00517938">
            <w:pPr>
              <w:jc w:val="center"/>
              <w:rPr>
                <w:sz w:val="20"/>
                <w:szCs w:val="20"/>
              </w:rPr>
            </w:pPr>
          </w:p>
        </w:tc>
        <w:tc>
          <w:tcPr>
            <w:tcW w:w="273" w:type="dxa"/>
            <w:tcBorders>
              <w:top w:val="single" w:sz="4" w:space="0" w:color="auto"/>
              <w:left w:val="single" w:sz="4" w:space="0" w:color="auto"/>
              <w:bottom w:val="single" w:sz="4" w:space="0" w:color="auto"/>
              <w:right w:val="single" w:sz="4" w:space="0" w:color="auto"/>
            </w:tcBorders>
            <w:shd w:val="clear" w:color="auto" w:fill="auto"/>
            <w:hideMark/>
          </w:tcPr>
          <w:p w14:paraId="46547D5A"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3259AFE0" w14:textId="77777777" w:rsidR="00517938" w:rsidRPr="00517938" w:rsidRDefault="00517938" w:rsidP="00517938">
            <w:pPr>
              <w:jc w:val="center"/>
              <w:rPr>
                <w:rFonts w:ascii="Calibri" w:hAnsi="Calibri" w:cs="Calibri"/>
                <w:sz w:val="16"/>
                <w:szCs w:val="16"/>
              </w:rPr>
            </w:pPr>
          </w:p>
        </w:tc>
        <w:tc>
          <w:tcPr>
            <w:tcW w:w="221" w:type="dxa"/>
            <w:tcBorders>
              <w:top w:val="single" w:sz="4" w:space="0" w:color="auto"/>
              <w:left w:val="single" w:sz="4" w:space="0" w:color="auto"/>
              <w:bottom w:val="single" w:sz="4" w:space="0" w:color="auto"/>
              <w:right w:val="single" w:sz="4" w:space="0" w:color="auto"/>
            </w:tcBorders>
            <w:shd w:val="clear" w:color="auto" w:fill="auto"/>
            <w:hideMark/>
          </w:tcPr>
          <w:p w14:paraId="35BCF779" w14:textId="77777777" w:rsidR="00517938" w:rsidRPr="00517938" w:rsidRDefault="00517938" w:rsidP="00517938">
            <w:pPr>
              <w:jc w:val="center"/>
              <w:rPr>
                <w:sz w:val="20"/>
                <w:szCs w:val="20"/>
              </w:rPr>
            </w:pP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2D6EA14B" w14:textId="77777777" w:rsidR="00517938" w:rsidRPr="00517938" w:rsidRDefault="00517938" w:rsidP="00517938">
            <w:pPr>
              <w:jc w:val="center"/>
              <w:rPr>
                <w:sz w:val="20"/>
                <w:szCs w:val="20"/>
              </w:rPr>
            </w:pPr>
          </w:p>
        </w:tc>
        <w:tc>
          <w:tcPr>
            <w:tcW w:w="294" w:type="dxa"/>
            <w:tcBorders>
              <w:top w:val="single" w:sz="4" w:space="0" w:color="auto"/>
              <w:left w:val="single" w:sz="4" w:space="0" w:color="auto"/>
              <w:bottom w:val="single" w:sz="4" w:space="0" w:color="auto"/>
              <w:right w:val="single" w:sz="4" w:space="0" w:color="auto"/>
            </w:tcBorders>
            <w:shd w:val="clear" w:color="auto" w:fill="auto"/>
            <w:hideMark/>
          </w:tcPr>
          <w:p w14:paraId="082E86E7" w14:textId="77777777" w:rsidR="00517938" w:rsidRPr="00517938" w:rsidRDefault="00517938" w:rsidP="00517938">
            <w:pPr>
              <w:jc w:val="center"/>
              <w:rPr>
                <w:sz w:val="20"/>
                <w:szCs w:val="20"/>
              </w:rPr>
            </w:pPr>
          </w:p>
        </w:tc>
        <w:tc>
          <w:tcPr>
            <w:tcW w:w="30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BF9F86C"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r>
      <w:tr w:rsidR="003F603E" w:rsidRPr="00517938" w14:paraId="6787AF65" w14:textId="77777777" w:rsidTr="003F603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270"/>
        </w:trPr>
        <w:tc>
          <w:tcPr>
            <w:tcW w:w="1067" w:type="dxa"/>
            <w:tcBorders>
              <w:top w:val="single" w:sz="4" w:space="0" w:color="auto"/>
              <w:left w:val="single" w:sz="4" w:space="0" w:color="auto"/>
              <w:bottom w:val="single" w:sz="4" w:space="0" w:color="auto"/>
              <w:right w:val="single" w:sz="4" w:space="0" w:color="auto"/>
            </w:tcBorders>
            <w:shd w:val="clear" w:color="auto" w:fill="auto"/>
            <w:hideMark/>
          </w:tcPr>
          <w:p w14:paraId="34722C6B"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B1.A7 Lenguaje e imágenes en la comunicación interna y externa</w:t>
            </w:r>
          </w:p>
        </w:tc>
        <w:tc>
          <w:tcPr>
            <w:tcW w:w="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EDD97"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7</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279FBC"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2022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7936A"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WEB con lenguje inclusivo</w:t>
            </w:r>
          </w:p>
        </w:tc>
        <w:tc>
          <w:tcPr>
            <w:tcW w:w="2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F121D"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Revisar la WEB y corregir el lenguaje androcéntrico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6BCC1" w14:textId="77777777" w:rsidR="00517938" w:rsidRPr="00517938" w:rsidRDefault="00517938" w:rsidP="00517938">
            <w:pPr>
              <w:rPr>
                <w:rFonts w:ascii="Calibri" w:hAnsi="Calibri" w:cs="Calibri"/>
                <w:color w:val="000000"/>
                <w:sz w:val="16"/>
                <w:szCs w:val="16"/>
              </w:rPr>
            </w:pPr>
            <w:r w:rsidRPr="00517938">
              <w:rPr>
                <w:rFonts w:ascii="Calibri" w:hAnsi="Calibri" w:cs="Calibri"/>
                <w:color w:val="000000"/>
                <w:sz w:val="16"/>
                <w:szCs w:val="16"/>
              </w:rPr>
              <w:t>Utilizar un lenguaje inclusivo y no sexista en todos los elementos de comunicación tanto interna como externa de la empresa.</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3DFE6" w14:textId="77777777" w:rsidR="00517938" w:rsidRPr="00517938" w:rsidRDefault="00517938" w:rsidP="00517938">
            <w:pPr>
              <w:rPr>
                <w:rFonts w:ascii="Calibri" w:hAnsi="Calibri" w:cs="Calibri"/>
                <w:color w:val="000000"/>
                <w:sz w:val="16"/>
                <w:szCs w:val="16"/>
              </w:rPr>
            </w:pPr>
            <w:r w:rsidRPr="00517938">
              <w:rPr>
                <w:rFonts w:ascii="Calibri" w:hAnsi="Calibri" w:cs="Calibri"/>
                <w:sz w:val="16"/>
                <w:szCs w:val="16"/>
              </w:rPr>
              <w:t>Revisión de la web Número de correcciones Informe anual a la CNI</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165B3" w14:textId="77777777" w:rsidR="00517938" w:rsidRPr="00517938" w:rsidRDefault="00517938" w:rsidP="00517938">
            <w:pPr>
              <w:rPr>
                <w:rFonts w:ascii="Calibri" w:hAnsi="Calibri" w:cs="Calibri"/>
                <w:color w:val="000000"/>
                <w:sz w:val="16"/>
                <w:szCs w:val="16"/>
              </w:rPr>
            </w:pPr>
            <w:r w:rsidRPr="00517938">
              <w:rPr>
                <w:rFonts w:ascii="Calibri" w:hAnsi="Calibri" w:cs="Calibri"/>
                <w:color w:val="000000"/>
                <w:sz w:val="16"/>
                <w:szCs w:val="16"/>
              </w:rPr>
              <w:t>Web revisada 100%</w:t>
            </w:r>
            <w:r w:rsidRPr="00517938">
              <w:rPr>
                <w:rFonts w:ascii="Calibri" w:hAnsi="Calibri" w:cs="Calibri"/>
                <w:color w:val="000000"/>
                <w:sz w:val="16"/>
                <w:szCs w:val="16"/>
              </w:rPr>
              <w:br/>
              <w:t>Correcciones hechas</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77AA4"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Toda la plantilla y todas las personas que vean la WEB</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38ADBD"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Área de comunicación</w:t>
            </w:r>
          </w:p>
        </w:tc>
        <w:tc>
          <w:tcPr>
            <w:tcW w:w="405" w:type="dxa"/>
            <w:tcBorders>
              <w:top w:val="single" w:sz="4" w:space="0" w:color="auto"/>
              <w:left w:val="single" w:sz="4" w:space="0" w:color="auto"/>
              <w:bottom w:val="single" w:sz="4" w:space="0" w:color="auto"/>
              <w:right w:val="single" w:sz="4" w:space="0" w:color="auto"/>
            </w:tcBorders>
            <w:shd w:val="clear" w:color="auto" w:fill="auto"/>
            <w:hideMark/>
          </w:tcPr>
          <w:p w14:paraId="236DDC11"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15" w:type="dxa"/>
            <w:tcBorders>
              <w:top w:val="single" w:sz="4" w:space="0" w:color="auto"/>
              <w:left w:val="single" w:sz="4" w:space="0" w:color="auto"/>
              <w:bottom w:val="single" w:sz="4" w:space="0" w:color="auto"/>
              <w:right w:val="single" w:sz="4" w:space="0" w:color="auto"/>
            </w:tcBorders>
            <w:shd w:val="clear" w:color="auto" w:fill="auto"/>
            <w:hideMark/>
          </w:tcPr>
          <w:p w14:paraId="48A038B0" w14:textId="77777777" w:rsidR="00517938" w:rsidRPr="00517938" w:rsidRDefault="00517938" w:rsidP="00517938">
            <w:pPr>
              <w:jc w:val="center"/>
              <w:rPr>
                <w:rFonts w:ascii="Calibri" w:hAnsi="Calibri" w:cs="Calibri"/>
                <w:sz w:val="16"/>
                <w:szCs w:val="16"/>
              </w:rPr>
            </w:pPr>
          </w:p>
        </w:tc>
        <w:tc>
          <w:tcPr>
            <w:tcW w:w="215" w:type="dxa"/>
            <w:tcBorders>
              <w:top w:val="single" w:sz="4" w:space="0" w:color="auto"/>
              <w:left w:val="single" w:sz="4" w:space="0" w:color="auto"/>
              <w:bottom w:val="single" w:sz="4" w:space="0" w:color="auto"/>
              <w:right w:val="single" w:sz="4" w:space="0" w:color="auto"/>
            </w:tcBorders>
            <w:shd w:val="clear" w:color="auto" w:fill="auto"/>
            <w:hideMark/>
          </w:tcPr>
          <w:p w14:paraId="45ABA0D6" w14:textId="77777777" w:rsidR="00517938" w:rsidRPr="00517938" w:rsidRDefault="00517938" w:rsidP="00517938">
            <w:pPr>
              <w:jc w:val="center"/>
              <w:rPr>
                <w:sz w:val="20"/>
                <w:szCs w:val="20"/>
              </w:rPr>
            </w:pP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644616F8" w14:textId="77777777" w:rsidR="00517938" w:rsidRPr="00517938" w:rsidRDefault="00517938" w:rsidP="00517938">
            <w:pPr>
              <w:jc w:val="center"/>
              <w:rPr>
                <w:sz w:val="20"/>
                <w:szCs w:val="20"/>
              </w:rPr>
            </w:pPr>
          </w:p>
        </w:tc>
        <w:tc>
          <w:tcPr>
            <w:tcW w:w="221" w:type="dxa"/>
            <w:tcBorders>
              <w:top w:val="single" w:sz="4" w:space="0" w:color="auto"/>
              <w:left w:val="single" w:sz="4" w:space="0" w:color="auto"/>
              <w:bottom w:val="single" w:sz="4" w:space="0" w:color="auto"/>
              <w:right w:val="single" w:sz="4" w:space="0" w:color="auto"/>
            </w:tcBorders>
            <w:shd w:val="clear" w:color="auto" w:fill="auto"/>
            <w:hideMark/>
          </w:tcPr>
          <w:p w14:paraId="6FEC1124" w14:textId="77777777" w:rsidR="00517938" w:rsidRPr="00517938" w:rsidRDefault="00517938" w:rsidP="00517938">
            <w:pPr>
              <w:jc w:val="center"/>
              <w:rPr>
                <w:sz w:val="20"/>
                <w:szCs w:val="20"/>
              </w:rPr>
            </w:pPr>
          </w:p>
        </w:tc>
        <w:tc>
          <w:tcPr>
            <w:tcW w:w="277" w:type="dxa"/>
            <w:tcBorders>
              <w:top w:val="single" w:sz="4" w:space="0" w:color="auto"/>
              <w:left w:val="single" w:sz="4" w:space="0" w:color="auto"/>
              <w:bottom w:val="single" w:sz="4" w:space="0" w:color="auto"/>
              <w:right w:val="single" w:sz="4" w:space="0" w:color="auto"/>
            </w:tcBorders>
            <w:shd w:val="clear" w:color="auto" w:fill="auto"/>
            <w:hideMark/>
          </w:tcPr>
          <w:p w14:paraId="4E5A853E" w14:textId="77777777" w:rsidR="00517938" w:rsidRPr="00517938" w:rsidRDefault="00517938" w:rsidP="00517938">
            <w:pPr>
              <w:jc w:val="center"/>
              <w:rPr>
                <w:sz w:val="20"/>
                <w:szCs w:val="20"/>
              </w:rPr>
            </w:pP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01B67C69" w14:textId="77777777" w:rsidR="00517938" w:rsidRPr="00517938" w:rsidRDefault="00517938" w:rsidP="00517938">
            <w:pPr>
              <w:jc w:val="center"/>
              <w:rPr>
                <w:sz w:val="20"/>
                <w:szCs w:val="20"/>
              </w:rPr>
            </w:pPr>
          </w:p>
        </w:tc>
        <w:tc>
          <w:tcPr>
            <w:tcW w:w="213" w:type="dxa"/>
            <w:tcBorders>
              <w:top w:val="single" w:sz="4" w:space="0" w:color="auto"/>
              <w:left w:val="single" w:sz="4" w:space="0" w:color="auto"/>
              <w:bottom w:val="single" w:sz="4" w:space="0" w:color="auto"/>
              <w:right w:val="single" w:sz="4" w:space="0" w:color="auto"/>
            </w:tcBorders>
            <w:shd w:val="clear" w:color="auto" w:fill="auto"/>
            <w:hideMark/>
          </w:tcPr>
          <w:p w14:paraId="50CF764D" w14:textId="77777777" w:rsidR="00517938" w:rsidRPr="00517938" w:rsidRDefault="00517938" w:rsidP="00517938">
            <w:pPr>
              <w:jc w:val="center"/>
              <w:rPr>
                <w:sz w:val="20"/>
                <w:szCs w:val="20"/>
              </w:rPr>
            </w:pPr>
          </w:p>
        </w:tc>
        <w:tc>
          <w:tcPr>
            <w:tcW w:w="21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1FA3D9E" w14:textId="77777777" w:rsidR="00517938" w:rsidRPr="00517938" w:rsidRDefault="00517938" w:rsidP="00517938">
            <w:pPr>
              <w:jc w:val="center"/>
              <w:rPr>
                <w:sz w:val="20"/>
                <w:szCs w:val="20"/>
              </w:rPr>
            </w:pPr>
          </w:p>
        </w:tc>
        <w:tc>
          <w:tcPr>
            <w:tcW w:w="273" w:type="dxa"/>
            <w:tcBorders>
              <w:top w:val="single" w:sz="4" w:space="0" w:color="auto"/>
              <w:left w:val="single" w:sz="4" w:space="0" w:color="auto"/>
              <w:bottom w:val="single" w:sz="4" w:space="0" w:color="auto"/>
              <w:right w:val="single" w:sz="4" w:space="0" w:color="auto"/>
            </w:tcBorders>
            <w:shd w:val="clear" w:color="auto" w:fill="auto"/>
            <w:hideMark/>
          </w:tcPr>
          <w:p w14:paraId="381AB87B" w14:textId="77777777" w:rsidR="00517938" w:rsidRPr="00517938" w:rsidRDefault="00517938" w:rsidP="00517938">
            <w:pPr>
              <w:jc w:val="center"/>
              <w:rPr>
                <w:sz w:val="20"/>
                <w:szCs w:val="20"/>
              </w:rPr>
            </w:pP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7424179A" w14:textId="77777777" w:rsidR="00517938" w:rsidRPr="00517938" w:rsidRDefault="00517938" w:rsidP="00517938">
            <w:pPr>
              <w:jc w:val="center"/>
              <w:rPr>
                <w:sz w:val="20"/>
                <w:szCs w:val="20"/>
              </w:rPr>
            </w:pPr>
          </w:p>
        </w:tc>
        <w:tc>
          <w:tcPr>
            <w:tcW w:w="221" w:type="dxa"/>
            <w:tcBorders>
              <w:top w:val="single" w:sz="4" w:space="0" w:color="auto"/>
              <w:left w:val="single" w:sz="4" w:space="0" w:color="auto"/>
              <w:bottom w:val="single" w:sz="4" w:space="0" w:color="auto"/>
              <w:right w:val="single" w:sz="4" w:space="0" w:color="auto"/>
            </w:tcBorders>
            <w:shd w:val="clear" w:color="auto" w:fill="auto"/>
            <w:hideMark/>
          </w:tcPr>
          <w:p w14:paraId="27AA75BE" w14:textId="77777777" w:rsidR="00517938" w:rsidRPr="00517938" w:rsidRDefault="00517938" w:rsidP="00517938">
            <w:pPr>
              <w:jc w:val="center"/>
              <w:rPr>
                <w:sz w:val="20"/>
                <w:szCs w:val="20"/>
              </w:rPr>
            </w:pP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5173CB2C" w14:textId="77777777" w:rsidR="00517938" w:rsidRPr="00517938" w:rsidRDefault="00517938" w:rsidP="00517938">
            <w:pPr>
              <w:jc w:val="center"/>
              <w:rPr>
                <w:sz w:val="20"/>
                <w:szCs w:val="20"/>
              </w:rPr>
            </w:pPr>
          </w:p>
        </w:tc>
        <w:tc>
          <w:tcPr>
            <w:tcW w:w="294" w:type="dxa"/>
            <w:tcBorders>
              <w:top w:val="single" w:sz="4" w:space="0" w:color="auto"/>
              <w:left w:val="single" w:sz="4" w:space="0" w:color="auto"/>
              <w:bottom w:val="single" w:sz="4" w:space="0" w:color="auto"/>
              <w:right w:val="single" w:sz="4" w:space="0" w:color="auto"/>
            </w:tcBorders>
            <w:shd w:val="clear" w:color="auto" w:fill="auto"/>
            <w:hideMark/>
          </w:tcPr>
          <w:p w14:paraId="624625F5" w14:textId="77777777" w:rsidR="00517938" w:rsidRPr="00517938" w:rsidRDefault="00517938" w:rsidP="00517938">
            <w:pPr>
              <w:jc w:val="center"/>
              <w:rPr>
                <w:sz w:val="20"/>
                <w:szCs w:val="20"/>
              </w:rPr>
            </w:pPr>
          </w:p>
        </w:tc>
        <w:tc>
          <w:tcPr>
            <w:tcW w:w="307" w:type="dxa"/>
            <w:gridSpan w:val="2"/>
            <w:tcBorders>
              <w:top w:val="single" w:sz="4" w:space="0" w:color="auto"/>
              <w:left w:val="single" w:sz="4" w:space="0" w:color="auto"/>
              <w:bottom w:val="single" w:sz="4" w:space="0" w:color="auto"/>
              <w:right w:val="single" w:sz="4" w:space="0" w:color="auto"/>
            </w:tcBorders>
            <w:shd w:val="clear" w:color="auto" w:fill="auto"/>
            <w:hideMark/>
          </w:tcPr>
          <w:p w14:paraId="382B1314" w14:textId="77777777" w:rsidR="00517938" w:rsidRPr="00517938" w:rsidRDefault="00517938" w:rsidP="00517938">
            <w:pPr>
              <w:jc w:val="center"/>
              <w:rPr>
                <w:sz w:val="20"/>
                <w:szCs w:val="20"/>
              </w:rPr>
            </w:pPr>
          </w:p>
        </w:tc>
      </w:tr>
      <w:tr w:rsidR="003F603E" w:rsidRPr="00517938" w14:paraId="4EFAA132" w14:textId="77777777" w:rsidTr="003F603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520"/>
        </w:trPr>
        <w:tc>
          <w:tcPr>
            <w:tcW w:w="1067" w:type="dxa"/>
            <w:tcBorders>
              <w:top w:val="single" w:sz="4" w:space="0" w:color="auto"/>
              <w:left w:val="single" w:sz="4" w:space="0" w:color="auto"/>
              <w:bottom w:val="single" w:sz="4" w:space="0" w:color="auto"/>
              <w:right w:val="single" w:sz="4" w:space="0" w:color="auto"/>
            </w:tcBorders>
            <w:shd w:val="clear" w:color="auto" w:fill="auto"/>
            <w:hideMark/>
          </w:tcPr>
          <w:p w14:paraId="5B609A52"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B1.A7 Lenguaje e imágenes en la comunicación interna y externa</w:t>
            </w:r>
          </w:p>
        </w:tc>
        <w:tc>
          <w:tcPr>
            <w:tcW w:w="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D1375"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8</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036EA"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2022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76675"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Cartelería inclusiva</w:t>
            </w:r>
          </w:p>
        </w:tc>
        <w:tc>
          <w:tcPr>
            <w:tcW w:w="2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259DD"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Revisar la cartelería impresa en papel que viene de fuera de la organización y asegurar que utilice un lenguaje inclusivo e imágenes no sexistas. En caso de no hacerlo, no colocarla.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E5871" w14:textId="77777777" w:rsidR="00517938" w:rsidRPr="00517938" w:rsidRDefault="00517938" w:rsidP="00517938">
            <w:pPr>
              <w:rPr>
                <w:rFonts w:ascii="Calibri" w:hAnsi="Calibri" w:cs="Calibri"/>
                <w:color w:val="000000"/>
                <w:sz w:val="16"/>
                <w:szCs w:val="16"/>
              </w:rPr>
            </w:pPr>
            <w:r w:rsidRPr="00517938">
              <w:rPr>
                <w:rFonts w:ascii="Calibri" w:hAnsi="Calibri" w:cs="Calibri"/>
                <w:color w:val="000000"/>
                <w:sz w:val="16"/>
                <w:szCs w:val="16"/>
              </w:rPr>
              <w:t>Utilizar un lenguaje inclusivo y no sexista en todos los elementos de comunicación tanto interna como externa de la empresa.</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33A2C5"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br/>
              <w:t>Nº de carteles rechazados / Nº de carteles nuevos</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8307D"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100% de los carteles correctos</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90BD7"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Toda la plantilla y personas que visiten ASPACE RIOJA</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82E8A"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Responsable de calidad y RRHH</w:t>
            </w:r>
          </w:p>
        </w:tc>
        <w:tc>
          <w:tcPr>
            <w:tcW w:w="405" w:type="dxa"/>
            <w:tcBorders>
              <w:top w:val="single" w:sz="4" w:space="0" w:color="auto"/>
              <w:left w:val="single" w:sz="4" w:space="0" w:color="auto"/>
              <w:bottom w:val="single" w:sz="4" w:space="0" w:color="auto"/>
              <w:right w:val="single" w:sz="4" w:space="0" w:color="auto"/>
            </w:tcBorders>
            <w:shd w:val="clear" w:color="auto" w:fill="auto"/>
            <w:hideMark/>
          </w:tcPr>
          <w:p w14:paraId="7D1E52A6"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15" w:type="dxa"/>
            <w:tcBorders>
              <w:top w:val="single" w:sz="4" w:space="0" w:color="auto"/>
              <w:left w:val="single" w:sz="4" w:space="0" w:color="auto"/>
              <w:bottom w:val="single" w:sz="4" w:space="0" w:color="auto"/>
              <w:right w:val="single" w:sz="4" w:space="0" w:color="auto"/>
            </w:tcBorders>
            <w:shd w:val="clear" w:color="auto" w:fill="auto"/>
            <w:hideMark/>
          </w:tcPr>
          <w:p w14:paraId="0F55A770"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15" w:type="dxa"/>
            <w:tcBorders>
              <w:top w:val="single" w:sz="4" w:space="0" w:color="auto"/>
              <w:left w:val="single" w:sz="4" w:space="0" w:color="auto"/>
              <w:bottom w:val="single" w:sz="4" w:space="0" w:color="auto"/>
              <w:right w:val="single" w:sz="4" w:space="0" w:color="auto"/>
            </w:tcBorders>
            <w:shd w:val="clear" w:color="auto" w:fill="auto"/>
            <w:hideMark/>
          </w:tcPr>
          <w:p w14:paraId="64053459"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36B6312B"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21" w:type="dxa"/>
            <w:tcBorders>
              <w:top w:val="single" w:sz="4" w:space="0" w:color="auto"/>
              <w:left w:val="single" w:sz="4" w:space="0" w:color="auto"/>
              <w:bottom w:val="single" w:sz="4" w:space="0" w:color="auto"/>
              <w:right w:val="single" w:sz="4" w:space="0" w:color="auto"/>
            </w:tcBorders>
            <w:shd w:val="clear" w:color="auto" w:fill="auto"/>
            <w:hideMark/>
          </w:tcPr>
          <w:p w14:paraId="06891B9C"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77" w:type="dxa"/>
            <w:tcBorders>
              <w:top w:val="single" w:sz="4" w:space="0" w:color="auto"/>
              <w:left w:val="single" w:sz="4" w:space="0" w:color="auto"/>
              <w:bottom w:val="single" w:sz="4" w:space="0" w:color="auto"/>
              <w:right w:val="single" w:sz="4" w:space="0" w:color="auto"/>
            </w:tcBorders>
            <w:shd w:val="clear" w:color="auto" w:fill="auto"/>
            <w:hideMark/>
          </w:tcPr>
          <w:p w14:paraId="54F4F31B"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541F3EEE"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13" w:type="dxa"/>
            <w:tcBorders>
              <w:top w:val="single" w:sz="4" w:space="0" w:color="auto"/>
              <w:left w:val="single" w:sz="4" w:space="0" w:color="auto"/>
              <w:bottom w:val="single" w:sz="4" w:space="0" w:color="auto"/>
              <w:right w:val="single" w:sz="4" w:space="0" w:color="auto"/>
            </w:tcBorders>
            <w:shd w:val="clear" w:color="auto" w:fill="auto"/>
            <w:hideMark/>
          </w:tcPr>
          <w:p w14:paraId="4DBE0E6C"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12" w:type="dxa"/>
            <w:gridSpan w:val="2"/>
            <w:tcBorders>
              <w:top w:val="single" w:sz="4" w:space="0" w:color="auto"/>
              <w:left w:val="single" w:sz="4" w:space="0" w:color="auto"/>
              <w:bottom w:val="single" w:sz="4" w:space="0" w:color="auto"/>
              <w:right w:val="single" w:sz="4" w:space="0" w:color="auto"/>
            </w:tcBorders>
            <w:shd w:val="clear" w:color="auto" w:fill="auto"/>
            <w:hideMark/>
          </w:tcPr>
          <w:p w14:paraId="0F3C1689"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73" w:type="dxa"/>
            <w:tcBorders>
              <w:top w:val="single" w:sz="4" w:space="0" w:color="auto"/>
              <w:left w:val="single" w:sz="4" w:space="0" w:color="auto"/>
              <w:bottom w:val="single" w:sz="4" w:space="0" w:color="auto"/>
              <w:right w:val="single" w:sz="4" w:space="0" w:color="auto"/>
            </w:tcBorders>
            <w:shd w:val="clear" w:color="auto" w:fill="auto"/>
            <w:hideMark/>
          </w:tcPr>
          <w:p w14:paraId="0F393C52"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21CBD242"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21" w:type="dxa"/>
            <w:tcBorders>
              <w:top w:val="single" w:sz="4" w:space="0" w:color="auto"/>
              <w:left w:val="single" w:sz="4" w:space="0" w:color="auto"/>
              <w:bottom w:val="single" w:sz="4" w:space="0" w:color="auto"/>
              <w:right w:val="single" w:sz="4" w:space="0" w:color="auto"/>
            </w:tcBorders>
            <w:shd w:val="clear" w:color="auto" w:fill="auto"/>
            <w:hideMark/>
          </w:tcPr>
          <w:p w14:paraId="234DF7DC"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012A6A26"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94" w:type="dxa"/>
            <w:tcBorders>
              <w:top w:val="single" w:sz="4" w:space="0" w:color="auto"/>
              <w:left w:val="single" w:sz="4" w:space="0" w:color="auto"/>
              <w:bottom w:val="single" w:sz="4" w:space="0" w:color="auto"/>
              <w:right w:val="single" w:sz="4" w:space="0" w:color="auto"/>
            </w:tcBorders>
            <w:shd w:val="clear" w:color="auto" w:fill="auto"/>
            <w:hideMark/>
          </w:tcPr>
          <w:p w14:paraId="5336E242"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30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B92EF7E"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r>
      <w:tr w:rsidR="003F603E" w:rsidRPr="00517938" w14:paraId="679E8398" w14:textId="77777777" w:rsidTr="003F603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710"/>
        </w:trPr>
        <w:tc>
          <w:tcPr>
            <w:tcW w:w="1067" w:type="dxa"/>
            <w:tcBorders>
              <w:top w:val="single" w:sz="4" w:space="0" w:color="auto"/>
              <w:left w:val="single" w:sz="4" w:space="0" w:color="auto"/>
              <w:bottom w:val="single" w:sz="4" w:space="0" w:color="auto"/>
              <w:right w:val="single" w:sz="4" w:space="0" w:color="auto"/>
            </w:tcBorders>
            <w:shd w:val="clear" w:color="auto" w:fill="auto"/>
            <w:hideMark/>
          </w:tcPr>
          <w:p w14:paraId="0006CEB7"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B1.A7 Lenguaje e imágenes en la comunicación interna y externa</w:t>
            </w:r>
          </w:p>
        </w:tc>
        <w:tc>
          <w:tcPr>
            <w:tcW w:w="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4E3E7" w14:textId="77777777" w:rsidR="00517938" w:rsidRPr="00517938" w:rsidRDefault="00517938" w:rsidP="00517938">
            <w:pPr>
              <w:jc w:val="center"/>
              <w:rPr>
                <w:rFonts w:ascii="Calibri" w:hAnsi="Calibri" w:cs="Calibri"/>
                <w:color w:val="000000"/>
                <w:sz w:val="16"/>
                <w:szCs w:val="16"/>
              </w:rPr>
            </w:pPr>
            <w:r w:rsidRPr="00517938">
              <w:rPr>
                <w:rFonts w:ascii="Calibri" w:hAnsi="Calibri" w:cs="Calibri"/>
                <w:color w:val="000000"/>
                <w:sz w:val="16"/>
                <w:szCs w:val="16"/>
              </w:rPr>
              <w:t>9</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7C8D9"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2023</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0E93A"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Crear guía de uso inclusivo del lenguaje</w:t>
            </w:r>
          </w:p>
        </w:tc>
        <w:tc>
          <w:tcPr>
            <w:tcW w:w="2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018FA"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Utilizar una guía de uso inclusivo y no sexista del lenguaje que sea fácilmente accesible para toda la plantilla. Dar a conocer esta guía a todas las personas de la organización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B36E5" w14:textId="77777777" w:rsidR="00517938" w:rsidRPr="00517938" w:rsidRDefault="00517938" w:rsidP="00517938">
            <w:pPr>
              <w:rPr>
                <w:rFonts w:ascii="Calibri" w:hAnsi="Calibri" w:cs="Calibri"/>
                <w:color w:val="000000"/>
                <w:sz w:val="16"/>
                <w:szCs w:val="16"/>
              </w:rPr>
            </w:pPr>
            <w:r w:rsidRPr="00517938">
              <w:rPr>
                <w:rFonts w:ascii="Calibri" w:hAnsi="Calibri" w:cs="Calibri"/>
                <w:color w:val="000000"/>
                <w:sz w:val="16"/>
                <w:szCs w:val="16"/>
              </w:rPr>
              <w:t>Utilizar un lenguaje inclusivo y no sexista en todos los elementos de comunicación tanto interna como externa de la empresa.</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59D46"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Nº veces que se ha difundido la guía</w:t>
            </w:r>
            <w:r w:rsidRPr="00517938">
              <w:rPr>
                <w:rFonts w:ascii="Calibri" w:hAnsi="Calibri" w:cs="Calibri"/>
                <w:color w:val="FF0000"/>
                <w:sz w:val="16"/>
                <w:szCs w:val="16"/>
              </w:rPr>
              <w:br/>
            </w:r>
            <w:r w:rsidRPr="00517938">
              <w:rPr>
                <w:rFonts w:ascii="Calibri" w:hAnsi="Calibri" w:cs="Calibri"/>
                <w:sz w:val="16"/>
                <w:szCs w:val="16"/>
              </w:rPr>
              <w:t>Medios y canales de difusión</w:t>
            </w:r>
            <w:r w:rsidRPr="00517938">
              <w:rPr>
                <w:rFonts w:ascii="Calibri" w:hAnsi="Calibri" w:cs="Calibri"/>
                <w:color w:val="FF0000"/>
                <w:sz w:val="16"/>
                <w:szCs w:val="16"/>
              </w:rPr>
              <w:br/>
            </w:r>
            <w:r w:rsidRPr="00517938">
              <w:rPr>
                <w:rFonts w:ascii="Calibri" w:hAnsi="Calibri" w:cs="Calibri"/>
                <w:sz w:val="16"/>
                <w:szCs w:val="16"/>
              </w:rPr>
              <w:t>Nº de veces que se ha hecho uso de la guía</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F551B"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Guía escogida a tiempo: febrero 2023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0BC02"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Toda la plantilla</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97258"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Responsable de calidad y RRHH</w:t>
            </w:r>
          </w:p>
        </w:tc>
        <w:tc>
          <w:tcPr>
            <w:tcW w:w="405" w:type="dxa"/>
            <w:tcBorders>
              <w:top w:val="single" w:sz="4" w:space="0" w:color="auto"/>
              <w:left w:val="single" w:sz="4" w:space="0" w:color="auto"/>
              <w:bottom w:val="single" w:sz="4" w:space="0" w:color="auto"/>
              <w:right w:val="single" w:sz="4" w:space="0" w:color="auto"/>
            </w:tcBorders>
            <w:shd w:val="clear" w:color="auto" w:fill="auto"/>
            <w:hideMark/>
          </w:tcPr>
          <w:p w14:paraId="0B8456BD" w14:textId="77777777" w:rsidR="00517938" w:rsidRPr="00517938" w:rsidRDefault="00517938" w:rsidP="00517938">
            <w:pPr>
              <w:rPr>
                <w:rFonts w:ascii="Calibri" w:hAnsi="Calibri" w:cs="Calibri"/>
                <w:sz w:val="16"/>
                <w:szCs w:val="16"/>
              </w:rPr>
            </w:pPr>
          </w:p>
        </w:tc>
        <w:tc>
          <w:tcPr>
            <w:tcW w:w="215" w:type="dxa"/>
            <w:tcBorders>
              <w:top w:val="single" w:sz="4" w:space="0" w:color="auto"/>
              <w:left w:val="single" w:sz="4" w:space="0" w:color="auto"/>
              <w:bottom w:val="single" w:sz="4" w:space="0" w:color="auto"/>
              <w:right w:val="single" w:sz="4" w:space="0" w:color="auto"/>
            </w:tcBorders>
            <w:shd w:val="clear" w:color="auto" w:fill="auto"/>
            <w:hideMark/>
          </w:tcPr>
          <w:p w14:paraId="6F00500C"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15" w:type="dxa"/>
            <w:tcBorders>
              <w:top w:val="single" w:sz="4" w:space="0" w:color="auto"/>
              <w:left w:val="single" w:sz="4" w:space="0" w:color="auto"/>
              <w:bottom w:val="single" w:sz="4" w:space="0" w:color="auto"/>
              <w:right w:val="single" w:sz="4" w:space="0" w:color="auto"/>
            </w:tcBorders>
            <w:shd w:val="clear" w:color="auto" w:fill="auto"/>
            <w:hideMark/>
          </w:tcPr>
          <w:p w14:paraId="7A0BCFD2" w14:textId="77777777" w:rsidR="00517938" w:rsidRPr="00517938" w:rsidRDefault="00517938" w:rsidP="00517938">
            <w:pPr>
              <w:jc w:val="center"/>
              <w:rPr>
                <w:rFonts w:ascii="Calibri" w:hAnsi="Calibri" w:cs="Calibri"/>
                <w:sz w:val="16"/>
                <w:szCs w:val="16"/>
              </w:rPr>
            </w:pP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3230A80C" w14:textId="77777777" w:rsidR="00517938" w:rsidRPr="00517938" w:rsidRDefault="00517938" w:rsidP="00517938">
            <w:pPr>
              <w:jc w:val="center"/>
              <w:rPr>
                <w:sz w:val="20"/>
                <w:szCs w:val="20"/>
              </w:rPr>
            </w:pPr>
          </w:p>
        </w:tc>
        <w:tc>
          <w:tcPr>
            <w:tcW w:w="221" w:type="dxa"/>
            <w:tcBorders>
              <w:top w:val="single" w:sz="4" w:space="0" w:color="auto"/>
              <w:left w:val="single" w:sz="4" w:space="0" w:color="auto"/>
              <w:bottom w:val="single" w:sz="4" w:space="0" w:color="auto"/>
              <w:right w:val="single" w:sz="4" w:space="0" w:color="auto"/>
            </w:tcBorders>
            <w:shd w:val="clear" w:color="auto" w:fill="auto"/>
            <w:hideMark/>
          </w:tcPr>
          <w:p w14:paraId="0FAB9879" w14:textId="77777777" w:rsidR="00517938" w:rsidRPr="00517938" w:rsidRDefault="00517938" w:rsidP="00517938">
            <w:pPr>
              <w:jc w:val="center"/>
              <w:rPr>
                <w:sz w:val="20"/>
                <w:szCs w:val="20"/>
              </w:rPr>
            </w:pPr>
          </w:p>
        </w:tc>
        <w:tc>
          <w:tcPr>
            <w:tcW w:w="277" w:type="dxa"/>
            <w:tcBorders>
              <w:top w:val="single" w:sz="4" w:space="0" w:color="auto"/>
              <w:left w:val="single" w:sz="4" w:space="0" w:color="auto"/>
              <w:bottom w:val="single" w:sz="4" w:space="0" w:color="auto"/>
              <w:right w:val="single" w:sz="4" w:space="0" w:color="auto"/>
            </w:tcBorders>
            <w:shd w:val="clear" w:color="auto" w:fill="auto"/>
            <w:hideMark/>
          </w:tcPr>
          <w:p w14:paraId="450511B4"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6E85059F" w14:textId="77777777" w:rsidR="00517938" w:rsidRPr="00517938" w:rsidRDefault="00517938" w:rsidP="00517938">
            <w:pPr>
              <w:jc w:val="center"/>
              <w:rPr>
                <w:rFonts w:ascii="Calibri" w:hAnsi="Calibri" w:cs="Calibri"/>
                <w:sz w:val="16"/>
                <w:szCs w:val="16"/>
              </w:rPr>
            </w:pPr>
          </w:p>
        </w:tc>
        <w:tc>
          <w:tcPr>
            <w:tcW w:w="213" w:type="dxa"/>
            <w:tcBorders>
              <w:top w:val="single" w:sz="4" w:space="0" w:color="auto"/>
              <w:left w:val="single" w:sz="4" w:space="0" w:color="auto"/>
              <w:bottom w:val="single" w:sz="4" w:space="0" w:color="auto"/>
              <w:right w:val="single" w:sz="4" w:space="0" w:color="auto"/>
            </w:tcBorders>
            <w:shd w:val="clear" w:color="auto" w:fill="auto"/>
            <w:hideMark/>
          </w:tcPr>
          <w:p w14:paraId="00359FCC" w14:textId="77777777" w:rsidR="00517938" w:rsidRPr="00517938" w:rsidRDefault="00517938" w:rsidP="00517938">
            <w:pPr>
              <w:jc w:val="center"/>
              <w:rPr>
                <w:sz w:val="20"/>
                <w:szCs w:val="20"/>
              </w:rPr>
            </w:pPr>
          </w:p>
        </w:tc>
        <w:tc>
          <w:tcPr>
            <w:tcW w:w="21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440127A" w14:textId="77777777" w:rsidR="00517938" w:rsidRPr="00517938" w:rsidRDefault="00517938" w:rsidP="00517938">
            <w:pPr>
              <w:jc w:val="center"/>
              <w:rPr>
                <w:sz w:val="20"/>
                <w:szCs w:val="20"/>
              </w:rPr>
            </w:pPr>
          </w:p>
        </w:tc>
        <w:tc>
          <w:tcPr>
            <w:tcW w:w="273" w:type="dxa"/>
            <w:tcBorders>
              <w:top w:val="single" w:sz="4" w:space="0" w:color="auto"/>
              <w:left w:val="single" w:sz="4" w:space="0" w:color="auto"/>
              <w:bottom w:val="single" w:sz="4" w:space="0" w:color="auto"/>
              <w:right w:val="single" w:sz="4" w:space="0" w:color="auto"/>
            </w:tcBorders>
            <w:shd w:val="clear" w:color="auto" w:fill="auto"/>
            <w:hideMark/>
          </w:tcPr>
          <w:p w14:paraId="4911A318"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44AAB09A" w14:textId="77777777" w:rsidR="00517938" w:rsidRPr="00517938" w:rsidRDefault="00517938" w:rsidP="00517938">
            <w:pPr>
              <w:jc w:val="center"/>
              <w:rPr>
                <w:rFonts w:ascii="Calibri" w:hAnsi="Calibri" w:cs="Calibri"/>
                <w:sz w:val="16"/>
                <w:szCs w:val="16"/>
              </w:rPr>
            </w:pPr>
          </w:p>
        </w:tc>
        <w:tc>
          <w:tcPr>
            <w:tcW w:w="221" w:type="dxa"/>
            <w:tcBorders>
              <w:top w:val="single" w:sz="4" w:space="0" w:color="auto"/>
              <w:left w:val="single" w:sz="4" w:space="0" w:color="auto"/>
              <w:bottom w:val="single" w:sz="4" w:space="0" w:color="auto"/>
              <w:right w:val="single" w:sz="4" w:space="0" w:color="auto"/>
            </w:tcBorders>
            <w:shd w:val="clear" w:color="auto" w:fill="auto"/>
            <w:hideMark/>
          </w:tcPr>
          <w:p w14:paraId="6345D876" w14:textId="77777777" w:rsidR="00517938" w:rsidRPr="00517938" w:rsidRDefault="00517938" w:rsidP="00517938">
            <w:pPr>
              <w:jc w:val="center"/>
              <w:rPr>
                <w:sz w:val="20"/>
                <w:szCs w:val="20"/>
              </w:rPr>
            </w:pP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098E22E1" w14:textId="77777777" w:rsidR="00517938" w:rsidRPr="00517938" w:rsidRDefault="00517938" w:rsidP="00517938">
            <w:pPr>
              <w:jc w:val="center"/>
              <w:rPr>
                <w:sz w:val="20"/>
                <w:szCs w:val="20"/>
              </w:rPr>
            </w:pPr>
          </w:p>
        </w:tc>
        <w:tc>
          <w:tcPr>
            <w:tcW w:w="294" w:type="dxa"/>
            <w:tcBorders>
              <w:top w:val="single" w:sz="4" w:space="0" w:color="auto"/>
              <w:left w:val="single" w:sz="4" w:space="0" w:color="auto"/>
              <w:bottom w:val="single" w:sz="4" w:space="0" w:color="auto"/>
              <w:right w:val="single" w:sz="4" w:space="0" w:color="auto"/>
            </w:tcBorders>
            <w:shd w:val="clear" w:color="auto" w:fill="auto"/>
            <w:hideMark/>
          </w:tcPr>
          <w:p w14:paraId="2CDCB674" w14:textId="77777777" w:rsidR="00517938" w:rsidRPr="00517938" w:rsidRDefault="00517938" w:rsidP="00517938">
            <w:pPr>
              <w:jc w:val="center"/>
              <w:rPr>
                <w:sz w:val="20"/>
                <w:szCs w:val="20"/>
              </w:rPr>
            </w:pPr>
          </w:p>
        </w:tc>
        <w:tc>
          <w:tcPr>
            <w:tcW w:w="30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A505A22"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r>
      <w:tr w:rsidR="003F603E" w:rsidRPr="00517938" w14:paraId="55A3260B" w14:textId="77777777" w:rsidTr="003F603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2025"/>
        </w:trPr>
        <w:tc>
          <w:tcPr>
            <w:tcW w:w="1067" w:type="dxa"/>
            <w:tcBorders>
              <w:top w:val="single" w:sz="4" w:space="0" w:color="auto"/>
              <w:left w:val="single" w:sz="4" w:space="0" w:color="auto"/>
              <w:bottom w:val="single" w:sz="4" w:space="0" w:color="auto"/>
              <w:right w:val="single" w:sz="4" w:space="0" w:color="auto"/>
            </w:tcBorders>
            <w:shd w:val="clear" w:color="auto" w:fill="auto"/>
            <w:hideMark/>
          </w:tcPr>
          <w:p w14:paraId="472B55BB"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B1.A7 Lenguaje e imágenes en la comunicación interna y externa</w:t>
            </w:r>
          </w:p>
        </w:tc>
        <w:tc>
          <w:tcPr>
            <w:tcW w:w="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84B5E8"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10</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3705A"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2023</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A1C31"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Lenguaje inclusivo en el departamento de comunicación</w:t>
            </w:r>
          </w:p>
        </w:tc>
        <w:tc>
          <w:tcPr>
            <w:tcW w:w="2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84211"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Formar en lenguaje inclusivo al departamento de comunicación.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B5DD7" w14:textId="77777777" w:rsidR="00517938" w:rsidRPr="00517938" w:rsidRDefault="00517938" w:rsidP="00517938">
            <w:pPr>
              <w:rPr>
                <w:rFonts w:ascii="Calibri" w:hAnsi="Calibri" w:cs="Calibri"/>
                <w:color w:val="000000"/>
                <w:sz w:val="16"/>
                <w:szCs w:val="16"/>
              </w:rPr>
            </w:pPr>
            <w:r w:rsidRPr="00517938">
              <w:rPr>
                <w:rFonts w:ascii="Calibri" w:hAnsi="Calibri" w:cs="Calibri"/>
                <w:color w:val="000000"/>
                <w:sz w:val="16"/>
                <w:szCs w:val="16"/>
              </w:rPr>
              <w:t>Utilizar un lenguaje inclusivo y no sexista en todos los elementos de comunicación tanto interna como externa de la empresa.</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BFD43"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Nº formaciones recibidas por sexo y puesto</w:t>
            </w:r>
            <w:r w:rsidRPr="00517938">
              <w:rPr>
                <w:rFonts w:ascii="Calibri" w:hAnsi="Calibri" w:cs="Calibri"/>
                <w:sz w:val="16"/>
                <w:szCs w:val="16"/>
              </w:rPr>
              <w:br/>
              <w:t>Nº personas  formadas por sexo y puesto</w:t>
            </w:r>
            <w:r w:rsidRPr="00517938">
              <w:rPr>
                <w:rFonts w:ascii="Calibri" w:hAnsi="Calibri" w:cs="Calibri"/>
                <w:sz w:val="16"/>
                <w:szCs w:val="16"/>
              </w:rPr>
              <w:br/>
              <w:t>Nº horas de formación por sexo y puesto</w:t>
            </w:r>
            <w:r w:rsidRPr="00517938">
              <w:rPr>
                <w:rFonts w:ascii="Calibri" w:hAnsi="Calibri" w:cs="Calibri"/>
                <w:sz w:val="16"/>
                <w:szCs w:val="16"/>
              </w:rPr>
              <w:br/>
              <w:t>Contenido de la formación</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FCC5C"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Participar en 3 foros que permitan formarse: confederación, grupo de calidad y formación en lectura fácil.</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3F90CE"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Departamento de comunicación</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30F31" w14:textId="77777777" w:rsidR="00517938" w:rsidRPr="00517938" w:rsidRDefault="00517938" w:rsidP="00517938">
            <w:pPr>
              <w:rPr>
                <w:rFonts w:ascii="Calibri" w:hAnsi="Calibri" w:cs="Calibri"/>
                <w:sz w:val="16"/>
                <w:szCs w:val="16"/>
              </w:rPr>
            </w:pPr>
            <w:r w:rsidRPr="00517938">
              <w:rPr>
                <w:rFonts w:ascii="Calibri" w:hAnsi="Calibri" w:cs="Calibri"/>
                <w:sz w:val="16"/>
                <w:szCs w:val="16"/>
              </w:rPr>
              <w:t>Responsable de calidad y RRHH</w:t>
            </w:r>
          </w:p>
        </w:tc>
        <w:tc>
          <w:tcPr>
            <w:tcW w:w="405" w:type="dxa"/>
            <w:tcBorders>
              <w:top w:val="single" w:sz="4" w:space="0" w:color="auto"/>
              <w:left w:val="single" w:sz="4" w:space="0" w:color="auto"/>
              <w:bottom w:val="single" w:sz="4" w:space="0" w:color="auto"/>
              <w:right w:val="single" w:sz="4" w:space="0" w:color="auto"/>
            </w:tcBorders>
            <w:shd w:val="clear" w:color="auto" w:fill="auto"/>
            <w:hideMark/>
          </w:tcPr>
          <w:p w14:paraId="318ABB45" w14:textId="77777777" w:rsidR="00517938" w:rsidRPr="00517938" w:rsidRDefault="00517938" w:rsidP="00517938">
            <w:pPr>
              <w:rPr>
                <w:rFonts w:ascii="Calibri" w:hAnsi="Calibri" w:cs="Calibri"/>
                <w:sz w:val="16"/>
                <w:szCs w:val="16"/>
              </w:rPr>
            </w:pPr>
          </w:p>
        </w:tc>
        <w:tc>
          <w:tcPr>
            <w:tcW w:w="215" w:type="dxa"/>
            <w:tcBorders>
              <w:top w:val="single" w:sz="4" w:space="0" w:color="auto"/>
              <w:left w:val="single" w:sz="4" w:space="0" w:color="auto"/>
              <w:bottom w:val="single" w:sz="4" w:space="0" w:color="auto"/>
              <w:right w:val="single" w:sz="4" w:space="0" w:color="auto"/>
            </w:tcBorders>
            <w:shd w:val="clear" w:color="auto" w:fill="auto"/>
            <w:hideMark/>
          </w:tcPr>
          <w:p w14:paraId="323F1232" w14:textId="77777777" w:rsidR="00517938" w:rsidRPr="00517938" w:rsidRDefault="00517938" w:rsidP="00517938">
            <w:pPr>
              <w:jc w:val="center"/>
              <w:rPr>
                <w:rFonts w:ascii="Calibri" w:hAnsi="Calibri" w:cs="Calibri"/>
                <w:sz w:val="16"/>
                <w:szCs w:val="16"/>
              </w:rPr>
            </w:pPr>
            <w:r w:rsidRPr="00517938">
              <w:rPr>
                <w:rFonts w:ascii="Calibri" w:hAnsi="Calibri" w:cs="Calibri"/>
                <w:sz w:val="16"/>
                <w:szCs w:val="16"/>
              </w:rPr>
              <w:t>x</w:t>
            </w:r>
          </w:p>
        </w:tc>
        <w:tc>
          <w:tcPr>
            <w:tcW w:w="215" w:type="dxa"/>
            <w:tcBorders>
              <w:top w:val="single" w:sz="4" w:space="0" w:color="auto"/>
              <w:left w:val="single" w:sz="4" w:space="0" w:color="auto"/>
              <w:bottom w:val="single" w:sz="4" w:space="0" w:color="auto"/>
              <w:right w:val="single" w:sz="4" w:space="0" w:color="auto"/>
            </w:tcBorders>
            <w:shd w:val="clear" w:color="auto" w:fill="auto"/>
            <w:hideMark/>
          </w:tcPr>
          <w:p w14:paraId="38A9D09F" w14:textId="77777777" w:rsidR="00517938" w:rsidRPr="00517938" w:rsidRDefault="00517938" w:rsidP="00517938">
            <w:pPr>
              <w:jc w:val="center"/>
              <w:rPr>
                <w:rFonts w:ascii="Calibri" w:hAnsi="Calibri" w:cs="Calibri"/>
                <w:sz w:val="16"/>
                <w:szCs w:val="16"/>
              </w:rPr>
            </w:pP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65B53009" w14:textId="77777777" w:rsidR="00517938" w:rsidRPr="00517938" w:rsidRDefault="00517938" w:rsidP="00517938">
            <w:pPr>
              <w:jc w:val="center"/>
              <w:rPr>
                <w:sz w:val="20"/>
                <w:szCs w:val="20"/>
              </w:rPr>
            </w:pPr>
          </w:p>
        </w:tc>
        <w:tc>
          <w:tcPr>
            <w:tcW w:w="221" w:type="dxa"/>
            <w:tcBorders>
              <w:top w:val="single" w:sz="4" w:space="0" w:color="auto"/>
              <w:left w:val="single" w:sz="4" w:space="0" w:color="auto"/>
              <w:bottom w:val="single" w:sz="4" w:space="0" w:color="auto"/>
              <w:right w:val="single" w:sz="4" w:space="0" w:color="auto"/>
            </w:tcBorders>
            <w:shd w:val="clear" w:color="auto" w:fill="auto"/>
            <w:hideMark/>
          </w:tcPr>
          <w:p w14:paraId="7300C606" w14:textId="77777777" w:rsidR="00517938" w:rsidRPr="00517938" w:rsidRDefault="00517938" w:rsidP="00517938">
            <w:pPr>
              <w:jc w:val="center"/>
              <w:rPr>
                <w:sz w:val="20"/>
                <w:szCs w:val="20"/>
              </w:rPr>
            </w:pPr>
          </w:p>
        </w:tc>
        <w:tc>
          <w:tcPr>
            <w:tcW w:w="277" w:type="dxa"/>
            <w:tcBorders>
              <w:top w:val="single" w:sz="4" w:space="0" w:color="auto"/>
              <w:left w:val="single" w:sz="4" w:space="0" w:color="auto"/>
              <w:bottom w:val="single" w:sz="4" w:space="0" w:color="auto"/>
              <w:right w:val="single" w:sz="4" w:space="0" w:color="auto"/>
            </w:tcBorders>
            <w:shd w:val="clear" w:color="auto" w:fill="auto"/>
            <w:hideMark/>
          </w:tcPr>
          <w:p w14:paraId="7FB9BE93" w14:textId="77777777" w:rsidR="00517938" w:rsidRPr="00517938" w:rsidRDefault="00517938" w:rsidP="00517938">
            <w:pPr>
              <w:jc w:val="center"/>
              <w:rPr>
                <w:sz w:val="20"/>
                <w:szCs w:val="20"/>
              </w:rPr>
            </w:pP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13D10AE9" w14:textId="77777777" w:rsidR="00517938" w:rsidRPr="00517938" w:rsidRDefault="00517938" w:rsidP="00517938">
            <w:pPr>
              <w:jc w:val="center"/>
              <w:rPr>
                <w:sz w:val="20"/>
                <w:szCs w:val="20"/>
              </w:rPr>
            </w:pPr>
          </w:p>
        </w:tc>
        <w:tc>
          <w:tcPr>
            <w:tcW w:w="213" w:type="dxa"/>
            <w:tcBorders>
              <w:top w:val="single" w:sz="4" w:space="0" w:color="auto"/>
              <w:left w:val="single" w:sz="4" w:space="0" w:color="auto"/>
              <w:bottom w:val="single" w:sz="4" w:space="0" w:color="auto"/>
              <w:right w:val="single" w:sz="4" w:space="0" w:color="auto"/>
            </w:tcBorders>
            <w:shd w:val="clear" w:color="auto" w:fill="auto"/>
            <w:hideMark/>
          </w:tcPr>
          <w:p w14:paraId="559C49B6" w14:textId="77777777" w:rsidR="00517938" w:rsidRPr="00517938" w:rsidRDefault="00517938" w:rsidP="00517938">
            <w:pPr>
              <w:jc w:val="center"/>
              <w:rPr>
                <w:sz w:val="20"/>
                <w:szCs w:val="20"/>
              </w:rPr>
            </w:pPr>
          </w:p>
        </w:tc>
        <w:tc>
          <w:tcPr>
            <w:tcW w:w="21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7C4A661" w14:textId="77777777" w:rsidR="00517938" w:rsidRPr="00517938" w:rsidRDefault="00517938" w:rsidP="00517938">
            <w:pPr>
              <w:jc w:val="center"/>
              <w:rPr>
                <w:sz w:val="20"/>
                <w:szCs w:val="20"/>
              </w:rPr>
            </w:pPr>
          </w:p>
        </w:tc>
        <w:tc>
          <w:tcPr>
            <w:tcW w:w="273" w:type="dxa"/>
            <w:tcBorders>
              <w:top w:val="single" w:sz="4" w:space="0" w:color="auto"/>
              <w:left w:val="single" w:sz="4" w:space="0" w:color="auto"/>
              <w:bottom w:val="single" w:sz="4" w:space="0" w:color="auto"/>
              <w:right w:val="single" w:sz="4" w:space="0" w:color="auto"/>
            </w:tcBorders>
            <w:shd w:val="clear" w:color="auto" w:fill="auto"/>
            <w:hideMark/>
          </w:tcPr>
          <w:p w14:paraId="7E2FBA37" w14:textId="77777777" w:rsidR="00517938" w:rsidRPr="00517938" w:rsidRDefault="00517938" w:rsidP="00517938">
            <w:pPr>
              <w:jc w:val="center"/>
              <w:rPr>
                <w:sz w:val="20"/>
                <w:szCs w:val="20"/>
              </w:rPr>
            </w:pP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0807CE2A" w14:textId="77777777" w:rsidR="00517938" w:rsidRPr="00517938" w:rsidRDefault="00517938" w:rsidP="00517938">
            <w:pPr>
              <w:jc w:val="center"/>
              <w:rPr>
                <w:sz w:val="20"/>
                <w:szCs w:val="20"/>
              </w:rPr>
            </w:pPr>
          </w:p>
        </w:tc>
        <w:tc>
          <w:tcPr>
            <w:tcW w:w="221" w:type="dxa"/>
            <w:tcBorders>
              <w:top w:val="single" w:sz="4" w:space="0" w:color="auto"/>
              <w:left w:val="single" w:sz="4" w:space="0" w:color="auto"/>
              <w:bottom w:val="single" w:sz="4" w:space="0" w:color="auto"/>
              <w:right w:val="single" w:sz="4" w:space="0" w:color="auto"/>
            </w:tcBorders>
            <w:shd w:val="clear" w:color="auto" w:fill="auto"/>
            <w:hideMark/>
          </w:tcPr>
          <w:p w14:paraId="2E7CD03D" w14:textId="77777777" w:rsidR="00517938" w:rsidRPr="00517938" w:rsidRDefault="00517938" w:rsidP="00517938">
            <w:pPr>
              <w:jc w:val="center"/>
              <w:rPr>
                <w:sz w:val="20"/>
                <w:szCs w:val="20"/>
              </w:rPr>
            </w:pPr>
          </w:p>
        </w:tc>
        <w:tc>
          <w:tcPr>
            <w:tcW w:w="212" w:type="dxa"/>
            <w:tcBorders>
              <w:top w:val="single" w:sz="4" w:space="0" w:color="auto"/>
              <w:left w:val="single" w:sz="4" w:space="0" w:color="auto"/>
              <w:bottom w:val="single" w:sz="4" w:space="0" w:color="auto"/>
              <w:right w:val="single" w:sz="4" w:space="0" w:color="auto"/>
            </w:tcBorders>
            <w:shd w:val="clear" w:color="auto" w:fill="auto"/>
            <w:hideMark/>
          </w:tcPr>
          <w:p w14:paraId="054D89BB" w14:textId="77777777" w:rsidR="00517938" w:rsidRPr="00517938" w:rsidRDefault="00517938" w:rsidP="00517938">
            <w:pPr>
              <w:jc w:val="center"/>
              <w:rPr>
                <w:sz w:val="20"/>
                <w:szCs w:val="20"/>
              </w:rPr>
            </w:pPr>
          </w:p>
        </w:tc>
        <w:tc>
          <w:tcPr>
            <w:tcW w:w="294" w:type="dxa"/>
            <w:tcBorders>
              <w:top w:val="single" w:sz="4" w:space="0" w:color="auto"/>
              <w:left w:val="single" w:sz="4" w:space="0" w:color="auto"/>
              <w:bottom w:val="single" w:sz="4" w:space="0" w:color="auto"/>
              <w:right w:val="single" w:sz="4" w:space="0" w:color="auto"/>
            </w:tcBorders>
            <w:shd w:val="clear" w:color="auto" w:fill="auto"/>
            <w:hideMark/>
          </w:tcPr>
          <w:p w14:paraId="0AA98F0C" w14:textId="77777777" w:rsidR="00517938" w:rsidRPr="00517938" w:rsidRDefault="00517938" w:rsidP="00517938">
            <w:pPr>
              <w:jc w:val="center"/>
              <w:rPr>
                <w:sz w:val="20"/>
                <w:szCs w:val="20"/>
              </w:rPr>
            </w:pPr>
          </w:p>
        </w:tc>
        <w:tc>
          <w:tcPr>
            <w:tcW w:w="30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5E1771C" w14:textId="77777777" w:rsidR="00517938" w:rsidRPr="00517938" w:rsidRDefault="00517938" w:rsidP="00517938">
            <w:pPr>
              <w:jc w:val="center"/>
              <w:rPr>
                <w:sz w:val="20"/>
                <w:szCs w:val="20"/>
              </w:rPr>
            </w:pPr>
          </w:p>
        </w:tc>
      </w:tr>
    </w:tbl>
    <w:p w14:paraId="41A3175E" w14:textId="5EDB972A" w:rsidR="00A55EFF" w:rsidRDefault="00A55EFF">
      <w:pPr>
        <w:rPr>
          <w:b/>
          <w:bCs/>
        </w:rPr>
        <w:sectPr w:rsidR="00A55EFF" w:rsidSect="00D6290C">
          <w:pgSz w:w="16838" w:h="11906" w:orient="landscape"/>
          <w:pgMar w:top="1021" w:right="510" w:bottom="454" w:left="510" w:header="142" w:footer="232"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9C2AC"/>
        <w:tblLook w:val="00A0" w:firstRow="1" w:lastRow="0" w:firstColumn="1" w:lastColumn="0" w:noHBand="0" w:noVBand="0"/>
      </w:tblPr>
      <w:tblGrid>
        <w:gridCol w:w="9628"/>
      </w:tblGrid>
      <w:tr w:rsidR="006B4030" w:rsidRPr="00D9290A" w14:paraId="51959501" w14:textId="77777777" w:rsidTr="00CF425B">
        <w:tc>
          <w:tcPr>
            <w:tcW w:w="9628" w:type="dxa"/>
            <w:shd w:val="clear" w:color="auto" w:fill="19C2AC"/>
          </w:tcPr>
          <w:p w14:paraId="3D67C8F8" w14:textId="255CD309" w:rsidR="006B4030" w:rsidRPr="00D9290A" w:rsidRDefault="006B4030" w:rsidP="00015642">
            <w:pPr>
              <w:pStyle w:val="Ttulo1"/>
              <w:spacing w:line="276" w:lineRule="auto"/>
              <w:jc w:val="both"/>
              <w:rPr>
                <w:rFonts w:ascii="Century Gothic" w:hAnsi="Century Gothic"/>
                <w:color w:val="auto"/>
              </w:rPr>
            </w:pPr>
            <w:r w:rsidRPr="00D9290A">
              <w:rPr>
                <w:rFonts w:ascii="Century Gothic" w:hAnsi="Century Gothic"/>
                <w:color w:val="auto"/>
              </w:rPr>
              <w:lastRenderedPageBreak/>
              <w:t>BLOQUE 2: CLIENTELA Y EMPRESAS PROVEEDORAS</w:t>
            </w:r>
            <w:bookmarkEnd w:id="32"/>
            <w:bookmarkEnd w:id="33"/>
          </w:p>
        </w:tc>
      </w:tr>
      <w:bookmarkEnd w:id="34"/>
    </w:tbl>
    <w:p w14:paraId="5531714C" w14:textId="77777777" w:rsidR="006B4030" w:rsidRPr="00D9290A" w:rsidRDefault="006B4030" w:rsidP="00015642">
      <w:pPr>
        <w:spacing w:line="276" w:lineRule="auto"/>
        <w:jc w:val="both"/>
        <w:rPr>
          <w:rFonts w:ascii="Century Gothic" w:hAnsi="Century Gothic"/>
        </w:rPr>
      </w:pPr>
    </w:p>
    <w:p w14:paraId="1C970597" w14:textId="21EAC4DC" w:rsidR="00AA41DB" w:rsidRPr="00D9290A" w:rsidRDefault="00AA41DB" w:rsidP="00015642">
      <w:pPr>
        <w:pStyle w:val="Piedepgina"/>
        <w:spacing w:afterLines="50" w:after="120" w:line="276" w:lineRule="auto"/>
        <w:jc w:val="both"/>
        <w:rPr>
          <w:rFonts w:ascii="Century Gothic" w:hAnsi="Century Gothic" w:cs="Tahoma"/>
          <w:bCs/>
          <w:sz w:val="22"/>
          <w:szCs w:val="22"/>
        </w:rPr>
      </w:pPr>
      <w:r w:rsidRPr="00D9290A">
        <w:rPr>
          <w:rFonts w:ascii="Century Gothic" w:hAnsi="Century Gothic" w:cs="Tahoma"/>
          <w:bCs/>
          <w:sz w:val="22"/>
          <w:szCs w:val="22"/>
        </w:rPr>
        <w:t>Una organización avanzada es aquella con una clara orientación a la clientela, esto es, las y los clientes deben ser, junto con las personas de nuestra organización, el núcleo central de nuestra estrategia, tanto la clientela directa como la clientela final de nuestros productos y servicios. Así mismo, se debe explorar permanentemente a la</w:t>
      </w:r>
      <w:r w:rsidR="008805A8">
        <w:rPr>
          <w:rFonts w:ascii="Century Gothic" w:hAnsi="Century Gothic" w:cs="Tahoma"/>
          <w:bCs/>
          <w:sz w:val="22"/>
          <w:szCs w:val="22"/>
        </w:rPr>
        <w:t xml:space="preserve"> clientela potencial</w:t>
      </w:r>
      <w:r w:rsidRPr="00D9290A">
        <w:rPr>
          <w:rFonts w:ascii="Century Gothic" w:hAnsi="Century Gothic" w:cs="Tahoma"/>
          <w:bCs/>
          <w:sz w:val="22"/>
          <w:szCs w:val="22"/>
        </w:rPr>
        <w:t>. La aportación diferencial de valor para la clientela (a menudo, la incorporación de prestaciones de servicios como elemento complementario a los productos, como por ejemplo atender a la perspectiva de género del servicio o producto) con respecto al que puedan aportarle otras organizaciones competidoras, constituye el fundamento de la ventaja competitiva.</w:t>
      </w:r>
    </w:p>
    <w:p w14:paraId="68BE3FA1" w14:textId="77777777" w:rsidR="00AA41DB" w:rsidRPr="00D9290A" w:rsidRDefault="00AA41DB" w:rsidP="00015642">
      <w:pPr>
        <w:pStyle w:val="Piedepgina"/>
        <w:spacing w:afterLines="50" w:after="120" w:line="276" w:lineRule="auto"/>
        <w:jc w:val="both"/>
        <w:rPr>
          <w:rFonts w:ascii="Century Gothic" w:hAnsi="Century Gothic" w:cs="Tahoma"/>
          <w:bCs/>
          <w:sz w:val="22"/>
          <w:szCs w:val="22"/>
        </w:rPr>
      </w:pPr>
      <w:r w:rsidRPr="00D9290A">
        <w:rPr>
          <w:rFonts w:ascii="Century Gothic" w:hAnsi="Century Gothic" w:cs="Tahoma"/>
          <w:bCs/>
          <w:sz w:val="22"/>
          <w:szCs w:val="22"/>
        </w:rPr>
        <w:t>Una organización avanzada debería cultivar las relaciones con la clientela y ser eficiente en todos los elementos de su actividad (cadena de valor) que va desde el desarrollo de los productos y servicios, su comercialización, su producción o prestación, hasta su distribución y mantenimiento (si procede); para todo ello debe apoyarse en empresas proveedoras fiables a las que, asimismo, también debe dar un papel relevante en la definición y desarrollo de la estrategia empresarial y en la adopción de aquellos enfoques o compromisos asumidos por la organización.</w:t>
      </w:r>
    </w:p>
    <w:p w14:paraId="600F1ECE" w14:textId="77777777" w:rsidR="00AA41DB" w:rsidRPr="00D9290A" w:rsidRDefault="00AA41DB" w:rsidP="00015642">
      <w:pPr>
        <w:autoSpaceDE w:val="0"/>
        <w:autoSpaceDN w:val="0"/>
        <w:adjustRightInd w:val="0"/>
        <w:spacing w:line="276" w:lineRule="auto"/>
        <w:jc w:val="both"/>
        <w:rPr>
          <w:rFonts w:ascii="Century Gothic" w:hAnsi="Century Gothic" w:cs="Tahoma"/>
          <w:bCs/>
          <w:sz w:val="18"/>
          <w:szCs w:val="18"/>
        </w:rPr>
      </w:pPr>
    </w:p>
    <w:p w14:paraId="7CEF52DA" w14:textId="230B939D" w:rsidR="00AA41DB" w:rsidRPr="00D9290A" w:rsidRDefault="005F407E" w:rsidP="00015642">
      <w:pPr>
        <w:autoSpaceDE w:val="0"/>
        <w:autoSpaceDN w:val="0"/>
        <w:adjustRightInd w:val="0"/>
        <w:spacing w:line="276" w:lineRule="auto"/>
        <w:jc w:val="both"/>
        <w:rPr>
          <w:rFonts w:ascii="Century Gothic" w:hAnsi="Century Gothic" w:cs="Tahoma"/>
          <w:b/>
          <w:color w:val="000000"/>
          <w:sz w:val="20"/>
          <w:szCs w:val="20"/>
        </w:rPr>
      </w:pPr>
      <w:r w:rsidRPr="00D9290A">
        <w:rPr>
          <w:rFonts w:ascii="Century Gothic" w:hAnsi="Century Gothic" w:cs="Tahoma"/>
          <w:b/>
          <w:sz w:val="22"/>
          <w:szCs w:val="22"/>
        </w:rPr>
        <w:t xml:space="preserve">2.1 </w:t>
      </w:r>
      <w:r w:rsidR="00252F33" w:rsidRPr="00D9290A">
        <w:rPr>
          <w:rFonts w:ascii="Century Gothic" w:hAnsi="Century Gothic" w:cs="Tahoma"/>
          <w:b/>
          <w:sz w:val="22"/>
          <w:szCs w:val="22"/>
        </w:rPr>
        <w:t>Relación con la clientela: c</w:t>
      </w:r>
      <w:r w:rsidR="00AA41DB" w:rsidRPr="00D9290A">
        <w:rPr>
          <w:rFonts w:ascii="Century Gothic" w:hAnsi="Century Gothic" w:cs="Tahoma"/>
          <w:b/>
          <w:sz w:val="22"/>
          <w:szCs w:val="22"/>
        </w:rPr>
        <w:t>ómo se gestionan las relaciones con la clientela actual y potencial</w:t>
      </w:r>
      <w:r w:rsidR="00AA41DB" w:rsidRPr="00D9290A">
        <w:rPr>
          <w:rFonts w:ascii="Century Gothic" w:hAnsi="Century Gothic" w:cs="Tahoma"/>
          <w:b/>
          <w:color w:val="000000"/>
          <w:sz w:val="20"/>
          <w:szCs w:val="20"/>
        </w:rPr>
        <w:t xml:space="preserve"> </w:t>
      </w:r>
    </w:p>
    <w:p w14:paraId="503BAE35" w14:textId="77777777" w:rsidR="00AA41DB" w:rsidRPr="00D9290A" w:rsidRDefault="00AA41DB" w:rsidP="00015642">
      <w:pPr>
        <w:spacing w:line="276" w:lineRule="auto"/>
        <w:jc w:val="both"/>
        <w:rPr>
          <w:rFonts w:ascii="Century Gothic" w:hAnsi="Century Gothic" w:cs="Tahoma"/>
          <w:sz w:val="18"/>
          <w:szCs w:val="18"/>
        </w:rPr>
      </w:pPr>
    </w:p>
    <w:p w14:paraId="7E93E797" w14:textId="38555296" w:rsidR="00D45D56" w:rsidRDefault="00F8641F" w:rsidP="00015642">
      <w:pPr>
        <w:pStyle w:val="Piedepgina"/>
        <w:spacing w:afterLines="50" w:after="120" w:line="276" w:lineRule="auto"/>
        <w:jc w:val="both"/>
        <w:rPr>
          <w:rFonts w:ascii="Century Gothic" w:hAnsi="Century Gothic" w:cs="Tahoma"/>
          <w:bCs/>
          <w:sz w:val="22"/>
          <w:szCs w:val="22"/>
        </w:rPr>
      </w:pPr>
      <w:r w:rsidRPr="00D9290A">
        <w:rPr>
          <w:rFonts w:ascii="Century Gothic" w:hAnsi="Century Gothic" w:cs="Tahoma"/>
          <w:sz w:val="22"/>
          <w:szCs w:val="22"/>
        </w:rPr>
        <w:t>Con relación a</w:t>
      </w:r>
      <w:r w:rsidR="006B4030" w:rsidRPr="00D9290A">
        <w:rPr>
          <w:rFonts w:ascii="Century Gothic" w:hAnsi="Century Gothic" w:cs="Tahoma"/>
          <w:sz w:val="22"/>
          <w:szCs w:val="22"/>
        </w:rPr>
        <w:t xml:space="preserve"> </w:t>
      </w:r>
      <w:r w:rsidR="00F97CA6" w:rsidRPr="00D9290A">
        <w:rPr>
          <w:rFonts w:ascii="Century Gothic" w:hAnsi="Century Gothic" w:cs="Tahoma"/>
          <w:sz w:val="22"/>
          <w:szCs w:val="22"/>
        </w:rPr>
        <w:t xml:space="preserve">la clientela y una vez analizado </w:t>
      </w:r>
      <w:r w:rsidR="00833D65" w:rsidRPr="00D9290A">
        <w:rPr>
          <w:rFonts w:ascii="Century Gothic" w:hAnsi="Century Gothic" w:cs="Tahoma"/>
          <w:sz w:val="22"/>
          <w:szCs w:val="22"/>
        </w:rPr>
        <w:t>los</w:t>
      </w:r>
      <w:r w:rsidR="00F97CA6" w:rsidRPr="00D9290A">
        <w:rPr>
          <w:rFonts w:ascii="Century Gothic" w:hAnsi="Century Gothic" w:cs="Tahoma"/>
          <w:sz w:val="22"/>
          <w:szCs w:val="22"/>
        </w:rPr>
        <w:t xml:space="preserve"> proceso</w:t>
      </w:r>
      <w:r w:rsidR="00833D65" w:rsidRPr="00D9290A">
        <w:rPr>
          <w:rFonts w:ascii="Century Gothic" w:hAnsi="Century Gothic" w:cs="Tahoma"/>
          <w:sz w:val="22"/>
          <w:szCs w:val="22"/>
        </w:rPr>
        <w:t>s</w:t>
      </w:r>
      <w:r w:rsidR="00825A5B">
        <w:rPr>
          <w:rFonts w:ascii="Century Gothic" w:hAnsi="Century Gothic" w:cs="Tahoma"/>
          <w:sz w:val="22"/>
          <w:szCs w:val="22"/>
        </w:rPr>
        <w:t xml:space="preserve"> claves</w:t>
      </w:r>
      <w:r w:rsidR="00833D65" w:rsidRPr="00D9290A">
        <w:rPr>
          <w:rFonts w:ascii="Century Gothic" w:hAnsi="Century Gothic" w:cs="Tahoma"/>
          <w:sz w:val="22"/>
          <w:szCs w:val="22"/>
        </w:rPr>
        <w:t xml:space="preserve"> P026 (gestión comercial) y </w:t>
      </w:r>
      <w:r w:rsidR="00B665A9" w:rsidRPr="00D9290A">
        <w:rPr>
          <w:rFonts w:ascii="Century Gothic" w:hAnsi="Century Gothic" w:cs="Tahoma"/>
          <w:sz w:val="22"/>
          <w:szCs w:val="22"/>
        </w:rPr>
        <w:t xml:space="preserve">P029 (atención al cliente) podemos confirmar que se trata de procesos </w:t>
      </w:r>
      <w:r w:rsidR="00105675" w:rsidRPr="00D9290A">
        <w:rPr>
          <w:rFonts w:ascii="Century Gothic" w:hAnsi="Century Gothic" w:cs="Tahoma"/>
          <w:sz w:val="22"/>
          <w:szCs w:val="22"/>
        </w:rPr>
        <w:t xml:space="preserve">muy completos, con objetivos, indicadores y una sistemática </w:t>
      </w:r>
      <w:r w:rsidR="00D002DA" w:rsidRPr="00D9290A">
        <w:rPr>
          <w:rFonts w:ascii="Century Gothic" w:hAnsi="Century Gothic" w:cs="Tahoma"/>
          <w:sz w:val="22"/>
          <w:szCs w:val="22"/>
        </w:rPr>
        <w:t>de máximo nivel. En cambio, en esos procesos</w:t>
      </w:r>
      <w:r w:rsidR="006B4030" w:rsidRPr="00D9290A">
        <w:rPr>
          <w:rFonts w:ascii="Century Gothic" w:hAnsi="Century Gothic" w:cs="Tahoma"/>
          <w:sz w:val="22"/>
          <w:szCs w:val="22"/>
        </w:rPr>
        <w:t xml:space="preserve">, </w:t>
      </w:r>
      <w:r w:rsidR="00D45D56" w:rsidRPr="00D9290A">
        <w:rPr>
          <w:rFonts w:ascii="Century Gothic" w:hAnsi="Century Gothic" w:cs="Tahoma"/>
          <w:bCs/>
          <w:sz w:val="22"/>
          <w:szCs w:val="22"/>
        </w:rPr>
        <w:t>no se incorpora la variable sexo y la perspectiva de género en el estudio de las necesidades de la clientela</w:t>
      </w:r>
      <w:r w:rsidR="00997C21" w:rsidRPr="00D9290A">
        <w:rPr>
          <w:rFonts w:ascii="Century Gothic" w:hAnsi="Century Gothic" w:cs="Tahoma"/>
          <w:bCs/>
          <w:sz w:val="22"/>
          <w:szCs w:val="22"/>
        </w:rPr>
        <w:t xml:space="preserve"> ni s</w:t>
      </w:r>
      <w:r w:rsidR="00D45D56" w:rsidRPr="00D9290A">
        <w:rPr>
          <w:rFonts w:ascii="Century Gothic" w:hAnsi="Century Gothic" w:cs="Tahoma"/>
          <w:bCs/>
          <w:sz w:val="22"/>
          <w:szCs w:val="22"/>
        </w:rPr>
        <w:t xml:space="preserve">e incorpora la variable sexo en la evaluación de la satisfacción de la clientela con </w:t>
      </w:r>
      <w:r w:rsidR="00997C21" w:rsidRPr="00D9290A">
        <w:rPr>
          <w:rFonts w:ascii="Century Gothic" w:hAnsi="Century Gothic" w:cs="Tahoma"/>
          <w:bCs/>
          <w:sz w:val="22"/>
          <w:szCs w:val="22"/>
        </w:rPr>
        <w:t>lo</w:t>
      </w:r>
      <w:r w:rsidR="00D45D56" w:rsidRPr="00D9290A">
        <w:rPr>
          <w:rFonts w:ascii="Century Gothic" w:hAnsi="Century Gothic" w:cs="Tahoma"/>
          <w:bCs/>
          <w:sz w:val="22"/>
          <w:szCs w:val="22"/>
        </w:rPr>
        <w:t xml:space="preserve">s </w:t>
      </w:r>
      <w:r w:rsidR="00D002DA" w:rsidRPr="00D9290A">
        <w:rPr>
          <w:rFonts w:ascii="Century Gothic" w:hAnsi="Century Gothic" w:cs="Tahoma"/>
          <w:bCs/>
          <w:sz w:val="22"/>
          <w:szCs w:val="22"/>
        </w:rPr>
        <w:t xml:space="preserve">productos y </w:t>
      </w:r>
      <w:r w:rsidR="0058131B" w:rsidRPr="00D9290A">
        <w:rPr>
          <w:rFonts w:ascii="Century Gothic" w:hAnsi="Century Gothic" w:cs="Tahoma"/>
          <w:bCs/>
          <w:sz w:val="22"/>
          <w:szCs w:val="22"/>
        </w:rPr>
        <w:t>servicios</w:t>
      </w:r>
      <w:r w:rsidR="00997C21" w:rsidRPr="00D9290A">
        <w:rPr>
          <w:rFonts w:ascii="Century Gothic" w:hAnsi="Century Gothic" w:cs="Tahoma"/>
          <w:bCs/>
          <w:sz w:val="22"/>
          <w:szCs w:val="22"/>
        </w:rPr>
        <w:t xml:space="preserve"> ofertados.</w:t>
      </w:r>
    </w:p>
    <w:p w14:paraId="434C1E39" w14:textId="033C5B44" w:rsidR="00DF1590" w:rsidRPr="00DF1590" w:rsidRDefault="00DF1590" w:rsidP="00DF1590">
      <w:pPr>
        <w:spacing w:before="240" w:after="120" w:line="276" w:lineRule="auto"/>
        <w:ind w:right="-170"/>
        <w:jc w:val="both"/>
        <w:rPr>
          <w:rFonts w:ascii="Century Gothic" w:eastAsia="Calibri" w:hAnsi="Century Gothic" w:cs="Arial"/>
          <w:sz w:val="22"/>
          <w:szCs w:val="22"/>
          <w:lang w:eastAsia="en-US"/>
        </w:rPr>
      </w:pPr>
      <w:r w:rsidRPr="00DF1590">
        <w:rPr>
          <w:rFonts w:ascii="Century Gothic" w:eastAsia="Calibri" w:hAnsi="Century Gothic" w:cs="Arial"/>
          <w:sz w:val="22"/>
          <w:szCs w:val="22"/>
          <w:lang w:eastAsia="en-US"/>
        </w:rPr>
        <w:t xml:space="preserve">De manera resumida, la </w:t>
      </w:r>
      <w:r w:rsidRPr="00DF1590">
        <w:rPr>
          <w:rFonts w:ascii="Century Gothic" w:eastAsia="Calibri" w:hAnsi="Century Gothic" w:cs="Arial"/>
          <w:b/>
          <w:bCs/>
          <w:sz w:val="22"/>
          <w:szCs w:val="22"/>
          <w:lang w:eastAsia="en-US"/>
        </w:rPr>
        <w:t>sistemática</w:t>
      </w:r>
      <w:r w:rsidRPr="00DF1590">
        <w:rPr>
          <w:rFonts w:ascii="Century Gothic" w:eastAsia="Calibri" w:hAnsi="Century Gothic" w:cs="Arial"/>
          <w:sz w:val="22"/>
          <w:szCs w:val="22"/>
          <w:lang w:eastAsia="en-US"/>
        </w:rPr>
        <w:t xml:space="preserve"> es la siguiente:</w:t>
      </w:r>
    </w:p>
    <w:p w14:paraId="5A3052C9" w14:textId="77777777" w:rsidR="00DF1590" w:rsidRPr="00DF1590" w:rsidRDefault="00DF1590" w:rsidP="00DF1590">
      <w:pPr>
        <w:spacing w:before="120" w:after="120" w:line="276" w:lineRule="auto"/>
        <w:ind w:right="-170"/>
        <w:jc w:val="both"/>
        <w:rPr>
          <w:rFonts w:ascii="Century Gothic" w:eastAsia="Calibri" w:hAnsi="Century Gothic" w:cs="Arial"/>
          <w:sz w:val="22"/>
          <w:szCs w:val="22"/>
          <w:lang w:eastAsia="en-US"/>
        </w:rPr>
      </w:pPr>
      <w:r w:rsidRPr="00DF1590">
        <w:rPr>
          <w:rFonts w:ascii="Century Gothic" w:eastAsia="Calibri" w:hAnsi="Century Gothic" w:cs="Arial"/>
          <w:sz w:val="22"/>
          <w:szCs w:val="22"/>
          <w:lang w:eastAsia="en-US"/>
        </w:rPr>
        <w:t xml:space="preserve">Cada propietario de proceso, con su equipo y el responsable de calidad, realiza una evaluación anual del proceso. Como resultado de la misma, plantea una propuesta de objetivos y acciones de mejora para el proceso en el año siguiente. Esta propuesta se presenta al Equipo de Calidad, quien toma en consideración las conclusiones presentadas y la propuesta de objetivos y actuación para la planificación. Los indicadores de los procesos son gestionados por el propio equipo de proceso y una parte de ellos integra el Cuadro de Mando Integral. Cada equipo de proceso registra en un Excel el seguimiento de los indicadores, las acciones de mejora, objetivos y tendencias de los resultados. </w:t>
      </w:r>
    </w:p>
    <w:p w14:paraId="0AE4E04F" w14:textId="31679887" w:rsidR="00DF1590" w:rsidRPr="00DF1590" w:rsidRDefault="00DF1590" w:rsidP="00DF1590">
      <w:pPr>
        <w:spacing w:line="276" w:lineRule="auto"/>
        <w:ind w:right="-143"/>
        <w:jc w:val="both"/>
        <w:rPr>
          <w:rFonts w:ascii="Century Gothic" w:eastAsia="Calibri" w:hAnsi="Century Gothic" w:cs="Arial"/>
          <w:sz w:val="22"/>
          <w:szCs w:val="22"/>
          <w:lang w:eastAsia="en-US"/>
        </w:rPr>
      </w:pPr>
      <w:r w:rsidRPr="00DF1590">
        <w:rPr>
          <w:rFonts w:ascii="Century Gothic" w:eastAsia="Calibri" w:hAnsi="Century Gothic" w:cs="Arial"/>
          <w:sz w:val="22"/>
          <w:szCs w:val="22"/>
          <w:lang w:eastAsia="en-US"/>
        </w:rPr>
        <w:t xml:space="preserve">El enfoque del Modelo de forma transversal en toda la organización nos compromete aún más con la mejora continua. La implantación del </w:t>
      </w:r>
      <w:r w:rsidRPr="00DF1590">
        <w:rPr>
          <w:rFonts w:ascii="Century Gothic" w:eastAsia="Calibri" w:hAnsi="Century Gothic" w:cs="Arial"/>
          <w:b/>
          <w:bCs/>
          <w:sz w:val="22"/>
          <w:szCs w:val="22"/>
          <w:lang w:eastAsia="en-US"/>
        </w:rPr>
        <w:t>I Plan de Igualdad y Auditoría retributiva</w:t>
      </w:r>
      <w:r w:rsidRPr="00DF1590">
        <w:rPr>
          <w:rFonts w:ascii="Century Gothic" w:eastAsia="Calibri" w:hAnsi="Century Gothic" w:cs="Arial"/>
          <w:sz w:val="22"/>
          <w:szCs w:val="22"/>
          <w:lang w:eastAsia="en-US"/>
        </w:rPr>
        <w:t xml:space="preserve"> obliga a la revisión de los procesos, atendiendo a un lenguaje inclusivo e indicadores de género, entre otras acciones. Alineados también con los </w:t>
      </w:r>
      <w:r w:rsidRPr="00DF1590">
        <w:rPr>
          <w:rFonts w:ascii="Century Gothic" w:eastAsia="Calibri" w:hAnsi="Century Gothic" w:cs="Arial"/>
          <w:b/>
          <w:bCs/>
          <w:sz w:val="22"/>
          <w:szCs w:val="22"/>
          <w:lang w:eastAsia="en-US"/>
        </w:rPr>
        <w:t>Objetivos de Desarrollo Sostenible</w:t>
      </w:r>
      <w:r w:rsidRPr="00DF1590">
        <w:rPr>
          <w:rFonts w:ascii="Century Gothic" w:eastAsia="Calibri" w:hAnsi="Century Gothic" w:cs="Arial"/>
          <w:sz w:val="22"/>
          <w:szCs w:val="22"/>
          <w:lang w:eastAsia="en-US"/>
        </w:rPr>
        <w:t xml:space="preserve"> (ODS 5 Igualdad). </w:t>
      </w:r>
    </w:p>
    <w:p w14:paraId="746E374B" w14:textId="77777777" w:rsidR="00DF1590" w:rsidRDefault="00DF1590" w:rsidP="00015642">
      <w:pPr>
        <w:pStyle w:val="Piedepgina"/>
        <w:spacing w:afterLines="50" w:after="120" w:line="276" w:lineRule="auto"/>
        <w:jc w:val="both"/>
        <w:rPr>
          <w:rFonts w:ascii="Century Gothic" w:hAnsi="Century Gothic" w:cs="Tahoma"/>
          <w:bCs/>
          <w:sz w:val="22"/>
          <w:szCs w:val="22"/>
        </w:rPr>
      </w:pPr>
    </w:p>
    <w:p w14:paraId="75D829D6" w14:textId="6A4E91A7" w:rsidR="005D16B6" w:rsidRDefault="005D16B6" w:rsidP="00015642">
      <w:pPr>
        <w:pStyle w:val="Piedepgina"/>
        <w:spacing w:afterLines="50" w:after="120" w:line="276" w:lineRule="auto"/>
        <w:jc w:val="both"/>
        <w:rPr>
          <w:rFonts w:ascii="Century Gothic" w:hAnsi="Century Gothic" w:cs="Tahoma"/>
          <w:bCs/>
          <w:sz w:val="22"/>
          <w:szCs w:val="22"/>
        </w:rPr>
      </w:pPr>
      <w:r>
        <w:rPr>
          <w:rFonts w:ascii="Century Gothic" w:hAnsi="Century Gothic" w:cs="Tahoma"/>
          <w:bCs/>
          <w:sz w:val="22"/>
          <w:szCs w:val="22"/>
        </w:rPr>
        <w:lastRenderedPageBreak/>
        <w:t xml:space="preserve">Los dos procesos implicados en la </w:t>
      </w:r>
      <w:r w:rsidR="00CC097F">
        <w:rPr>
          <w:rFonts w:ascii="Century Gothic" w:hAnsi="Century Gothic" w:cs="Tahoma"/>
          <w:bCs/>
          <w:sz w:val="22"/>
          <w:szCs w:val="22"/>
        </w:rPr>
        <w:t xml:space="preserve">comercialización son los siguientes: </w:t>
      </w:r>
    </w:p>
    <w:p w14:paraId="0A3BEC64" w14:textId="77777777" w:rsidR="00CC097F" w:rsidRPr="00CC097F" w:rsidRDefault="00CC097F" w:rsidP="00CC097F">
      <w:pPr>
        <w:spacing w:line="276" w:lineRule="auto"/>
        <w:ind w:right="-143"/>
        <w:jc w:val="both"/>
        <w:rPr>
          <w:rFonts w:ascii="Century Gothic" w:eastAsia="Calibri" w:hAnsi="Century Gothic" w:cs="Arial"/>
          <w:sz w:val="22"/>
          <w:szCs w:val="22"/>
          <w:lang w:eastAsia="en-US"/>
        </w:rPr>
      </w:pPr>
      <w:r w:rsidRPr="00CC097F">
        <w:rPr>
          <w:rFonts w:ascii="Century Gothic" w:eastAsia="Calibri" w:hAnsi="Century Gothic" w:cs="Arial"/>
          <w:b/>
          <w:bCs/>
          <w:sz w:val="22"/>
          <w:szCs w:val="22"/>
          <w:lang w:eastAsia="en-US"/>
        </w:rPr>
        <w:t>P-026 Gestión Comercial</w:t>
      </w:r>
      <w:r w:rsidRPr="00CC097F">
        <w:rPr>
          <w:rFonts w:ascii="Century Gothic" w:eastAsia="Calibri" w:hAnsi="Century Gothic" w:cs="Arial"/>
          <w:sz w:val="22"/>
          <w:szCs w:val="22"/>
          <w:lang w:eastAsia="en-US"/>
        </w:rPr>
        <w:t xml:space="preserve"> (Proceso Clave), describe cómo se planifica y gestionan las actividades comerciales con la clientela, generando mayor valor a la presentación de los servicios. Evidenciando la recogida en una ficha de la clientela, Agenda Comercial, Toma de datos, Cartera de servicios, Oferta Contrato, Plan comercial anual, etc.</w:t>
      </w:r>
    </w:p>
    <w:p w14:paraId="37E86848" w14:textId="77777777" w:rsidR="00CC097F" w:rsidRPr="00CC097F" w:rsidRDefault="00CC097F" w:rsidP="00CC097F">
      <w:pPr>
        <w:spacing w:line="276" w:lineRule="auto"/>
        <w:ind w:right="-143"/>
        <w:jc w:val="both"/>
        <w:rPr>
          <w:rFonts w:ascii="Century Gothic" w:eastAsia="Calibri" w:hAnsi="Century Gothic" w:cs="Arial"/>
          <w:b/>
          <w:bCs/>
          <w:sz w:val="22"/>
          <w:szCs w:val="22"/>
          <w:lang w:eastAsia="en-US"/>
        </w:rPr>
      </w:pPr>
    </w:p>
    <w:p w14:paraId="69F57595" w14:textId="77777777" w:rsidR="00CC097F" w:rsidRPr="00CC097F" w:rsidRDefault="00CC097F" w:rsidP="00CC097F">
      <w:pPr>
        <w:spacing w:line="276" w:lineRule="auto"/>
        <w:ind w:right="-143"/>
        <w:jc w:val="both"/>
        <w:rPr>
          <w:rFonts w:ascii="Century Gothic" w:eastAsia="Calibri" w:hAnsi="Century Gothic" w:cs="Arial"/>
          <w:sz w:val="22"/>
          <w:szCs w:val="22"/>
          <w:lang w:eastAsia="en-US"/>
        </w:rPr>
      </w:pPr>
      <w:r w:rsidRPr="00CC097F">
        <w:rPr>
          <w:rFonts w:ascii="Century Gothic" w:eastAsia="Calibri" w:hAnsi="Century Gothic" w:cs="Arial"/>
          <w:b/>
          <w:bCs/>
          <w:sz w:val="22"/>
          <w:szCs w:val="22"/>
          <w:lang w:eastAsia="en-US"/>
        </w:rPr>
        <w:t>P-029 Atención al Cliente</w:t>
      </w:r>
      <w:r w:rsidRPr="00CC097F">
        <w:rPr>
          <w:rFonts w:ascii="Century Gothic" w:eastAsia="Calibri" w:hAnsi="Century Gothic" w:cs="Arial"/>
          <w:sz w:val="22"/>
          <w:szCs w:val="22"/>
          <w:lang w:eastAsia="en-US"/>
        </w:rPr>
        <w:t xml:space="preserve"> (Proceso Clave), describe cómo se desarrolla la atención a la clientela en Aspace Rioja, para dar respuesta a las necesidades y las expectativas. Evidenciando la recogida en una agenda de seguimiento, fichas de control, Manual de Buenas prácticas, etc. </w:t>
      </w:r>
    </w:p>
    <w:p w14:paraId="3130EFAF" w14:textId="77777777" w:rsidR="006B4030" w:rsidRPr="00D9290A" w:rsidRDefault="006B4030" w:rsidP="00015642">
      <w:pPr>
        <w:spacing w:line="276" w:lineRule="auto"/>
        <w:jc w:val="both"/>
        <w:rPr>
          <w:rFonts w:ascii="Century Gothic" w:hAnsi="Century Gothic"/>
          <w:b/>
        </w:rPr>
      </w:pPr>
    </w:p>
    <w:p w14:paraId="043B408F" w14:textId="5B018D61" w:rsidR="006B4030" w:rsidRPr="00D9290A" w:rsidRDefault="005F407E" w:rsidP="00015642">
      <w:pPr>
        <w:autoSpaceDE w:val="0"/>
        <w:autoSpaceDN w:val="0"/>
        <w:adjustRightInd w:val="0"/>
        <w:spacing w:line="276" w:lineRule="auto"/>
        <w:jc w:val="both"/>
        <w:rPr>
          <w:rFonts w:ascii="Century Gothic" w:hAnsi="Century Gothic" w:cs="Tahoma"/>
          <w:b/>
          <w:sz w:val="22"/>
          <w:szCs w:val="22"/>
        </w:rPr>
      </w:pPr>
      <w:r w:rsidRPr="00D9290A">
        <w:rPr>
          <w:rFonts w:ascii="Century Gothic" w:hAnsi="Century Gothic" w:cs="Tahoma"/>
          <w:b/>
          <w:sz w:val="22"/>
          <w:szCs w:val="22"/>
        </w:rPr>
        <w:t xml:space="preserve">2.2 </w:t>
      </w:r>
      <w:r w:rsidR="00AA41DB" w:rsidRPr="00D9290A">
        <w:rPr>
          <w:rFonts w:ascii="Century Gothic" w:hAnsi="Century Gothic" w:cs="Tahoma"/>
          <w:b/>
          <w:sz w:val="22"/>
          <w:szCs w:val="22"/>
        </w:rPr>
        <w:t>C</w:t>
      </w:r>
      <w:r w:rsidR="006B4030" w:rsidRPr="00D9290A">
        <w:rPr>
          <w:rFonts w:ascii="Century Gothic" w:hAnsi="Century Gothic" w:cs="Tahoma"/>
          <w:b/>
          <w:sz w:val="22"/>
          <w:szCs w:val="22"/>
        </w:rPr>
        <w:t xml:space="preserve">ómo se desarrollan y comercializan productos y servicios </w:t>
      </w:r>
    </w:p>
    <w:p w14:paraId="2FCB14D3" w14:textId="77777777" w:rsidR="00204D61" w:rsidRPr="00D9290A" w:rsidRDefault="00204D61" w:rsidP="00015642">
      <w:pPr>
        <w:pStyle w:val="Piedepgina"/>
        <w:spacing w:afterLines="50" w:after="120" w:line="276" w:lineRule="auto"/>
        <w:jc w:val="both"/>
        <w:rPr>
          <w:rFonts w:ascii="Century Gothic" w:hAnsi="Century Gothic" w:cs="Tahoma"/>
          <w:color w:val="538135"/>
          <w:sz w:val="20"/>
          <w:szCs w:val="20"/>
        </w:rPr>
      </w:pPr>
    </w:p>
    <w:p w14:paraId="18363150" w14:textId="4927C432" w:rsidR="001F5677" w:rsidRPr="00D9290A" w:rsidRDefault="00204D61" w:rsidP="00015642">
      <w:pPr>
        <w:pStyle w:val="Piedepgina"/>
        <w:spacing w:afterLines="50" w:after="120" w:line="276" w:lineRule="auto"/>
        <w:jc w:val="both"/>
        <w:rPr>
          <w:rFonts w:ascii="Century Gothic" w:hAnsi="Century Gothic" w:cs="Tahoma"/>
          <w:bCs/>
          <w:sz w:val="22"/>
          <w:szCs w:val="22"/>
        </w:rPr>
      </w:pPr>
      <w:r w:rsidRPr="00D9290A">
        <w:rPr>
          <w:rFonts w:ascii="Century Gothic" w:hAnsi="Century Gothic" w:cs="Tahoma"/>
          <w:bCs/>
          <w:sz w:val="22"/>
          <w:szCs w:val="22"/>
        </w:rPr>
        <w:t>E</w:t>
      </w:r>
      <w:r w:rsidR="007D19E0" w:rsidRPr="00D9290A">
        <w:rPr>
          <w:rFonts w:ascii="Century Gothic" w:hAnsi="Century Gothic" w:cs="Tahoma"/>
          <w:bCs/>
          <w:sz w:val="22"/>
          <w:szCs w:val="22"/>
        </w:rPr>
        <w:t xml:space="preserve">n </w:t>
      </w:r>
      <w:r w:rsidR="00924B50" w:rsidRPr="00D9290A">
        <w:rPr>
          <w:rFonts w:ascii="Century Gothic" w:hAnsi="Century Gothic" w:cs="Tahoma"/>
          <w:bCs/>
          <w:sz w:val="22"/>
          <w:szCs w:val="22"/>
        </w:rPr>
        <w:t xml:space="preserve">el CEE de </w:t>
      </w:r>
      <w:r w:rsidR="00122668" w:rsidRPr="00D9290A">
        <w:rPr>
          <w:rFonts w:ascii="Century Gothic" w:hAnsi="Century Gothic" w:cs="Tahoma"/>
          <w:bCs/>
          <w:sz w:val="22"/>
          <w:szCs w:val="22"/>
        </w:rPr>
        <w:t>ASPACE-RIOJA</w:t>
      </w:r>
      <w:r w:rsidR="007D19E0" w:rsidRPr="00D9290A">
        <w:rPr>
          <w:rFonts w:ascii="Century Gothic" w:hAnsi="Century Gothic" w:cs="Tahoma"/>
          <w:bCs/>
          <w:sz w:val="22"/>
          <w:szCs w:val="22"/>
        </w:rPr>
        <w:t xml:space="preserve"> el área comercial tiene </w:t>
      </w:r>
      <w:r w:rsidRPr="00D9290A">
        <w:rPr>
          <w:rFonts w:ascii="Century Gothic" w:hAnsi="Century Gothic" w:cs="Tahoma"/>
          <w:bCs/>
          <w:sz w:val="22"/>
          <w:szCs w:val="22"/>
        </w:rPr>
        <w:t xml:space="preserve">identificadas las tipologías y las motivaciones de </w:t>
      </w:r>
      <w:r w:rsidR="00836347" w:rsidRPr="00D9290A">
        <w:rPr>
          <w:rFonts w:ascii="Century Gothic" w:hAnsi="Century Gothic" w:cs="Tahoma"/>
          <w:bCs/>
          <w:sz w:val="22"/>
          <w:szCs w:val="22"/>
        </w:rPr>
        <w:t>la clientela</w:t>
      </w:r>
      <w:r w:rsidR="00EB7683" w:rsidRPr="00D9290A">
        <w:rPr>
          <w:rFonts w:ascii="Century Gothic" w:hAnsi="Century Gothic" w:cs="Tahoma"/>
          <w:bCs/>
          <w:sz w:val="22"/>
          <w:szCs w:val="22"/>
        </w:rPr>
        <w:t>,</w:t>
      </w:r>
      <w:r w:rsidRPr="00D9290A">
        <w:rPr>
          <w:rFonts w:ascii="Century Gothic" w:hAnsi="Century Gothic" w:cs="Tahoma"/>
          <w:bCs/>
          <w:sz w:val="22"/>
          <w:szCs w:val="22"/>
        </w:rPr>
        <w:t xml:space="preserve"> pero no se incorpora la variable </w:t>
      </w:r>
      <w:r w:rsidR="00E0689D">
        <w:rPr>
          <w:rFonts w:ascii="Century Gothic" w:hAnsi="Century Gothic" w:cs="Tahoma"/>
          <w:bCs/>
          <w:sz w:val="22"/>
          <w:szCs w:val="22"/>
        </w:rPr>
        <w:t>sexo</w:t>
      </w:r>
      <w:r w:rsidRPr="00D9290A">
        <w:rPr>
          <w:rFonts w:ascii="Century Gothic" w:hAnsi="Century Gothic" w:cs="Tahoma"/>
          <w:bCs/>
          <w:sz w:val="22"/>
          <w:szCs w:val="22"/>
        </w:rPr>
        <w:t>.</w:t>
      </w:r>
      <w:r w:rsidR="001905F0" w:rsidRPr="00D9290A">
        <w:rPr>
          <w:rFonts w:ascii="Century Gothic" w:hAnsi="Century Gothic" w:cs="Tahoma"/>
          <w:bCs/>
          <w:sz w:val="22"/>
          <w:szCs w:val="22"/>
        </w:rPr>
        <w:t xml:space="preserve"> </w:t>
      </w:r>
    </w:p>
    <w:p w14:paraId="488EF709" w14:textId="78DA2724" w:rsidR="00A212A9" w:rsidRPr="00D9290A" w:rsidRDefault="001D038D" w:rsidP="00015642">
      <w:pPr>
        <w:pStyle w:val="Piedepgina"/>
        <w:spacing w:afterLines="50" w:after="120" w:line="276" w:lineRule="auto"/>
        <w:jc w:val="both"/>
        <w:rPr>
          <w:rFonts w:ascii="Century Gothic" w:hAnsi="Century Gothic" w:cs="Tahoma"/>
          <w:bCs/>
          <w:sz w:val="22"/>
          <w:szCs w:val="22"/>
        </w:rPr>
      </w:pPr>
      <w:r w:rsidRPr="00D9290A">
        <w:rPr>
          <w:rFonts w:ascii="Century Gothic" w:hAnsi="Century Gothic" w:cs="Tahoma"/>
          <w:bCs/>
          <w:sz w:val="22"/>
          <w:szCs w:val="22"/>
        </w:rPr>
        <w:t xml:space="preserve">Aunque no está procedimentado de modo explícito un trato a la clientela con perspectiva de género, encontramos ejemplos </w:t>
      </w:r>
      <w:r w:rsidR="00B014F3" w:rsidRPr="00D9290A">
        <w:rPr>
          <w:rFonts w:ascii="Century Gothic" w:hAnsi="Century Gothic" w:cs="Tahoma"/>
          <w:bCs/>
          <w:sz w:val="22"/>
          <w:szCs w:val="22"/>
        </w:rPr>
        <w:t>en el día a dí</w:t>
      </w:r>
      <w:r w:rsidR="00FA7B75" w:rsidRPr="00D9290A">
        <w:rPr>
          <w:rFonts w:ascii="Century Gothic" w:hAnsi="Century Gothic" w:cs="Tahoma"/>
          <w:bCs/>
          <w:sz w:val="22"/>
          <w:szCs w:val="22"/>
        </w:rPr>
        <w:t>a</w:t>
      </w:r>
      <w:r w:rsidR="00B014F3" w:rsidRPr="00D9290A">
        <w:rPr>
          <w:rFonts w:ascii="Century Gothic" w:hAnsi="Century Gothic" w:cs="Tahoma"/>
          <w:bCs/>
          <w:sz w:val="22"/>
          <w:szCs w:val="22"/>
        </w:rPr>
        <w:t xml:space="preserve"> que ponen de manifiesto la sensibilidad de las personas trabajadoras con el género. Por ejemplo, en las estaciones de servicio, las personas empleadas procuran </w:t>
      </w:r>
      <w:r w:rsidR="00FA7B75" w:rsidRPr="00D9290A">
        <w:rPr>
          <w:rFonts w:ascii="Century Gothic" w:hAnsi="Century Gothic" w:cs="Tahoma"/>
          <w:bCs/>
          <w:sz w:val="22"/>
          <w:szCs w:val="22"/>
        </w:rPr>
        <w:t xml:space="preserve">servir las bombonas de butano más accesibles a las mujeres. </w:t>
      </w:r>
      <w:r w:rsidR="00664568" w:rsidRPr="00D9290A">
        <w:rPr>
          <w:rFonts w:ascii="Century Gothic" w:hAnsi="Century Gothic" w:cs="Tahoma"/>
          <w:bCs/>
          <w:sz w:val="22"/>
          <w:szCs w:val="22"/>
        </w:rPr>
        <w:t xml:space="preserve">En la red de gasolineras una persona de la CNI ha pedido expresamente ejemplos de trato diferenciado a hombres y mujeres y </w:t>
      </w:r>
      <w:r w:rsidR="00BB209A" w:rsidRPr="00D9290A">
        <w:rPr>
          <w:rFonts w:ascii="Century Gothic" w:hAnsi="Century Gothic" w:cs="Tahoma"/>
          <w:bCs/>
          <w:sz w:val="22"/>
          <w:szCs w:val="22"/>
        </w:rPr>
        <w:t>no ha encontrado colaboración por parte de sus compañeros y compañeras en la aportación de ejemplos. Por otra parte, preguntad</w:t>
      </w:r>
      <w:r w:rsidR="002B5E21" w:rsidRPr="00D9290A">
        <w:rPr>
          <w:rFonts w:ascii="Century Gothic" w:hAnsi="Century Gothic" w:cs="Tahoma"/>
          <w:bCs/>
          <w:sz w:val="22"/>
          <w:szCs w:val="22"/>
        </w:rPr>
        <w:t xml:space="preserve">as directamente, todas las personas afirman que no existe ningún trato diferenciado a la clientela en función de su </w:t>
      </w:r>
      <w:r w:rsidR="00E0689D">
        <w:rPr>
          <w:rFonts w:ascii="Century Gothic" w:hAnsi="Century Gothic" w:cs="Tahoma"/>
          <w:bCs/>
          <w:sz w:val="22"/>
          <w:szCs w:val="22"/>
        </w:rPr>
        <w:t>sexo</w:t>
      </w:r>
      <w:r w:rsidR="002B5E21" w:rsidRPr="00D9290A">
        <w:rPr>
          <w:rFonts w:ascii="Century Gothic" w:hAnsi="Century Gothic" w:cs="Tahoma"/>
          <w:bCs/>
          <w:sz w:val="22"/>
          <w:szCs w:val="22"/>
        </w:rPr>
        <w:t>.</w:t>
      </w:r>
    </w:p>
    <w:p w14:paraId="48CDF8EB" w14:textId="60BCFE9A" w:rsidR="00204D61" w:rsidRPr="00D9290A" w:rsidRDefault="008A284A" w:rsidP="00015642">
      <w:pPr>
        <w:pStyle w:val="Piedepgina"/>
        <w:spacing w:afterLines="50" w:after="120" w:line="276" w:lineRule="auto"/>
        <w:jc w:val="both"/>
        <w:rPr>
          <w:rFonts w:ascii="Century Gothic" w:hAnsi="Century Gothic" w:cs="Tahoma"/>
          <w:bCs/>
          <w:sz w:val="22"/>
          <w:szCs w:val="22"/>
        </w:rPr>
      </w:pPr>
      <w:r w:rsidRPr="00D9290A">
        <w:rPr>
          <w:rFonts w:ascii="Century Gothic" w:hAnsi="Century Gothic" w:cs="Tahoma"/>
          <w:bCs/>
          <w:sz w:val="22"/>
          <w:szCs w:val="22"/>
        </w:rPr>
        <w:t>A la hora de</w:t>
      </w:r>
      <w:r w:rsidR="00204D61" w:rsidRPr="00D9290A">
        <w:rPr>
          <w:rFonts w:ascii="Century Gothic" w:hAnsi="Century Gothic" w:cs="Tahoma"/>
          <w:bCs/>
          <w:sz w:val="22"/>
          <w:szCs w:val="22"/>
        </w:rPr>
        <w:t xml:space="preserve"> planificar y programar actividades con l</w:t>
      </w:r>
      <w:r w:rsidR="00913D5F" w:rsidRPr="00D9290A">
        <w:rPr>
          <w:rFonts w:ascii="Century Gothic" w:hAnsi="Century Gothic" w:cs="Tahoma"/>
          <w:bCs/>
          <w:sz w:val="22"/>
          <w:szCs w:val="22"/>
        </w:rPr>
        <w:t>os/as</w:t>
      </w:r>
      <w:r w:rsidR="00204D61" w:rsidRPr="00D9290A">
        <w:rPr>
          <w:rFonts w:ascii="Century Gothic" w:hAnsi="Century Gothic" w:cs="Tahoma"/>
          <w:bCs/>
          <w:sz w:val="22"/>
          <w:szCs w:val="22"/>
        </w:rPr>
        <w:t xml:space="preserve"> clientes</w:t>
      </w:r>
      <w:r w:rsidR="00B0124B" w:rsidRPr="00D9290A">
        <w:rPr>
          <w:rFonts w:ascii="Century Gothic" w:hAnsi="Century Gothic" w:cs="Tahoma"/>
          <w:bCs/>
          <w:sz w:val="22"/>
          <w:szCs w:val="22"/>
        </w:rPr>
        <w:t>/as</w:t>
      </w:r>
      <w:r w:rsidRPr="00D9290A">
        <w:rPr>
          <w:rFonts w:ascii="Century Gothic" w:hAnsi="Century Gothic" w:cs="Tahoma"/>
          <w:bCs/>
          <w:sz w:val="22"/>
          <w:szCs w:val="22"/>
        </w:rPr>
        <w:t xml:space="preserve"> </w:t>
      </w:r>
      <w:r w:rsidR="004A7609" w:rsidRPr="00D9290A">
        <w:rPr>
          <w:rFonts w:ascii="Century Gothic" w:hAnsi="Century Gothic" w:cs="Tahoma"/>
          <w:bCs/>
          <w:sz w:val="22"/>
          <w:szCs w:val="22"/>
        </w:rPr>
        <w:t xml:space="preserve">no </w:t>
      </w:r>
      <w:r w:rsidRPr="00D9290A">
        <w:rPr>
          <w:rFonts w:ascii="Century Gothic" w:hAnsi="Century Gothic" w:cs="Tahoma"/>
          <w:bCs/>
          <w:sz w:val="22"/>
          <w:szCs w:val="22"/>
        </w:rPr>
        <w:t>se hace una valoración del impacto de género</w:t>
      </w:r>
      <w:r w:rsidR="004E036D" w:rsidRPr="00D9290A">
        <w:rPr>
          <w:rFonts w:ascii="Century Gothic" w:hAnsi="Century Gothic" w:cs="Tahoma"/>
          <w:bCs/>
          <w:sz w:val="22"/>
          <w:szCs w:val="22"/>
        </w:rPr>
        <w:t>.</w:t>
      </w:r>
    </w:p>
    <w:p w14:paraId="3464445F" w14:textId="68CCD783" w:rsidR="004F2376" w:rsidRPr="00D9290A" w:rsidRDefault="004A154F" w:rsidP="00015642">
      <w:pPr>
        <w:pStyle w:val="Piedepgina"/>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En</w:t>
      </w:r>
      <w:r w:rsidR="004E036D" w:rsidRPr="00D9290A">
        <w:rPr>
          <w:rFonts w:ascii="Century Gothic" w:hAnsi="Century Gothic" w:cs="Tahoma"/>
          <w:sz w:val="22"/>
          <w:szCs w:val="22"/>
        </w:rPr>
        <w:t xml:space="preserve"> la misma línea, </w:t>
      </w:r>
      <w:r w:rsidRPr="00D9290A">
        <w:rPr>
          <w:rFonts w:ascii="Century Gothic" w:hAnsi="Century Gothic" w:cs="Tahoma"/>
          <w:sz w:val="22"/>
          <w:szCs w:val="22"/>
        </w:rPr>
        <w:t xml:space="preserve">los contratos que se firman tanto con </w:t>
      </w:r>
      <w:r w:rsidR="00264AC3" w:rsidRPr="00D9290A">
        <w:rPr>
          <w:rFonts w:ascii="Century Gothic" w:hAnsi="Century Gothic" w:cs="Tahoma"/>
          <w:sz w:val="22"/>
          <w:szCs w:val="22"/>
        </w:rPr>
        <w:t xml:space="preserve">la </w:t>
      </w:r>
      <w:r w:rsidRPr="00D9290A">
        <w:rPr>
          <w:rFonts w:ascii="Century Gothic" w:hAnsi="Century Gothic" w:cs="Tahoma"/>
          <w:sz w:val="22"/>
          <w:szCs w:val="22"/>
        </w:rPr>
        <w:t>cliente</w:t>
      </w:r>
      <w:r w:rsidR="00264AC3" w:rsidRPr="00D9290A">
        <w:rPr>
          <w:rFonts w:ascii="Century Gothic" w:hAnsi="Century Gothic" w:cs="Tahoma"/>
          <w:sz w:val="22"/>
          <w:szCs w:val="22"/>
        </w:rPr>
        <w:t>la</w:t>
      </w:r>
      <w:r w:rsidRPr="00D9290A">
        <w:rPr>
          <w:rFonts w:ascii="Century Gothic" w:hAnsi="Century Gothic" w:cs="Tahoma"/>
          <w:sz w:val="22"/>
          <w:szCs w:val="22"/>
        </w:rPr>
        <w:t xml:space="preserve"> c</w:t>
      </w:r>
      <w:r w:rsidR="00E72CC7" w:rsidRPr="00D9290A">
        <w:rPr>
          <w:rFonts w:ascii="Century Gothic" w:hAnsi="Century Gothic" w:cs="Tahoma"/>
          <w:sz w:val="22"/>
          <w:szCs w:val="22"/>
        </w:rPr>
        <w:t>o</w:t>
      </w:r>
      <w:r w:rsidRPr="00D9290A">
        <w:rPr>
          <w:rFonts w:ascii="Century Gothic" w:hAnsi="Century Gothic" w:cs="Tahoma"/>
          <w:sz w:val="22"/>
          <w:szCs w:val="22"/>
        </w:rPr>
        <w:t xml:space="preserve">mo con </w:t>
      </w:r>
      <w:r w:rsidR="00E72CC7" w:rsidRPr="00D9290A">
        <w:rPr>
          <w:rFonts w:ascii="Century Gothic" w:hAnsi="Century Gothic" w:cs="Tahoma"/>
          <w:sz w:val="22"/>
          <w:szCs w:val="22"/>
        </w:rPr>
        <w:t>empresas proveedoras</w:t>
      </w:r>
      <w:r w:rsidR="00264AC3" w:rsidRPr="00D9290A">
        <w:rPr>
          <w:rFonts w:ascii="Century Gothic" w:hAnsi="Century Gothic" w:cs="Tahoma"/>
          <w:sz w:val="22"/>
          <w:szCs w:val="22"/>
        </w:rPr>
        <w:t xml:space="preserve"> o la propia Administración Pública</w:t>
      </w:r>
      <w:r w:rsidR="00E72CC7" w:rsidRPr="00D9290A">
        <w:rPr>
          <w:rFonts w:ascii="Century Gothic" w:hAnsi="Century Gothic" w:cs="Tahoma"/>
          <w:sz w:val="22"/>
          <w:szCs w:val="22"/>
        </w:rPr>
        <w:t>, no se hace referencia al compromiso de</w:t>
      </w:r>
      <w:r w:rsidR="00264AC3" w:rsidRPr="00D9290A">
        <w:rPr>
          <w:rFonts w:ascii="Century Gothic" w:hAnsi="Century Gothic" w:cs="Tahoma"/>
          <w:sz w:val="22"/>
          <w:szCs w:val="22"/>
        </w:rPr>
        <w:t>l CEE de</w:t>
      </w:r>
      <w:r w:rsidR="00E72CC7" w:rsidRPr="00D9290A">
        <w:rPr>
          <w:rFonts w:ascii="Century Gothic" w:hAnsi="Century Gothic" w:cs="Tahoma"/>
          <w:sz w:val="22"/>
          <w:szCs w:val="22"/>
        </w:rPr>
        <w:t xml:space="preserve"> </w:t>
      </w:r>
      <w:r w:rsidR="00122668" w:rsidRPr="00D9290A">
        <w:rPr>
          <w:rFonts w:ascii="Century Gothic" w:hAnsi="Century Gothic" w:cs="Tahoma"/>
          <w:sz w:val="22"/>
          <w:szCs w:val="22"/>
        </w:rPr>
        <w:t>ASPACE-RIOJA</w:t>
      </w:r>
      <w:r w:rsidR="00E72CC7" w:rsidRPr="00D9290A">
        <w:rPr>
          <w:rFonts w:ascii="Century Gothic" w:hAnsi="Century Gothic" w:cs="Tahoma"/>
          <w:sz w:val="22"/>
          <w:szCs w:val="22"/>
        </w:rPr>
        <w:t xml:space="preserve"> con</w:t>
      </w:r>
      <w:r w:rsidR="00E877EA" w:rsidRPr="00D9290A">
        <w:rPr>
          <w:rFonts w:ascii="Century Gothic" w:hAnsi="Century Gothic" w:cs="Tahoma"/>
          <w:sz w:val="22"/>
          <w:szCs w:val="22"/>
        </w:rPr>
        <w:t xml:space="preserve"> la igualdad</w:t>
      </w:r>
      <w:r w:rsidR="00B24A9D" w:rsidRPr="00D9290A">
        <w:rPr>
          <w:rFonts w:ascii="Century Gothic" w:hAnsi="Century Gothic" w:cs="Tahoma"/>
          <w:sz w:val="22"/>
          <w:szCs w:val="22"/>
        </w:rPr>
        <w:t xml:space="preserve"> ni se hace referencia </w:t>
      </w:r>
      <w:r w:rsidR="004F2376" w:rsidRPr="00D9290A">
        <w:rPr>
          <w:rFonts w:ascii="Century Gothic" w:hAnsi="Century Gothic" w:cs="Tahoma"/>
          <w:sz w:val="22"/>
          <w:szCs w:val="22"/>
        </w:rPr>
        <w:t>a la necesidad de cumplir la normativa en igualdad si tienen más de 50 personas y si tienen menos, promover el trabajo en ella.</w:t>
      </w:r>
    </w:p>
    <w:p w14:paraId="3079FD7C" w14:textId="77777777" w:rsidR="00AA41DB" w:rsidRPr="00D9290A" w:rsidRDefault="00AA41DB" w:rsidP="00015642">
      <w:pPr>
        <w:autoSpaceDE w:val="0"/>
        <w:autoSpaceDN w:val="0"/>
        <w:adjustRightInd w:val="0"/>
        <w:spacing w:line="276" w:lineRule="auto"/>
        <w:jc w:val="both"/>
        <w:rPr>
          <w:rFonts w:ascii="Century Gothic" w:hAnsi="Century Gothic" w:cs="Tahoma"/>
          <w:b/>
          <w:color w:val="000000"/>
          <w:sz w:val="20"/>
          <w:szCs w:val="20"/>
        </w:rPr>
      </w:pPr>
    </w:p>
    <w:p w14:paraId="7028646B" w14:textId="7B5615D2" w:rsidR="006B4030" w:rsidRPr="00D9290A" w:rsidRDefault="005F407E" w:rsidP="00015642">
      <w:pPr>
        <w:autoSpaceDE w:val="0"/>
        <w:autoSpaceDN w:val="0"/>
        <w:adjustRightInd w:val="0"/>
        <w:spacing w:line="276" w:lineRule="auto"/>
        <w:jc w:val="both"/>
        <w:rPr>
          <w:rFonts w:ascii="Century Gothic" w:hAnsi="Century Gothic" w:cs="Tahoma"/>
          <w:b/>
          <w:sz w:val="22"/>
          <w:szCs w:val="22"/>
        </w:rPr>
      </w:pPr>
      <w:r w:rsidRPr="00D9290A">
        <w:rPr>
          <w:rFonts w:ascii="Century Gothic" w:hAnsi="Century Gothic" w:cs="Tahoma"/>
          <w:b/>
          <w:sz w:val="22"/>
          <w:szCs w:val="22"/>
        </w:rPr>
        <w:t>2.3</w:t>
      </w:r>
      <w:r w:rsidR="00FE03B8" w:rsidRPr="00D9290A">
        <w:rPr>
          <w:rFonts w:ascii="Century Gothic" w:hAnsi="Century Gothic" w:cs="Tahoma"/>
          <w:b/>
          <w:sz w:val="22"/>
          <w:szCs w:val="22"/>
        </w:rPr>
        <w:t>. Empresas proveedoras: c</w:t>
      </w:r>
      <w:r w:rsidR="006B4030" w:rsidRPr="00D9290A">
        <w:rPr>
          <w:rFonts w:ascii="Century Gothic" w:hAnsi="Century Gothic" w:cs="Tahoma"/>
          <w:b/>
          <w:sz w:val="22"/>
          <w:szCs w:val="22"/>
        </w:rPr>
        <w:t>ómo se gestionan las relaciones con las empresas proveedoras.</w:t>
      </w:r>
    </w:p>
    <w:p w14:paraId="504B07E7" w14:textId="77777777" w:rsidR="00601770" w:rsidRPr="00D9290A" w:rsidRDefault="00601770" w:rsidP="00015642">
      <w:pPr>
        <w:pStyle w:val="Piedepgina"/>
        <w:spacing w:afterLines="50" w:after="120" w:line="276" w:lineRule="auto"/>
        <w:jc w:val="both"/>
        <w:rPr>
          <w:rFonts w:ascii="Century Gothic" w:hAnsi="Century Gothic" w:cs="Tahoma"/>
          <w:bCs/>
          <w:sz w:val="20"/>
          <w:szCs w:val="20"/>
        </w:rPr>
      </w:pPr>
    </w:p>
    <w:p w14:paraId="754DAD90" w14:textId="41482AA5" w:rsidR="003B402A" w:rsidRPr="00D9290A" w:rsidRDefault="00601770" w:rsidP="00015642">
      <w:pPr>
        <w:pStyle w:val="Piedepgina"/>
        <w:spacing w:afterLines="50" w:after="120" w:line="276" w:lineRule="auto"/>
        <w:jc w:val="both"/>
        <w:rPr>
          <w:rFonts w:ascii="Century Gothic" w:hAnsi="Century Gothic" w:cs="Tahoma"/>
          <w:bCs/>
          <w:sz w:val="22"/>
          <w:szCs w:val="22"/>
        </w:rPr>
      </w:pPr>
      <w:r w:rsidRPr="00D9290A">
        <w:rPr>
          <w:rFonts w:ascii="Century Gothic" w:hAnsi="Century Gothic" w:cs="Tahoma"/>
          <w:bCs/>
          <w:sz w:val="22"/>
          <w:szCs w:val="22"/>
        </w:rPr>
        <w:t>Hasta el momento</w:t>
      </w:r>
      <w:r w:rsidR="00C067CB" w:rsidRPr="00D9290A">
        <w:rPr>
          <w:rFonts w:ascii="Century Gothic" w:hAnsi="Century Gothic" w:cs="Tahoma"/>
          <w:bCs/>
          <w:sz w:val="22"/>
          <w:szCs w:val="22"/>
        </w:rPr>
        <w:t>, el CEE de</w:t>
      </w:r>
      <w:r w:rsidRPr="00D9290A">
        <w:rPr>
          <w:rFonts w:ascii="Century Gothic" w:hAnsi="Century Gothic" w:cs="Tahoma"/>
          <w:bCs/>
          <w:sz w:val="22"/>
          <w:szCs w:val="22"/>
        </w:rPr>
        <w:t xml:space="preserve"> </w:t>
      </w:r>
      <w:r w:rsidR="00122668" w:rsidRPr="00D9290A">
        <w:rPr>
          <w:rFonts w:ascii="Century Gothic" w:hAnsi="Century Gothic" w:cs="Tahoma"/>
          <w:bCs/>
          <w:sz w:val="22"/>
          <w:szCs w:val="22"/>
        </w:rPr>
        <w:t>ASPACE-RIOJA</w:t>
      </w:r>
      <w:r w:rsidRPr="00D9290A">
        <w:rPr>
          <w:rFonts w:ascii="Century Gothic" w:hAnsi="Century Gothic" w:cs="Tahoma"/>
          <w:bCs/>
          <w:sz w:val="22"/>
          <w:szCs w:val="22"/>
        </w:rPr>
        <w:t xml:space="preserve"> no </w:t>
      </w:r>
      <w:r w:rsidR="003B402A" w:rsidRPr="00D9290A">
        <w:rPr>
          <w:rFonts w:ascii="Century Gothic" w:hAnsi="Century Gothic" w:cs="Tahoma"/>
          <w:bCs/>
          <w:sz w:val="22"/>
          <w:szCs w:val="22"/>
        </w:rPr>
        <w:t>comunica a las empresas proveedoras el compromiso con la igualdad de mujeres y hombres</w:t>
      </w:r>
      <w:r w:rsidRPr="00D9290A">
        <w:rPr>
          <w:rFonts w:ascii="Century Gothic" w:hAnsi="Century Gothic" w:cs="Tahoma"/>
          <w:bCs/>
          <w:sz w:val="22"/>
          <w:szCs w:val="22"/>
        </w:rPr>
        <w:t xml:space="preserve"> ni les extiende su compromiso con la igualdad.</w:t>
      </w:r>
    </w:p>
    <w:p w14:paraId="467896DE" w14:textId="43608EDF" w:rsidR="00296E26" w:rsidRDefault="00127227"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Respeto a los contratos con las empresas proveedoras, se depende del modelo de contrato que propone la empresa proveedora.</w:t>
      </w:r>
    </w:p>
    <w:p w14:paraId="6A71F7F8" w14:textId="77777777" w:rsidR="006F688F" w:rsidRPr="00D9290A" w:rsidRDefault="006F688F" w:rsidP="00015642">
      <w:pPr>
        <w:pStyle w:val="Piedepgina"/>
        <w:tabs>
          <w:tab w:val="clear" w:pos="4252"/>
          <w:tab w:val="clear" w:pos="8504"/>
        </w:tabs>
        <w:spacing w:afterLines="50" w:after="120" w:line="276" w:lineRule="auto"/>
        <w:jc w:val="both"/>
        <w:rPr>
          <w:rFonts w:ascii="Century Gothic" w:hAnsi="Century Gothic" w:cs="Tahoma"/>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9C2AC"/>
        <w:tblLook w:val="00A0" w:firstRow="1" w:lastRow="0" w:firstColumn="1" w:lastColumn="0" w:noHBand="0" w:noVBand="0"/>
      </w:tblPr>
      <w:tblGrid>
        <w:gridCol w:w="9628"/>
      </w:tblGrid>
      <w:tr w:rsidR="00296E26" w:rsidRPr="00D9290A" w14:paraId="1664943E" w14:textId="77777777" w:rsidTr="003D36DC">
        <w:tc>
          <w:tcPr>
            <w:tcW w:w="9854" w:type="dxa"/>
            <w:shd w:val="clear" w:color="auto" w:fill="19C2AC"/>
          </w:tcPr>
          <w:p w14:paraId="1B408CC1" w14:textId="0B57E401" w:rsidR="00296E26" w:rsidRPr="00D9290A" w:rsidRDefault="00296E26" w:rsidP="00015642">
            <w:pPr>
              <w:pStyle w:val="Ttulo1"/>
              <w:spacing w:line="276" w:lineRule="auto"/>
              <w:jc w:val="both"/>
              <w:rPr>
                <w:rFonts w:ascii="Century Gothic" w:hAnsi="Century Gothic"/>
                <w:color w:val="auto"/>
              </w:rPr>
            </w:pPr>
            <w:r w:rsidRPr="00D9290A">
              <w:rPr>
                <w:rFonts w:ascii="Century Gothic" w:hAnsi="Century Gothic"/>
                <w:color w:val="auto"/>
              </w:rPr>
              <w:lastRenderedPageBreak/>
              <w:t>CONCLUSIONES BLOQUE 2: CLIENTELA Y EMPRESAS PROVEEDORAS</w:t>
            </w:r>
          </w:p>
        </w:tc>
      </w:tr>
    </w:tbl>
    <w:p w14:paraId="2B97D6FB" w14:textId="77777777" w:rsidR="00296E26" w:rsidRPr="00D9290A" w:rsidRDefault="00296E26" w:rsidP="00015642">
      <w:pPr>
        <w:pStyle w:val="Piedepgina"/>
        <w:tabs>
          <w:tab w:val="clear" w:pos="4252"/>
          <w:tab w:val="clear" w:pos="8504"/>
        </w:tabs>
        <w:spacing w:afterLines="50" w:after="120" w:line="276" w:lineRule="auto"/>
        <w:jc w:val="both"/>
        <w:rPr>
          <w:rFonts w:ascii="Century Gothic" w:hAnsi="Century Gothic" w:cs="Tahoma"/>
          <w:sz w:val="20"/>
          <w:szCs w:val="20"/>
        </w:rPr>
      </w:pPr>
    </w:p>
    <w:p w14:paraId="796620CE" w14:textId="09F370A7" w:rsidR="007D4ECB" w:rsidRPr="00D9290A" w:rsidRDefault="00F5432E"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 xml:space="preserve">En este bloque queda un campo de mejora importante ya que no se han trabajado las políticas </w:t>
      </w:r>
      <w:r w:rsidR="007D4ECB" w:rsidRPr="00D9290A">
        <w:rPr>
          <w:rFonts w:ascii="Century Gothic" w:hAnsi="Century Gothic" w:cs="Tahoma"/>
          <w:sz w:val="22"/>
          <w:szCs w:val="22"/>
        </w:rPr>
        <w:t>hacia la clientela y las empresas proveedoras con perspectiva de género.</w:t>
      </w:r>
    </w:p>
    <w:p w14:paraId="75BBF37A" w14:textId="3132835F" w:rsidR="00296E26" w:rsidRPr="00D9290A" w:rsidRDefault="007D4ECB"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En</w:t>
      </w:r>
      <w:r w:rsidR="00F5432E" w:rsidRPr="00D9290A">
        <w:rPr>
          <w:rFonts w:ascii="Century Gothic" w:hAnsi="Century Gothic" w:cs="Tahoma"/>
          <w:sz w:val="22"/>
          <w:szCs w:val="22"/>
        </w:rPr>
        <w:t xml:space="preserve"> </w:t>
      </w:r>
      <w:r w:rsidRPr="00D9290A">
        <w:rPr>
          <w:rFonts w:ascii="Century Gothic" w:hAnsi="Century Gothic" w:cs="Tahoma"/>
          <w:sz w:val="22"/>
          <w:szCs w:val="22"/>
        </w:rPr>
        <w:t xml:space="preserve">este sentido nos parece importante aportar que </w:t>
      </w:r>
      <w:r w:rsidR="003A4A8F" w:rsidRPr="00D9290A">
        <w:rPr>
          <w:rFonts w:ascii="Century Gothic" w:hAnsi="Century Gothic" w:cs="Tahoma"/>
          <w:sz w:val="22"/>
          <w:szCs w:val="22"/>
        </w:rPr>
        <w:t>normalmente la incorporación de la perspectiva de género se inicia en el núcleo interno de la organización y sólo después se transmite al entorno, en este caso a la clientela y las empresas proveedoras.</w:t>
      </w:r>
    </w:p>
    <w:p w14:paraId="5EBF55EF" w14:textId="77777777" w:rsidR="00A55EFF" w:rsidRDefault="00A55EFF" w:rsidP="00015642">
      <w:pPr>
        <w:pStyle w:val="Ttulo1"/>
        <w:spacing w:line="276" w:lineRule="auto"/>
        <w:jc w:val="both"/>
        <w:rPr>
          <w:rFonts w:ascii="Century Gothic" w:hAnsi="Century Gothic"/>
          <w:color w:val="auto"/>
        </w:rPr>
        <w:sectPr w:rsidR="00A55EFF" w:rsidSect="00A55EFF">
          <w:pgSz w:w="11906" w:h="16838"/>
          <w:pgMar w:top="820" w:right="1134" w:bottom="1134" w:left="1134" w:header="142" w:footer="232" w:gutter="0"/>
          <w:cols w:space="708"/>
          <w:docGrid w:linePitch="360"/>
        </w:sectPr>
      </w:pPr>
    </w:p>
    <w:tbl>
      <w:tblPr>
        <w:tblW w:w="513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9C2AC"/>
        <w:tblLook w:val="00A0" w:firstRow="1" w:lastRow="0" w:firstColumn="1" w:lastColumn="0" w:noHBand="0" w:noVBand="0"/>
      </w:tblPr>
      <w:tblGrid>
        <w:gridCol w:w="1024"/>
        <w:gridCol w:w="508"/>
        <w:gridCol w:w="681"/>
        <w:gridCol w:w="960"/>
        <w:gridCol w:w="1990"/>
        <w:gridCol w:w="1290"/>
        <w:gridCol w:w="1502"/>
        <w:gridCol w:w="1465"/>
        <w:gridCol w:w="1567"/>
        <w:gridCol w:w="1190"/>
        <w:gridCol w:w="400"/>
        <w:gridCol w:w="242"/>
        <w:gridCol w:w="242"/>
        <w:gridCol w:w="247"/>
        <w:gridCol w:w="247"/>
        <w:gridCol w:w="10"/>
        <w:gridCol w:w="237"/>
        <w:gridCol w:w="247"/>
        <w:gridCol w:w="247"/>
        <w:gridCol w:w="247"/>
        <w:gridCol w:w="10"/>
        <w:gridCol w:w="237"/>
        <w:gridCol w:w="247"/>
        <w:gridCol w:w="295"/>
        <w:gridCol w:w="295"/>
        <w:gridCol w:w="9"/>
        <w:gridCol w:w="172"/>
        <w:gridCol w:w="126"/>
        <w:gridCol w:w="304"/>
      </w:tblGrid>
      <w:tr w:rsidR="00EB1296" w:rsidRPr="00D9290A" w14:paraId="11656A31" w14:textId="77777777" w:rsidTr="00715EBC">
        <w:trPr>
          <w:gridAfter w:val="2"/>
          <w:wAfter w:w="425" w:type="dxa"/>
        </w:trPr>
        <w:tc>
          <w:tcPr>
            <w:tcW w:w="15808" w:type="dxa"/>
            <w:gridSpan w:val="27"/>
            <w:shd w:val="clear" w:color="auto" w:fill="19C2AC"/>
          </w:tcPr>
          <w:p w14:paraId="0B59DC4F" w14:textId="691ED431" w:rsidR="00EB1296" w:rsidRPr="00D9290A" w:rsidRDefault="00EB1296" w:rsidP="00015642">
            <w:pPr>
              <w:pStyle w:val="Ttulo1"/>
              <w:spacing w:line="276" w:lineRule="auto"/>
              <w:jc w:val="both"/>
              <w:rPr>
                <w:rFonts w:ascii="Century Gothic" w:hAnsi="Century Gothic"/>
                <w:color w:val="auto"/>
              </w:rPr>
            </w:pPr>
            <w:r w:rsidRPr="00D9290A">
              <w:rPr>
                <w:rFonts w:ascii="Century Gothic" w:hAnsi="Century Gothic"/>
                <w:color w:val="auto"/>
              </w:rPr>
              <w:lastRenderedPageBreak/>
              <w:t>PLAN DE ACCIONES BLOQUE 2: CLIENTELA Y EMPRESAS PROVEEDORAS</w:t>
            </w:r>
          </w:p>
        </w:tc>
      </w:tr>
      <w:tr w:rsidR="00715EBC" w:rsidRPr="00715EBC" w14:paraId="0984608E" w14:textId="77777777" w:rsidTr="00715EBC">
        <w:tblPrEx>
          <w:shd w:val="clear" w:color="auto" w:fill="auto"/>
          <w:tblCellMar>
            <w:left w:w="70" w:type="dxa"/>
            <w:right w:w="70" w:type="dxa"/>
          </w:tblCellMar>
          <w:tblLook w:val="04A0" w:firstRow="1" w:lastRow="0" w:firstColumn="1" w:lastColumn="0" w:noHBand="0" w:noVBand="1"/>
        </w:tblPrEx>
        <w:trPr>
          <w:cantSplit/>
          <w:trHeight w:val="680"/>
        </w:trPr>
        <w:tc>
          <w:tcPr>
            <w:tcW w:w="1024" w:type="dxa"/>
            <w:shd w:val="clear" w:color="000000" w:fill="FFFFFF"/>
            <w:vAlign w:val="bottom"/>
            <w:hideMark/>
          </w:tcPr>
          <w:p w14:paraId="5D9F0F43" w14:textId="77777777" w:rsidR="00715EBC" w:rsidRPr="00715EBC" w:rsidRDefault="00715EBC" w:rsidP="00715EBC">
            <w:pPr>
              <w:rPr>
                <w:rFonts w:ascii="Century Gothic" w:hAnsi="Century Gothic" w:cs="Calibri"/>
                <w:b/>
                <w:bCs/>
                <w:color w:val="000000"/>
                <w:sz w:val="20"/>
                <w:szCs w:val="20"/>
              </w:rPr>
            </w:pPr>
          </w:p>
        </w:tc>
        <w:tc>
          <w:tcPr>
            <w:tcW w:w="508" w:type="dxa"/>
            <w:shd w:val="clear" w:color="000000" w:fill="FFFFFF"/>
            <w:vAlign w:val="center"/>
            <w:hideMark/>
          </w:tcPr>
          <w:p w14:paraId="3A195B73" w14:textId="77777777" w:rsidR="00715EBC" w:rsidRPr="00715EBC" w:rsidRDefault="00715EBC" w:rsidP="00715EBC">
            <w:pPr>
              <w:jc w:val="center"/>
              <w:rPr>
                <w:rFonts w:ascii="Century Gothic" w:hAnsi="Century Gothic" w:cs="Calibri"/>
                <w:b/>
                <w:bCs/>
                <w:color w:val="000000"/>
                <w:sz w:val="20"/>
                <w:szCs w:val="20"/>
              </w:rPr>
            </w:pPr>
          </w:p>
        </w:tc>
        <w:tc>
          <w:tcPr>
            <w:tcW w:w="681" w:type="dxa"/>
            <w:shd w:val="clear" w:color="000000" w:fill="FFFFFF"/>
            <w:vAlign w:val="center"/>
            <w:hideMark/>
          </w:tcPr>
          <w:p w14:paraId="79D62A02" w14:textId="77777777" w:rsidR="00715EBC" w:rsidRPr="00715EBC" w:rsidRDefault="00715EBC" w:rsidP="00715EBC">
            <w:pPr>
              <w:jc w:val="center"/>
              <w:rPr>
                <w:rFonts w:ascii="Century Gothic" w:hAnsi="Century Gothic" w:cs="Calibri"/>
                <w:b/>
                <w:bCs/>
                <w:color w:val="000000"/>
                <w:sz w:val="20"/>
                <w:szCs w:val="20"/>
              </w:rPr>
            </w:pPr>
          </w:p>
        </w:tc>
        <w:tc>
          <w:tcPr>
            <w:tcW w:w="960" w:type="dxa"/>
            <w:shd w:val="clear" w:color="000000" w:fill="FFFFFF"/>
            <w:hideMark/>
          </w:tcPr>
          <w:p w14:paraId="281689C3" w14:textId="77777777" w:rsidR="00715EBC" w:rsidRPr="00715EBC" w:rsidRDefault="00715EBC" w:rsidP="00715EBC">
            <w:pPr>
              <w:rPr>
                <w:rFonts w:ascii="Century Gothic" w:hAnsi="Century Gothic" w:cs="Calibri"/>
                <w:b/>
                <w:bCs/>
                <w:color w:val="000000"/>
                <w:sz w:val="20"/>
                <w:szCs w:val="20"/>
              </w:rPr>
            </w:pPr>
          </w:p>
        </w:tc>
        <w:tc>
          <w:tcPr>
            <w:tcW w:w="1990" w:type="dxa"/>
            <w:shd w:val="clear" w:color="000000" w:fill="FFFFFF"/>
            <w:vAlign w:val="bottom"/>
            <w:hideMark/>
          </w:tcPr>
          <w:p w14:paraId="03AFBB36" w14:textId="77777777" w:rsidR="00715EBC" w:rsidRPr="00715EBC" w:rsidRDefault="00715EBC" w:rsidP="00715EBC">
            <w:pPr>
              <w:rPr>
                <w:rFonts w:ascii="Century Gothic" w:hAnsi="Century Gothic" w:cs="Calibri"/>
                <w:b/>
                <w:bCs/>
                <w:color w:val="000000"/>
                <w:sz w:val="20"/>
                <w:szCs w:val="20"/>
              </w:rPr>
            </w:pPr>
            <w:r w:rsidRPr="00715EBC">
              <w:rPr>
                <w:rFonts w:ascii="Century Gothic" w:hAnsi="Century Gothic" w:cs="Calibri"/>
                <w:b/>
                <w:bCs/>
                <w:color w:val="000000"/>
                <w:sz w:val="20"/>
                <w:szCs w:val="20"/>
              </w:rPr>
              <w:t> </w:t>
            </w:r>
          </w:p>
        </w:tc>
        <w:tc>
          <w:tcPr>
            <w:tcW w:w="1290" w:type="dxa"/>
            <w:shd w:val="clear" w:color="000000" w:fill="FFFFFF"/>
            <w:vAlign w:val="bottom"/>
            <w:hideMark/>
          </w:tcPr>
          <w:p w14:paraId="07ADB108" w14:textId="77777777" w:rsidR="00715EBC" w:rsidRPr="00715EBC" w:rsidRDefault="00715EBC" w:rsidP="00715EBC">
            <w:pPr>
              <w:rPr>
                <w:rFonts w:ascii="Century Gothic" w:hAnsi="Century Gothic" w:cs="Calibri"/>
                <w:b/>
                <w:bCs/>
                <w:color w:val="000000"/>
                <w:sz w:val="20"/>
                <w:szCs w:val="20"/>
              </w:rPr>
            </w:pPr>
            <w:r w:rsidRPr="00715EBC">
              <w:rPr>
                <w:rFonts w:ascii="Century Gothic" w:hAnsi="Century Gothic" w:cs="Calibri"/>
                <w:b/>
                <w:bCs/>
                <w:color w:val="000000"/>
                <w:sz w:val="20"/>
                <w:szCs w:val="20"/>
              </w:rPr>
              <w:t> </w:t>
            </w:r>
          </w:p>
        </w:tc>
        <w:tc>
          <w:tcPr>
            <w:tcW w:w="1502" w:type="dxa"/>
            <w:shd w:val="clear" w:color="000000" w:fill="FFFFFF"/>
            <w:vAlign w:val="bottom"/>
            <w:hideMark/>
          </w:tcPr>
          <w:p w14:paraId="2D6D2C0A" w14:textId="77777777" w:rsidR="00715EBC" w:rsidRPr="00715EBC" w:rsidRDefault="00715EBC" w:rsidP="00715EBC">
            <w:pPr>
              <w:rPr>
                <w:rFonts w:ascii="Century Gothic" w:hAnsi="Century Gothic" w:cs="Calibri"/>
                <w:b/>
                <w:bCs/>
                <w:color w:val="000000"/>
                <w:sz w:val="20"/>
                <w:szCs w:val="20"/>
              </w:rPr>
            </w:pPr>
          </w:p>
        </w:tc>
        <w:tc>
          <w:tcPr>
            <w:tcW w:w="1465" w:type="dxa"/>
            <w:shd w:val="clear" w:color="000000" w:fill="FFFFFF"/>
            <w:vAlign w:val="bottom"/>
            <w:hideMark/>
          </w:tcPr>
          <w:p w14:paraId="503F54F2" w14:textId="77777777" w:rsidR="00715EBC" w:rsidRPr="00715EBC" w:rsidRDefault="00715EBC" w:rsidP="00715EBC">
            <w:pPr>
              <w:rPr>
                <w:rFonts w:ascii="Century Gothic" w:hAnsi="Century Gothic" w:cs="Calibri"/>
                <w:b/>
                <w:bCs/>
                <w:color w:val="000000"/>
                <w:sz w:val="20"/>
                <w:szCs w:val="20"/>
              </w:rPr>
            </w:pPr>
            <w:r w:rsidRPr="00715EBC">
              <w:rPr>
                <w:rFonts w:ascii="Century Gothic" w:hAnsi="Century Gothic" w:cs="Calibri"/>
                <w:b/>
                <w:bCs/>
                <w:color w:val="000000"/>
                <w:sz w:val="20"/>
                <w:szCs w:val="20"/>
              </w:rPr>
              <w:t> </w:t>
            </w:r>
          </w:p>
        </w:tc>
        <w:tc>
          <w:tcPr>
            <w:tcW w:w="1567" w:type="dxa"/>
            <w:shd w:val="clear" w:color="000000" w:fill="FFFFFF"/>
            <w:vAlign w:val="bottom"/>
            <w:hideMark/>
          </w:tcPr>
          <w:p w14:paraId="28AAB589" w14:textId="77777777" w:rsidR="00715EBC" w:rsidRPr="00715EBC" w:rsidRDefault="00715EBC" w:rsidP="00715EBC">
            <w:pPr>
              <w:rPr>
                <w:rFonts w:ascii="Century Gothic" w:hAnsi="Century Gothic" w:cs="Calibri"/>
                <w:b/>
                <w:bCs/>
                <w:color w:val="000000"/>
                <w:sz w:val="20"/>
                <w:szCs w:val="20"/>
              </w:rPr>
            </w:pPr>
            <w:r w:rsidRPr="00715EBC">
              <w:rPr>
                <w:rFonts w:ascii="Century Gothic" w:hAnsi="Century Gothic" w:cs="Calibri"/>
                <w:b/>
                <w:bCs/>
                <w:color w:val="000000"/>
                <w:sz w:val="20"/>
                <w:szCs w:val="20"/>
              </w:rPr>
              <w:t> </w:t>
            </w:r>
          </w:p>
        </w:tc>
        <w:tc>
          <w:tcPr>
            <w:tcW w:w="1190" w:type="dxa"/>
            <w:shd w:val="clear" w:color="000000" w:fill="FFFFFF"/>
            <w:vAlign w:val="bottom"/>
            <w:hideMark/>
          </w:tcPr>
          <w:p w14:paraId="380318A5" w14:textId="77777777" w:rsidR="00715EBC" w:rsidRPr="00715EBC" w:rsidRDefault="00715EBC" w:rsidP="00715EBC">
            <w:pPr>
              <w:rPr>
                <w:rFonts w:ascii="Century Gothic" w:hAnsi="Century Gothic" w:cs="Calibri"/>
                <w:b/>
                <w:bCs/>
                <w:color w:val="000000"/>
                <w:sz w:val="20"/>
                <w:szCs w:val="20"/>
              </w:rPr>
            </w:pPr>
            <w:r w:rsidRPr="00715EBC">
              <w:rPr>
                <w:rFonts w:ascii="Century Gothic" w:hAnsi="Century Gothic" w:cs="Calibri"/>
                <w:b/>
                <w:bCs/>
                <w:color w:val="000000"/>
                <w:sz w:val="20"/>
                <w:szCs w:val="20"/>
              </w:rPr>
              <w:t> </w:t>
            </w:r>
          </w:p>
        </w:tc>
        <w:tc>
          <w:tcPr>
            <w:tcW w:w="400" w:type="dxa"/>
            <w:shd w:val="clear" w:color="000000" w:fill="FFFFFF"/>
            <w:textDirection w:val="btLr"/>
            <w:vAlign w:val="center"/>
            <w:hideMark/>
          </w:tcPr>
          <w:p w14:paraId="69D53D8B" w14:textId="77777777" w:rsidR="00715EBC" w:rsidRPr="00715EBC" w:rsidRDefault="00715EBC" w:rsidP="00715EBC">
            <w:pPr>
              <w:ind w:left="113" w:right="113"/>
              <w:jc w:val="center"/>
              <w:rPr>
                <w:rFonts w:ascii="Century Gothic" w:hAnsi="Century Gothic" w:cs="Calibri"/>
                <w:b/>
                <w:bCs/>
                <w:color w:val="000000"/>
                <w:sz w:val="20"/>
                <w:szCs w:val="20"/>
              </w:rPr>
            </w:pPr>
            <w:r w:rsidRPr="00715EBC">
              <w:rPr>
                <w:rFonts w:ascii="Century Gothic" w:hAnsi="Century Gothic" w:cs="Calibri"/>
                <w:b/>
                <w:bCs/>
                <w:color w:val="000000"/>
                <w:sz w:val="20"/>
                <w:szCs w:val="20"/>
              </w:rPr>
              <w:t>2022</w:t>
            </w:r>
          </w:p>
        </w:tc>
        <w:tc>
          <w:tcPr>
            <w:tcW w:w="988" w:type="dxa"/>
            <w:gridSpan w:val="5"/>
            <w:shd w:val="clear" w:color="000000" w:fill="FFFFFF"/>
            <w:vAlign w:val="center"/>
            <w:hideMark/>
          </w:tcPr>
          <w:p w14:paraId="34A6E1E7" w14:textId="77777777" w:rsidR="00715EBC" w:rsidRPr="00715EBC" w:rsidRDefault="00715EBC" w:rsidP="00715EBC">
            <w:pPr>
              <w:jc w:val="center"/>
              <w:rPr>
                <w:rFonts w:ascii="Century Gothic" w:hAnsi="Century Gothic" w:cs="Calibri"/>
                <w:b/>
                <w:bCs/>
                <w:color w:val="000000"/>
                <w:sz w:val="20"/>
                <w:szCs w:val="20"/>
              </w:rPr>
            </w:pPr>
            <w:r w:rsidRPr="00715EBC">
              <w:rPr>
                <w:rFonts w:ascii="Century Gothic" w:hAnsi="Century Gothic" w:cs="Calibri"/>
                <w:b/>
                <w:bCs/>
                <w:color w:val="000000"/>
                <w:sz w:val="20"/>
                <w:szCs w:val="20"/>
              </w:rPr>
              <w:t>2023</w:t>
            </w:r>
          </w:p>
        </w:tc>
        <w:tc>
          <w:tcPr>
            <w:tcW w:w="988" w:type="dxa"/>
            <w:gridSpan w:val="5"/>
            <w:shd w:val="clear" w:color="000000" w:fill="FFFFFF"/>
            <w:vAlign w:val="center"/>
            <w:hideMark/>
          </w:tcPr>
          <w:p w14:paraId="01351DAF" w14:textId="77777777" w:rsidR="00715EBC" w:rsidRPr="00715EBC" w:rsidRDefault="00715EBC" w:rsidP="00715EBC">
            <w:pPr>
              <w:jc w:val="center"/>
              <w:rPr>
                <w:rFonts w:ascii="Century Gothic" w:hAnsi="Century Gothic" w:cs="Calibri"/>
                <w:b/>
                <w:bCs/>
                <w:color w:val="000000"/>
                <w:sz w:val="20"/>
                <w:szCs w:val="20"/>
              </w:rPr>
            </w:pPr>
            <w:r w:rsidRPr="00715EBC">
              <w:rPr>
                <w:rFonts w:ascii="Century Gothic" w:hAnsi="Century Gothic" w:cs="Calibri"/>
                <w:b/>
                <w:bCs/>
                <w:color w:val="000000"/>
                <w:sz w:val="20"/>
                <w:szCs w:val="20"/>
              </w:rPr>
              <w:t>2024</w:t>
            </w:r>
          </w:p>
        </w:tc>
        <w:tc>
          <w:tcPr>
            <w:tcW w:w="1083" w:type="dxa"/>
            <w:gridSpan w:val="5"/>
            <w:shd w:val="clear" w:color="000000" w:fill="FFFFFF"/>
            <w:vAlign w:val="center"/>
            <w:hideMark/>
          </w:tcPr>
          <w:p w14:paraId="6DC06FFA" w14:textId="77777777" w:rsidR="00715EBC" w:rsidRPr="00715EBC" w:rsidRDefault="00715EBC" w:rsidP="00715EBC">
            <w:pPr>
              <w:jc w:val="center"/>
              <w:rPr>
                <w:rFonts w:ascii="Century Gothic" w:hAnsi="Century Gothic" w:cs="Calibri"/>
                <w:b/>
                <w:bCs/>
                <w:color w:val="000000"/>
                <w:sz w:val="20"/>
                <w:szCs w:val="20"/>
              </w:rPr>
            </w:pPr>
            <w:r w:rsidRPr="00715EBC">
              <w:rPr>
                <w:rFonts w:ascii="Century Gothic" w:hAnsi="Century Gothic" w:cs="Calibri"/>
                <w:b/>
                <w:bCs/>
                <w:color w:val="000000"/>
                <w:sz w:val="20"/>
                <w:szCs w:val="20"/>
              </w:rPr>
              <w:t>2025</w:t>
            </w:r>
          </w:p>
        </w:tc>
        <w:tc>
          <w:tcPr>
            <w:tcW w:w="602" w:type="dxa"/>
            <w:gridSpan w:val="3"/>
            <w:shd w:val="clear" w:color="000000" w:fill="FFFFFF"/>
            <w:vAlign w:val="center"/>
            <w:hideMark/>
          </w:tcPr>
          <w:p w14:paraId="0A94CCE0" w14:textId="77777777" w:rsidR="00715EBC" w:rsidRPr="00715EBC" w:rsidRDefault="00715EBC" w:rsidP="00715EBC">
            <w:pPr>
              <w:jc w:val="center"/>
              <w:rPr>
                <w:rFonts w:ascii="Century Gothic" w:hAnsi="Century Gothic" w:cs="Calibri"/>
                <w:b/>
                <w:bCs/>
                <w:color w:val="000000"/>
                <w:sz w:val="20"/>
                <w:szCs w:val="20"/>
              </w:rPr>
            </w:pPr>
            <w:r w:rsidRPr="00715EBC">
              <w:rPr>
                <w:rFonts w:ascii="Century Gothic" w:hAnsi="Century Gothic" w:cs="Calibri"/>
                <w:b/>
                <w:bCs/>
                <w:color w:val="000000"/>
                <w:sz w:val="20"/>
                <w:szCs w:val="20"/>
              </w:rPr>
              <w:t>2026</w:t>
            </w:r>
          </w:p>
        </w:tc>
      </w:tr>
      <w:tr w:rsidR="00715EBC" w:rsidRPr="00715EBC" w14:paraId="125755B9" w14:textId="77777777" w:rsidTr="00715EBC">
        <w:tblPrEx>
          <w:shd w:val="clear" w:color="auto" w:fill="auto"/>
          <w:tblCellMar>
            <w:left w:w="70" w:type="dxa"/>
            <w:right w:w="70" w:type="dxa"/>
          </w:tblCellMar>
          <w:tblLook w:val="04A0" w:firstRow="1" w:lastRow="0" w:firstColumn="1" w:lastColumn="0" w:noHBand="0" w:noVBand="1"/>
        </w:tblPrEx>
        <w:trPr>
          <w:trHeight w:val="680"/>
        </w:trPr>
        <w:tc>
          <w:tcPr>
            <w:tcW w:w="1024" w:type="dxa"/>
            <w:shd w:val="clear" w:color="000000" w:fill="19C2AC"/>
            <w:hideMark/>
          </w:tcPr>
          <w:p w14:paraId="3678DD63" w14:textId="77777777" w:rsidR="00715EBC" w:rsidRPr="00715EBC" w:rsidRDefault="00715EBC" w:rsidP="00715EBC">
            <w:pPr>
              <w:jc w:val="center"/>
              <w:rPr>
                <w:rFonts w:ascii="Century Gothic" w:hAnsi="Century Gothic" w:cs="Calibri"/>
                <w:b/>
                <w:bCs/>
                <w:color w:val="000000"/>
                <w:sz w:val="16"/>
                <w:szCs w:val="16"/>
              </w:rPr>
            </w:pPr>
            <w:r w:rsidRPr="00715EBC">
              <w:rPr>
                <w:rFonts w:ascii="Century Gothic" w:hAnsi="Century Gothic" w:cs="Calibri"/>
                <w:b/>
                <w:bCs/>
                <w:color w:val="000000"/>
                <w:sz w:val="16"/>
                <w:szCs w:val="16"/>
              </w:rPr>
              <w:t>ÁREA</w:t>
            </w:r>
          </w:p>
        </w:tc>
        <w:tc>
          <w:tcPr>
            <w:tcW w:w="508" w:type="dxa"/>
            <w:shd w:val="clear" w:color="000000" w:fill="19C2AC"/>
            <w:hideMark/>
          </w:tcPr>
          <w:p w14:paraId="55D1E279" w14:textId="77777777" w:rsidR="00715EBC" w:rsidRPr="00715EBC" w:rsidRDefault="00715EBC" w:rsidP="00715EBC">
            <w:pPr>
              <w:jc w:val="center"/>
              <w:rPr>
                <w:rFonts w:ascii="Century Gothic" w:hAnsi="Century Gothic" w:cs="Calibri"/>
                <w:b/>
                <w:bCs/>
                <w:color w:val="000000"/>
                <w:sz w:val="16"/>
                <w:szCs w:val="16"/>
              </w:rPr>
            </w:pPr>
            <w:r w:rsidRPr="00715EBC">
              <w:rPr>
                <w:rFonts w:ascii="Century Gothic" w:hAnsi="Century Gothic" w:cs="Calibri"/>
                <w:b/>
                <w:bCs/>
                <w:color w:val="000000"/>
                <w:sz w:val="16"/>
                <w:szCs w:val="16"/>
              </w:rPr>
              <w:t>Nº ACC</w:t>
            </w:r>
          </w:p>
        </w:tc>
        <w:tc>
          <w:tcPr>
            <w:tcW w:w="681" w:type="dxa"/>
            <w:shd w:val="clear" w:color="000000" w:fill="19C2AC"/>
            <w:hideMark/>
          </w:tcPr>
          <w:p w14:paraId="6FEA2F0B" w14:textId="77777777" w:rsidR="00715EBC" w:rsidRPr="00715EBC" w:rsidRDefault="00715EBC" w:rsidP="00715EBC">
            <w:pPr>
              <w:jc w:val="center"/>
              <w:rPr>
                <w:rFonts w:ascii="Century Gothic" w:hAnsi="Century Gothic" w:cs="Calibri"/>
                <w:b/>
                <w:bCs/>
                <w:color w:val="000000"/>
                <w:sz w:val="16"/>
                <w:szCs w:val="16"/>
              </w:rPr>
            </w:pPr>
            <w:r w:rsidRPr="00715EBC">
              <w:rPr>
                <w:rFonts w:ascii="Century Gothic" w:hAnsi="Century Gothic" w:cs="Calibri"/>
                <w:b/>
                <w:bCs/>
                <w:color w:val="000000"/>
                <w:sz w:val="16"/>
                <w:szCs w:val="16"/>
              </w:rPr>
              <w:t>Año 1 Implan</w:t>
            </w:r>
          </w:p>
        </w:tc>
        <w:tc>
          <w:tcPr>
            <w:tcW w:w="960" w:type="dxa"/>
            <w:shd w:val="clear" w:color="000000" w:fill="19C2AC"/>
            <w:hideMark/>
          </w:tcPr>
          <w:p w14:paraId="061BB934" w14:textId="77777777" w:rsidR="00715EBC" w:rsidRPr="00715EBC" w:rsidRDefault="00715EBC" w:rsidP="00715EBC">
            <w:pPr>
              <w:jc w:val="center"/>
              <w:rPr>
                <w:rFonts w:ascii="Century Gothic" w:hAnsi="Century Gothic" w:cs="Calibri"/>
                <w:b/>
                <w:bCs/>
                <w:color w:val="000000"/>
                <w:sz w:val="16"/>
                <w:szCs w:val="16"/>
              </w:rPr>
            </w:pPr>
            <w:r w:rsidRPr="00715EBC">
              <w:rPr>
                <w:rFonts w:ascii="Century Gothic" w:hAnsi="Century Gothic" w:cs="Calibri"/>
                <w:b/>
                <w:bCs/>
                <w:color w:val="000000"/>
                <w:sz w:val="16"/>
                <w:szCs w:val="16"/>
              </w:rPr>
              <w:t>NOMBRE ACCIÓN</w:t>
            </w:r>
          </w:p>
        </w:tc>
        <w:tc>
          <w:tcPr>
            <w:tcW w:w="1990" w:type="dxa"/>
            <w:shd w:val="clear" w:color="000000" w:fill="19C2AC"/>
            <w:hideMark/>
          </w:tcPr>
          <w:p w14:paraId="709CAB45" w14:textId="77777777" w:rsidR="00715EBC" w:rsidRPr="00715EBC" w:rsidRDefault="00715EBC" w:rsidP="00715EBC">
            <w:pPr>
              <w:jc w:val="center"/>
              <w:rPr>
                <w:rFonts w:ascii="Century Gothic" w:hAnsi="Century Gothic" w:cs="Calibri"/>
                <w:b/>
                <w:bCs/>
                <w:color w:val="000000"/>
                <w:sz w:val="16"/>
                <w:szCs w:val="16"/>
              </w:rPr>
            </w:pPr>
            <w:r w:rsidRPr="00715EBC">
              <w:rPr>
                <w:rFonts w:ascii="Century Gothic" w:hAnsi="Century Gothic" w:cs="Calibri"/>
                <w:b/>
                <w:bCs/>
                <w:color w:val="000000"/>
                <w:sz w:val="16"/>
                <w:szCs w:val="16"/>
              </w:rPr>
              <w:t>CONTENIDO DE LA ACCIÓN</w:t>
            </w:r>
          </w:p>
        </w:tc>
        <w:tc>
          <w:tcPr>
            <w:tcW w:w="1290" w:type="dxa"/>
            <w:shd w:val="clear" w:color="000000" w:fill="19C2AC"/>
            <w:hideMark/>
          </w:tcPr>
          <w:p w14:paraId="45637CCA" w14:textId="77777777" w:rsidR="00715EBC" w:rsidRPr="00715EBC" w:rsidRDefault="00715EBC" w:rsidP="00715EBC">
            <w:pPr>
              <w:jc w:val="center"/>
              <w:rPr>
                <w:rFonts w:ascii="Century Gothic" w:hAnsi="Century Gothic" w:cs="Calibri"/>
                <w:b/>
                <w:bCs/>
                <w:color w:val="000000"/>
                <w:sz w:val="16"/>
                <w:szCs w:val="16"/>
              </w:rPr>
            </w:pPr>
            <w:r w:rsidRPr="00715EBC">
              <w:rPr>
                <w:rFonts w:ascii="Century Gothic" w:hAnsi="Century Gothic" w:cs="Calibri"/>
                <w:b/>
                <w:bCs/>
                <w:color w:val="000000"/>
                <w:sz w:val="16"/>
                <w:szCs w:val="16"/>
              </w:rPr>
              <w:t>OBJETIVO CUALITATIVO</w:t>
            </w:r>
          </w:p>
        </w:tc>
        <w:tc>
          <w:tcPr>
            <w:tcW w:w="1502" w:type="dxa"/>
            <w:shd w:val="clear" w:color="000000" w:fill="19C2AC"/>
            <w:hideMark/>
          </w:tcPr>
          <w:p w14:paraId="14B71BA4" w14:textId="77777777" w:rsidR="00715EBC" w:rsidRPr="00715EBC" w:rsidRDefault="00715EBC" w:rsidP="00715EBC">
            <w:pPr>
              <w:jc w:val="center"/>
              <w:rPr>
                <w:rFonts w:ascii="Century Gothic" w:hAnsi="Century Gothic" w:cs="Calibri"/>
                <w:b/>
                <w:bCs/>
                <w:color w:val="000000"/>
                <w:sz w:val="16"/>
                <w:szCs w:val="16"/>
              </w:rPr>
            </w:pPr>
            <w:r w:rsidRPr="00715EBC">
              <w:rPr>
                <w:rFonts w:ascii="Century Gothic" w:hAnsi="Century Gothic" w:cs="Calibri"/>
                <w:b/>
                <w:bCs/>
                <w:color w:val="000000"/>
                <w:sz w:val="16"/>
                <w:szCs w:val="16"/>
              </w:rPr>
              <w:t>INDICADOR</w:t>
            </w:r>
          </w:p>
        </w:tc>
        <w:tc>
          <w:tcPr>
            <w:tcW w:w="1465" w:type="dxa"/>
            <w:shd w:val="clear" w:color="000000" w:fill="19C2AC"/>
            <w:hideMark/>
          </w:tcPr>
          <w:p w14:paraId="4FAC1647" w14:textId="77777777" w:rsidR="00715EBC" w:rsidRPr="00715EBC" w:rsidRDefault="00715EBC" w:rsidP="00715EBC">
            <w:pPr>
              <w:jc w:val="center"/>
              <w:rPr>
                <w:rFonts w:ascii="Century Gothic" w:hAnsi="Century Gothic" w:cs="Calibri"/>
                <w:b/>
                <w:bCs/>
                <w:color w:val="000000"/>
                <w:sz w:val="16"/>
                <w:szCs w:val="16"/>
              </w:rPr>
            </w:pPr>
            <w:r w:rsidRPr="00715EBC">
              <w:rPr>
                <w:rFonts w:ascii="Century Gothic" w:hAnsi="Century Gothic" w:cs="Calibri"/>
                <w:b/>
                <w:bCs/>
                <w:color w:val="000000"/>
                <w:sz w:val="16"/>
                <w:szCs w:val="16"/>
              </w:rPr>
              <w:t>OBJETIVO CUANTITATIVO/ EVALUACIÓN DE LA ACCIÓN</w:t>
            </w:r>
          </w:p>
        </w:tc>
        <w:tc>
          <w:tcPr>
            <w:tcW w:w="1567" w:type="dxa"/>
            <w:shd w:val="clear" w:color="000000" w:fill="19C2AC"/>
            <w:hideMark/>
          </w:tcPr>
          <w:p w14:paraId="17DF885F" w14:textId="77777777" w:rsidR="00715EBC" w:rsidRPr="00715EBC" w:rsidRDefault="00715EBC" w:rsidP="00715EBC">
            <w:pPr>
              <w:jc w:val="center"/>
              <w:rPr>
                <w:rFonts w:ascii="Century Gothic" w:hAnsi="Century Gothic" w:cs="Calibri"/>
                <w:b/>
                <w:bCs/>
                <w:color w:val="000000"/>
                <w:sz w:val="16"/>
                <w:szCs w:val="16"/>
              </w:rPr>
            </w:pPr>
            <w:r w:rsidRPr="00715EBC">
              <w:rPr>
                <w:rFonts w:ascii="Century Gothic" w:hAnsi="Century Gothic" w:cs="Calibri"/>
                <w:b/>
                <w:bCs/>
                <w:color w:val="000000"/>
                <w:sz w:val="16"/>
                <w:szCs w:val="16"/>
              </w:rPr>
              <w:t>PERSONAS</w:t>
            </w:r>
            <w:r w:rsidRPr="00715EBC">
              <w:rPr>
                <w:rFonts w:ascii="Century Gothic" w:hAnsi="Century Gothic" w:cs="Calibri"/>
                <w:b/>
                <w:bCs/>
                <w:color w:val="000000"/>
                <w:sz w:val="16"/>
                <w:szCs w:val="16"/>
              </w:rPr>
              <w:br/>
              <w:t>DESTINATARIAS</w:t>
            </w:r>
          </w:p>
        </w:tc>
        <w:tc>
          <w:tcPr>
            <w:tcW w:w="1190" w:type="dxa"/>
            <w:shd w:val="clear" w:color="000000" w:fill="19C2AC"/>
            <w:hideMark/>
          </w:tcPr>
          <w:p w14:paraId="757F7189" w14:textId="77777777" w:rsidR="00715EBC" w:rsidRPr="00715EBC" w:rsidRDefault="00715EBC" w:rsidP="00715EBC">
            <w:pPr>
              <w:jc w:val="center"/>
              <w:rPr>
                <w:rFonts w:ascii="Century Gothic" w:hAnsi="Century Gothic" w:cs="Calibri"/>
                <w:b/>
                <w:bCs/>
                <w:color w:val="000000"/>
                <w:sz w:val="16"/>
                <w:szCs w:val="16"/>
              </w:rPr>
            </w:pPr>
            <w:r w:rsidRPr="00715EBC">
              <w:rPr>
                <w:rFonts w:ascii="Century Gothic" w:hAnsi="Century Gothic" w:cs="Calibri"/>
                <w:b/>
                <w:bCs/>
                <w:color w:val="000000"/>
                <w:sz w:val="16"/>
                <w:szCs w:val="16"/>
              </w:rPr>
              <w:t xml:space="preserve">PERSONA </w:t>
            </w:r>
            <w:r w:rsidRPr="00715EBC">
              <w:rPr>
                <w:rFonts w:ascii="Century Gothic" w:hAnsi="Century Gothic" w:cs="Calibri"/>
                <w:b/>
                <w:bCs/>
                <w:color w:val="000000"/>
                <w:sz w:val="16"/>
                <w:szCs w:val="16"/>
              </w:rPr>
              <w:br/>
              <w:t>RESPONSABLE EJECUCIÓN</w:t>
            </w:r>
          </w:p>
        </w:tc>
        <w:tc>
          <w:tcPr>
            <w:tcW w:w="400" w:type="dxa"/>
            <w:shd w:val="clear" w:color="000000" w:fill="19C2AC"/>
            <w:hideMark/>
          </w:tcPr>
          <w:p w14:paraId="35338A7C" w14:textId="77777777" w:rsidR="00715EBC" w:rsidRPr="00715EBC" w:rsidRDefault="00715EBC" w:rsidP="00715EBC">
            <w:pPr>
              <w:ind w:right="45"/>
              <w:jc w:val="center"/>
              <w:rPr>
                <w:rFonts w:ascii="Century Gothic" w:hAnsi="Century Gothic" w:cs="Calibri"/>
                <w:b/>
                <w:bCs/>
                <w:color w:val="000000"/>
                <w:sz w:val="18"/>
                <w:szCs w:val="18"/>
              </w:rPr>
            </w:pPr>
            <w:r w:rsidRPr="00715EBC">
              <w:rPr>
                <w:rFonts w:ascii="Century Gothic" w:hAnsi="Century Gothic" w:cs="Calibri"/>
                <w:b/>
                <w:bCs/>
                <w:color w:val="000000"/>
                <w:sz w:val="18"/>
                <w:szCs w:val="18"/>
              </w:rPr>
              <w:t>4 T</w:t>
            </w:r>
          </w:p>
        </w:tc>
        <w:tc>
          <w:tcPr>
            <w:tcW w:w="242" w:type="dxa"/>
            <w:shd w:val="clear" w:color="000000" w:fill="19C2AC"/>
            <w:hideMark/>
          </w:tcPr>
          <w:p w14:paraId="15547850" w14:textId="77777777" w:rsidR="00715EBC" w:rsidRPr="00715EBC" w:rsidRDefault="00715EBC" w:rsidP="00715EBC">
            <w:pPr>
              <w:jc w:val="center"/>
              <w:rPr>
                <w:rFonts w:ascii="Century Gothic" w:hAnsi="Century Gothic" w:cs="Calibri"/>
                <w:b/>
                <w:bCs/>
                <w:color w:val="000000"/>
                <w:sz w:val="18"/>
                <w:szCs w:val="18"/>
              </w:rPr>
            </w:pPr>
            <w:r w:rsidRPr="00715EBC">
              <w:rPr>
                <w:rFonts w:ascii="Century Gothic" w:hAnsi="Century Gothic" w:cs="Calibri"/>
                <w:b/>
                <w:bCs/>
                <w:color w:val="000000"/>
                <w:sz w:val="18"/>
                <w:szCs w:val="18"/>
              </w:rPr>
              <w:t>1 T</w:t>
            </w:r>
          </w:p>
        </w:tc>
        <w:tc>
          <w:tcPr>
            <w:tcW w:w="242" w:type="dxa"/>
            <w:shd w:val="clear" w:color="000000" w:fill="19C2AC"/>
            <w:hideMark/>
          </w:tcPr>
          <w:p w14:paraId="6498508E" w14:textId="77777777" w:rsidR="00715EBC" w:rsidRPr="00715EBC" w:rsidRDefault="00715EBC" w:rsidP="00715EBC">
            <w:pPr>
              <w:jc w:val="center"/>
              <w:rPr>
                <w:rFonts w:ascii="Century Gothic" w:hAnsi="Century Gothic" w:cs="Calibri"/>
                <w:b/>
                <w:bCs/>
                <w:color w:val="000000"/>
                <w:sz w:val="18"/>
                <w:szCs w:val="18"/>
              </w:rPr>
            </w:pPr>
            <w:r w:rsidRPr="00715EBC">
              <w:rPr>
                <w:rFonts w:ascii="Century Gothic" w:hAnsi="Century Gothic" w:cs="Calibri"/>
                <w:b/>
                <w:bCs/>
                <w:color w:val="000000"/>
                <w:sz w:val="18"/>
                <w:szCs w:val="18"/>
              </w:rPr>
              <w:t>2 T</w:t>
            </w:r>
          </w:p>
        </w:tc>
        <w:tc>
          <w:tcPr>
            <w:tcW w:w="247" w:type="dxa"/>
            <w:shd w:val="clear" w:color="000000" w:fill="19C2AC"/>
            <w:hideMark/>
          </w:tcPr>
          <w:p w14:paraId="425739F8" w14:textId="77777777" w:rsidR="00715EBC" w:rsidRPr="00715EBC" w:rsidRDefault="00715EBC" w:rsidP="00715EBC">
            <w:pPr>
              <w:jc w:val="center"/>
              <w:rPr>
                <w:rFonts w:ascii="Century Gothic" w:hAnsi="Century Gothic" w:cs="Calibri"/>
                <w:b/>
                <w:bCs/>
                <w:color w:val="000000"/>
                <w:sz w:val="18"/>
                <w:szCs w:val="18"/>
              </w:rPr>
            </w:pPr>
            <w:r w:rsidRPr="00715EBC">
              <w:rPr>
                <w:rFonts w:ascii="Century Gothic" w:hAnsi="Century Gothic" w:cs="Calibri"/>
                <w:b/>
                <w:bCs/>
                <w:color w:val="000000"/>
                <w:sz w:val="18"/>
                <w:szCs w:val="18"/>
              </w:rPr>
              <w:t>3 T</w:t>
            </w:r>
          </w:p>
        </w:tc>
        <w:tc>
          <w:tcPr>
            <w:tcW w:w="247" w:type="dxa"/>
            <w:shd w:val="clear" w:color="000000" w:fill="19C2AC"/>
            <w:hideMark/>
          </w:tcPr>
          <w:p w14:paraId="2757A587" w14:textId="77777777" w:rsidR="00715EBC" w:rsidRPr="00715EBC" w:rsidRDefault="00715EBC" w:rsidP="00715EBC">
            <w:pPr>
              <w:jc w:val="center"/>
              <w:rPr>
                <w:rFonts w:ascii="Century Gothic" w:hAnsi="Century Gothic" w:cs="Calibri"/>
                <w:b/>
                <w:bCs/>
                <w:color w:val="000000"/>
                <w:sz w:val="18"/>
                <w:szCs w:val="18"/>
              </w:rPr>
            </w:pPr>
            <w:r w:rsidRPr="00715EBC">
              <w:rPr>
                <w:rFonts w:ascii="Century Gothic" w:hAnsi="Century Gothic" w:cs="Calibri"/>
                <w:b/>
                <w:bCs/>
                <w:color w:val="000000"/>
                <w:sz w:val="18"/>
                <w:szCs w:val="18"/>
              </w:rPr>
              <w:t>4 T</w:t>
            </w:r>
          </w:p>
        </w:tc>
        <w:tc>
          <w:tcPr>
            <w:tcW w:w="247" w:type="dxa"/>
            <w:gridSpan w:val="2"/>
            <w:shd w:val="clear" w:color="000000" w:fill="19C2AC"/>
            <w:hideMark/>
          </w:tcPr>
          <w:p w14:paraId="6875FBFD" w14:textId="77777777" w:rsidR="00715EBC" w:rsidRPr="00715EBC" w:rsidRDefault="00715EBC" w:rsidP="00715EBC">
            <w:pPr>
              <w:jc w:val="center"/>
              <w:rPr>
                <w:rFonts w:ascii="Century Gothic" w:hAnsi="Century Gothic" w:cs="Calibri"/>
                <w:b/>
                <w:bCs/>
                <w:color w:val="000000"/>
                <w:sz w:val="18"/>
                <w:szCs w:val="18"/>
              </w:rPr>
            </w:pPr>
            <w:r w:rsidRPr="00715EBC">
              <w:rPr>
                <w:rFonts w:ascii="Century Gothic" w:hAnsi="Century Gothic" w:cs="Calibri"/>
                <w:b/>
                <w:bCs/>
                <w:color w:val="000000"/>
                <w:sz w:val="18"/>
                <w:szCs w:val="18"/>
              </w:rPr>
              <w:t>1 T</w:t>
            </w:r>
          </w:p>
        </w:tc>
        <w:tc>
          <w:tcPr>
            <w:tcW w:w="247" w:type="dxa"/>
            <w:shd w:val="clear" w:color="000000" w:fill="19C2AC"/>
            <w:hideMark/>
          </w:tcPr>
          <w:p w14:paraId="115111D9" w14:textId="77777777" w:rsidR="00715EBC" w:rsidRPr="00715EBC" w:rsidRDefault="00715EBC" w:rsidP="00715EBC">
            <w:pPr>
              <w:jc w:val="center"/>
              <w:rPr>
                <w:rFonts w:ascii="Century Gothic" w:hAnsi="Century Gothic" w:cs="Calibri"/>
                <w:b/>
                <w:bCs/>
                <w:color w:val="000000"/>
                <w:sz w:val="18"/>
                <w:szCs w:val="18"/>
              </w:rPr>
            </w:pPr>
            <w:r w:rsidRPr="00715EBC">
              <w:rPr>
                <w:rFonts w:ascii="Century Gothic" w:hAnsi="Century Gothic" w:cs="Calibri"/>
                <w:b/>
                <w:bCs/>
                <w:color w:val="000000"/>
                <w:sz w:val="18"/>
                <w:szCs w:val="18"/>
              </w:rPr>
              <w:t>2 T</w:t>
            </w:r>
          </w:p>
        </w:tc>
        <w:tc>
          <w:tcPr>
            <w:tcW w:w="247" w:type="dxa"/>
            <w:shd w:val="clear" w:color="000000" w:fill="19C2AC"/>
            <w:hideMark/>
          </w:tcPr>
          <w:p w14:paraId="6E266BC0" w14:textId="77777777" w:rsidR="00715EBC" w:rsidRPr="00715EBC" w:rsidRDefault="00715EBC" w:rsidP="00715EBC">
            <w:pPr>
              <w:jc w:val="center"/>
              <w:rPr>
                <w:rFonts w:ascii="Century Gothic" w:hAnsi="Century Gothic" w:cs="Calibri"/>
                <w:b/>
                <w:bCs/>
                <w:color w:val="000000"/>
                <w:sz w:val="18"/>
                <w:szCs w:val="18"/>
              </w:rPr>
            </w:pPr>
            <w:r w:rsidRPr="00715EBC">
              <w:rPr>
                <w:rFonts w:ascii="Century Gothic" w:hAnsi="Century Gothic" w:cs="Calibri"/>
                <w:b/>
                <w:bCs/>
                <w:color w:val="000000"/>
                <w:sz w:val="18"/>
                <w:szCs w:val="18"/>
              </w:rPr>
              <w:t>3 T</w:t>
            </w:r>
          </w:p>
        </w:tc>
        <w:tc>
          <w:tcPr>
            <w:tcW w:w="247" w:type="dxa"/>
            <w:shd w:val="clear" w:color="000000" w:fill="19C2AC"/>
            <w:hideMark/>
          </w:tcPr>
          <w:p w14:paraId="53008E40" w14:textId="77777777" w:rsidR="00715EBC" w:rsidRPr="00715EBC" w:rsidRDefault="00715EBC" w:rsidP="00715EBC">
            <w:pPr>
              <w:jc w:val="center"/>
              <w:rPr>
                <w:rFonts w:ascii="Century Gothic" w:hAnsi="Century Gothic" w:cs="Calibri"/>
                <w:b/>
                <w:bCs/>
                <w:color w:val="000000"/>
                <w:sz w:val="18"/>
                <w:szCs w:val="18"/>
              </w:rPr>
            </w:pPr>
            <w:r w:rsidRPr="00715EBC">
              <w:rPr>
                <w:rFonts w:ascii="Century Gothic" w:hAnsi="Century Gothic" w:cs="Calibri"/>
                <w:b/>
                <w:bCs/>
                <w:color w:val="000000"/>
                <w:sz w:val="18"/>
                <w:szCs w:val="18"/>
              </w:rPr>
              <w:t>4 T</w:t>
            </w:r>
          </w:p>
        </w:tc>
        <w:tc>
          <w:tcPr>
            <w:tcW w:w="247" w:type="dxa"/>
            <w:gridSpan w:val="2"/>
            <w:shd w:val="clear" w:color="000000" w:fill="19C2AC"/>
            <w:hideMark/>
          </w:tcPr>
          <w:p w14:paraId="575DFD7F" w14:textId="77777777" w:rsidR="00715EBC" w:rsidRPr="00715EBC" w:rsidRDefault="00715EBC" w:rsidP="00715EBC">
            <w:pPr>
              <w:jc w:val="center"/>
              <w:rPr>
                <w:rFonts w:ascii="Century Gothic" w:hAnsi="Century Gothic" w:cs="Calibri"/>
                <w:b/>
                <w:bCs/>
                <w:color w:val="000000"/>
                <w:sz w:val="18"/>
                <w:szCs w:val="18"/>
              </w:rPr>
            </w:pPr>
            <w:r w:rsidRPr="00715EBC">
              <w:rPr>
                <w:rFonts w:ascii="Century Gothic" w:hAnsi="Century Gothic" w:cs="Calibri"/>
                <w:b/>
                <w:bCs/>
                <w:color w:val="000000"/>
                <w:sz w:val="18"/>
                <w:szCs w:val="18"/>
              </w:rPr>
              <w:t>1 T</w:t>
            </w:r>
          </w:p>
        </w:tc>
        <w:tc>
          <w:tcPr>
            <w:tcW w:w="247" w:type="dxa"/>
            <w:shd w:val="clear" w:color="000000" w:fill="19C2AC"/>
            <w:hideMark/>
          </w:tcPr>
          <w:p w14:paraId="4BD2DF95" w14:textId="77777777" w:rsidR="00715EBC" w:rsidRPr="00715EBC" w:rsidRDefault="00715EBC" w:rsidP="00715EBC">
            <w:pPr>
              <w:jc w:val="center"/>
              <w:rPr>
                <w:rFonts w:ascii="Century Gothic" w:hAnsi="Century Gothic" w:cs="Calibri"/>
                <w:b/>
                <w:bCs/>
                <w:color w:val="000000"/>
                <w:sz w:val="18"/>
                <w:szCs w:val="18"/>
              </w:rPr>
            </w:pPr>
            <w:r w:rsidRPr="00715EBC">
              <w:rPr>
                <w:rFonts w:ascii="Century Gothic" w:hAnsi="Century Gothic" w:cs="Calibri"/>
                <w:b/>
                <w:bCs/>
                <w:color w:val="000000"/>
                <w:sz w:val="18"/>
                <w:szCs w:val="18"/>
              </w:rPr>
              <w:t>2 T</w:t>
            </w:r>
          </w:p>
        </w:tc>
        <w:tc>
          <w:tcPr>
            <w:tcW w:w="295" w:type="dxa"/>
            <w:shd w:val="clear" w:color="000000" w:fill="19C2AC"/>
            <w:hideMark/>
          </w:tcPr>
          <w:p w14:paraId="73D826ED" w14:textId="77777777" w:rsidR="00715EBC" w:rsidRPr="00715EBC" w:rsidRDefault="00715EBC" w:rsidP="00715EBC">
            <w:pPr>
              <w:jc w:val="center"/>
              <w:rPr>
                <w:rFonts w:ascii="Century Gothic" w:hAnsi="Century Gothic" w:cs="Calibri"/>
                <w:b/>
                <w:bCs/>
                <w:color w:val="000000"/>
                <w:sz w:val="18"/>
                <w:szCs w:val="18"/>
              </w:rPr>
            </w:pPr>
            <w:r w:rsidRPr="00715EBC">
              <w:rPr>
                <w:rFonts w:ascii="Century Gothic" w:hAnsi="Century Gothic" w:cs="Calibri"/>
                <w:b/>
                <w:bCs/>
                <w:color w:val="000000"/>
                <w:sz w:val="18"/>
                <w:szCs w:val="18"/>
              </w:rPr>
              <w:t>3 T</w:t>
            </w:r>
          </w:p>
        </w:tc>
        <w:tc>
          <w:tcPr>
            <w:tcW w:w="295" w:type="dxa"/>
            <w:shd w:val="clear" w:color="000000" w:fill="19C2AC"/>
            <w:hideMark/>
          </w:tcPr>
          <w:p w14:paraId="465A3D18" w14:textId="77777777" w:rsidR="00715EBC" w:rsidRPr="00715EBC" w:rsidRDefault="00715EBC" w:rsidP="00715EBC">
            <w:pPr>
              <w:jc w:val="center"/>
              <w:rPr>
                <w:rFonts w:ascii="Century Gothic" w:hAnsi="Century Gothic" w:cs="Calibri"/>
                <w:b/>
                <w:bCs/>
                <w:color w:val="000000"/>
                <w:sz w:val="18"/>
                <w:szCs w:val="18"/>
              </w:rPr>
            </w:pPr>
            <w:r w:rsidRPr="00715EBC">
              <w:rPr>
                <w:rFonts w:ascii="Century Gothic" w:hAnsi="Century Gothic" w:cs="Calibri"/>
                <w:b/>
                <w:bCs/>
                <w:color w:val="000000"/>
                <w:sz w:val="18"/>
                <w:szCs w:val="18"/>
              </w:rPr>
              <w:t>4 T</w:t>
            </w:r>
          </w:p>
        </w:tc>
        <w:tc>
          <w:tcPr>
            <w:tcW w:w="307" w:type="dxa"/>
            <w:gridSpan w:val="3"/>
            <w:shd w:val="clear" w:color="000000" w:fill="19C2AC"/>
            <w:hideMark/>
          </w:tcPr>
          <w:p w14:paraId="0EE6AA3F" w14:textId="77777777" w:rsidR="00715EBC" w:rsidRPr="00715EBC" w:rsidRDefault="00715EBC" w:rsidP="00715EBC">
            <w:pPr>
              <w:jc w:val="center"/>
              <w:rPr>
                <w:rFonts w:ascii="Century Gothic" w:hAnsi="Century Gothic" w:cs="Calibri"/>
                <w:b/>
                <w:bCs/>
                <w:color w:val="000000"/>
                <w:sz w:val="18"/>
                <w:szCs w:val="18"/>
              </w:rPr>
            </w:pPr>
            <w:r w:rsidRPr="00715EBC">
              <w:rPr>
                <w:rFonts w:ascii="Century Gothic" w:hAnsi="Century Gothic" w:cs="Calibri"/>
                <w:b/>
                <w:bCs/>
                <w:color w:val="000000"/>
                <w:sz w:val="18"/>
                <w:szCs w:val="18"/>
              </w:rPr>
              <w:t>1 T</w:t>
            </w:r>
          </w:p>
        </w:tc>
        <w:tc>
          <w:tcPr>
            <w:tcW w:w="304" w:type="dxa"/>
            <w:shd w:val="clear" w:color="000000" w:fill="19C2AC"/>
            <w:hideMark/>
          </w:tcPr>
          <w:p w14:paraId="421DF546" w14:textId="77777777" w:rsidR="00715EBC" w:rsidRPr="00715EBC" w:rsidRDefault="00715EBC" w:rsidP="00715EBC">
            <w:pPr>
              <w:jc w:val="center"/>
              <w:rPr>
                <w:rFonts w:ascii="Century Gothic" w:hAnsi="Century Gothic" w:cs="Calibri"/>
                <w:b/>
                <w:bCs/>
                <w:color w:val="000000"/>
                <w:sz w:val="18"/>
                <w:szCs w:val="18"/>
              </w:rPr>
            </w:pPr>
            <w:r w:rsidRPr="00715EBC">
              <w:rPr>
                <w:rFonts w:ascii="Century Gothic" w:hAnsi="Century Gothic" w:cs="Calibri"/>
                <w:b/>
                <w:bCs/>
                <w:color w:val="000000"/>
                <w:sz w:val="18"/>
                <w:szCs w:val="18"/>
              </w:rPr>
              <w:t>2 T</w:t>
            </w:r>
          </w:p>
        </w:tc>
      </w:tr>
      <w:tr w:rsidR="00715EBC" w:rsidRPr="00715EBC" w14:paraId="05E3F8F8" w14:textId="77777777" w:rsidTr="00715EBC">
        <w:tblPrEx>
          <w:shd w:val="clear" w:color="auto" w:fill="auto"/>
          <w:tblCellMar>
            <w:left w:w="70" w:type="dxa"/>
            <w:right w:w="70" w:type="dxa"/>
          </w:tblCellMar>
          <w:tblLook w:val="04A0" w:firstRow="1" w:lastRow="0" w:firstColumn="1" w:lastColumn="0" w:noHBand="0" w:noVBand="1"/>
        </w:tblPrEx>
        <w:trPr>
          <w:trHeight w:val="1260"/>
        </w:trPr>
        <w:tc>
          <w:tcPr>
            <w:tcW w:w="1024" w:type="dxa"/>
            <w:shd w:val="clear" w:color="auto" w:fill="auto"/>
            <w:hideMark/>
          </w:tcPr>
          <w:p w14:paraId="3B806523" w14:textId="77777777" w:rsidR="00715EBC" w:rsidRPr="00715EBC" w:rsidRDefault="00715EBC" w:rsidP="00715EBC">
            <w:pPr>
              <w:rPr>
                <w:rFonts w:ascii="Calibri" w:hAnsi="Calibri" w:cs="Calibri"/>
                <w:sz w:val="16"/>
                <w:szCs w:val="16"/>
              </w:rPr>
            </w:pPr>
            <w:r w:rsidRPr="00715EBC">
              <w:rPr>
                <w:rFonts w:ascii="Calibri" w:hAnsi="Calibri" w:cs="Calibri"/>
                <w:sz w:val="16"/>
                <w:szCs w:val="16"/>
              </w:rPr>
              <w:t>B2.A1 Relación con la clientela y las empresas proveedoras</w:t>
            </w:r>
          </w:p>
        </w:tc>
        <w:tc>
          <w:tcPr>
            <w:tcW w:w="508" w:type="dxa"/>
            <w:shd w:val="clear" w:color="auto" w:fill="auto"/>
            <w:vAlign w:val="center"/>
            <w:hideMark/>
          </w:tcPr>
          <w:p w14:paraId="47B4BBC4" w14:textId="77777777" w:rsidR="00715EBC" w:rsidRPr="00715EBC" w:rsidRDefault="00715EBC" w:rsidP="00715EBC">
            <w:pPr>
              <w:jc w:val="center"/>
              <w:rPr>
                <w:rFonts w:ascii="Calibri" w:hAnsi="Calibri" w:cs="Calibri"/>
                <w:sz w:val="16"/>
                <w:szCs w:val="16"/>
              </w:rPr>
            </w:pPr>
            <w:r w:rsidRPr="00715EBC">
              <w:rPr>
                <w:rFonts w:ascii="Calibri" w:hAnsi="Calibri" w:cs="Calibri"/>
                <w:sz w:val="16"/>
                <w:szCs w:val="16"/>
              </w:rPr>
              <w:t>11</w:t>
            </w:r>
          </w:p>
        </w:tc>
        <w:tc>
          <w:tcPr>
            <w:tcW w:w="681" w:type="dxa"/>
            <w:shd w:val="clear" w:color="auto" w:fill="auto"/>
            <w:vAlign w:val="center"/>
            <w:hideMark/>
          </w:tcPr>
          <w:p w14:paraId="7B94360D" w14:textId="77777777" w:rsidR="00715EBC" w:rsidRPr="00715EBC" w:rsidRDefault="00715EBC" w:rsidP="00715EBC">
            <w:pPr>
              <w:jc w:val="center"/>
              <w:rPr>
                <w:rFonts w:ascii="Calibri" w:hAnsi="Calibri" w:cs="Calibri"/>
                <w:sz w:val="16"/>
                <w:szCs w:val="16"/>
              </w:rPr>
            </w:pPr>
            <w:r w:rsidRPr="00715EBC">
              <w:rPr>
                <w:rFonts w:ascii="Calibri" w:hAnsi="Calibri" w:cs="Calibri"/>
                <w:sz w:val="16"/>
                <w:szCs w:val="16"/>
              </w:rPr>
              <w:t>2022</w:t>
            </w:r>
          </w:p>
        </w:tc>
        <w:tc>
          <w:tcPr>
            <w:tcW w:w="960" w:type="dxa"/>
            <w:shd w:val="clear" w:color="auto" w:fill="auto"/>
            <w:vAlign w:val="center"/>
            <w:hideMark/>
          </w:tcPr>
          <w:p w14:paraId="7FEA877B" w14:textId="77777777" w:rsidR="00715EBC" w:rsidRPr="00715EBC" w:rsidRDefault="00715EBC" w:rsidP="00715EBC">
            <w:pPr>
              <w:rPr>
                <w:rFonts w:ascii="Calibri" w:hAnsi="Calibri" w:cs="Calibri"/>
                <w:sz w:val="16"/>
                <w:szCs w:val="16"/>
              </w:rPr>
            </w:pPr>
            <w:r w:rsidRPr="00715EBC">
              <w:rPr>
                <w:rFonts w:ascii="Calibri" w:hAnsi="Calibri" w:cs="Calibri"/>
                <w:sz w:val="16"/>
                <w:szCs w:val="16"/>
              </w:rPr>
              <w:t>Modificar firma email</w:t>
            </w:r>
          </w:p>
        </w:tc>
        <w:tc>
          <w:tcPr>
            <w:tcW w:w="1990" w:type="dxa"/>
            <w:shd w:val="clear" w:color="auto" w:fill="auto"/>
            <w:vAlign w:val="center"/>
            <w:hideMark/>
          </w:tcPr>
          <w:p w14:paraId="635C7623" w14:textId="77777777" w:rsidR="00715EBC" w:rsidRPr="00715EBC" w:rsidRDefault="00715EBC" w:rsidP="00715EBC">
            <w:pPr>
              <w:rPr>
                <w:rFonts w:ascii="Calibri" w:hAnsi="Calibri" w:cs="Calibri"/>
                <w:sz w:val="16"/>
                <w:szCs w:val="16"/>
              </w:rPr>
            </w:pPr>
            <w:r w:rsidRPr="00715EBC">
              <w:rPr>
                <w:rFonts w:ascii="Calibri" w:hAnsi="Calibri" w:cs="Calibri"/>
                <w:sz w:val="16"/>
                <w:szCs w:val="16"/>
              </w:rPr>
              <w:t>Modificar la firma del email indicando que ASPACE está comprometida con la igualdad. Hacerlo coincidir, al menos con la publicación del Plan, en Marzo (8M) y Noviembre (25N)</w:t>
            </w:r>
          </w:p>
        </w:tc>
        <w:tc>
          <w:tcPr>
            <w:tcW w:w="1290" w:type="dxa"/>
            <w:shd w:val="clear" w:color="auto" w:fill="auto"/>
            <w:vAlign w:val="center"/>
            <w:hideMark/>
          </w:tcPr>
          <w:p w14:paraId="6D2D11AD" w14:textId="77777777" w:rsidR="00715EBC" w:rsidRPr="00715EBC" w:rsidRDefault="00715EBC" w:rsidP="00715EBC">
            <w:pPr>
              <w:rPr>
                <w:rFonts w:ascii="Calibri" w:hAnsi="Calibri" w:cs="Calibri"/>
                <w:sz w:val="16"/>
                <w:szCs w:val="16"/>
              </w:rPr>
            </w:pPr>
            <w:r w:rsidRPr="00715EBC">
              <w:rPr>
                <w:rFonts w:ascii="Calibri" w:hAnsi="Calibri" w:cs="Calibri"/>
                <w:sz w:val="16"/>
                <w:szCs w:val="16"/>
              </w:rPr>
              <w:t>Dar a conocer el compromiso de ASPACE con la igualdad</w:t>
            </w:r>
          </w:p>
        </w:tc>
        <w:tc>
          <w:tcPr>
            <w:tcW w:w="1502" w:type="dxa"/>
            <w:shd w:val="clear" w:color="auto" w:fill="auto"/>
            <w:vAlign w:val="center"/>
            <w:hideMark/>
          </w:tcPr>
          <w:p w14:paraId="750C0870" w14:textId="77777777" w:rsidR="00715EBC" w:rsidRPr="00715EBC" w:rsidRDefault="00715EBC" w:rsidP="00715EBC">
            <w:pPr>
              <w:rPr>
                <w:rFonts w:ascii="Calibri" w:hAnsi="Calibri" w:cs="Calibri"/>
                <w:sz w:val="16"/>
                <w:szCs w:val="16"/>
              </w:rPr>
            </w:pPr>
            <w:r w:rsidRPr="00715EBC">
              <w:rPr>
                <w:rFonts w:ascii="Calibri" w:hAnsi="Calibri" w:cs="Calibri"/>
                <w:sz w:val="16"/>
                <w:szCs w:val="16"/>
              </w:rPr>
              <w:t>Validación  de la creación de las firmas</w:t>
            </w:r>
            <w:r w:rsidRPr="00715EBC">
              <w:rPr>
                <w:rFonts w:ascii="Calibri" w:hAnsi="Calibri" w:cs="Calibri"/>
                <w:sz w:val="16"/>
                <w:szCs w:val="16"/>
              </w:rPr>
              <w:br/>
              <w:t>Nº de campañas en las que se ha utilizado</w:t>
            </w:r>
          </w:p>
        </w:tc>
        <w:tc>
          <w:tcPr>
            <w:tcW w:w="1465" w:type="dxa"/>
            <w:shd w:val="clear" w:color="auto" w:fill="auto"/>
            <w:vAlign w:val="center"/>
            <w:hideMark/>
          </w:tcPr>
          <w:p w14:paraId="69ACB4C9" w14:textId="77777777" w:rsidR="00715EBC" w:rsidRPr="00715EBC" w:rsidRDefault="00715EBC" w:rsidP="00715EBC">
            <w:pPr>
              <w:rPr>
                <w:rFonts w:ascii="Calibri" w:hAnsi="Calibri" w:cs="Calibri"/>
                <w:sz w:val="16"/>
                <w:szCs w:val="16"/>
              </w:rPr>
            </w:pPr>
            <w:r w:rsidRPr="00715EBC">
              <w:rPr>
                <w:rFonts w:ascii="Calibri" w:hAnsi="Calibri" w:cs="Calibri"/>
                <w:sz w:val="16"/>
                <w:szCs w:val="16"/>
              </w:rPr>
              <w:t>100% de firmas de email cambiadas al registrar el Plan de Igualdad. Además en Marzo y Noviembre</w:t>
            </w:r>
          </w:p>
        </w:tc>
        <w:tc>
          <w:tcPr>
            <w:tcW w:w="1567" w:type="dxa"/>
            <w:shd w:val="clear" w:color="auto" w:fill="auto"/>
            <w:vAlign w:val="center"/>
            <w:hideMark/>
          </w:tcPr>
          <w:p w14:paraId="21A065DA" w14:textId="77777777" w:rsidR="00715EBC" w:rsidRPr="00715EBC" w:rsidRDefault="00715EBC" w:rsidP="00715EBC">
            <w:pPr>
              <w:rPr>
                <w:rFonts w:ascii="Calibri" w:hAnsi="Calibri" w:cs="Calibri"/>
                <w:sz w:val="16"/>
                <w:szCs w:val="16"/>
              </w:rPr>
            </w:pPr>
            <w:r w:rsidRPr="00715EBC">
              <w:rPr>
                <w:rFonts w:ascii="Calibri" w:hAnsi="Calibri" w:cs="Calibri"/>
                <w:sz w:val="16"/>
                <w:szCs w:val="16"/>
              </w:rPr>
              <w:t>Todas las personas que reciban correos de ASPACE. Personas con correo corporativo</w:t>
            </w:r>
          </w:p>
        </w:tc>
        <w:tc>
          <w:tcPr>
            <w:tcW w:w="1190" w:type="dxa"/>
            <w:shd w:val="clear" w:color="auto" w:fill="auto"/>
            <w:vAlign w:val="center"/>
            <w:hideMark/>
          </w:tcPr>
          <w:p w14:paraId="21702614" w14:textId="77777777" w:rsidR="00715EBC" w:rsidRPr="00715EBC" w:rsidRDefault="00715EBC" w:rsidP="00715EBC">
            <w:pPr>
              <w:rPr>
                <w:rFonts w:ascii="Calibri" w:hAnsi="Calibri" w:cs="Calibri"/>
                <w:sz w:val="16"/>
                <w:szCs w:val="16"/>
              </w:rPr>
            </w:pPr>
            <w:r w:rsidRPr="00715EBC">
              <w:rPr>
                <w:rFonts w:ascii="Calibri" w:hAnsi="Calibri" w:cs="Calibri"/>
                <w:sz w:val="16"/>
                <w:szCs w:val="16"/>
              </w:rPr>
              <w:t>Área de comunicación</w:t>
            </w:r>
          </w:p>
        </w:tc>
        <w:tc>
          <w:tcPr>
            <w:tcW w:w="400" w:type="dxa"/>
            <w:shd w:val="clear" w:color="auto" w:fill="auto"/>
            <w:hideMark/>
          </w:tcPr>
          <w:p w14:paraId="6671847C" w14:textId="77777777" w:rsidR="00715EBC" w:rsidRPr="00715EBC" w:rsidRDefault="00715EBC" w:rsidP="00715EBC">
            <w:pPr>
              <w:jc w:val="center"/>
              <w:rPr>
                <w:rFonts w:ascii="Calibri" w:hAnsi="Calibri" w:cs="Calibri"/>
                <w:sz w:val="16"/>
                <w:szCs w:val="16"/>
              </w:rPr>
            </w:pPr>
            <w:r w:rsidRPr="00715EBC">
              <w:rPr>
                <w:rFonts w:ascii="Calibri" w:hAnsi="Calibri" w:cs="Calibri"/>
                <w:sz w:val="16"/>
                <w:szCs w:val="16"/>
              </w:rPr>
              <w:t>x</w:t>
            </w:r>
          </w:p>
        </w:tc>
        <w:tc>
          <w:tcPr>
            <w:tcW w:w="242" w:type="dxa"/>
            <w:shd w:val="clear" w:color="auto" w:fill="auto"/>
            <w:hideMark/>
          </w:tcPr>
          <w:p w14:paraId="2BF4843B" w14:textId="77777777" w:rsidR="00715EBC" w:rsidRPr="00715EBC" w:rsidRDefault="00715EBC" w:rsidP="00715EBC">
            <w:pPr>
              <w:jc w:val="center"/>
              <w:rPr>
                <w:rFonts w:ascii="Calibri" w:hAnsi="Calibri" w:cs="Calibri"/>
                <w:sz w:val="16"/>
                <w:szCs w:val="16"/>
              </w:rPr>
            </w:pPr>
            <w:r w:rsidRPr="00715EBC">
              <w:rPr>
                <w:rFonts w:ascii="Calibri" w:hAnsi="Calibri" w:cs="Calibri"/>
                <w:sz w:val="16"/>
                <w:szCs w:val="16"/>
              </w:rPr>
              <w:t>x</w:t>
            </w:r>
          </w:p>
        </w:tc>
        <w:tc>
          <w:tcPr>
            <w:tcW w:w="242" w:type="dxa"/>
            <w:shd w:val="clear" w:color="auto" w:fill="auto"/>
            <w:hideMark/>
          </w:tcPr>
          <w:p w14:paraId="5E819696" w14:textId="77777777" w:rsidR="00715EBC" w:rsidRPr="00715EBC" w:rsidRDefault="00715EBC" w:rsidP="00715EBC">
            <w:pPr>
              <w:jc w:val="center"/>
              <w:rPr>
                <w:rFonts w:ascii="Calibri" w:hAnsi="Calibri" w:cs="Calibri"/>
                <w:sz w:val="16"/>
                <w:szCs w:val="16"/>
              </w:rPr>
            </w:pPr>
          </w:p>
        </w:tc>
        <w:tc>
          <w:tcPr>
            <w:tcW w:w="247" w:type="dxa"/>
            <w:shd w:val="clear" w:color="auto" w:fill="auto"/>
            <w:hideMark/>
          </w:tcPr>
          <w:p w14:paraId="2C7AD973" w14:textId="77777777" w:rsidR="00715EBC" w:rsidRPr="00715EBC" w:rsidRDefault="00715EBC" w:rsidP="00715EBC">
            <w:pPr>
              <w:jc w:val="center"/>
              <w:rPr>
                <w:sz w:val="20"/>
                <w:szCs w:val="20"/>
              </w:rPr>
            </w:pPr>
          </w:p>
        </w:tc>
        <w:tc>
          <w:tcPr>
            <w:tcW w:w="247" w:type="dxa"/>
            <w:shd w:val="clear" w:color="auto" w:fill="auto"/>
            <w:hideMark/>
          </w:tcPr>
          <w:p w14:paraId="7FF4EC43" w14:textId="77777777" w:rsidR="00715EBC" w:rsidRPr="00715EBC" w:rsidRDefault="00715EBC" w:rsidP="00715EBC">
            <w:pPr>
              <w:jc w:val="center"/>
              <w:rPr>
                <w:rFonts w:ascii="Calibri" w:hAnsi="Calibri" w:cs="Calibri"/>
                <w:sz w:val="16"/>
                <w:szCs w:val="16"/>
              </w:rPr>
            </w:pPr>
            <w:r w:rsidRPr="00715EBC">
              <w:rPr>
                <w:rFonts w:ascii="Calibri" w:hAnsi="Calibri" w:cs="Calibri"/>
                <w:sz w:val="16"/>
                <w:szCs w:val="16"/>
              </w:rPr>
              <w:t>x</w:t>
            </w:r>
          </w:p>
        </w:tc>
        <w:tc>
          <w:tcPr>
            <w:tcW w:w="247" w:type="dxa"/>
            <w:gridSpan w:val="2"/>
            <w:shd w:val="clear" w:color="auto" w:fill="auto"/>
            <w:hideMark/>
          </w:tcPr>
          <w:p w14:paraId="7218BE39" w14:textId="77777777" w:rsidR="00715EBC" w:rsidRPr="00715EBC" w:rsidRDefault="00715EBC" w:rsidP="00715EBC">
            <w:pPr>
              <w:jc w:val="center"/>
              <w:rPr>
                <w:rFonts w:ascii="Calibri" w:hAnsi="Calibri" w:cs="Calibri"/>
                <w:sz w:val="16"/>
                <w:szCs w:val="16"/>
              </w:rPr>
            </w:pPr>
            <w:r w:rsidRPr="00715EBC">
              <w:rPr>
                <w:rFonts w:ascii="Calibri" w:hAnsi="Calibri" w:cs="Calibri"/>
                <w:sz w:val="16"/>
                <w:szCs w:val="16"/>
              </w:rPr>
              <w:t>x</w:t>
            </w:r>
          </w:p>
        </w:tc>
        <w:tc>
          <w:tcPr>
            <w:tcW w:w="247" w:type="dxa"/>
            <w:shd w:val="clear" w:color="auto" w:fill="auto"/>
            <w:hideMark/>
          </w:tcPr>
          <w:p w14:paraId="3A468286" w14:textId="77777777" w:rsidR="00715EBC" w:rsidRPr="00715EBC" w:rsidRDefault="00715EBC" w:rsidP="00715EBC">
            <w:pPr>
              <w:jc w:val="center"/>
              <w:rPr>
                <w:rFonts w:ascii="Calibri" w:hAnsi="Calibri" w:cs="Calibri"/>
                <w:sz w:val="16"/>
                <w:szCs w:val="16"/>
              </w:rPr>
            </w:pPr>
          </w:p>
        </w:tc>
        <w:tc>
          <w:tcPr>
            <w:tcW w:w="247" w:type="dxa"/>
            <w:shd w:val="clear" w:color="auto" w:fill="auto"/>
            <w:hideMark/>
          </w:tcPr>
          <w:p w14:paraId="3E0A2539" w14:textId="77777777" w:rsidR="00715EBC" w:rsidRPr="00715EBC" w:rsidRDefault="00715EBC" w:rsidP="00715EBC">
            <w:pPr>
              <w:jc w:val="center"/>
              <w:rPr>
                <w:sz w:val="20"/>
                <w:szCs w:val="20"/>
              </w:rPr>
            </w:pPr>
          </w:p>
        </w:tc>
        <w:tc>
          <w:tcPr>
            <w:tcW w:w="247" w:type="dxa"/>
            <w:shd w:val="clear" w:color="auto" w:fill="auto"/>
            <w:hideMark/>
          </w:tcPr>
          <w:p w14:paraId="2642CDAE" w14:textId="77777777" w:rsidR="00715EBC" w:rsidRPr="00715EBC" w:rsidRDefault="00715EBC" w:rsidP="00715EBC">
            <w:pPr>
              <w:jc w:val="center"/>
              <w:rPr>
                <w:rFonts w:ascii="Calibri" w:hAnsi="Calibri" w:cs="Calibri"/>
                <w:sz w:val="16"/>
                <w:szCs w:val="16"/>
              </w:rPr>
            </w:pPr>
            <w:r w:rsidRPr="00715EBC">
              <w:rPr>
                <w:rFonts w:ascii="Calibri" w:hAnsi="Calibri" w:cs="Calibri"/>
                <w:sz w:val="16"/>
                <w:szCs w:val="16"/>
              </w:rPr>
              <w:t>x</w:t>
            </w:r>
          </w:p>
        </w:tc>
        <w:tc>
          <w:tcPr>
            <w:tcW w:w="247" w:type="dxa"/>
            <w:gridSpan w:val="2"/>
            <w:shd w:val="clear" w:color="auto" w:fill="auto"/>
            <w:hideMark/>
          </w:tcPr>
          <w:p w14:paraId="6BD95B1C" w14:textId="77777777" w:rsidR="00715EBC" w:rsidRPr="00715EBC" w:rsidRDefault="00715EBC" w:rsidP="00715EBC">
            <w:pPr>
              <w:jc w:val="center"/>
              <w:rPr>
                <w:rFonts w:ascii="Calibri" w:hAnsi="Calibri" w:cs="Calibri"/>
                <w:sz w:val="16"/>
                <w:szCs w:val="16"/>
              </w:rPr>
            </w:pPr>
            <w:r w:rsidRPr="00715EBC">
              <w:rPr>
                <w:rFonts w:ascii="Calibri" w:hAnsi="Calibri" w:cs="Calibri"/>
                <w:sz w:val="16"/>
                <w:szCs w:val="16"/>
              </w:rPr>
              <w:t>x</w:t>
            </w:r>
          </w:p>
        </w:tc>
        <w:tc>
          <w:tcPr>
            <w:tcW w:w="247" w:type="dxa"/>
            <w:shd w:val="clear" w:color="auto" w:fill="auto"/>
            <w:hideMark/>
          </w:tcPr>
          <w:p w14:paraId="0C892548" w14:textId="77777777" w:rsidR="00715EBC" w:rsidRPr="00715EBC" w:rsidRDefault="00715EBC" w:rsidP="00715EBC">
            <w:pPr>
              <w:jc w:val="center"/>
              <w:rPr>
                <w:rFonts w:ascii="Calibri" w:hAnsi="Calibri" w:cs="Calibri"/>
                <w:sz w:val="16"/>
                <w:szCs w:val="16"/>
              </w:rPr>
            </w:pPr>
          </w:p>
        </w:tc>
        <w:tc>
          <w:tcPr>
            <w:tcW w:w="295" w:type="dxa"/>
            <w:shd w:val="clear" w:color="auto" w:fill="auto"/>
            <w:hideMark/>
          </w:tcPr>
          <w:p w14:paraId="0467E20C" w14:textId="77777777" w:rsidR="00715EBC" w:rsidRPr="00715EBC" w:rsidRDefault="00715EBC" w:rsidP="00715EBC">
            <w:pPr>
              <w:jc w:val="center"/>
              <w:rPr>
                <w:sz w:val="20"/>
                <w:szCs w:val="20"/>
              </w:rPr>
            </w:pPr>
          </w:p>
        </w:tc>
        <w:tc>
          <w:tcPr>
            <w:tcW w:w="295" w:type="dxa"/>
            <w:shd w:val="clear" w:color="auto" w:fill="auto"/>
            <w:hideMark/>
          </w:tcPr>
          <w:p w14:paraId="2057A441" w14:textId="77777777" w:rsidR="00715EBC" w:rsidRPr="00715EBC" w:rsidRDefault="00715EBC" w:rsidP="00715EBC">
            <w:pPr>
              <w:jc w:val="center"/>
              <w:rPr>
                <w:rFonts w:ascii="Calibri" w:hAnsi="Calibri" w:cs="Calibri"/>
                <w:sz w:val="16"/>
                <w:szCs w:val="16"/>
              </w:rPr>
            </w:pPr>
            <w:r w:rsidRPr="00715EBC">
              <w:rPr>
                <w:rFonts w:ascii="Calibri" w:hAnsi="Calibri" w:cs="Calibri"/>
                <w:sz w:val="16"/>
                <w:szCs w:val="16"/>
              </w:rPr>
              <w:t>x</w:t>
            </w:r>
          </w:p>
        </w:tc>
        <w:tc>
          <w:tcPr>
            <w:tcW w:w="307" w:type="dxa"/>
            <w:gridSpan w:val="3"/>
            <w:shd w:val="clear" w:color="auto" w:fill="auto"/>
            <w:hideMark/>
          </w:tcPr>
          <w:p w14:paraId="5D450670" w14:textId="77777777" w:rsidR="00715EBC" w:rsidRPr="00715EBC" w:rsidRDefault="00715EBC" w:rsidP="00715EBC">
            <w:pPr>
              <w:jc w:val="center"/>
              <w:rPr>
                <w:rFonts w:ascii="Calibri" w:hAnsi="Calibri" w:cs="Calibri"/>
                <w:sz w:val="16"/>
                <w:szCs w:val="16"/>
              </w:rPr>
            </w:pPr>
            <w:r w:rsidRPr="00715EBC">
              <w:rPr>
                <w:rFonts w:ascii="Calibri" w:hAnsi="Calibri" w:cs="Calibri"/>
                <w:sz w:val="16"/>
                <w:szCs w:val="16"/>
              </w:rPr>
              <w:t>x</w:t>
            </w:r>
          </w:p>
        </w:tc>
        <w:tc>
          <w:tcPr>
            <w:tcW w:w="304" w:type="dxa"/>
            <w:shd w:val="clear" w:color="auto" w:fill="auto"/>
            <w:hideMark/>
          </w:tcPr>
          <w:p w14:paraId="3C14D2B3" w14:textId="77777777" w:rsidR="00715EBC" w:rsidRPr="00715EBC" w:rsidRDefault="00715EBC" w:rsidP="00715EBC">
            <w:pPr>
              <w:jc w:val="center"/>
              <w:rPr>
                <w:rFonts w:ascii="Calibri" w:hAnsi="Calibri" w:cs="Calibri"/>
                <w:sz w:val="16"/>
                <w:szCs w:val="16"/>
              </w:rPr>
            </w:pPr>
          </w:p>
        </w:tc>
      </w:tr>
      <w:tr w:rsidR="00715EBC" w:rsidRPr="00715EBC" w14:paraId="7C73C87E" w14:textId="77777777" w:rsidTr="00715EBC">
        <w:tblPrEx>
          <w:shd w:val="clear" w:color="auto" w:fill="auto"/>
          <w:tblCellMar>
            <w:left w:w="70" w:type="dxa"/>
            <w:right w:w="70" w:type="dxa"/>
          </w:tblCellMar>
          <w:tblLook w:val="04A0" w:firstRow="1" w:lastRow="0" w:firstColumn="1" w:lastColumn="0" w:noHBand="0" w:noVBand="1"/>
        </w:tblPrEx>
        <w:trPr>
          <w:trHeight w:val="1260"/>
        </w:trPr>
        <w:tc>
          <w:tcPr>
            <w:tcW w:w="1024" w:type="dxa"/>
            <w:shd w:val="clear" w:color="auto" w:fill="auto"/>
            <w:hideMark/>
          </w:tcPr>
          <w:p w14:paraId="15D2F0B4" w14:textId="77777777" w:rsidR="00715EBC" w:rsidRPr="00715EBC" w:rsidRDefault="00715EBC" w:rsidP="00715EBC">
            <w:pPr>
              <w:rPr>
                <w:rFonts w:ascii="Calibri" w:hAnsi="Calibri" w:cs="Calibri"/>
                <w:sz w:val="16"/>
                <w:szCs w:val="16"/>
              </w:rPr>
            </w:pPr>
            <w:r w:rsidRPr="00715EBC">
              <w:rPr>
                <w:rFonts w:ascii="Calibri" w:hAnsi="Calibri" w:cs="Calibri"/>
                <w:sz w:val="16"/>
                <w:szCs w:val="16"/>
              </w:rPr>
              <w:t>B2.A1 Relación con la clientela y las empresas proveedoras</w:t>
            </w:r>
          </w:p>
        </w:tc>
        <w:tc>
          <w:tcPr>
            <w:tcW w:w="508" w:type="dxa"/>
            <w:shd w:val="clear" w:color="auto" w:fill="auto"/>
            <w:vAlign w:val="center"/>
            <w:hideMark/>
          </w:tcPr>
          <w:p w14:paraId="5868DC1E" w14:textId="77777777" w:rsidR="00715EBC" w:rsidRPr="00715EBC" w:rsidRDefault="00715EBC" w:rsidP="00715EBC">
            <w:pPr>
              <w:jc w:val="center"/>
              <w:rPr>
                <w:rFonts w:ascii="Calibri" w:hAnsi="Calibri" w:cs="Calibri"/>
                <w:sz w:val="16"/>
                <w:szCs w:val="16"/>
              </w:rPr>
            </w:pPr>
            <w:r w:rsidRPr="00715EBC">
              <w:rPr>
                <w:rFonts w:ascii="Calibri" w:hAnsi="Calibri" w:cs="Calibri"/>
                <w:sz w:val="16"/>
                <w:szCs w:val="16"/>
              </w:rPr>
              <w:t>12</w:t>
            </w:r>
          </w:p>
        </w:tc>
        <w:tc>
          <w:tcPr>
            <w:tcW w:w="681" w:type="dxa"/>
            <w:shd w:val="clear" w:color="auto" w:fill="auto"/>
            <w:vAlign w:val="center"/>
            <w:hideMark/>
          </w:tcPr>
          <w:p w14:paraId="49D1439D" w14:textId="77777777" w:rsidR="00715EBC" w:rsidRPr="00715EBC" w:rsidRDefault="00715EBC" w:rsidP="00715EBC">
            <w:pPr>
              <w:jc w:val="center"/>
              <w:rPr>
                <w:rFonts w:ascii="Calibri" w:hAnsi="Calibri" w:cs="Calibri"/>
                <w:sz w:val="16"/>
                <w:szCs w:val="16"/>
              </w:rPr>
            </w:pPr>
            <w:r w:rsidRPr="00715EBC">
              <w:rPr>
                <w:rFonts w:ascii="Calibri" w:hAnsi="Calibri" w:cs="Calibri"/>
                <w:sz w:val="16"/>
                <w:szCs w:val="16"/>
              </w:rPr>
              <w:t>2022</w:t>
            </w:r>
          </w:p>
        </w:tc>
        <w:tc>
          <w:tcPr>
            <w:tcW w:w="960" w:type="dxa"/>
            <w:shd w:val="clear" w:color="auto" w:fill="auto"/>
            <w:vAlign w:val="center"/>
            <w:hideMark/>
          </w:tcPr>
          <w:p w14:paraId="7C1BBA45" w14:textId="77777777" w:rsidR="00715EBC" w:rsidRPr="00715EBC" w:rsidRDefault="00715EBC" w:rsidP="00715EBC">
            <w:pPr>
              <w:rPr>
                <w:rFonts w:ascii="Calibri" w:hAnsi="Calibri" w:cs="Calibri"/>
                <w:sz w:val="16"/>
                <w:szCs w:val="16"/>
              </w:rPr>
            </w:pPr>
            <w:r w:rsidRPr="00715EBC">
              <w:rPr>
                <w:rFonts w:ascii="Calibri" w:hAnsi="Calibri" w:cs="Calibri"/>
                <w:sz w:val="16"/>
                <w:szCs w:val="16"/>
              </w:rPr>
              <w:t>La igualdad, la clientela y las empresas proveedoras</w:t>
            </w:r>
          </w:p>
        </w:tc>
        <w:tc>
          <w:tcPr>
            <w:tcW w:w="1990" w:type="dxa"/>
            <w:shd w:val="clear" w:color="auto" w:fill="auto"/>
            <w:vAlign w:val="center"/>
            <w:hideMark/>
          </w:tcPr>
          <w:p w14:paraId="4EC5D9E8" w14:textId="77777777" w:rsidR="00715EBC" w:rsidRPr="00715EBC" w:rsidRDefault="00715EBC" w:rsidP="00715EBC">
            <w:pPr>
              <w:rPr>
                <w:rFonts w:ascii="Calibri" w:hAnsi="Calibri" w:cs="Calibri"/>
                <w:sz w:val="16"/>
                <w:szCs w:val="16"/>
              </w:rPr>
            </w:pPr>
            <w:r w:rsidRPr="00715EBC">
              <w:rPr>
                <w:rFonts w:ascii="Calibri" w:hAnsi="Calibri" w:cs="Calibri"/>
                <w:sz w:val="16"/>
                <w:szCs w:val="16"/>
              </w:rPr>
              <w:t xml:space="preserve">Realizar un mailing a la clientela y a las empresas proveedoras en la que les comunicamos que hemos realizado un Plan de Igualdad. </w:t>
            </w:r>
          </w:p>
        </w:tc>
        <w:tc>
          <w:tcPr>
            <w:tcW w:w="1290" w:type="dxa"/>
            <w:shd w:val="clear" w:color="auto" w:fill="auto"/>
            <w:vAlign w:val="center"/>
            <w:hideMark/>
          </w:tcPr>
          <w:p w14:paraId="17458867" w14:textId="77777777" w:rsidR="00715EBC" w:rsidRPr="00715EBC" w:rsidRDefault="00715EBC" w:rsidP="00715EBC">
            <w:pPr>
              <w:rPr>
                <w:rFonts w:ascii="Calibri" w:hAnsi="Calibri" w:cs="Calibri"/>
                <w:sz w:val="16"/>
                <w:szCs w:val="16"/>
              </w:rPr>
            </w:pPr>
            <w:r w:rsidRPr="00715EBC">
              <w:rPr>
                <w:rFonts w:ascii="Calibri" w:hAnsi="Calibri" w:cs="Calibri"/>
                <w:sz w:val="16"/>
                <w:szCs w:val="16"/>
              </w:rPr>
              <w:t>Dar a conocer el compromiso de ASPACE con la igualdad</w:t>
            </w:r>
          </w:p>
        </w:tc>
        <w:tc>
          <w:tcPr>
            <w:tcW w:w="1502" w:type="dxa"/>
            <w:shd w:val="clear" w:color="auto" w:fill="auto"/>
            <w:vAlign w:val="center"/>
            <w:hideMark/>
          </w:tcPr>
          <w:p w14:paraId="618E9934" w14:textId="77777777" w:rsidR="00715EBC" w:rsidRPr="00715EBC" w:rsidRDefault="00715EBC" w:rsidP="00715EBC">
            <w:pPr>
              <w:rPr>
                <w:rFonts w:ascii="Calibri" w:hAnsi="Calibri" w:cs="Calibri"/>
                <w:sz w:val="16"/>
                <w:szCs w:val="16"/>
              </w:rPr>
            </w:pPr>
            <w:r w:rsidRPr="00715EBC">
              <w:rPr>
                <w:rFonts w:ascii="Calibri" w:hAnsi="Calibri" w:cs="Calibri"/>
                <w:sz w:val="16"/>
                <w:szCs w:val="16"/>
              </w:rPr>
              <w:t>Nº de mailings hechos</w:t>
            </w:r>
            <w:r w:rsidRPr="00715EBC">
              <w:rPr>
                <w:rFonts w:ascii="Calibri" w:hAnsi="Calibri" w:cs="Calibri"/>
                <w:sz w:val="16"/>
                <w:szCs w:val="16"/>
              </w:rPr>
              <w:br/>
              <w:t>Nº de empresas informadas</w:t>
            </w:r>
            <w:r w:rsidRPr="00715EBC">
              <w:rPr>
                <w:rFonts w:ascii="Calibri" w:hAnsi="Calibri" w:cs="Calibri"/>
                <w:sz w:val="16"/>
                <w:szCs w:val="16"/>
              </w:rPr>
              <w:br/>
              <w:t>Análisis del contenido del mailing</w:t>
            </w:r>
          </w:p>
        </w:tc>
        <w:tc>
          <w:tcPr>
            <w:tcW w:w="1465" w:type="dxa"/>
            <w:shd w:val="clear" w:color="auto" w:fill="auto"/>
            <w:vAlign w:val="center"/>
            <w:hideMark/>
          </w:tcPr>
          <w:p w14:paraId="36984C2A" w14:textId="77777777" w:rsidR="00715EBC" w:rsidRPr="00715EBC" w:rsidRDefault="00715EBC" w:rsidP="00715EBC">
            <w:pPr>
              <w:rPr>
                <w:rFonts w:ascii="Calibri" w:hAnsi="Calibri" w:cs="Calibri"/>
                <w:sz w:val="16"/>
                <w:szCs w:val="16"/>
              </w:rPr>
            </w:pPr>
            <w:r w:rsidRPr="00715EBC">
              <w:rPr>
                <w:rFonts w:ascii="Calibri" w:hAnsi="Calibri" w:cs="Calibri"/>
                <w:sz w:val="16"/>
                <w:szCs w:val="16"/>
              </w:rPr>
              <w:t>100% clientela y empresas proveedoras comunicadas</w:t>
            </w:r>
          </w:p>
        </w:tc>
        <w:tc>
          <w:tcPr>
            <w:tcW w:w="1567" w:type="dxa"/>
            <w:shd w:val="clear" w:color="auto" w:fill="auto"/>
            <w:vAlign w:val="center"/>
            <w:hideMark/>
          </w:tcPr>
          <w:p w14:paraId="0BAEACCB" w14:textId="77777777" w:rsidR="00715EBC" w:rsidRPr="00715EBC" w:rsidRDefault="00715EBC" w:rsidP="00715EBC">
            <w:pPr>
              <w:rPr>
                <w:rFonts w:ascii="Calibri" w:hAnsi="Calibri" w:cs="Calibri"/>
                <w:sz w:val="16"/>
                <w:szCs w:val="16"/>
              </w:rPr>
            </w:pPr>
            <w:r w:rsidRPr="00715EBC">
              <w:rPr>
                <w:rFonts w:ascii="Calibri" w:hAnsi="Calibri" w:cs="Calibri"/>
                <w:sz w:val="16"/>
                <w:szCs w:val="16"/>
              </w:rPr>
              <w:t>Todas las empresas proveedoras y la clientela</w:t>
            </w:r>
          </w:p>
        </w:tc>
        <w:tc>
          <w:tcPr>
            <w:tcW w:w="1190" w:type="dxa"/>
            <w:shd w:val="clear" w:color="auto" w:fill="auto"/>
            <w:vAlign w:val="center"/>
            <w:hideMark/>
          </w:tcPr>
          <w:p w14:paraId="4727B0CD" w14:textId="77777777" w:rsidR="00715EBC" w:rsidRPr="00715EBC" w:rsidRDefault="00715EBC" w:rsidP="00715EBC">
            <w:pPr>
              <w:rPr>
                <w:rFonts w:ascii="Calibri" w:hAnsi="Calibri" w:cs="Calibri"/>
                <w:sz w:val="16"/>
                <w:szCs w:val="16"/>
              </w:rPr>
            </w:pPr>
            <w:r w:rsidRPr="00715EBC">
              <w:rPr>
                <w:rFonts w:ascii="Calibri" w:hAnsi="Calibri" w:cs="Calibri"/>
                <w:sz w:val="16"/>
                <w:szCs w:val="16"/>
              </w:rPr>
              <w:t>Área de comunicación</w:t>
            </w:r>
          </w:p>
        </w:tc>
        <w:tc>
          <w:tcPr>
            <w:tcW w:w="400" w:type="dxa"/>
            <w:shd w:val="clear" w:color="auto" w:fill="auto"/>
            <w:hideMark/>
          </w:tcPr>
          <w:p w14:paraId="58B68622" w14:textId="77777777" w:rsidR="00715EBC" w:rsidRPr="00715EBC" w:rsidRDefault="00715EBC" w:rsidP="00715EBC">
            <w:pPr>
              <w:jc w:val="center"/>
              <w:rPr>
                <w:rFonts w:ascii="Calibri" w:hAnsi="Calibri" w:cs="Calibri"/>
                <w:sz w:val="16"/>
                <w:szCs w:val="16"/>
              </w:rPr>
            </w:pPr>
            <w:r w:rsidRPr="00715EBC">
              <w:rPr>
                <w:rFonts w:ascii="Calibri" w:hAnsi="Calibri" w:cs="Calibri"/>
                <w:sz w:val="16"/>
                <w:szCs w:val="16"/>
              </w:rPr>
              <w:t>x</w:t>
            </w:r>
          </w:p>
        </w:tc>
        <w:tc>
          <w:tcPr>
            <w:tcW w:w="242" w:type="dxa"/>
            <w:shd w:val="clear" w:color="auto" w:fill="auto"/>
            <w:hideMark/>
          </w:tcPr>
          <w:p w14:paraId="6D44A223" w14:textId="77777777" w:rsidR="00715EBC" w:rsidRPr="00715EBC" w:rsidRDefault="00715EBC" w:rsidP="00715EBC">
            <w:pPr>
              <w:jc w:val="center"/>
              <w:rPr>
                <w:rFonts w:ascii="Calibri" w:hAnsi="Calibri" w:cs="Calibri"/>
                <w:sz w:val="16"/>
                <w:szCs w:val="16"/>
              </w:rPr>
            </w:pPr>
            <w:r w:rsidRPr="00715EBC">
              <w:rPr>
                <w:rFonts w:ascii="Calibri" w:hAnsi="Calibri" w:cs="Calibri"/>
                <w:sz w:val="16"/>
                <w:szCs w:val="16"/>
              </w:rPr>
              <w:t>x</w:t>
            </w:r>
          </w:p>
        </w:tc>
        <w:tc>
          <w:tcPr>
            <w:tcW w:w="242" w:type="dxa"/>
            <w:shd w:val="clear" w:color="auto" w:fill="auto"/>
            <w:hideMark/>
          </w:tcPr>
          <w:p w14:paraId="7D0D061B" w14:textId="77777777" w:rsidR="00715EBC" w:rsidRPr="00715EBC" w:rsidRDefault="00715EBC" w:rsidP="00715EBC">
            <w:pPr>
              <w:jc w:val="center"/>
              <w:rPr>
                <w:rFonts w:ascii="Calibri" w:hAnsi="Calibri" w:cs="Calibri"/>
                <w:sz w:val="16"/>
                <w:szCs w:val="16"/>
              </w:rPr>
            </w:pPr>
          </w:p>
        </w:tc>
        <w:tc>
          <w:tcPr>
            <w:tcW w:w="247" w:type="dxa"/>
            <w:shd w:val="clear" w:color="auto" w:fill="auto"/>
            <w:hideMark/>
          </w:tcPr>
          <w:p w14:paraId="77B04180" w14:textId="77777777" w:rsidR="00715EBC" w:rsidRPr="00715EBC" w:rsidRDefault="00715EBC" w:rsidP="00715EBC">
            <w:pPr>
              <w:jc w:val="center"/>
              <w:rPr>
                <w:sz w:val="20"/>
                <w:szCs w:val="20"/>
              </w:rPr>
            </w:pPr>
          </w:p>
        </w:tc>
        <w:tc>
          <w:tcPr>
            <w:tcW w:w="247" w:type="dxa"/>
            <w:shd w:val="clear" w:color="auto" w:fill="auto"/>
            <w:hideMark/>
          </w:tcPr>
          <w:p w14:paraId="3FCDC9E8" w14:textId="77777777" w:rsidR="00715EBC" w:rsidRPr="00715EBC" w:rsidRDefault="00715EBC" w:rsidP="00715EBC">
            <w:pPr>
              <w:jc w:val="center"/>
              <w:rPr>
                <w:sz w:val="20"/>
                <w:szCs w:val="20"/>
              </w:rPr>
            </w:pPr>
          </w:p>
        </w:tc>
        <w:tc>
          <w:tcPr>
            <w:tcW w:w="247" w:type="dxa"/>
            <w:gridSpan w:val="2"/>
            <w:shd w:val="clear" w:color="auto" w:fill="auto"/>
            <w:hideMark/>
          </w:tcPr>
          <w:p w14:paraId="54C78D3E" w14:textId="77777777" w:rsidR="00715EBC" w:rsidRPr="00715EBC" w:rsidRDefault="00715EBC" w:rsidP="00715EBC">
            <w:pPr>
              <w:jc w:val="center"/>
              <w:rPr>
                <w:sz w:val="20"/>
                <w:szCs w:val="20"/>
              </w:rPr>
            </w:pPr>
          </w:p>
        </w:tc>
        <w:tc>
          <w:tcPr>
            <w:tcW w:w="247" w:type="dxa"/>
            <w:shd w:val="clear" w:color="auto" w:fill="auto"/>
            <w:hideMark/>
          </w:tcPr>
          <w:p w14:paraId="068253B3" w14:textId="77777777" w:rsidR="00715EBC" w:rsidRPr="00715EBC" w:rsidRDefault="00715EBC" w:rsidP="00715EBC">
            <w:pPr>
              <w:jc w:val="center"/>
              <w:rPr>
                <w:sz w:val="20"/>
                <w:szCs w:val="20"/>
              </w:rPr>
            </w:pPr>
          </w:p>
        </w:tc>
        <w:tc>
          <w:tcPr>
            <w:tcW w:w="247" w:type="dxa"/>
            <w:shd w:val="clear" w:color="auto" w:fill="auto"/>
            <w:hideMark/>
          </w:tcPr>
          <w:p w14:paraId="50D1BB24" w14:textId="77777777" w:rsidR="00715EBC" w:rsidRPr="00715EBC" w:rsidRDefault="00715EBC" w:rsidP="00715EBC">
            <w:pPr>
              <w:jc w:val="center"/>
              <w:rPr>
                <w:sz w:val="20"/>
                <w:szCs w:val="20"/>
              </w:rPr>
            </w:pPr>
          </w:p>
        </w:tc>
        <w:tc>
          <w:tcPr>
            <w:tcW w:w="247" w:type="dxa"/>
            <w:shd w:val="clear" w:color="auto" w:fill="auto"/>
            <w:hideMark/>
          </w:tcPr>
          <w:p w14:paraId="19052800" w14:textId="77777777" w:rsidR="00715EBC" w:rsidRPr="00715EBC" w:rsidRDefault="00715EBC" w:rsidP="00715EBC">
            <w:pPr>
              <w:jc w:val="center"/>
              <w:rPr>
                <w:sz w:val="20"/>
                <w:szCs w:val="20"/>
              </w:rPr>
            </w:pPr>
          </w:p>
        </w:tc>
        <w:tc>
          <w:tcPr>
            <w:tcW w:w="247" w:type="dxa"/>
            <w:gridSpan w:val="2"/>
            <w:shd w:val="clear" w:color="auto" w:fill="auto"/>
            <w:hideMark/>
          </w:tcPr>
          <w:p w14:paraId="75DC4C42" w14:textId="77777777" w:rsidR="00715EBC" w:rsidRPr="00715EBC" w:rsidRDefault="00715EBC" w:rsidP="00715EBC">
            <w:pPr>
              <w:jc w:val="center"/>
              <w:rPr>
                <w:sz w:val="20"/>
                <w:szCs w:val="20"/>
              </w:rPr>
            </w:pPr>
          </w:p>
        </w:tc>
        <w:tc>
          <w:tcPr>
            <w:tcW w:w="247" w:type="dxa"/>
            <w:shd w:val="clear" w:color="auto" w:fill="auto"/>
            <w:hideMark/>
          </w:tcPr>
          <w:p w14:paraId="1F666C07" w14:textId="77777777" w:rsidR="00715EBC" w:rsidRPr="00715EBC" w:rsidRDefault="00715EBC" w:rsidP="00715EBC">
            <w:pPr>
              <w:jc w:val="center"/>
              <w:rPr>
                <w:sz w:val="20"/>
                <w:szCs w:val="20"/>
              </w:rPr>
            </w:pPr>
          </w:p>
        </w:tc>
        <w:tc>
          <w:tcPr>
            <w:tcW w:w="295" w:type="dxa"/>
            <w:shd w:val="clear" w:color="auto" w:fill="auto"/>
            <w:hideMark/>
          </w:tcPr>
          <w:p w14:paraId="374AF952" w14:textId="77777777" w:rsidR="00715EBC" w:rsidRPr="00715EBC" w:rsidRDefault="00715EBC" w:rsidP="00715EBC">
            <w:pPr>
              <w:jc w:val="center"/>
              <w:rPr>
                <w:sz w:val="20"/>
                <w:szCs w:val="20"/>
              </w:rPr>
            </w:pPr>
          </w:p>
        </w:tc>
        <w:tc>
          <w:tcPr>
            <w:tcW w:w="295" w:type="dxa"/>
            <w:shd w:val="clear" w:color="auto" w:fill="auto"/>
            <w:hideMark/>
          </w:tcPr>
          <w:p w14:paraId="524BA225" w14:textId="77777777" w:rsidR="00715EBC" w:rsidRPr="00715EBC" w:rsidRDefault="00715EBC" w:rsidP="00715EBC">
            <w:pPr>
              <w:jc w:val="center"/>
              <w:rPr>
                <w:sz w:val="20"/>
                <w:szCs w:val="20"/>
              </w:rPr>
            </w:pPr>
          </w:p>
        </w:tc>
        <w:tc>
          <w:tcPr>
            <w:tcW w:w="307" w:type="dxa"/>
            <w:gridSpan w:val="3"/>
            <w:shd w:val="clear" w:color="auto" w:fill="auto"/>
            <w:hideMark/>
          </w:tcPr>
          <w:p w14:paraId="3A9839BD" w14:textId="77777777" w:rsidR="00715EBC" w:rsidRPr="00715EBC" w:rsidRDefault="00715EBC" w:rsidP="00715EBC">
            <w:pPr>
              <w:jc w:val="center"/>
              <w:rPr>
                <w:sz w:val="20"/>
                <w:szCs w:val="20"/>
              </w:rPr>
            </w:pPr>
          </w:p>
        </w:tc>
        <w:tc>
          <w:tcPr>
            <w:tcW w:w="304" w:type="dxa"/>
            <w:shd w:val="clear" w:color="auto" w:fill="auto"/>
            <w:hideMark/>
          </w:tcPr>
          <w:p w14:paraId="7CEBC865" w14:textId="77777777" w:rsidR="00715EBC" w:rsidRPr="00715EBC" w:rsidRDefault="00715EBC" w:rsidP="00715EBC">
            <w:pPr>
              <w:jc w:val="center"/>
              <w:rPr>
                <w:sz w:val="20"/>
                <w:szCs w:val="20"/>
              </w:rPr>
            </w:pPr>
          </w:p>
        </w:tc>
      </w:tr>
      <w:tr w:rsidR="00715EBC" w:rsidRPr="00715EBC" w14:paraId="11F6C73C" w14:textId="77777777" w:rsidTr="00715EBC">
        <w:tblPrEx>
          <w:shd w:val="clear" w:color="auto" w:fill="auto"/>
          <w:tblCellMar>
            <w:left w:w="70" w:type="dxa"/>
            <w:right w:w="70" w:type="dxa"/>
          </w:tblCellMar>
          <w:tblLook w:val="04A0" w:firstRow="1" w:lastRow="0" w:firstColumn="1" w:lastColumn="0" w:noHBand="0" w:noVBand="1"/>
        </w:tblPrEx>
        <w:trPr>
          <w:trHeight w:val="1050"/>
        </w:trPr>
        <w:tc>
          <w:tcPr>
            <w:tcW w:w="1024" w:type="dxa"/>
            <w:shd w:val="clear" w:color="auto" w:fill="auto"/>
            <w:hideMark/>
          </w:tcPr>
          <w:p w14:paraId="00DF8915" w14:textId="77777777" w:rsidR="00715EBC" w:rsidRPr="00715EBC" w:rsidRDefault="00715EBC" w:rsidP="00715EBC">
            <w:pPr>
              <w:rPr>
                <w:rFonts w:ascii="Calibri" w:hAnsi="Calibri" w:cs="Calibri"/>
                <w:sz w:val="16"/>
                <w:szCs w:val="16"/>
              </w:rPr>
            </w:pPr>
            <w:r w:rsidRPr="00715EBC">
              <w:rPr>
                <w:rFonts w:ascii="Calibri" w:hAnsi="Calibri" w:cs="Calibri"/>
                <w:sz w:val="16"/>
                <w:szCs w:val="16"/>
              </w:rPr>
              <w:t>B2.A1 Relación con la clientela y las empresas proveedoras</w:t>
            </w:r>
          </w:p>
        </w:tc>
        <w:tc>
          <w:tcPr>
            <w:tcW w:w="508" w:type="dxa"/>
            <w:shd w:val="clear" w:color="auto" w:fill="auto"/>
            <w:vAlign w:val="center"/>
            <w:hideMark/>
          </w:tcPr>
          <w:p w14:paraId="1A9A8F1F" w14:textId="77777777" w:rsidR="00715EBC" w:rsidRPr="00715EBC" w:rsidRDefault="00715EBC" w:rsidP="00715EBC">
            <w:pPr>
              <w:jc w:val="center"/>
              <w:rPr>
                <w:rFonts w:ascii="Calibri" w:hAnsi="Calibri" w:cs="Calibri"/>
                <w:color w:val="000000"/>
                <w:sz w:val="16"/>
                <w:szCs w:val="16"/>
              </w:rPr>
            </w:pPr>
            <w:r w:rsidRPr="00715EBC">
              <w:rPr>
                <w:rFonts w:ascii="Calibri" w:hAnsi="Calibri" w:cs="Calibri"/>
                <w:color w:val="000000"/>
                <w:sz w:val="16"/>
                <w:szCs w:val="16"/>
              </w:rPr>
              <w:t>13</w:t>
            </w:r>
          </w:p>
        </w:tc>
        <w:tc>
          <w:tcPr>
            <w:tcW w:w="681" w:type="dxa"/>
            <w:shd w:val="clear" w:color="auto" w:fill="auto"/>
            <w:vAlign w:val="center"/>
            <w:hideMark/>
          </w:tcPr>
          <w:p w14:paraId="36715D59" w14:textId="77777777" w:rsidR="00715EBC" w:rsidRPr="00715EBC" w:rsidRDefault="00715EBC" w:rsidP="00715EBC">
            <w:pPr>
              <w:jc w:val="center"/>
              <w:rPr>
                <w:rFonts w:ascii="Calibri" w:hAnsi="Calibri" w:cs="Calibri"/>
                <w:sz w:val="16"/>
                <w:szCs w:val="16"/>
              </w:rPr>
            </w:pPr>
            <w:r w:rsidRPr="00715EBC">
              <w:rPr>
                <w:rFonts w:ascii="Calibri" w:hAnsi="Calibri" w:cs="Calibri"/>
                <w:sz w:val="16"/>
                <w:szCs w:val="16"/>
              </w:rPr>
              <w:t>2022</w:t>
            </w:r>
          </w:p>
        </w:tc>
        <w:tc>
          <w:tcPr>
            <w:tcW w:w="960" w:type="dxa"/>
            <w:shd w:val="clear" w:color="auto" w:fill="auto"/>
            <w:vAlign w:val="center"/>
            <w:hideMark/>
          </w:tcPr>
          <w:p w14:paraId="3616F071" w14:textId="77777777" w:rsidR="00715EBC" w:rsidRPr="00715EBC" w:rsidRDefault="00715EBC" w:rsidP="00715EBC">
            <w:pPr>
              <w:rPr>
                <w:rFonts w:ascii="Calibri" w:hAnsi="Calibri" w:cs="Calibri"/>
                <w:sz w:val="16"/>
                <w:szCs w:val="16"/>
              </w:rPr>
            </w:pPr>
            <w:r w:rsidRPr="00715EBC">
              <w:rPr>
                <w:rFonts w:ascii="Calibri" w:hAnsi="Calibri" w:cs="Calibri"/>
                <w:sz w:val="16"/>
                <w:szCs w:val="16"/>
              </w:rPr>
              <w:t>La igualdad, la clientela y las empresas proveedoras</w:t>
            </w:r>
          </w:p>
        </w:tc>
        <w:tc>
          <w:tcPr>
            <w:tcW w:w="1990" w:type="dxa"/>
            <w:shd w:val="clear" w:color="auto" w:fill="auto"/>
            <w:vAlign w:val="center"/>
            <w:hideMark/>
          </w:tcPr>
          <w:p w14:paraId="2912FDC3" w14:textId="77777777" w:rsidR="00715EBC" w:rsidRPr="00715EBC" w:rsidRDefault="00715EBC" w:rsidP="00715EBC">
            <w:pPr>
              <w:rPr>
                <w:rFonts w:ascii="Calibri" w:hAnsi="Calibri" w:cs="Calibri"/>
                <w:sz w:val="16"/>
                <w:szCs w:val="16"/>
              </w:rPr>
            </w:pPr>
            <w:r w:rsidRPr="00715EBC">
              <w:rPr>
                <w:rFonts w:ascii="Calibri" w:hAnsi="Calibri" w:cs="Calibri"/>
                <w:sz w:val="16"/>
                <w:szCs w:val="16"/>
              </w:rPr>
              <w:t>Incluir texto o cláusula de compromiso de ASPACE con la igualdad y el cumplimiento de las obligaciones legales en esta materia en las comunicaciones con las empresas proveedoras, y colaboradoras.</w:t>
            </w:r>
          </w:p>
        </w:tc>
        <w:tc>
          <w:tcPr>
            <w:tcW w:w="1290" w:type="dxa"/>
            <w:shd w:val="clear" w:color="auto" w:fill="auto"/>
            <w:vAlign w:val="center"/>
            <w:hideMark/>
          </w:tcPr>
          <w:p w14:paraId="589DEC18" w14:textId="77777777" w:rsidR="00715EBC" w:rsidRPr="00715EBC" w:rsidRDefault="00715EBC" w:rsidP="00715EBC">
            <w:pPr>
              <w:rPr>
                <w:rFonts w:ascii="Calibri" w:hAnsi="Calibri" w:cs="Calibri"/>
                <w:sz w:val="16"/>
                <w:szCs w:val="16"/>
              </w:rPr>
            </w:pPr>
            <w:r w:rsidRPr="00715EBC">
              <w:rPr>
                <w:rFonts w:ascii="Calibri" w:hAnsi="Calibri" w:cs="Calibri"/>
                <w:sz w:val="16"/>
                <w:szCs w:val="16"/>
              </w:rPr>
              <w:t>Dar a conocer el compromiso de ASPACE con la igualdad</w:t>
            </w:r>
          </w:p>
        </w:tc>
        <w:tc>
          <w:tcPr>
            <w:tcW w:w="1502" w:type="dxa"/>
            <w:shd w:val="clear" w:color="auto" w:fill="auto"/>
            <w:vAlign w:val="center"/>
            <w:hideMark/>
          </w:tcPr>
          <w:p w14:paraId="3D772EC8" w14:textId="77777777" w:rsidR="00715EBC" w:rsidRPr="00715EBC" w:rsidRDefault="00715EBC" w:rsidP="00715EBC">
            <w:pPr>
              <w:rPr>
                <w:rFonts w:ascii="Calibri" w:hAnsi="Calibri" w:cs="Calibri"/>
                <w:sz w:val="16"/>
                <w:szCs w:val="16"/>
              </w:rPr>
            </w:pPr>
            <w:r w:rsidRPr="00715EBC">
              <w:rPr>
                <w:rFonts w:ascii="Calibri" w:hAnsi="Calibri" w:cs="Calibri"/>
                <w:sz w:val="16"/>
                <w:szCs w:val="16"/>
              </w:rPr>
              <w:t>Validación de cláusula de compromiso.</w:t>
            </w:r>
            <w:r w:rsidRPr="00715EBC">
              <w:rPr>
                <w:rFonts w:ascii="Calibri" w:hAnsi="Calibri" w:cs="Calibri"/>
                <w:sz w:val="16"/>
                <w:szCs w:val="16"/>
              </w:rPr>
              <w:br/>
              <w:t>Nº de comunicaciones hechas con cláusula / Nº de comunicaciones hechas</w:t>
            </w:r>
          </w:p>
        </w:tc>
        <w:tc>
          <w:tcPr>
            <w:tcW w:w="1465" w:type="dxa"/>
            <w:shd w:val="clear" w:color="auto" w:fill="auto"/>
            <w:vAlign w:val="center"/>
            <w:hideMark/>
          </w:tcPr>
          <w:p w14:paraId="204A953C" w14:textId="77777777" w:rsidR="00715EBC" w:rsidRPr="00715EBC" w:rsidRDefault="00715EBC" w:rsidP="00715EBC">
            <w:pPr>
              <w:rPr>
                <w:rFonts w:ascii="Calibri" w:hAnsi="Calibri" w:cs="Calibri"/>
                <w:sz w:val="16"/>
                <w:szCs w:val="16"/>
              </w:rPr>
            </w:pPr>
            <w:r w:rsidRPr="00715EBC">
              <w:rPr>
                <w:rFonts w:ascii="Calibri" w:hAnsi="Calibri" w:cs="Calibri"/>
                <w:sz w:val="16"/>
                <w:szCs w:val="16"/>
              </w:rPr>
              <w:t>Texto insertado</w:t>
            </w:r>
            <w:r w:rsidRPr="00715EBC">
              <w:rPr>
                <w:rFonts w:ascii="Calibri" w:hAnsi="Calibri" w:cs="Calibri"/>
                <w:sz w:val="16"/>
                <w:szCs w:val="16"/>
              </w:rPr>
              <w:br/>
              <w:t xml:space="preserve">100% </w:t>
            </w:r>
            <w:r w:rsidRPr="00715EBC">
              <w:rPr>
                <w:rFonts w:ascii="Calibri" w:hAnsi="Calibri" w:cs="Calibri"/>
                <w:strike/>
                <w:sz w:val="16"/>
                <w:szCs w:val="16"/>
              </w:rPr>
              <w:t xml:space="preserve"> </w:t>
            </w:r>
            <w:r w:rsidRPr="00715EBC">
              <w:rPr>
                <w:rFonts w:ascii="Calibri" w:hAnsi="Calibri" w:cs="Calibri"/>
                <w:sz w:val="16"/>
                <w:szCs w:val="16"/>
              </w:rPr>
              <w:t xml:space="preserve"> comunicaciones con cláusula de igualdad</w:t>
            </w:r>
          </w:p>
        </w:tc>
        <w:tc>
          <w:tcPr>
            <w:tcW w:w="1567" w:type="dxa"/>
            <w:shd w:val="clear" w:color="auto" w:fill="auto"/>
            <w:vAlign w:val="center"/>
            <w:hideMark/>
          </w:tcPr>
          <w:p w14:paraId="684BEBD2" w14:textId="77777777" w:rsidR="00715EBC" w:rsidRPr="00715EBC" w:rsidRDefault="00715EBC" w:rsidP="00715EBC">
            <w:pPr>
              <w:rPr>
                <w:rFonts w:ascii="Calibri" w:hAnsi="Calibri" w:cs="Calibri"/>
                <w:sz w:val="16"/>
                <w:szCs w:val="16"/>
              </w:rPr>
            </w:pPr>
            <w:r w:rsidRPr="00715EBC">
              <w:rPr>
                <w:rFonts w:ascii="Calibri" w:hAnsi="Calibri" w:cs="Calibri"/>
                <w:sz w:val="16"/>
                <w:szCs w:val="16"/>
              </w:rPr>
              <w:t>Clientela y empresas proveedoras</w:t>
            </w:r>
          </w:p>
        </w:tc>
        <w:tc>
          <w:tcPr>
            <w:tcW w:w="1190" w:type="dxa"/>
            <w:shd w:val="clear" w:color="auto" w:fill="auto"/>
            <w:vAlign w:val="center"/>
            <w:hideMark/>
          </w:tcPr>
          <w:p w14:paraId="43A2CD00" w14:textId="77777777" w:rsidR="00715EBC" w:rsidRPr="00715EBC" w:rsidRDefault="00715EBC" w:rsidP="00715EBC">
            <w:pPr>
              <w:rPr>
                <w:rFonts w:ascii="Calibri" w:hAnsi="Calibri" w:cs="Calibri"/>
                <w:sz w:val="16"/>
                <w:szCs w:val="16"/>
              </w:rPr>
            </w:pPr>
            <w:r w:rsidRPr="00715EBC">
              <w:rPr>
                <w:rFonts w:ascii="Calibri" w:hAnsi="Calibri" w:cs="Calibri"/>
                <w:sz w:val="16"/>
                <w:szCs w:val="16"/>
              </w:rPr>
              <w:t>Área de comunicación</w:t>
            </w:r>
          </w:p>
        </w:tc>
        <w:tc>
          <w:tcPr>
            <w:tcW w:w="400" w:type="dxa"/>
            <w:shd w:val="clear" w:color="auto" w:fill="auto"/>
            <w:hideMark/>
          </w:tcPr>
          <w:p w14:paraId="579F608D" w14:textId="77777777" w:rsidR="00715EBC" w:rsidRPr="00715EBC" w:rsidRDefault="00715EBC" w:rsidP="00715EBC">
            <w:pPr>
              <w:jc w:val="center"/>
              <w:rPr>
                <w:rFonts w:ascii="Calibri" w:hAnsi="Calibri" w:cs="Calibri"/>
                <w:sz w:val="16"/>
                <w:szCs w:val="16"/>
              </w:rPr>
            </w:pPr>
            <w:r w:rsidRPr="00715EBC">
              <w:rPr>
                <w:rFonts w:ascii="Calibri" w:hAnsi="Calibri" w:cs="Calibri"/>
                <w:sz w:val="16"/>
                <w:szCs w:val="16"/>
              </w:rPr>
              <w:t>x</w:t>
            </w:r>
          </w:p>
        </w:tc>
        <w:tc>
          <w:tcPr>
            <w:tcW w:w="242" w:type="dxa"/>
            <w:shd w:val="clear" w:color="auto" w:fill="auto"/>
            <w:hideMark/>
          </w:tcPr>
          <w:p w14:paraId="1847DC1D" w14:textId="77777777" w:rsidR="00715EBC" w:rsidRPr="00715EBC" w:rsidRDefault="00715EBC" w:rsidP="00715EBC">
            <w:pPr>
              <w:jc w:val="center"/>
              <w:rPr>
                <w:rFonts w:ascii="Calibri" w:hAnsi="Calibri" w:cs="Calibri"/>
                <w:sz w:val="16"/>
                <w:szCs w:val="16"/>
              </w:rPr>
            </w:pPr>
            <w:r w:rsidRPr="00715EBC">
              <w:rPr>
                <w:rFonts w:ascii="Calibri" w:hAnsi="Calibri" w:cs="Calibri"/>
                <w:sz w:val="16"/>
                <w:szCs w:val="16"/>
              </w:rPr>
              <w:t>x</w:t>
            </w:r>
          </w:p>
        </w:tc>
        <w:tc>
          <w:tcPr>
            <w:tcW w:w="242" w:type="dxa"/>
            <w:shd w:val="clear" w:color="auto" w:fill="auto"/>
            <w:hideMark/>
          </w:tcPr>
          <w:p w14:paraId="17D404AD" w14:textId="77777777" w:rsidR="00715EBC" w:rsidRPr="00715EBC" w:rsidRDefault="00715EBC" w:rsidP="00715EBC">
            <w:pPr>
              <w:jc w:val="center"/>
              <w:rPr>
                <w:rFonts w:ascii="Calibri" w:hAnsi="Calibri" w:cs="Calibri"/>
                <w:sz w:val="16"/>
                <w:szCs w:val="16"/>
              </w:rPr>
            </w:pPr>
          </w:p>
        </w:tc>
        <w:tc>
          <w:tcPr>
            <w:tcW w:w="247" w:type="dxa"/>
            <w:shd w:val="clear" w:color="auto" w:fill="auto"/>
            <w:hideMark/>
          </w:tcPr>
          <w:p w14:paraId="3BC426E8" w14:textId="77777777" w:rsidR="00715EBC" w:rsidRPr="00715EBC" w:rsidRDefault="00715EBC" w:rsidP="00715EBC">
            <w:pPr>
              <w:jc w:val="center"/>
              <w:rPr>
                <w:sz w:val="20"/>
                <w:szCs w:val="20"/>
              </w:rPr>
            </w:pPr>
          </w:p>
        </w:tc>
        <w:tc>
          <w:tcPr>
            <w:tcW w:w="247" w:type="dxa"/>
            <w:shd w:val="clear" w:color="auto" w:fill="auto"/>
            <w:hideMark/>
          </w:tcPr>
          <w:p w14:paraId="6F1565C0" w14:textId="77777777" w:rsidR="00715EBC" w:rsidRPr="00715EBC" w:rsidRDefault="00715EBC" w:rsidP="00715EBC">
            <w:pPr>
              <w:jc w:val="center"/>
              <w:rPr>
                <w:sz w:val="20"/>
                <w:szCs w:val="20"/>
              </w:rPr>
            </w:pPr>
          </w:p>
        </w:tc>
        <w:tc>
          <w:tcPr>
            <w:tcW w:w="247" w:type="dxa"/>
            <w:gridSpan w:val="2"/>
            <w:shd w:val="clear" w:color="auto" w:fill="auto"/>
            <w:hideMark/>
          </w:tcPr>
          <w:p w14:paraId="22ED5DEE" w14:textId="77777777" w:rsidR="00715EBC" w:rsidRPr="00715EBC" w:rsidRDefault="00715EBC" w:rsidP="00715EBC">
            <w:pPr>
              <w:jc w:val="center"/>
              <w:rPr>
                <w:sz w:val="20"/>
                <w:szCs w:val="20"/>
              </w:rPr>
            </w:pPr>
          </w:p>
        </w:tc>
        <w:tc>
          <w:tcPr>
            <w:tcW w:w="247" w:type="dxa"/>
            <w:shd w:val="clear" w:color="auto" w:fill="auto"/>
            <w:hideMark/>
          </w:tcPr>
          <w:p w14:paraId="07392B96" w14:textId="77777777" w:rsidR="00715EBC" w:rsidRPr="00715EBC" w:rsidRDefault="00715EBC" w:rsidP="00715EBC">
            <w:pPr>
              <w:jc w:val="center"/>
              <w:rPr>
                <w:sz w:val="20"/>
                <w:szCs w:val="20"/>
              </w:rPr>
            </w:pPr>
          </w:p>
        </w:tc>
        <w:tc>
          <w:tcPr>
            <w:tcW w:w="247" w:type="dxa"/>
            <w:shd w:val="clear" w:color="auto" w:fill="auto"/>
            <w:hideMark/>
          </w:tcPr>
          <w:p w14:paraId="3749CED8" w14:textId="77777777" w:rsidR="00715EBC" w:rsidRPr="00715EBC" w:rsidRDefault="00715EBC" w:rsidP="00715EBC">
            <w:pPr>
              <w:jc w:val="center"/>
              <w:rPr>
                <w:sz w:val="20"/>
                <w:szCs w:val="20"/>
              </w:rPr>
            </w:pPr>
          </w:p>
        </w:tc>
        <w:tc>
          <w:tcPr>
            <w:tcW w:w="247" w:type="dxa"/>
            <w:shd w:val="clear" w:color="auto" w:fill="auto"/>
            <w:hideMark/>
          </w:tcPr>
          <w:p w14:paraId="2590F489" w14:textId="77777777" w:rsidR="00715EBC" w:rsidRPr="00715EBC" w:rsidRDefault="00715EBC" w:rsidP="00715EBC">
            <w:pPr>
              <w:jc w:val="center"/>
              <w:rPr>
                <w:sz w:val="20"/>
                <w:szCs w:val="20"/>
              </w:rPr>
            </w:pPr>
          </w:p>
        </w:tc>
        <w:tc>
          <w:tcPr>
            <w:tcW w:w="247" w:type="dxa"/>
            <w:gridSpan w:val="2"/>
            <w:shd w:val="clear" w:color="auto" w:fill="auto"/>
            <w:hideMark/>
          </w:tcPr>
          <w:p w14:paraId="4501EADC" w14:textId="77777777" w:rsidR="00715EBC" w:rsidRPr="00715EBC" w:rsidRDefault="00715EBC" w:rsidP="00715EBC">
            <w:pPr>
              <w:jc w:val="center"/>
              <w:rPr>
                <w:sz w:val="20"/>
                <w:szCs w:val="20"/>
              </w:rPr>
            </w:pPr>
          </w:p>
        </w:tc>
        <w:tc>
          <w:tcPr>
            <w:tcW w:w="247" w:type="dxa"/>
            <w:shd w:val="clear" w:color="auto" w:fill="auto"/>
            <w:hideMark/>
          </w:tcPr>
          <w:p w14:paraId="759BD183" w14:textId="77777777" w:rsidR="00715EBC" w:rsidRPr="00715EBC" w:rsidRDefault="00715EBC" w:rsidP="00715EBC">
            <w:pPr>
              <w:jc w:val="center"/>
              <w:rPr>
                <w:sz w:val="20"/>
                <w:szCs w:val="20"/>
              </w:rPr>
            </w:pPr>
          </w:p>
        </w:tc>
        <w:tc>
          <w:tcPr>
            <w:tcW w:w="295" w:type="dxa"/>
            <w:shd w:val="clear" w:color="auto" w:fill="auto"/>
            <w:hideMark/>
          </w:tcPr>
          <w:p w14:paraId="75C17563" w14:textId="77777777" w:rsidR="00715EBC" w:rsidRPr="00715EBC" w:rsidRDefault="00715EBC" w:rsidP="00715EBC">
            <w:pPr>
              <w:jc w:val="center"/>
              <w:rPr>
                <w:sz w:val="20"/>
                <w:szCs w:val="20"/>
              </w:rPr>
            </w:pPr>
          </w:p>
        </w:tc>
        <w:tc>
          <w:tcPr>
            <w:tcW w:w="295" w:type="dxa"/>
            <w:shd w:val="clear" w:color="auto" w:fill="auto"/>
            <w:hideMark/>
          </w:tcPr>
          <w:p w14:paraId="19C15F43" w14:textId="77777777" w:rsidR="00715EBC" w:rsidRPr="00715EBC" w:rsidRDefault="00715EBC" w:rsidP="00715EBC">
            <w:pPr>
              <w:jc w:val="center"/>
              <w:rPr>
                <w:sz w:val="20"/>
                <w:szCs w:val="20"/>
              </w:rPr>
            </w:pPr>
          </w:p>
        </w:tc>
        <w:tc>
          <w:tcPr>
            <w:tcW w:w="307" w:type="dxa"/>
            <w:gridSpan w:val="3"/>
            <w:shd w:val="clear" w:color="auto" w:fill="auto"/>
            <w:hideMark/>
          </w:tcPr>
          <w:p w14:paraId="2A705067" w14:textId="77777777" w:rsidR="00715EBC" w:rsidRPr="00715EBC" w:rsidRDefault="00715EBC" w:rsidP="00715EBC">
            <w:pPr>
              <w:jc w:val="center"/>
              <w:rPr>
                <w:sz w:val="20"/>
                <w:szCs w:val="20"/>
              </w:rPr>
            </w:pPr>
          </w:p>
        </w:tc>
        <w:tc>
          <w:tcPr>
            <w:tcW w:w="304" w:type="dxa"/>
            <w:shd w:val="clear" w:color="auto" w:fill="auto"/>
            <w:hideMark/>
          </w:tcPr>
          <w:p w14:paraId="31C948B3" w14:textId="77777777" w:rsidR="00715EBC" w:rsidRPr="00715EBC" w:rsidRDefault="00715EBC" w:rsidP="00715EBC">
            <w:pPr>
              <w:jc w:val="center"/>
              <w:rPr>
                <w:sz w:val="20"/>
                <w:szCs w:val="20"/>
              </w:rPr>
            </w:pPr>
          </w:p>
        </w:tc>
      </w:tr>
      <w:tr w:rsidR="00715EBC" w:rsidRPr="00715EBC" w14:paraId="4C916A0A" w14:textId="77777777" w:rsidTr="00715EBC">
        <w:tblPrEx>
          <w:shd w:val="clear" w:color="auto" w:fill="auto"/>
          <w:tblCellMar>
            <w:left w:w="70" w:type="dxa"/>
            <w:right w:w="70" w:type="dxa"/>
          </w:tblCellMar>
          <w:tblLook w:val="04A0" w:firstRow="1" w:lastRow="0" w:firstColumn="1" w:lastColumn="0" w:noHBand="0" w:noVBand="1"/>
        </w:tblPrEx>
        <w:trPr>
          <w:trHeight w:val="1260"/>
        </w:trPr>
        <w:tc>
          <w:tcPr>
            <w:tcW w:w="1024" w:type="dxa"/>
            <w:shd w:val="clear" w:color="auto" w:fill="auto"/>
            <w:hideMark/>
          </w:tcPr>
          <w:p w14:paraId="4345F1DC" w14:textId="77777777" w:rsidR="00715EBC" w:rsidRPr="00715EBC" w:rsidRDefault="00715EBC" w:rsidP="00715EBC">
            <w:pPr>
              <w:rPr>
                <w:rFonts w:ascii="Calibri" w:hAnsi="Calibri" w:cs="Calibri"/>
                <w:sz w:val="16"/>
                <w:szCs w:val="16"/>
              </w:rPr>
            </w:pPr>
            <w:r w:rsidRPr="00715EBC">
              <w:rPr>
                <w:rFonts w:ascii="Calibri" w:hAnsi="Calibri" w:cs="Calibri"/>
                <w:sz w:val="16"/>
                <w:szCs w:val="16"/>
              </w:rPr>
              <w:t>B2.A1 Relación con la clientela y las empresas proveedoras</w:t>
            </w:r>
          </w:p>
        </w:tc>
        <w:tc>
          <w:tcPr>
            <w:tcW w:w="508" w:type="dxa"/>
            <w:shd w:val="clear" w:color="auto" w:fill="auto"/>
            <w:vAlign w:val="center"/>
            <w:hideMark/>
          </w:tcPr>
          <w:p w14:paraId="6D5C4D13" w14:textId="77777777" w:rsidR="00715EBC" w:rsidRPr="00715EBC" w:rsidRDefault="00715EBC" w:rsidP="00715EBC">
            <w:pPr>
              <w:jc w:val="center"/>
              <w:rPr>
                <w:rFonts w:ascii="Calibri" w:hAnsi="Calibri" w:cs="Calibri"/>
                <w:sz w:val="16"/>
                <w:szCs w:val="16"/>
              </w:rPr>
            </w:pPr>
            <w:r w:rsidRPr="00715EBC">
              <w:rPr>
                <w:rFonts w:ascii="Calibri" w:hAnsi="Calibri" w:cs="Calibri"/>
                <w:sz w:val="16"/>
                <w:szCs w:val="16"/>
              </w:rPr>
              <w:t>14</w:t>
            </w:r>
          </w:p>
        </w:tc>
        <w:tc>
          <w:tcPr>
            <w:tcW w:w="681" w:type="dxa"/>
            <w:shd w:val="clear" w:color="auto" w:fill="auto"/>
            <w:vAlign w:val="center"/>
            <w:hideMark/>
          </w:tcPr>
          <w:p w14:paraId="0905CF09" w14:textId="77777777" w:rsidR="00715EBC" w:rsidRPr="00715EBC" w:rsidRDefault="00715EBC" w:rsidP="00715EBC">
            <w:pPr>
              <w:jc w:val="center"/>
              <w:rPr>
                <w:rFonts w:ascii="Calibri" w:hAnsi="Calibri" w:cs="Calibri"/>
                <w:sz w:val="16"/>
                <w:szCs w:val="16"/>
              </w:rPr>
            </w:pPr>
            <w:r w:rsidRPr="00715EBC">
              <w:rPr>
                <w:rFonts w:ascii="Calibri" w:hAnsi="Calibri" w:cs="Calibri"/>
                <w:sz w:val="16"/>
                <w:szCs w:val="16"/>
              </w:rPr>
              <w:t>2023</w:t>
            </w:r>
          </w:p>
        </w:tc>
        <w:tc>
          <w:tcPr>
            <w:tcW w:w="960" w:type="dxa"/>
            <w:shd w:val="clear" w:color="auto" w:fill="auto"/>
            <w:vAlign w:val="center"/>
            <w:hideMark/>
          </w:tcPr>
          <w:p w14:paraId="3EE44CEF" w14:textId="77777777" w:rsidR="00715EBC" w:rsidRPr="00715EBC" w:rsidRDefault="00715EBC" w:rsidP="00715EBC">
            <w:pPr>
              <w:rPr>
                <w:rFonts w:ascii="Calibri" w:hAnsi="Calibri" w:cs="Calibri"/>
                <w:sz w:val="16"/>
                <w:szCs w:val="16"/>
              </w:rPr>
            </w:pPr>
            <w:r w:rsidRPr="00715EBC">
              <w:rPr>
                <w:rFonts w:ascii="Calibri" w:hAnsi="Calibri" w:cs="Calibri"/>
                <w:sz w:val="16"/>
                <w:szCs w:val="16"/>
              </w:rPr>
              <w:t>La igualdad, la clientela y las empresas proveedoras</w:t>
            </w:r>
          </w:p>
        </w:tc>
        <w:tc>
          <w:tcPr>
            <w:tcW w:w="1990" w:type="dxa"/>
            <w:shd w:val="clear" w:color="auto" w:fill="auto"/>
            <w:vAlign w:val="center"/>
            <w:hideMark/>
          </w:tcPr>
          <w:p w14:paraId="57683D4C" w14:textId="77777777" w:rsidR="00715EBC" w:rsidRPr="00715EBC" w:rsidRDefault="00715EBC" w:rsidP="00715EBC">
            <w:pPr>
              <w:rPr>
                <w:rFonts w:ascii="Calibri" w:hAnsi="Calibri" w:cs="Calibri"/>
                <w:sz w:val="16"/>
                <w:szCs w:val="16"/>
              </w:rPr>
            </w:pPr>
            <w:r w:rsidRPr="00715EBC">
              <w:rPr>
                <w:rFonts w:ascii="Calibri" w:hAnsi="Calibri" w:cs="Calibri"/>
                <w:sz w:val="16"/>
                <w:szCs w:val="16"/>
              </w:rPr>
              <w:t>Incluir que el compromiso con la igualdad sea un criterio a tener en cuenta a la hora de elegir empresas proveedoras: A igualdad de condiciones, escoger a la empresa con compromiso de igualdad</w:t>
            </w:r>
          </w:p>
        </w:tc>
        <w:tc>
          <w:tcPr>
            <w:tcW w:w="1290" w:type="dxa"/>
            <w:shd w:val="clear" w:color="auto" w:fill="auto"/>
            <w:vAlign w:val="center"/>
            <w:hideMark/>
          </w:tcPr>
          <w:p w14:paraId="55046998" w14:textId="77777777" w:rsidR="00715EBC" w:rsidRPr="00715EBC" w:rsidRDefault="00715EBC" w:rsidP="00715EBC">
            <w:pPr>
              <w:rPr>
                <w:rFonts w:ascii="Calibri" w:hAnsi="Calibri" w:cs="Calibri"/>
                <w:sz w:val="16"/>
                <w:szCs w:val="16"/>
              </w:rPr>
            </w:pPr>
            <w:r w:rsidRPr="00715EBC">
              <w:rPr>
                <w:rFonts w:ascii="Calibri" w:hAnsi="Calibri" w:cs="Calibri"/>
                <w:sz w:val="16"/>
                <w:szCs w:val="16"/>
              </w:rPr>
              <w:t>Trabajar acorde al compromiso de igualdad adquirido por la entidad</w:t>
            </w:r>
          </w:p>
        </w:tc>
        <w:tc>
          <w:tcPr>
            <w:tcW w:w="1502" w:type="dxa"/>
            <w:shd w:val="clear" w:color="auto" w:fill="auto"/>
            <w:vAlign w:val="center"/>
            <w:hideMark/>
          </w:tcPr>
          <w:p w14:paraId="2553D605" w14:textId="77777777" w:rsidR="00715EBC" w:rsidRPr="00715EBC" w:rsidRDefault="00715EBC" w:rsidP="00715EBC">
            <w:pPr>
              <w:rPr>
                <w:rFonts w:ascii="Calibri" w:hAnsi="Calibri" w:cs="Calibri"/>
                <w:sz w:val="16"/>
                <w:szCs w:val="16"/>
              </w:rPr>
            </w:pPr>
            <w:r w:rsidRPr="00715EBC">
              <w:rPr>
                <w:rFonts w:ascii="Calibri" w:hAnsi="Calibri" w:cs="Calibri"/>
                <w:sz w:val="16"/>
                <w:szCs w:val="16"/>
              </w:rPr>
              <w:t>Validación del criterio e inclusión en el proceso correspondiente</w:t>
            </w:r>
            <w:r w:rsidRPr="00715EBC">
              <w:rPr>
                <w:rFonts w:ascii="Calibri" w:hAnsi="Calibri" w:cs="Calibri"/>
                <w:sz w:val="16"/>
                <w:szCs w:val="16"/>
              </w:rPr>
              <w:br/>
              <w:t>Nº de veces aplicado / Nª de veces que se puede aplicar</w:t>
            </w:r>
          </w:p>
        </w:tc>
        <w:tc>
          <w:tcPr>
            <w:tcW w:w="1465" w:type="dxa"/>
            <w:shd w:val="clear" w:color="auto" w:fill="auto"/>
            <w:vAlign w:val="center"/>
            <w:hideMark/>
          </w:tcPr>
          <w:p w14:paraId="1C464394" w14:textId="77777777" w:rsidR="00715EBC" w:rsidRPr="00715EBC" w:rsidRDefault="00715EBC" w:rsidP="00715EBC">
            <w:pPr>
              <w:rPr>
                <w:rFonts w:ascii="Calibri" w:hAnsi="Calibri" w:cs="Calibri"/>
                <w:sz w:val="16"/>
                <w:szCs w:val="16"/>
              </w:rPr>
            </w:pPr>
            <w:r w:rsidRPr="00715EBC">
              <w:rPr>
                <w:rFonts w:ascii="Calibri" w:hAnsi="Calibri" w:cs="Calibri"/>
                <w:sz w:val="16"/>
                <w:szCs w:val="16"/>
              </w:rPr>
              <w:t>100% de veces preferencia por la empresa con compromiso con la igualdad</w:t>
            </w:r>
          </w:p>
        </w:tc>
        <w:tc>
          <w:tcPr>
            <w:tcW w:w="1567" w:type="dxa"/>
            <w:shd w:val="clear" w:color="auto" w:fill="auto"/>
            <w:vAlign w:val="center"/>
            <w:hideMark/>
          </w:tcPr>
          <w:p w14:paraId="4E9B3C5D" w14:textId="77777777" w:rsidR="00715EBC" w:rsidRPr="00715EBC" w:rsidRDefault="00715EBC" w:rsidP="00715EBC">
            <w:pPr>
              <w:rPr>
                <w:rFonts w:ascii="Calibri" w:hAnsi="Calibri" w:cs="Calibri"/>
                <w:sz w:val="16"/>
                <w:szCs w:val="16"/>
              </w:rPr>
            </w:pPr>
            <w:r w:rsidRPr="00715EBC">
              <w:rPr>
                <w:rFonts w:ascii="Calibri" w:hAnsi="Calibri" w:cs="Calibri"/>
                <w:sz w:val="16"/>
                <w:szCs w:val="16"/>
              </w:rPr>
              <w:t>Clientela y empresas proveedoras</w:t>
            </w:r>
          </w:p>
        </w:tc>
        <w:tc>
          <w:tcPr>
            <w:tcW w:w="1190" w:type="dxa"/>
            <w:shd w:val="clear" w:color="auto" w:fill="auto"/>
            <w:vAlign w:val="center"/>
            <w:hideMark/>
          </w:tcPr>
          <w:p w14:paraId="34678D15" w14:textId="77777777" w:rsidR="00715EBC" w:rsidRPr="00715EBC" w:rsidRDefault="00715EBC" w:rsidP="00715EBC">
            <w:pPr>
              <w:rPr>
                <w:rFonts w:ascii="Calibri" w:hAnsi="Calibri" w:cs="Calibri"/>
                <w:sz w:val="16"/>
                <w:szCs w:val="16"/>
              </w:rPr>
            </w:pPr>
            <w:r w:rsidRPr="00715EBC">
              <w:rPr>
                <w:rFonts w:ascii="Calibri" w:hAnsi="Calibri" w:cs="Calibri"/>
                <w:sz w:val="16"/>
                <w:szCs w:val="16"/>
              </w:rPr>
              <w:t>Responsable Área CEE</w:t>
            </w:r>
          </w:p>
        </w:tc>
        <w:tc>
          <w:tcPr>
            <w:tcW w:w="400" w:type="dxa"/>
            <w:shd w:val="clear" w:color="auto" w:fill="auto"/>
            <w:hideMark/>
          </w:tcPr>
          <w:p w14:paraId="039C3B8B" w14:textId="77777777" w:rsidR="00715EBC" w:rsidRPr="00715EBC" w:rsidRDefault="00715EBC" w:rsidP="00715EBC">
            <w:pPr>
              <w:rPr>
                <w:rFonts w:ascii="Calibri" w:hAnsi="Calibri" w:cs="Calibri"/>
                <w:sz w:val="16"/>
                <w:szCs w:val="16"/>
              </w:rPr>
            </w:pPr>
          </w:p>
        </w:tc>
        <w:tc>
          <w:tcPr>
            <w:tcW w:w="242" w:type="dxa"/>
            <w:shd w:val="clear" w:color="auto" w:fill="auto"/>
            <w:hideMark/>
          </w:tcPr>
          <w:p w14:paraId="1BA4FFF7" w14:textId="77777777" w:rsidR="00715EBC" w:rsidRPr="00715EBC" w:rsidRDefault="00715EBC" w:rsidP="00715EBC">
            <w:pPr>
              <w:jc w:val="center"/>
              <w:rPr>
                <w:sz w:val="20"/>
                <w:szCs w:val="20"/>
              </w:rPr>
            </w:pPr>
          </w:p>
        </w:tc>
        <w:tc>
          <w:tcPr>
            <w:tcW w:w="242" w:type="dxa"/>
            <w:shd w:val="clear" w:color="auto" w:fill="auto"/>
            <w:hideMark/>
          </w:tcPr>
          <w:p w14:paraId="23FC709D" w14:textId="77777777" w:rsidR="00715EBC" w:rsidRPr="00715EBC" w:rsidRDefault="00715EBC" w:rsidP="00715EBC">
            <w:pPr>
              <w:jc w:val="center"/>
              <w:rPr>
                <w:sz w:val="20"/>
                <w:szCs w:val="20"/>
              </w:rPr>
            </w:pPr>
          </w:p>
        </w:tc>
        <w:tc>
          <w:tcPr>
            <w:tcW w:w="247" w:type="dxa"/>
            <w:shd w:val="clear" w:color="auto" w:fill="auto"/>
            <w:hideMark/>
          </w:tcPr>
          <w:p w14:paraId="2678EE42" w14:textId="77777777" w:rsidR="00715EBC" w:rsidRPr="00715EBC" w:rsidRDefault="00715EBC" w:rsidP="00715EBC">
            <w:pPr>
              <w:jc w:val="center"/>
              <w:rPr>
                <w:rFonts w:ascii="Calibri" w:hAnsi="Calibri" w:cs="Calibri"/>
                <w:sz w:val="16"/>
                <w:szCs w:val="16"/>
              </w:rPr>
            </w:pPr>
            <w:r w:rsidRPr="00715EBC">
              <w:rPr>
                <w:rFonts w:ascii="Calibri" w:hAnsi="Calibri" w:cs="Calibri"/>
                <w:sz w:val="16"/>
                <w:szCs w:val="16"/>
              </w:rPr>
              <w:t>x</w:t>
            </w:r>
          </w:p>
        </w:tc>
        <w:tc>
          <w:tcPr>
            <w:tcW w:w="247" w:type="dxa"/>
            <w:shd w:val="clear" w:color="auto" w:fill="auto"/>
            <w:hideMark/>
          </w:tcPr>
          <w:p w14:paraId="08592ECD" w14:textId="77777777" w:rsidR="00715EBC" w:rsidRPr="00715EBC" w:rsidRDefault="00715EBC" w:rsidP="00715EBC">
            <w:pPr>
              <w:jc w:val="center"/>
              <w:rPr>
                <w:rFonts w:ascii="Calibri" w:hAnsi="Calibri" w:cs="Calibri"/>
                <w:sz w:val="16"/>
                <w:szCs w:val="16"/>
              </w:rPr>
            </w:pPr>
            <w:r w:rsidRPr="00715EBC">
              <w:rPr>
                <w:rFonts w:ascii="Calibri" w:hAnsi="Calibri" w:cs="Calibri"/>
                <w:sz w:val="16"/>
                <w:szCs w:val="16"/>
              </w:rPr>
              <w:t>x</w:t>
            </w:r>
          </w:p>
        </w:tc>
        <w:tc>
          <w:tcPr>
            <w:tcW w:w="247" w:type="dxa"/>
            <w:gridSpan w:val="2"/>
            <w:shd w:val="clear" w:color="auto" w:fill="auto"/>
            <w:hideMark/>
          </w:tcPr>
          <w:p w14:paraId="60651343" w14:textId="77777777" w:rsidR="00715EBC" w:rsidRPr="00715EBC" w:rsidRDefault="00715EBC" w:rsidP="00715EBC">
            <w:pPr>
              <w:jc w:val="center"/>
              <w:rPr>
                <w:rFonts w:ascii="Calibri" w:hAnsi="Calibri" w:cs="Calibri"/>
                <w:sz w:val="16"/>
                <w:szCs w:val="16"/>
              </w:rPr>
            </w:pPr>
            <w:r w:rsidRPr="00715EBC">
              <w:rPr>
                <w:rFonts w:ascii="Calibri" w:hAnsi="Calibri" w:cs="Calibri"/>
                <w:sz w:val="16"/>
                <w:szCs w:val="16"/>
              </w:rPr>
              <w:t>x</w:t>
            </w:r>
          </w:p>
        </w:tc>
        <w:tc>
          <w:tcPr>
            <w:tcW w:w="247" w:type="dxa"/>
            <w:shd w:val="clear" w:color="auto" w:fill="auto"/>
            <w:hideMark/>
          </w:tcPr>
          <w:p w14:paraId="20A0D24D" w14:textId="77777777" w:rsidR="00715EBC" w:rsidRPr="00715EBC" w:rsidRDefault="00715EBC" w:rsidP="00715EBC">
            <w:pPr>
              <w:jc w:val="center"/>
              <w:rPr>
                <w:rFonts w:ascii="Calibri" w:hAnsi="Calibri" w:cs="Calibri"/>
                <w:sz w:val="16"/>
                <w:szCs w:val="16"/>
              </w:rPr>
            </w:pPr>
            <w:r w:rsidRPr="00715EBC">
              <w:rPr>
                <w:rFonts w:ascii="Calibri" w:hAnsi="Calibri" w:cs="Calibri"/>
                <w:sz w:val="16"/>
                <w:szCs w:val="16"/>
              </w:rPr>
              <w:t>x</w:t>
            </w:r>
          </w:p>
        </w:tc>
        <w:tc>
          <w:tcPr>
            <w:tcW w:w="247" w:type="dxa"/>
            <w:shd w:val="clear" w:color="auto" w:fill="auto"/>
            <w:hideMark/>
          </w:tcPr>
          <w:p w14:paraId="54B08919" w14:textId="77777777" w:rsidR="00715EBC" w:rsidRPr="00715EBC" w:rsidRDefault="00715EBC" w:rsidP="00715EBC">
            <w:pPr>
              <w:jc w:val="center"/>
              <w:rPr>
                <w:rFonts w:ascii="Calibri" w:hAnsi="Calibri" w:cs="Calibri"/>
                <w:sz w:val="16"/>
                <w:szCs w:val="16"/>
              </w:rPr>
            </w:pPr>
            <w:r w:rsidRPr="00715EBC">
              <w:rPr>
                <w:rFonts w:ascii="Calibri" w:hAnsi="Calibri" w:cs="Calibri"/>
                <w:sz w:val="16"/>
                <w:szCs w:val="16"/>
              </w:rPr>
              <w:t>x</w:t>
            </w:r>
          </w:p>
        </w:tc>
        <w:tc>
          <w:tcPr>
            <w:tcW w:w="247" w:type="dxa"/>
            <w:shd w:val="clear" w:color="auto" w:fill="auto"/>
            <w:hideMark/>
          </w:tcPr>
          <w:p w14:paraId="1388559B" w14:textId="77777777" w:rsidR="00715EBC" w:rsidRPr="00715EBC" w:rsidRDefault="00715EBC" w:rsidP="00715EBC">
            <w:pPr>
              <w:jc w:val="center"/>
              <w:rPr>
                <w:rFonts w:ascii="Calibri" w:hAnsi="Calibri" w:cs="Calibri"/>
                <w:sz w:val="16"/>
                <w:szCs w:val="16"/>
              </w:rPr>
            </w:pPr>
            <w:r w:rsidRPr="00715EBC">
              <w:rPr>
                <w:rFonts w:ascii="Calibri" w:hAnsi="Calibri" w:cs="Calibri"/>
                <w:sz w:val="16"/>
                <w:szCs w:val="16"/>
              </w:rPr>
              <w:t>x</w:t>
            </w:r>
          </w:p>
        </w:tc>
        <w:tc>
          <w:tcPr>
            <w:tcW w:w="247" w:type="dxa"/>
            <w:gridSpan w:val="2"/>
            <w:shd w:val="clear" w:color="auto" w:fill="auto"/>
            <w:hideMark/>
          </w:tcPr>
          <w:p w14:paraId="7048E6C2" w14:textId="77777777" w:rsidR="00715EBC" w:rsidRPr="00715EBC" w:rsidRDefault="00715EBC" w:rsidP="00715EBC">
            <w:pPr>
              <w:jc w:val="center"/>
              <w:rPr>
                <w:rFonts w:ascii="Calibri" w:hAnsi="Calibri" w:cs="Calibri"/>
                <w:sz w:val="16"/>
                <w:szCs w:val="16"/>
              </w:rPr>
            </w:pPr>
            <w:r w:rsidRPr="00715EBC">
              <w:rPr>
                <w:rFonts w:ascii="Calibri" w:hAnsi="Calibri" w:cs="Calibri"/>
                <w:sz w:val="16"/>
                <w:szCs w:val="16"/>
              </w:rPr>
              <w:t>x</w:t>
            </w:r>
          </w:p>
        </w:tc>
        <w:tc>
          <w:tcPr>
            <w:tcW w:w="247" w:type="dxa"/>
            <w:shd w:val="clear" w:color="auto" w:fill="auto"/>
            <w:hideMark/>
          </w:tcPr>
          <w:p w14:paraId="37C99D4F" w14:textId="77777777" w:rsidR="00715EBC" w:rsidRPr="00715EBC" w:rsidRDefault="00715EBC" w:rsidP="00715EBC">
            <w:pPr>
              <w:jc w:val="center"/>
              <w:rPr>
                <w:rFonts w:ascii="Calibri" w:hAnsi="Calibri" w:cs="Calibri"/>
                <w:sz w:val="16"/>
                <w:szCs w:val="16"/>
              </w:rPr>
            </w:pPr>
            <w:r w:rsidRPr="00715EBC">
              <w:rPr>
                <w:rFonts w:ascii="Calibri" w:hAnsi="Calibri" w:cs="Calibri"/>
                <w:sz w:val="16"/>
                <w:szCs w:val="16"/>
              </w:rPr>
              <w:t>x</w:t>
            </w:r>
          </w:p>
        </w:tc>
        <w:tc>
          <w:tcPr>
            <w:tcW w:w="295" w:type="dxa"/>
            <w:shd w:val="clear" w:color="auto" w:fill="auto"/>
            <w:hideMark/>
          </w:tcPr>
          <w:p w14:paraId="4CA4AADA" w14:textId="77777777" w:rsidR="00715EBC" w:rsidRPr="00715EBC" w:rsidRDefault="00715EBC" w:rsidP="00715EBC">
            <w:pPr>
              <w:jc w:val="center"/>
              <w:rPr>
                <w:rFonts w:ascii="Calibri" w:hAnsi="Calibri" w:cs="Calibri"/>
                <w:sz w:val="16"/>
                <w:szCs w:val="16"/>
              </w:rPr>
            </w:pPr>
            <w:r w:rsidRPr="00715EBC">
              <w:rPr>
                <w:rFonts w:ascii="Calibri" w:hAnsi="Calibri" w:cs="Calibri"/>
                <w:sz w:val="16"/>
                <w:szCs w:val="16"/>
              </w:rPr>
              <w:t>x</w:t>
            </w:r>
          </w:p>
        </w:tc>
        <w:tc>
          <w:tcPr>
            <w:tcW w:w="295" w:type="dxa"/>
            <w:shd w:val="clear" w:color="auto" w:fill="auto"/>
            <w:hideMark/>
          </w:tcPr>
          <w:p w14:paraId="643B4E27" w14:textId="77777777" w:rsidR="00715EBC" w:rsidRPr="00715EBC" w:rsidRDefault="00715EBC" w:rsidP="00715EBC">
            <w:pPr>
              <w:jc w:val="center"/>
              <w:rPr>
                <w:rFonts w:ascii="Calibri" w:hAnsi="Calibri" w:cs="Calibri"/>
                <w:sz w:val="16"/>
                <w:szCs w:val="16"/>
              </w:rPr>
            </w:pPr>
            <w:r w:rsidRPr="00715EBC">
              <w:rPr>
                <w:rFonts w:ascii="Calibri" w:hAnsi="Calibri" w:cs="Calibri"/>
                <w:sz w:val="16"/>
                <w:szCs w:val="16"/>
              </w:rPr>
              <w:t>x</w:t>
            </w:r>
          </w:p>
        </w:tc>
        <w:tc>
          <w:tcPr>
            <w:tcW w:w="307" w:type="dxa"/>
            <w:gridSpan w:val="3"/>
            <w:shd w:val="clear" w:color="auto" w:fill="auto"/>
            <w:hideMark/>
          </w:tcPr>
          <w:p w14:paraId="523209A8" w14:textId="77777777" w:rsidR="00715EBC" w:rsidRPr="00715EBC" w:rsidRDefault="00715EBC" w:rsidP="00715EBC">
            <w:pPr>
              <w:jc w:val="center"/>
              <w:rPr>
                <w:rFonts w:ascii="Calibri" w:hAnsi="Calibri" w:cs="Calibri"/>
                <w:sz w:val="16"/>
                <w:szCs w:val="16"/>
              </w:rPr>
            </w:pPr>
            <w:r w:rsidRPr="00715EBC">
              <w:rPr>
                <w:rFonts w:ascii="Calibri" w:hAnsi="Calibri" w:cs="Calibri"/>
                <w:sz w:val="16"/>
                <w:szCs w:val="16"/>
              </w:rPr>
              <w:t>x</w:t>
            </w:r>
          </w:p>
        </w:tc>
        <w:tc>
          <w:tcPr>
            <w:tcW w:w="304" w:type="dxa"/>
            <w:shd w:val="clear" w:color="auto" w:fill="auto"/>
            <w:hideMark/>
          </w:tcPr>
          <w:p w14:paraId="64A9438D" w14:textId="77777777" w:rsidR="00715EBC" w:rsidRPr="00715EBC" w:rsidRDefault="00715EBC" w:rsidP="00715EBC">
            <w:pPr>
              <w:jc w:val="center"/>
              <w:rPr>
                <w:rFonts w:ascii="Calibri" w:hAnsi="Calibri" w:cs="Calibri"/>
                <w:sz w:val="16"/>
                <w:szCs w:val="16"/>
              </w:rPr>
            </w:pPr>
            <w:r w:rsidRPr="00715EBC">
              <w:rPr>
                <w:rFonts w:ascii="Calibri" w:hAnsi="Calibri" w:cs="Calibri"/>
                <w:sz w:val="16"/>
                <w:szCs w:val="16"/>
              </w:rPr>
              <w:t>x</w:t>
            </w:r>
          </w:p>
        </w:tc>
      </w:tr>
    </w:tbl>
    <w:p w14:paraId="5AD2F752" w14:textId="33E61EDB" w:rsidR="001069F6" w:rsidRDefault="001069F6" w:rsidP="00015642">
      <w:pPr>
        <w:pStyle w:val="Piedepgina"/>
        <w:tabs>
          <w:tab w:val="clear" w:pos="4252"/>
          <w:tab w:val="clear" w:pos="8504"/>
        </w:tabs>
        <w:spacing w:afterLines="50" w:after="120" w:line="276" w:lineRule="auto"/>
        <w:jc w:val="both"/>
        <w:rPr>
          <w:rFonts w:ascii="Century Gothic" w:hAnsi="Century Gothic" w:cs="Tahoma"/>
          <w:sz w:val="20"/>
          <w:szCs w:val="20"/>
        </w:rPr>
      </w:pPr>
    </w:p>
    <w:p w14:paraId="186E67B4" w14:textId="77777777" w:rsidR="00BF2FA6" w:rsidRPr="00D9290A" w:rsidRDefault="00BF2FA6" w:rsidP="00015642">
      <w:pPr>
        <w:pStyle w:val="Piedepgina"/>
        <w:tabs>
          <w:tab w:val="clear" w:pos="4252"/>
          <w:tab w:val="clear" w:pos="8504"/>
        </w:tabs>
        <w:spacing w:afterLines="50" w:after="120" w:line="276" w:lineRule="auto"/>
        <w:jc w:val="both"/>
        <w:rPr>
          <w:rFonts w:ascii="Century Gothic" w:hAnsi="Century Gothic" w:cs="Tahoma"/>
          <w:sz w:val="20"/>
          <w:szCs w:val="20"/>
        </w:rPr>
      </w:pPr>
    </w:p>
    <w:p w14:paraId="257CB46F" w14:textId="77777777" w:rsidR="00EB1296" w:rsidRPr="00D9290A" w:rsidRDefault="00EB1296" w:rsidP="00015642">
      <w:pPr>
        <w:pStyle w:val="Piedepgina"/>
        <w:tabs>
          <w:tab w:val="clear" w:pos="4252"/>
          <w:tab w:val="clear" w:pos="8504"/>
        </w:tabs>
        <w:spacing w:afterLines="50" w:after="120" w:line="276" w:lineRule="auto"/>
        <w:jc w:val="both"/>
        <w:rPr>
          <w:rFonts w:ascii="Century Gothic" w:hAnsi="Century Gothic" w:cs="Tahoma"/>
          <w:sz w:val="20"/>
          <w:szCs w:val="20"/>
        </w:rPr>
      </w:pPr>
    </w:p>
    <w:p w14:paraId="7DC3E140" w14:textId="77777777" w:rsidR="005A05B4" w:rsidRDefault="005A05B4" w:rsidP="00015642">
      <w:pPr>
        <w:pStyle w:val="Ttulo2"/>
        <w:spacing w:line="276" w:lineRule="auto"/>
        <w:jc w:val="both"/>
        <w:rPr>
          <w:rFonts w:ascii="Century Gothic" w:hAnsi="Century Gothic"/>
        </w:rPr>
        <w:sectPr w:rsidR="005A05B4" w:rsidSect="00715EBC">
          <w:pgSz w:w="16838" w:h="11906" w:orient="landscape"/>
          <w:pgMar w:top="851" w:right="510" w:bottom="510" w:left="510" w:header="142" w:footer="232" w:gutter="0"/>
          <w:cols w:space="708"/>
          <w:docGrid w:linePitch="360"/>
        </w:sectPr>
      </w:pPr>
      <w:bookmarkStart w:id="35" w:name="_Toc42251047"/>
      <w:bookmarkStart w:id="36" w:name="_Toc452717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9C2AC"/>
        <w:tblLook w:val="00A0" w:firstRow="1" w:lastRow="0" w:firstColumn="1" w:lastColumn="0" w:noHBand="0" w:noVBand="0"/>
      </w:tblPr>
      <w:tblGrid>
        <w:gridCol w:w="9628"/>
      </w:tblGrid>
      <w:tr w:rsidR="001069F6" w:rsidRPr="00D9290A" w14:paraId="0C1DA29F" w14:textId="77777777" w:rsidTr="00232FF4">
        <w:tc>
          <w:tcPr>
            <w:tcW w:w="9854" w:type="dxa"/>
            <w:shd w:val="clear" w:color="auto" w:fill="19C2AC"/>
          </w:tcPr>
          <w:p w14:paraId="6A66FDA5" w14:textId="7A788CF1" w:rsidR="001069F6" w:rsidRPr="00D9290A" w:rsidRDefault="001069F6" w:rsidP="00015642">
            <w:pPr>
              <w:pStyle w:val="Ttulo2"/>
              <w:spacing w:line="276" w:lineRule="auto"/>
              <w:jc w:val="both"/>
              <w:rPr>
                <w:rFonts w:ascii="Century Gothic" w:hAnsi="Century Gothic"/>
              </w:rPr>
            </w:pPr>
            <w:r w:rsidRPr="00D9290A">
              <w:rPr>
                <w:rFonts w:ascii="Century Gothic" w:hAnsi="Century Gothic"/>
              </w:rPr>
              <w:lastRenderedPageBreak/>
              <w:t xml:space="preserve">BLOQUE </w:t>
            </w:r>
            <w:r w:rsidR="00C97AA9" w:rsidRPr="00D9290A">
              <w:rPr>
                <w:rFonts w:ascii="Century Gothic" w:hAnsi="Century Gothic"/>
              </w:rPr>
              <w:t>3</w:t>
            </w:r>
            <w:r w:rsidRPr="00D9290A">
              <w:rPr>
                <w:rFonts w:ascii="Century Gothic" w:hAnsi="Century Gothic"/>
              </w:rPr>
              <w:t>: PERSONAS</w:t>
            </w:r>
            <w:bookmarkEnd w:id="35"/>
            <w:bookmarkEnd w:id="36"/>
          </w:p>
        </w:tc>
      </w:tr>
    </w:tbl>
    <w:p w14:paraId="414CFEA0" w14:textId="7D7630A0" w:rsidR="00C97AA9" w:rsidRPr="00D9290A" w:rsidRDefault="00C97AA9" w:rsidP="00015642">
      <w:pPr>
        <w:spacing w:line="276" w:lineRule="auto"/>
        <w:jc w:val="both"/>
        <w:rPr>
          <w:rFonts w:ascii="Century Gothic" w:hAnsi="Century Gothic"/>
          <w:b/>
          <w:sz w:val="20"/>
          <w:szCs w:val="20"/>
        </w:rPr>
      </w:pPr>
    </w:p>
    <w:p w14:paraId="38BC330F" w14:textId="77777777" w:rsidR="007C09A9" w:rsidRPr="00D9290A" w:rsidRDefault="007C09A9" w:rsidP="00015642">
      <w:pPr>
        <w:pStyle w:val="Piedepgina"/>
        <w:spacing w:afterLines="50" w:after="120" w:line="276" w:lineRule="auto"/>
        <w:jc w:val="both"/>
        <w:rPr>
          <w:rFonts w:ascii="Century Gothic" w:hAnsi="Century Gothic" w:cs="Tahoma"/>
          <w:bCs/>
          <w:sz w:val="22"/>
          <w:szCs w:val="22"/>
        </w:rPr>
      </w:pPr>
      <w:r w:rsidRPr="00D9290A">
        <w:rPr>
          <w:rFonts w:ascii="Century Gothic" w:hAnsi="Century Gothic" w:cs="Tahoma"/>
          <w:bCs/>
          <w:sz w:val="22"/>
          <w:szCs w:val="22"/>
        </w:rPr>
        <w:t>En una sociedad avanzada las personas son el pilar clave de cualquier empresa competitiva, ya que sus conocimientos, competencias y capacidades son un elemento diferencial.</w:t>
      </w:r>
    </w:p>
    <w:p w14:paraId="26FF9A25" w14:textId="77777777" w:rsidR="007C09A9" w:rsidRPr="00D9290A" w:rsidRDefault="007C09A9" w:rsidP="00015642">
      <w:pPr>
        <w:pStyle w:val="Piedepgina"/>
        <w:spacing w:afterLines="50" w:after="120" w:line="276" w:lineRule="auto"/>
        <w:jc w:val="both"/>
        <w:rPr>
          <w:rFonts w:ascii="Century Gothic" w:hAnsi="Century Gothic" w:cs="Tahoma"/>
          <w:bCs/>
          <w:sz w:val="22"/>
          <w:szCs w:val="22"/>
        </w:rPr>
      </w:pPr>
      <w:r w:rsidRPr="00D9290A">
        <w:rPr>
          <w:rFonts w:ascii="Century Gothic" w:hAnsi="Century Gothic" w:cs="Tahoma"/>
          <w:bCs/>
          <w:sz w:val="22"/>
          <w:szCs w:val="22"/>
        </w:rPr>
        <w:t>Las organizaciones, especialmente sus equipos directivos y otras personas con responsabilidad, deben generar las condiciones de entorno que permitan desarrollar las capacidades de las personas y hacerles plenamente partícipes de un proyecto común.</w:t>
      </w:r>
    </w:p>
    <w:p w14:paraId="36C95329" w14:textId="77777777" w:rsidR="007C09A9" w:rsidRPr="00D9290A" w:rsidRDefault="007C09A9" w:rsidP="00015642">
      <w:pPr>
        <w:pStyle w:val="Piedepgina"/>
        <w:spacing w:afterLines="50" w:after="120" w:line="276" w:lineRule="auto"/>
        <w:jc w:val="both"/>
        <w:rPr>
          <w:rFonts w:ascii="Century Gothic" w:hAnsi="Century Gothic" w:cs="Tahoma"/>
          <w:bCs/>
          <w:sz w:val="22"/>
          <w:szCs w:val="22"/>
        </w:rPr>
      </w:pPr>
      <w:r w:rsidRPr="00D9290A">
        <w:rPr>
          <w:rFonts w:ascii="Century Gothic" w:hAnsi="Century Gothic" w:cs="Tahoma"/>
          <w:bCs/>
          <w:sz w:val="22"/>
          <w:szCs w:val="22"/>
        </w:rPr>
        <w:t xml:space="preserve">Una organización avanzada para generar riqueza tiene que crear valor para las personas que la integran y así conseguirá que las personas creen valor para la empresa. </w:t>
      </w:r>
    </w:p>
    <w:p w14:paraId="64881DF0" w14:textId="77777777" w:rsidR="007C09A9" w:rsidRPr="00D9290A" w:rsidRDefault="007C09A9" w:rsidP="00015642">
      <w:pPr>
        <w:pStyle w:val="Piedepgina"/>
        <w:spacing w:afterLines="50" w:after="120" w:line="276" w:lineRule="auto"/>
        <w:jc w:val="both"/>
        <w:rPr>
          <w:rFonts w:ascii="Century Gothic" w:hAnsi="Century Gothic" w:cs="Tahoma"/>
          <w:bCs/>
          <w:sz w:val="22"/>
          <w:szCs w:val="22"/>
        </w:rPr>
      </w:pPr>
      <w:r w:rsidRPr="00D9290A">
        <w:rPr>
          <w:rFonts w:ascii="Century Gothic" w:hAnsi="Century Gothic" w:cs="Tahoma"/>
          <w:bCs/>
          <w:sz w:val="22"/>
          <w:szCs w:val="22"/>
        </w:rPr>
        <w:t>La empresa debería generar un ecosistema donde permita que las personas aporten el máximo valor posible creando sistemas organizativos adecuados, generando espacios de comunicación e impulsando el liderazgo.</w:t>
      </w:r>
    </w:p>
    <w:p w14:paraId="54F17C6B" w14:textId="77777777" w:rsidR="007C09A9" w:rsidRPr="0060679A" w:rsidRDefault="007C09A9" w:rsidP="00015642">
      <w:pPr>
        <w:pStyle w:val="Piedepgina"/>
        <w:spacing w:afterLines="50" w:after="120" w:line="276" w:lineRule="auto"/>
        <w:jc w:val="both"/>
        <w:rPr>
          <w:rFonts w:ascii="Century Gothic" w:hAnsi="Century Gothic" w:cs="Tahoma"/>
          <w:bCs/>
          <w:sz w:val="28"/>
          <w:szCs w:val="28"/>
        </w:rPr>
      </w:pPr>
      <w:r w:rsidRPr="00D9290A">
        <w:rPr>
          <w:rFonts w:ascii="Century Gothic" w:hAnsi="Century Gothic" w:cs="Tahoma"/>
          <w:bCs/>
          <w:sz w:val="22"/>
          <w:szCs w:val="22"/>
        </w:rPr>
        <w:t>Medir el compromiso y la aportación de valor de las personas de forma objetiva conseguirá que las condiciones laborales y los procesos de gestión de personas en su conjunto atiendan al principio de igualdad de mujeres y hombres y erradican cual mala práctica en desigualdad o una discriminación por esta razón.</w:t>
      </w:r>
    </w:p>
    <w:p w14:paraId="16A84E1D" w14:textId="77777777" w:rsidR="006F1F78" w:rsidRPr="0060679A" w:rsidRDefault="00A03495" w:rsidP="00015642">
      <w:pPr>
        <w:pStyle w:val="Piedepgina"/>
        <w:spacing w:afterLines="50" w:after="120" w:line="276" w:lineRule="auto"/>
        <w:jc w:val="both"/>
        <w:rPr>
          <w:rFonts w:ascii="Century Gothic" w:hAnsi="Century Gothic" w:cs="Tahoma"/>
          <w:sz w:val="22"/>
          <w:szCs w:val="22"/>
        </w:rPr>
      </w:pPr>
      <w:r w:rsidRPr="0060679A">
        <w:rPr>
          <w:rFonts w:ascii="Century Gothic" w:hAnsi="Century Gothic" w:cs="Tahoma"/>
          <w:sz w:val="22"/>
          <w:szCs w:val="22"/>
        </w:rPr>
        <w:t xml:space="preserve">Los datos que se </w:t>
      </w:r>
      <w:r w:rsidR="00113D5B" w:rsidRPr="0060679A">
        <w:rPr>
          <w:rFonts w:ascii="Century Gothic" w:hAnsi="Century Gothic" w:cs="Tahoma"/>
          <w:sz w:val="22"/>
          <w:szCs w:val="22"/>
        </w:rPr>
        <w:t>presentan en las diferentes tablas</w:t>
      </w:r>
      <w:r w:rsidRPr="0060679A">
        <w:rPr>
          <w:rFonts w:ascii="Century Gothic" w:hAnsi="Century Gothic" w:cs="Tahoma"/>
          <w:sz w:val="22"/>
          <w:szCs w:val="22"/>
        </w:rPr>
        <w:t xml:space="preserve"> son de diferente tipología:</w:t>
      </w:r>
    </w:p>
    <w:p w14:paraId="51C95E6A" w14:textId="77777777" w:rsidR="00A03495" w:rsidRPr="0060679A" w:rsidRDefault="00A03495"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60679A">
        <w:rPr>
          <w:rFonts w:ascii="Century Gothic" w:hAnsi="Century Gothic" w:cs="Tahoma"/>
          <w:b/>
          <w:sz w:val="22"/>
          <w:szCs w:val="22"/>
        </w:rPr>
        <w:t>Dato absoluto</w:t>
      </w:r>
      <w:r w:rsidRPr="0060679A">
        <w:rPr>
          <w:rFonts w:ascii="Century Gothic" w:hAnsi="Century Gothic" w:cs="Tahoma"/>
          <w:sz w:val="22"/>
          <w:szCs w:val="22"/>
        </w:rPr>
        <w:t>: sumatorio o número de personas en una categoría.</w:t>
      </w:r>
    </w:p>
    <w:p w14:paraId="3537E4F8" w14:textId="77777777" w:rsidR="00A03495" w:rsidRPr="0060679A" w:rsidRDefault="00BC74D3"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60679A">
        <w:rPr>
          <w:rFonts w:ascii="Century Gothic" w:hAnsi="Century Gothic" w:cs="Tahoma"/>
          <w:b/>
          <w:sz w:val="22"/>
          <w:szCs w:val="22"/>
        </w:rPr>
        <w:t>% el total</w:t>
      </w:r>
      <w:r w:rsidRPr="0060679A">
        <w:rPr>
          <w:rFonts w:ascii="Century Gothic" w:hAnsi="Century Gothic" w:cs="Tahoma"/>
          <w:sz w:val="22"/>
          <w:szCs w:val="22"/>
        </w:rPr>
        <w:t>: porcentaje que representa el dato absoluto sobre el total de la categoría</w:t>
      </w:r>
      <w:r w:rsidR="00A46C53" w:rsidRPr="0060679A">
        <w:rPr>
          <w:rFonts w:ascii="Century Gothic" w:hAnsi="Century Gothic" w:cs="Tahoma"/>
          <w:sz w:val="22"/>
          <w:szCs w:val="22"/>
        </w:rPr>
        <w:t>.</w:t>
      </w:r>
    </w:p>
    <w:p w14:paraId="3C57DD7A" w14:textId="77777777" w:rsidR="006F1F78" w:rsidRDefault="00BC74D3"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60679A">
        <w:rPr>
          <w:rFonts w:ascii="Century Gothic" w:hAnsi="Century Gothic" w:cs="Tahoma"/>
          <w:b/>
          <w:sz w:val="22"/>
          <w:szCs w:val="22"/>
        </w:rPr>
        <w:t>% de M / % de H:</w:t>
      </w:r>
      <w:r w:rsidRPr="0060679A">
        <w:rPr>
          <w:rFonts w:ascii="Century Gothic" w:hAnsi="Century Gothic" w:cs="Tahoma"/>
          <w:sz w:val="22"/>
          <w:szCs w:val="22"/>
        </w:rPr>
        <w:t xml:space="preserve"> porcentaje que representa el dato absoluto sobre el total de Mujeres o de Hombres.</w:t>
      </w:r>
    </w:p>
    <w:p w14:paraId="11D873EE" w14:textId="77777777" w:rsidR="00A46C53" w:rsidRPr="00D9290A" w:rsidRDefault="00A46C53" w:rsidP="00015642">
      <w:pPr>
        <w:autoSpaceDE w:val="0"/>
        <w:autoSpaceDN w:val="0"/>
        <w:adjustRightInd w:val="0"/>
        <w:spacing w:line="276" w:lineRule="auto"/>
        <w:jc w:val="both"/>
        <w:rPr>
          <w:rFonts w:ascii="Century Gothic" w:hAnsi="Century Gothic" w:cs="Tahoma"/>
          <w:b/>
          <w:bCs/>
          <w:color w:val="FF6600"/>
          <w:sz w:val="18"/>
          <w:szCs w:val="18"/>
          <w:u w:val="single"/>
        </w:rPr>
      </w:pPr>
    </w:p>
    <w:p w14:paraId="37E42670" w14:textId="77777777" w:rsidR="001E6827" w:rsidRPr="00D9290A" w:rsidRDefault="001E6827" w:rsidP="00015642">
      <w:pPr>
        <w:pStyle w:val="Ttulo5"/>
        <w:spacing w:line="276" w:lineRule="auto"/>
        <w:jc w:val="both"/>
        <w:rPr>
          <w:rFonts w:ascii="Century Gothic" w:hAnsi="Century Gothic"/>
        </w:rPr>
      </w:pPr>
      <w:r w:rsidRPr="00D9290A">
        <w:rPr>
          <w:rFonts w:ascii="Century Gothic" w:hAnsi="Century Gothic"/>
        </w:rPr>
        <w:t>3.</w:t>
      </w:r>
      <w:r w:rsidR="00DC47F8" w:rsidRPr="00D9290A">
        <w:rPr>
          <w:rFonts w:ascii="Century Gothic" w:hAnsi="Century Gothic"/>
        </w:rPr>
        <w:t>1</w:t>
      </w:r>
      <w:r w:rsidRPr="00D9290A">
        <w:rPr>
          <w:rFonts w:ascii="Century Gothic" w:hAnsi="Century Gothic"/>
        </w:rPr>
        <w:t>. Análisis de datos de plantill</w:t>
      </w:r>
      <w:r w:rsidR="003D6B27" w:rsidRPr="00D9290A">
        <w:rPr>
          <w:rFonts w:ascii="Century Gothic" w:hAnsi="Century Gothic"/>
        </w:rPr>
        <w:t>a</w:t>
      </w:r>
      <w:r w:rsidRPr="00D9290A">
        <w:rPr>
          <w:rFonts w:ascii="Century Gothic" w:hAnsi="Century Gothic"/>
        </w:rPr>
        <w:t>.</w:t>
      </w:r>
    </w:p>
    <w:p w14:paraId="46A35A46" w14:textId="77777777" w:rsidR="0068651C" w:rsidRPr="00D9290A" w:rsidRDefault="0068651C"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03CB0321" w14:textId="35D572E3" w:rsidR="00A46C53" w:rsidRPr="00D9290A" w:rsidRDefault="00616397" w:rsidP="00015642">
      <w:pPr>
        <w:pStyle w:val="Piedepgina"/>
        <w:tabs>
          <w:tab w:val="clear" w:pos="4252"/>
          <w:tab w:val="clear" w:pos="8504"/>
        </w:tabs>
        <w:spacing w:afterLines="50" w:after="120" w:line="276" w:lineRule="auto"/>
        <w:jc w:val="both"/>
        <w:rPr>
          <w:rFonts w:ascii="Century Gothic" w:hAnsi="Century Gothic" w:cs="Tahoma"/>
          <w:b/>
          <w:noProof/>
          <w:sz w:val="22"/>
          <w:szCs w:val="22"/>
        </w:rPr>
      </w:pPr>
      <w:r w:rsidRPr="00D9290A">
        <w:rPr>
          <w:rFonts w:ascii="Century Gothic" w:hAnsi="Century Gothic" w:cs="Tahoma"/>
          <w:sz w:val="22"/>
          <w:szCs w:val="22"/>
        </w:rPr>
        <w:t>Hemos tenido en cuenta para la elaboración del presente</w:t>
      </w:r>
      <w:r w:rsidR="003B1D48">
        <w:rPr>
          <w:rFonts w:ascii="Century Gothic" w:hAnsi="Century Gothic" w:cs="Tahoma"/>
          <w:sz w:val="22"/>
          <w:szCs w:val="22"/>
        </w:rPr>
        <w:t xml:space="preserve"> análisis de los datos de la plantilla en función del sexo</w:t>
      </w:r>
      <w:r w:rsidR="00894203" w:rsidRPr="00D9290A">
        <w:rPr>
          <w:rFonts w:ascii="Century Gothic" w:hAnsi="Century Gothic" w:cs="Tahoma"/>
          <w:sz w:val="22"/>
          <w:szCs w:val="22"/>
        </w:rPr>
        <w:t xml:space="preserve"> un </w:t>
      </w:r>
      <w:r w:rsidR="00894203" w:rsidRPr="00D9290A">
        <w:rPr>
          <w:rFonts w:ascii="Century Gothic" w:hAnsi="Century Gothic" w:cs="Tahoma"/>
          <w:b/>
          <w:sz w:val="22"/>
          <w:szCs w:val="22"/>
        </w:rPr>
        <w:t xml:space="preserve">listado de plantilla a </w:t>
      </w:r>
      <w:r w:rsidR="004053D3" w:rsidRPr="00D9290A">
        <w:rPr>
          <w:rFonts w:ascii="Century Gothic" w:hAnsi="Century Gothic" w:cs="Tahoma"/>
          <w:b/>
          <w:sz w:val="22"/>
          <w:szCs w:val="22"/>
        </w:rPr>
        <w:t xml:space="preserve">fecha </w:t>
      </w:r>
      <w:r w:rsidR="008D0E2F">
        <w:rPr>
          <w:rFonts w:ascii="Century Gothic" w:hAnsi="Century Gothic" w:cs="Tahoma"/>
          <w:b/>
          <w:sz w:val="22"/>
          <w:szCs w:val="22"/>
        </w:rPr>
        <w:t xml:space="preserve">31 de diciembre </w:t>
      </w:r>
      <w:r w:rsidR="00F20FE5" w:rsidRPr="00D9290A">
        <w:rPr>
          <w:rFonts w:ascii="Century Gothic" w:hAnsi="Century Gothic" w:cs="Tahoma"/>
          <w:b/>
          <w:sz w:val="22"/>
          <w:szCs w:val="22"/>
        </w:rPr>
        <w:t>de 2021</w:t>
      </w:r>
      <w:r w:rsidR="00894203" w:rsidRPr="00D9290A">
        <w:rPr>
          <w:rFonts w:ascii="Century Gothic" w:hAnsi="Century Gothic" w:cs="Tahoma"/>
          <w:b/>
          <w:sz w:val="22"/>
          <w:szCs w:val="22"/>
        </w:rPr>
        <w:t>.</w:t>
      </w:r>
      <w:r w:rsidR="00A46C53" w:rsidRPr="00D9290A">
        <w:rPr>
          <w:rFonts w:ascii="Century Gothic" w:hAnsi="Century Gothic" w:cs="Tahoma"/>
          <w:b/>
          <w:noProof/>
          <w:sz w:val="22"/>
          <w:szCs w:val="22"/>
        </w:rPr>
        <w:t xml:space="preserve"> </w:t>
      </w:r>
    </w:p>
    <w:p w14:paraId="59CFA152" w14:textId="6F39244F" w:rsidR="00894203" w:rsidRPr="00D9290A" w:rsidRDefault="00894203"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 xml:space="preserve">En estos datos la plantilla es de </w:t>
      </w:r>
      <w:r w:rsidR="00190C19">
        <w:rPr>
          <w:rFonts w:ascii="Century Gothic" w:hAnsi="Century Gothic" w:cs="Tahoma"/>
          <w:sz w:val="22"/>
          <w:szCs w:val="22"/>
        </w:rPr>
        <w:t>95</w:t>
      </w:r>
      <w:r w:rsidRPr="00D9290A">
        <w:rPr>
          <w:rFonts w:ascii="Century Gothic" w:hAnsi="Century Gothic" w:cs="Tahoma"/>
          <w:sz w:val="22"/>
          <w:szCs w:val="22"/>
        </w:rPr>
        <w:t xml:space="preserve"> personas de las que </w:t>
      </w:r>
      <w:r w:rsidR="00E35137">
        <w:rPr>
          <w:rFonts w:ascii="Century Gothic" w:hAnsi="Century Gothic" w:cs="Tahoma"/>
          <w:sz w:val="22"/>
          <w:szCs w:val="22"/>
        </w:rPr>
        <w:t>37</w:t>
      </w:r>
      <w:r w:rsidRPr="00D9290A">
        <w:rPr>
          <w:rFonts w:ascii="Century Gothic" w:hAnsi="Century Gothic" w:cs="Tahoma"/>
          <w:sz w:val="22"/>
          <w:szCs w:val="22"/>
        </w:rPr>
        <w:t xml:space="preserve"> son mujeres y </w:t>
      </w:r>
      <w:r w:rsidR="00E35137">
        <w:rPr>
          <w:rFonts w:ascii="Century Gothic" w:hAnsi="Century Gothic" w:cs="Tahoma"/>
          <w:sz w:val="22"/>
          <w:szCs w:val="22"/>
        </w:rPr>
        <w:t>58</w:t>
      </w:r>
      <w:r w:rsidRPr="00D9290A">
        <w:rPr>
          <w:rFonts w:ascii="Century Gothic" w:hAnsi="Century Gothic" w:cs="Tahoma"/>
          <w:sz w:val="22"/>
          <w:szCs w:val="22"/>
        </w:rPr>
        <w:t xml:space="preserve"> hombres, un porcentaje de representación sobre la plantilla de</w:t>
      </w:r>
      <w:r w:rsidR="005A2CFC" w:rsidRPr="00D9290A">
        <w:rPr>
          <w:rFonts w:ascii="Century Gothic" w:hAnsi="Century Gothic" w:cs="Tahoma"/>
          <w:sz w:val="22"/>
          <w:szCs w:val="22"/>
        </w:rPr>
        <w:t>l</w:t>
      </w:r>
      <w:r w:rsidRPr="00D9290A">
        <w:rPr>
          <w:rFonts w:ascii="Century Gothic" w:hAnsi="Century Gothic" w:cs="Tahoma"/>
          <w:sz w:val="22"/>
          <w:szCs w:val="22"/>
        </w:rPr>
        <w:t xml:space="preserve"> </w:t>
      </w:r>
      <w:r w:rsidR="00C67524" w:rsidRPr="00D9290A">
        <w:rPr>
          <w:rFonts w:ascii="Century Gothic" w:hAnsi="Century Gothic" w:cs="Tahoma"/>
          <w:b/>
          <w:sz w:val="22"/>
          <w:szCs w:val="22"/>
        </w:rPr>
        <w:t>3</w:t>
      </w:r>
      <w:r w:rsidR="00701F69">
        <w:rPr>
          <w:rFonts w:ascii="Century Gothic" w:hAnsi="Century Gothic" w:cs="Tahoma"/>
          <w:b/>
          <w:sz w:val="22"/>
          <w:szCs w:val="22"/>
        </w:rPr>
        <w:t>8,94</w:t>
      </w:r>
      <w:r w:rsidRPr="00D9290A">
        <w:rPr>
          <w:rFonts w:ascii="Century Gothic" w:hAnsi="Century Gothic" w:cs="Tahoma"/>
          <w:b/>
          <w:sz w:val="22"/>
          <w:szCs w:val="22"/>
        </w:rPr>
        <w:t xml:space="preserve"> % de mujeres y </w:t>
      </w:r>
      <w:r w:rsidR="00C67524" w:rsidRPr="00D9290A">
        <w:rPr>
          <w:rFonts w:ascii="Century Gothic" w:hAnsi="Century Gothic" w:cs="Tahoma"/>
          <w:b/>
          <w:sz w:val="22"/>
          <w:szCs w:val="22"/>
        </w:rPr>
        <w:t>61</w:t>
      </w:r>
      <w:r w:rsidR="00701F69">
        <w:rPr>
          <w:rFonts w:ascii="Century Gothic" w:hAnsi="Century Gothic" w:cs="Tahoma"/>
          <w:b/>
          <w:sz w:val="22"/>
          <w:szCs w:val="22"/>
        </w:rPr>
        <w:t>,06</w:t>
      </w:r>
      <w:r w:rsidRPr="00D9290A">
        <w:rPr>
          <w:rFonts w:ascii="Century Gothic" w:hAnsi="Century Gothic" w:cs="Tahoma"/>
          <w:b/>
          <w:sz w:val="22"/>
          <w:szCs w:val="22"/>
        </w:rPr>
        <w:t xml:space="preserve"> % de hombres</w:t>
      </w:r>
      <w:r w:rsidRPr="00D9290A">
        <w:rPr>
          <w:rFonts w:ascii="Century Gothic" w:hAnsi="Century Gothic" w:cs="Tahoma"/>
          <w:sz w:val="22"/>
          <w:szCs w:val="22"/>
        </w:rPr>
        <w:t xml:space="preserve">. Este es un dato que debemos tener en cuenta en todo el análisis diagnóstico porque nos va a servir como </w:t>
      </w:r>
      <w:r w:rsidR="00C67524" w:rsidRPr="00D9290A">
        <w:rPr>
          <w:rFonts w:ascii="Century Gothic" w:hAnsi="Century Gothic" w:cs="Tahoma"/>
          <w:sz w:val="22"/>
          <w:szCs w:val="22"/>
        </w:rPr>
        <w:t xml:space="preserve">punto </w:t>
      </w:r>
      <w:r w:rsidRPr="00D9290A">
        <w:rPr>
          <w:rFonts w:ascii="Century Gothic" w:hAnsi="Century Gothic" w:cs="Tahoma"/>
          <w:sz w:val="22"/>
          <w:szCs w:val="22"/>
        </w:rPr>
        <w:t>de referencia y/o comparación.</w:t>
      </w:r>
    </w:p>
    <w:p w14:paraId="1C46C78F" w14:textId="1F629147" w:rsidR="009207CA" w:rsidRPr="00F92AFC" w:rsidRDefault="003B56CC"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F92AFC">
        <w:rPr>
          <w:rFonts w:ascii="Century Gothic" w:hAnsi="Century Gothic" w:cs="Tahoma"/>
          <w:sz w:val="22"/>
          <w:szCs w:val="22"/>
        </w:rPr>
        <w:t>Hemos llevado a cabo un análisis de la plantilla en función de la discapacidad que presentan las personas trabajadoras del CEE y estos son los resultados obtenidos:</w:t>
      </w:r>
    </w:p>
    <w:p w14:paraId="236C07CB" w14:textId="67700279" w:rsidR="003B56CC" w:rsidRDefault="003B56CC" w:rsidP="003B56CC">
      <w:pPr>
        <w:pStyle w:val="Piedepgina"/>
        <w:tabs>
          <w:tab w:val="clear" w:pos="4252"/>
          <w:tab w:val="clear" w:pos="8504"/>
        </w:tabs>
        <w:spacing w:afterLines="50" w:after="120" w:line="276" w:lineRule="auto"/>
        <w:jc w:val="center"/>
        <w:rPr>
          <w:rFonts w:ascii="Century Gothic" w:hAnsi="Century Gothic" w:cs="Tahoma"/>
          <w:color w:val="2F2F2F"/>
          <w:sz w:val="19"/>
          <w:szCs w:val="19"/>
        </w:rPr>
      </w:pPr>
      <w:r>
        <w:rPr>
          <w:noProof/>
        </w:rPr>
        <w:lastRenderedPageBreak/>
        <w:drawing>
          <wp:inline distT="0" distB="0" distL="0" distR="0" wp14:anchorId="441EE8BC" wp14:editId="70D33BA0">
            <wp:extent cx="4572000" cy="2743200"/>
            <wp:effectExtent l="0" t="0" r="0" b="0"/>
            <wp:docPr id="14" name="Gráfico 14">
              <a:extLst xmlns:a="http://schemas.openxmlformats.org/drawingml/2006/main">
                <a:ext uri="{FF2B5EF4-FFF2-40B4-BE49-F238E27FC236}">
                  <a16:creationId xmlns:a16="http://schemas.microsoft.com/office/drawing/2014/main" id="{1956D201-963F-47F6-BB55-6629B31396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4ADAD95" w14:textId="37983F2A" w:rsidR="00F701D3" w:rsidRDefault="00F701D3" w:rsidP="003B56CC">
      <w:pPr>
        <w:pStyle w:val="Piedepgina"/>
        <w:tabs>
          <w:tab w:val="clear" w:pos="4252"/>
          <w:tab w:val="clear" w:pos="8504"/>
        </w:tabs>
        <w:spacing w:afterLines="50" w:after="120" w:line="276" w:lineRule="auto"/>
        <w:jc w:val="center"/>
        <w:rPr>
          <w:rFonts w:ascii="Century Gothic" w:hAnsi="Century Gothic" w:cs="Tahoma"/>
          <w:color w:val="2F2F2F"/>
          <w:sz w:val="19"/>
          <w:szCs w:val="19"/>
        </w:rPr>
      </w:pPr>
      <w:r>
        <w:rPr>
          <w:noProof/>
        </w:rPr>
        <w:drawing>
          <wp:inline distT="0" distB="0" distL="0" distR="0" wp14:anchorId="66BC02B3" wp14:editId="55C08210">
            <wp:extent cx="4582583" cy="2832100"/>
            <wp:effectExtent l="0" t="0" r="8890" b="6350"/>
            <wp:docPr id="69" name="Gráfico 69">
              <a:extLst xmlns:a="http://schemas.openxmlformats.org/drawingml/2006/main">
                <a:ext uri="{FF2B5EF4-FFF2-40B4-BE49-F238E27FC236}">
                  <a16:creationId xmlns:a16="http://schemas.microsoft.com/office/drawing/2014/main" id="{E7EF862F-5B49-444D-9587-7DF8D648D1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F1BD843" w14:textId="4118BA13" w:rsidR="00961994" w:rsidRDefault="00961994" w:rsidP="003B56CC">
      <w:pPr>
        <w:pStyle w:val="Piedepgina"/>
        <w:tabs>
          <w:tab w:val="clear" w:pos="4252"/>
          <w:tab w:val="clear" w:pos="8504"/>
        </w:tabs>
        <w:spacing w:afterLines="50" w:after="120" w:line="276" w:lineRule="auto"/>
        <w:jc w:val="center"/>
        <w:rPr>
          <w:rFonts w:ascii="Century Gothic" w:hAnsi="Century Gothic" w:cs="Tahoma"/>
          <w:color w:val="2F2F2F"/>
          <w:sz w:val="19"/>
          <w:szCs w:val="19"/>
        </w:rPr>
      </w:pPr>
    </w:p>
    <w:p w14:paraId="43183FCE" w14:textId="2A6F2359" w:rsidR="00986117" w:rsidRDefault="00986117" w:rsidP="00986117">
      <w:pPr>
        <w:pStyle w:val="Piedepgina"/>
        <w:tabs>
          <w:tab w:val="clear" w:pos="4252"/>
          <w:tab w:val="clear" w:pos="8504"/>
        </w:tabs>
        <w:spacing w:afterLines="50" w:after="120" w:line="276" w:lineRule="auto"/>
        <w:rPr>
          <w:rFonts w:ascii="Century Gothic" w:hAnsi="Century Gothic" w:cs="Tahoma"/>
          <w:color w:val="2F2F2F"/>
          <w:sz w:val="19"/>
          <w:szCs w:val="19"/>
        </w:rPr>
      </w:pPr>
      <w:r>
        <w:rPr>
          <w:rFonts w:ascii="Century Gothic" w:hAnsi="Century Gothic" w:cs="Tahoma"/>
          <w:color w:val="2F2F2F"/>
          <w:sz w:val="19"/>
          <w:szCs w:val="19"/>
        </w:rPr>
        <w:t>Si analizamos el organigrama en función del tipo de discapacidad encontramos lo siguiente:</w:t>
      </w:r>
    </w:p>
    <w:tbl>
      <w:tblPr>
        <w:tblW w:w="9923" w:type="dxa"/>
        <w:tblCellMar>
          <w:left w:w="70" w:type="dxa"/>
          <w:right w:w="70" w:type="dxa"/>
        </w:tblCellMar>
        <w:tblLook w:val="04A0" w:firstRow="1" w:lastRow="0" w:firstColumn="1" w:lastColumn="0" w:noHBand="0" w:noVBand="1"/>
      </w:tblPr>
      <w:tblGrid>
        <w:gridCol w:w="980"/>
        <w:gridCol w:w="2564"/>
        <w:gridCol w:w="851"/>
        <w:gridCol w:w="850"/>
        <w:gridCol w:w="851"/>
        <w:gridCol w:w="656"/>
        <w:gridCol w:w="656"/>
        <w:gridCol w:w="2515"/>
      </w:tblGrid>
      <w:tr w:rsidR="00DA02AF" w14:paraId="11FBA8C3" w14:textId="77777777" w:rsidTr="003A3A47">
        <w:trPr>
          <w:trHeight w:val="290"/>
        </w:trPr>
        <w:tc>
          <w:tcPr>
            <w:tcW w:w="980" w:type="dxa"/>
            <w:tcBorders>
              <w:top w:val="nil"/>
              <w:left w:val="nil"/>
              <w:bottom w:val="nil"/>
              <w:right w:val="nil"/>
            </w:tcBorders>
            <w:shd w:val="clear" w:color="auto" w:fill="auto"/>
            <w:noWrap/>
            <w:vAlign w:val="bottom"/>
            <w:hideMark/>
          </w:tcPr>
          <w:p w14:paraId="002541CB" w14:textId="77777777" w:rsidR="00DA02AF" w:rsidRDefault="00DA02AF">
            <w:pPr>
              <w:rPr>
                <w:sz w:val="20"/>
                <w:szCs w:val="20"/>
              </w:rPr>
            </w:pPr>
          </w:p>
        </w:tc>
        <w:tc>
          <w:tcPr>
            <w:tcW w:w="2564" w:type="dxa"/>
            <w:tcBorders>
              <w:top w:val="nil"/>
              <w:left w:val="nil"/>
              <w:bottom w:val="nil"/>
              <w:right w:val="nil"/>
            </w:tcBorders>
            <w:shd w:val="clear" w:color="auto" w:fill="auto"/>
            <w:noWrap/>
            <w:vAlign w:val="bottom"/>
            <w:hideMark/>
          </w:tcPr>
          <w:p w14:paraId="3059B27C" w14:textId="77777777" w:rsidR="00DA02AF" w:rsidRDefault="00DA02AF">
            <w:pPr>
              <w:rPr>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0F930" w14:textId="77777777" w:rsidR="00DA02AF" w:rsidRDefault="00DA02AF">
            <w:pPr>
              <w:jc w:val="center"/>
              <w:rPr>
                <w:rFonts w:ascii="Calibri" w:hAnsi="Calibri" w:cs="Calibri"/>
                <w:color w:val="000000"/>
                <w:sz w:val="22"/>
                <w:szCs w:val="22"/>
              </w:rPr>
            </w:pPr>
            <w:r>
              <w:rPr>
                <w:rFonts w:ascii="Calibri" w:hAnsi="Calibri" w:cs="Calibri"/>
                <w:color w:val="000000"/>
                <w:sz w:val="22"/>
                <w:szCs w:val="22"/>
              </w:rPr>
              <w:t>Total</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04B33B" w14:textId="77777777" w:rsidR="00DA02AF" w:rsidRDefault="00DA02AF">
            <w:pPr>
              <w:jc w:val="center"/>
              <w:rPr>
                <w:rFonts w:ascii="Calibri" w:hAnsi="Calibri" w:cs="Calibri"/>
                <w:color w:val="000000"/>
                <w:sz w:val="22"/>
                <w:szCs w:val="22"/>
              </w:rPr>
            </w:pPr>
            <w:r>
              <w:rPr>
                <w:rFonts w:ascii="Calibri" w:hAnsi="Calibri" w:cs="Calibri"/>
                <w:color w:val="000000"/>
                <w:sz w:val="22"/>
                <w:szCs w:val="22"/>
              </w:rPr>
              <w:t>Sexo</w:t>
            </w:r>
          </w:p>
        </w:tc>
        <w:tc>
          <w:tcPr>
            <w:tcW w:w="131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5C9D9A" w14:textId="77777777" w:rsidR="00DA02AF" w:rsidRDefault="00DA02AF">
            <w:pPr>
              <w:jc w:val="center"/>
              <w:rPr>
                <w:rFonts w:ascii="Calibri" w:hAnsi="Calibri" w:cs="Calibri"/>
                <w:color w:val="000000"/>
                <w:sz w:val="22"/>
                <w:szCs w:val="22"/>
              </w:rPr>
            </w:pPr>
            <w:r>
              <w:rPr>
                <w:rFonts w:ascii="Calibri" w:hAnsi="Calibri" w:cs="Calibri"/>
                <w:color w:val="000000"/>
                <w:sz w:val="22"/>
                <w:szCs w:val="22"/>
              </w:rPr>
              <w:t>Discapacidad</w:t>
            </w:r>
          </w:p>
        </w:tc>
        <w:tc>
          <w:tcPr>
            <w:tcW w:w="2515" w:type="dxa"/>
            <w:tcBorders>
              <w:top w:val="nil"/>
              <w:left w:val="nil"/>
              <w:bottom w:val="nil"/>
              <w:right w:val="nil"/>
            </w:tcBorders>
            <w:shd w:val="clear" w:color="auto" w:fill="auto"/>
            <w:noWrap/>
            <w:vAlign w:val="bottom"/>
            <w:hideMark/>
          </w:tcPr>
          <w:p w14:paraId="0716D525" w14:textId="77777777" w:rsidR="00DA02AF" w:rsidRDefault="00DA02AF">
            <w:pPr>
              <w:jc w:val="center"/>
              <w:rPr>
                <w:rFonts w:ascii="Calibri" w:hAnsi="Calibri" w:cs="Calibri"/>
                <w:color w:val="000000"/>
                <w:sz w:val="22"/>
                <w:szCs w:val="22"/>
              </w:rPr>
            </w:pPr>
          </w:p>
        </w:tc>
      </w:tr>
      <w:tr w:rsidR="00DA02AF" w14:paraId="38599F79" w14:textId="77777777" w:rsidTr="003A3A47">
        <w:trPr>
          <w:trHeight w:val="290"/>
        </w:trPr>
        <w:tc>
          <w:tcPr>
            <w:tcW w:w="980" w:type="dxa"/>
            <w:tcBorders>
              <w:top w:val="nil"/>
              <w:left w:val="nil"/>
              <w:bottom w:val="nil"/>
              <w:right w:val="nil"/>
            </w:tcBorders>
            <w:shd w:val="clear" w:color="auto" w:fill="auto"/>
            <w:noWrap/>
            <w:vAlign w:val="bottom"/>
            <w:hideMark/>
          </w:tcPr>
          <w:p w14:paraId="7E85FCC7" w14:textId="77777777" w:rsidR="00DA02AF" w:rsidRDefault="00DA02AF">
            <w:pPr>
              <w:rPr>
                <w:sz w:val="20"/>
                <w:szCs w:val="20"/>
              </w:rPr>
            </w:pPr>
          </w:p>
        </w:tc>
        <w:tc>
          <w:tcPr>
            <w:tcW w:w="2564" w:type="dxa"/>
            <w:tcBorders>
              <w:top w:val="nil"/>
              <w:left w:val="nil"/>
              <w:bottom w:val="nil"/>
              <w:right w:val="nil"/>
            </w:tcBorders>
            <w:shd w:val="clear" w:color="auto" w:fill="auto"/>
            <w:noWrap/>
            <w:vAlign w:val="bottom"/>
            <w:hideMark/>
          </w:tcPr>
          <w:p w14:paraId="753F6A7B" w14:textId="77777777" w:rsidR="00DA02AF" w:rsidRDefault="00DA02AF">
            <w:pPr>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CE4EB32" w14:textId="77777777" w:rsidR="00DA02AF" w:rsidRDefault="00DA02AF">
            <w:pPr>
              <w:rPr>
                <w:rFonts w:ascii="Calibri" w:hAnsi="Calibri" w:cs="Calibri"/>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14:paraId="151F900B" w14:textId="77777777" w:rsidR="00DA02AF" w:rsidRDefault="00DA02AF">
            <w:pPr>
              <w:jc w:val="center"/>
              <w:rPr>
                <w:rFonts w:ascii="Calibri" w:hAnsi="Calibri" w:cs="Calibri"/>
                <w:color w:val="000000"/>
                <w:sz w:val="22"/>
                <w:szCs w:val="22"/>
              </w:rPr>
            </w:pPr>
            <w:r>
              <w:rPr>
                <w:rFonts w:ascii="Calibri" w:hAnsi="Calibri" w:cs="Calibri"/>
                <w:color w:val="000000"/>
                <w:sz w:val="22"/>
                <w:szCs w:val="22"/>
              </w:rPr>
              <w:t>H</w:t>
            </w:r>
          </w:p>
        </w:tc>
        <w:tc>
          <w:tcPr>
            <w:tcW w:w="851" w:type="dxa"/>
            <w:tcBorders>
              <w:top w:val="nil"/>
              <w:left w:val="nil"/>
              <w:bottom w:val="single" w:sz="4" w:space="0" w:color="auto"/>
              <w:right w:val="single" w:sz="4" w:space="0" w:color="auto"/>
            </w:tcBorders>
            <w:shd w:val="clear" w:color="auto" w:fill="auto"/>
            <w:noWrap/>
            <w:vAlign w:val="center"/>
            <w:hideMark/>
          </w:tcPr>
          <w:p w14:paraId="76E5B648" w14:textId="77777777" w:rsidR="00DA02AF" w:rsidRDefault="00DA02AF">
            <w:pPr>
              <w:jc w:val="center"/>
              <w:rPr>
                <w:rFonts w:ascii="Calibri" w:hAnsi="Calibri" w:cs="Calibri"/>
                <w:color w:val="000000"/>
                <w:sz w:val="22"/>
                <w:szCs w:val="22"/>
              </w:rPr>
            </w:pPr>
            <w:r>
              <w:rPr>
                <w:rFonts w:ascii="Calibri" w:hAnsi="Calibri" w:cs="Calibri"/>
                <w:color w:val="000000"/>
                <w:sz w:val="22"/>
                <w:szCs w:val="22"/>
              </w:rPr>
              <w:t>M</w:t>
            </w:r>
          </w:p>
        </w:tc>
        <w:tc>
          <w:tcPr>
            <w:tcW w:w="656" w:type="dxa"/>
            <w:tcBorders>
              <w:top w:val="nil"/>
              <w:left w:val="nil"/>
              <w:bottom w:val="single" w:sz="4" w:space="0" w:color="auto"/>
              <w:right w:val="single" w:sz="4" w:space="0" w:color="auto"/>
            </w:tcBorders>
            <w:shd w:val="clear" w:color="auto" w:fill="auto"/>
            <w:noWrap/>
            <w:vAlign w:val="center"/>
            <w:hideMark/>
          </w:tcPr>
          <w:p w14:paraId="658EE283" w14:textId="77777777" w:rsidR="00DA02AF" w:rsidRDefault="00DA02AF">
            <w:pPr>
              <w:jc w:val="center"/>
              <w:rPr>
                <w:rFonts w:ascii="Calibri" w:hAnsi="Calibri" w:cs="Calibri"/>
                <w:color w:val="000000"/>
                <w:sz w:val="22"/>
                <w:szCs w:val="22"/>
              </w:rPr>
            </w:pPr>
            <w:r>
              <w:rPr>
                <w:rFonts w:ascii="Calibri" w:hAnsi="Calibri" w:cs="Calibri"/>
                <w:color w:val="000000"/>
                <w:sz w:val="22"/>
                <w:szCs w:val="22"/>
              </w:rPr>
              <w:t>SI</w:t>
            </w:r>
          </w:p>
        </w:tc>
        <w:tc>
          <w:tcPr>
            <w:tcW w:w="656" w:type="dxa"/>
            <w:tcBorders>
              <w:top w:val="nil"/>
              <w:left w:val="nil"/>
              <w:bottom w:val="single" w:sz="4" w:space="0" w:color="auto"/>
              <w:right w:val="single" w:sz="4" w:space="0" w:color="auto"/>
            </w:tcBorders>
            <w:shd w:val="clear" w:color="auto" w:fill="auto"/>
            <w:noWrap/>
            <w:vAlign w:val="center"/>
            <w:hideMark/>
          </w:tcPr>
          <w:p w14:paraId="3594AD42" w14:textId="77777777" w:rsidR="00DA02AF" w:rsidRDefault="00DA02AF">
            <w:pPr>
              <w:jc w:val="center"/>
              <w:rPr>
                <w:rFonts w:ascii="Calibri" w:hAnsi="Calibri" w:cs="Calibri"/>
                <w:color w:val="000000"/>
                <w:sz w:val="22"/>
                <w:szCs w:val="22"/>
              </w:rPr>
            </w:pPr>
            <w:r>
              <w:rPr>
                <w:rFonts w:ascii="Calibri" w:hAnsi="Calibri" w:cs="Calibri"/>
                <w:color w:val="000000"/>
                <w:sz w:val="22"/>
                <w:szCs w:val="22"/>
              </w:rPr>
              <w:t>NO</w:t>
            </w:r>
          </w:p>
        </w:tc>
        <w:tc>
          <w:tcPr>
            <w:tcW w:w="2515" w:type="dxa"/>
            <w:tcBorders>
              <w:top w:val="nil"/>
              <w:left w:val="nil"/>
              <w:bottom w:val="nil"/>
              <w:right w:val="nil"/>
            </w:tcBorders>
            <w:shd w:val="clear" w:color="auto" w:fill="auto"/>
            <w:noWrap/>
            <w:vAlign w:val="bottom"/>
            <w:hideMark/>
          </w:tcPr>
          <w:p w14:paraId="23C78582" w14:textId="77777777" w:rsidR="00DA02AF" w:rsidRDefault="00DA02AF">
            <w:pPr>
              <w:jc w:val="center"/>
              <w:rPr>
                <w:rFonts w:ascii="Calibri" w:hAnsi="Calibri" w:cs="Calibri"/>
                <w:color w:val="000000"/>
                <w:sz w:val="22"/>
                <w:szCs w:val="22"/>
              </w:rPr>
            </w:pPr>
          </w:p>
        </w:tc>
      </w:tr>
      <w:tr w:rsidR="00DA02AF" w14:paraId="116B3925" w14:textId="77777777" w:rsidTr="003A3A47">
        <w:trPr>
          <w:trHeight w:val="290"/>
        </w:trPr>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147B73A" w14:textId="77777777" w:rsidR="00DA02AF" w:rsidRDefault="00DA02AF">
            <w:pPr>
              <w:jc w:val="center"/>
              <w:rPr>
                <w:rFonts w:ascii="Calibri" w:hAnsi="Calibri" w:cs="Calibri"/>
                <w:color w:val="000000"/>
                <w:sz w:val="22"/>
                <w:szCs w:val="22"/>
              </w:rPr>
            </w:pPr>
            <w:r>
              <w:rPr>
                <w:rFonts w:ascii="Calibri" w:hAnsi="Calibri" w:cs="Calibri"/>
                <w:color w:val="000000"/>
                <w:sz w:val="22"/>
                <w:szCs w:val="22"/>
              </w:rPr>
              <w:t>Operador</w:t>
            </w:r>
          </w:p>
        </w:tc>
        <w:tc>
          <w:tcPr>
            <w:tcW w:w="2564" w:type="dxa"/>
            <w:tcBorders>
              <w:top w:val="single" w:sz="4" w:space="0" w:color="auto"/>
              <w:left w:val="nil"/>
              <w:bottom w:val="single" w:sz="4" w:space="0" w:color="auto"/>
              <w:right w:val="single" w:sz="4" w:space="0" w:color="auto"/>
            </w:tcBorders>
            <w:shd w:val="clear" w:color="auto" w:fill="auto"/>
            <w:noWrap/>
            <w:vAlign w:val="bottom"/>
            <w:hideMark/>
          </w:tcPr>
          <w:p w14:paraId="174D16D9" w14:textId="644CF325" w:rsidR="00DA02AF" w:rsidRDefault="00DA02AF">
            <w:pPr>
              <w:rPr>
                <w:rFonts w:ascii="Calibri" w:hAnsi="Calibri" w:cs="Calibri"/>
                <w:color w:val="000000"/>
                <w:sz w:val="22"/>
                <w:szCs w:val="22"/>
              </w:rPr>
            </w:pPr>
            <w:r>
              <w:rPr>
                <w:rFonts w:ascii="Calibri" w:hAnsi="Calibri" w:cs="Calibri"/>
                <w:color w:val="000000"/>
                <w:sz w:val="22"/>
                <w:szCs w:val="22"/>
              </w:rPr>
              <w:t>Expendedor/a</w:t>
            </w:r>
          </w:p>
        </w:tc>
        <w:tc>
          <w:tcPr>
            <w:tcW w:w="851" w:type="dxa"/>
            <w:tcBorders>
              <w:top w:val="nil"/>
              <w:left w:val="nil"/>
              <w:bottom w:val="single" w:sz="4" w:space="0" w:color="auto"/>
              <w:right w:val="single" w:sz="4" w:space="0" w:color="auto"/>
            </w:tcBorders>
            <w:shd w:val="clear" w:color="auto" w:fill="auto"/>
            <w:noWrap/>
            <w:vAlign w:val="bottom"/>
            <w:hideMark/>
          </w:tcPr>
          <w:p w14:paraId="03723018" w14:textId="09E87153" w:rsidR="00DA02AF" w:rsidRDefault="006E62AB">
            <w:pPr>
              <w:jc w:val="right"/>
              <w:rPr>
                <w:rFonts w:ascii="Calibri" w:hAnsi="Calibri" w:cs="Calibri"/>
                <w:color w:val="000000"/>
                <w:sz w:val="22"/>
                <w:szCs w:val="22"/>
              </w:rPr>
            </w:pPr>
            <w:r>
              <w:rPr>
                <w:rFonts w:ascii="Calibri" w:hAnsi="Calibri" w:cs="Calibri"/>
                <w:color w:val="000000"/>
                <w:sz w:val="22"/>
                <w:szCs w:val="22"/>
              </w:rPr>
              <w:t>10</w:t>
            </w:r>
          </w:p>
        </w:tc>
        <w:tc>
          <w:tcPr>
            <w:tcW w:w="850" w:type="dxa"/>
            <w:tcBorders>
              <w:top w:val="nil"/>
              <w:left w:val="nil"/>
              <w:bottom w:val="single" w:sz="4" w:space="0" w:color="auto"/>
              <w:right w:val="single" w:sz="4" w:space="0" w:color="auto"/>
            </w:tcBorders>
            <w:shd w:val="clear" w:color="auto" w:fill="auto"/>
            <w:noWrap/>
            <w:vAlign w:val="bottom"/>
            <w:hideMark/>
          </w:tcPr>
          <w:p w14:paraId="4EABB11B"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3</w:t>
            </w:r>
          </w:p>
        </w:tc>
        <w:tc>
          <w:tcPr>
            <w:tcW w:w="851" w:type="dxa"/>
            <w:tcBorders>
              <w:top w:val="nil"/>
              <w:left w:val="nil"/>
              <w:bottom w:val="single" w:sz="4" w:space="0" w:color="auto"/>
              <w:right w:val="single" w:sz="4" w:space="0" w:color="auto"/>
            </w:tcBorders>
            <w:shd w:val="clear" w:color="auto" w:fill="auto"/>
            <w:noWrap/>
            <w:vAlign w:val="bottom"/>
            <w:hideMark/>
          </w:tcPr>
          <w:p w14:paraId="2BB62EFA"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6</w:t>
            </w:r>
          </w:p>
        </w:tc>
        <w:tc>
          <w:tcPr>
            <w:tcW w:w="656" w:type="dxa"/>
            <w:tcBorders>
              <w:top w:val="nil"/>
              <w:left w:val="nil"/>
              <w:bottom w:val="single" w:sz="4" w:space="0" w:color="auto"/>
              <w:right w:val="single" w:sz="4" w:space="0" w:color="auto"/>
            </w:tcBorders>
            <w:shd w:val="clear" w:color="auto" w:fill="auto"/>
            <w:noWrap/>
            <w:vAlign w:val="bottom"/>
            <w:hideMark/>
          </w:tcPr>
          <w:p w14:paraId="07350251"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9</w:t>
            </w:r>
          </w:p>
        </w:tc>
        <w:tc>
          <w:tcPr>
            <w:tcW w:w="656" w:type="dxa"/>
            <w:tcBorders>
              <w:top w:val="nil"/>
              <w:left w:val="nil"/>
              <w:bottom w:val="single" w:sz="4" w:space="0" w:color="auto"/>
              <w:right w:val="single" w:sz="4" w:space="0" w:color="auto"/>
            </w:tcBorders>
            <w:shd w:val="clear" w:color="auto" w:fill="auto"/>
            <w:noWrap/>
            <w:vAlign w:val="bottom"/>
            <w:hideMark/>
          </w:tcPr>
          <w:p w14:paraId="17A69A92" w14:textId="4387B006" w:rsidR="00DA02AF" w:rsidRDefault="00B547E3">
            <w:pPr>
              <w:jc w:val="right"/>
              <w:rPr>
                <w:rFonts w:ascii="Calibri" w:hAnsi="Calibri" w:cs="Calibri"/>
                <w:color w:val="000000"/>
                <w:sz w:val="22"/>
                <w:szCs w:val="22"/>
              </w:rPr>
            </w:pPr>
            <w:r>
              <w:rPr>
                <w:rFonts w:ascii="Calibri" w:hAnsi="Calibri" w:cs="Calibri"/>
                <w:color w:val="000000"/>
                <w:sz w:val="22"/>
                <w:szCs w:val="22"/>
              </w:rPr>
              <w:t>1</w:t>
            </w:r>
          </w:p>
        </w:tc>
        <w:tc>
          <w:tcPr>
            <w:tcW w:w="2515" w:type="dxa"/>
            <w:tcBorders>
              <w:top w:val="nil"/>
              <w:left w:val="nil"/>
              <w:bottom w:val="nil"/>
              <w:right w:val="nil"/>
            </w:tcBorders>
            <w:shd w:val="clear" w:color="auto" w:fill="auto"/>
            <w:noWrap/>
            <w:vAlign w:val="bottom"/>
            <w:hideMark/>
          </w:tcPr>
          <w:p w14:paraId="6D848EE8" w14:textId="74458423" w:rsidR="00DA02AF" w:rsidRDefault="003A3A47">
            <w:pPr>
              <w:jc w:val="right"/>
              <w:rPr>
                <w:rFonts w:ascii="Calibri" w:hAnsi="Calibri" w:cs="Calibri"/>
                <w:color w:val="000000"/>
                <w:sz w:val="22"/>
                <w:szCs w:val="22"/>
              </w:rPr>
            </w:pPr>
            <w:r>
              <w:rPr>
                <w:rFonts w:ascii="Calibri" w:hAnsi="Calibri" w:cs="Calibri"/>
                <w:color w:val="000000"/>
                <w:sz w:val="22"/>
                <w:szCs w:val="22"/>
              </w:rPr>
              <w:t>1 hombre sin discapacidad</w:t>
            </w:r>
          </w:p>
        </w:tc>
      </w:tr>
      <w:tr w:rsidR="00DA02AF" w14:paraId="1820C58C" w14:textId="77777777" w:rsidTr="003A3A47">
        <w:trPr>
          <w:trHeight w:val="290"/>
        </w:trPr>
        <w:tc>
          <w:tcPr>
            <w:tcW w:w="980" w:type="dxa"/>
            <w:vMerge/>
            <w:tcBorders>
              <w:top w:val="single" w:sz="4" w:space="0" w:color="auto"/>
              <w:left w:val="single" w:sz="4" w:space="0" w:color="auto"/>
              <w:bottom w:val="single" w:sz="4" w:space="0" w:color="auto"/>
              <w:right w:val="single" w:sz="4" w:space="0" w:color="auto"/>
            </w:tcBorders>
            <w:vAlign w:val="center"/>
            <w:hideMark/>
          </w:tcPr>
          <w:p w14:paraId="597BF26B" w14:textId="77777777" w:rsidR="00DA02AF" w:rsidRDefault="00DA02AF">
            <w:pPr>
              <w:rPr>
                <w:rFonts w:ascii="Calibri" w:hAnsi="Calibri" w:cs="Calibri"/>
                <w:color w:val="000000"/>
                <w:sz w:val="22"/>
                <w:szCs w:val="22"/>
              </w:rPr>
            </w:pPr>
          </w:p>
        </w:tc>
        <w:tc>
          <w:tcPr>
            <w:tcW w:w="2564" w:type="dxa"/>
            <w:tcBorders>
              <w:top w:val="nil"/>
              <w:left w:val="nil"/>
              <w:bottom w:val="single" w:sz="4" w:space="0" w:color="auto"/>
              <w:right w:val="single" w:sz="4" w:space="0" w:color="auto"/>
            </w:tcBorders>
            <w:shd w:val="clear" w:color="auto" w:fill="auto"/>
            <w:noWrap/>
            <w:vAlign w:val="bottom"/>
            <w:hideMark/>
          </w:tcPr>
          <w:p w14:paraId="030FD2A2" w14:textId="77777777" w:rsidR="00DA02AF" w:rsidRDefault="00DA02AF">
            <w:pPr>
              <w:rPr>
                <w:rFonts w:ascii="Calibri" w:hAnsi="Calibri" w:cs="Calibri"/>
                <w:color w:val="000000"/>
                <w:sz w:val="22"/>
                <w:szCs w:val="22"/>
              </w:rPr>
            </w:pPr>
            <w:r>
              <w:rPr>
                <w:rFonts w:ascii="Calibri" w:hAnsi="Calibri" w:cs="Calibri"/>
                <w:color w:val="000000"/>
                <w:sz w:val="22"/>
                <w:szCs w:val="22"/>
              </w:rPr>
              <w:t>Prs</w:t>
            </w:r>
          </w:p>
        </w:tc>
        <w:tc>
          <w:tcPr>
            <w:tcW w:w="851" w:type="dxa"/>
            <w:tcBorders>
              <w:top w:val="nil"/>
              <w:left w:val="nil"/>
              <w:bottom w:val="single" w:sz="4" w:space="0" w:color="auto"/>
              <w:right w:val="single" w:sz="4" w:space="0" w:color="auto"/>
            </w:tcBorders>
            <w:shd w:val="clear" w:color="auto" w:fill="auto"/>
            <w:noWrap/>
            <w:vAlign w:val="bottom"/>
            <w:hideMark/>
          </w:tcPr>
          <w:p w14:paraId="11104993"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4</w:t>
            </w:r>
          </w:p>
        </w:tc>
        <w:tc>
          <w:tcPr>
            <w:tcW w:w="850" w:type="dxa"/>
            <w:tcBorders>
              <w:top w:val="nil"/>
              <w:left w:val="nil"/>
              <w:bottom w:val="single" w:sz="4" w:space="0" w:color="auto"/>
              <w:right w:val="single" w:sz="4" w:space="0" w:color="auto"/>
            </w:tcBorders>
            <w:shd w:val="clear" w:color="auto" w:fill="auto"/>
            <w:noWrap/>
            <w:vAlign w:val="bottom"/>
            <w:hideMark/>
          </w:tcPr>
          <w:p w14:paraId="38E35323"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4</w:t>
            </w:r>
          </w:p>
        </w:tc>
        <w:tc>
          <w:tcPr>
            <w:tcW w:w="851" w:type="dxa"/>
            <w:tcBorders>
              <w:top w:val="nil"/>
              <w:left w:val="nil"/>
              <w:bottom w:val="single" w:sz="4" w:space="0" w:color="auto"/>
              <w:right w:val="single" w:sz="4" w:space="0" w:color="auto"/>
            </w:tcBorders>
            <w:shd w:val="clear" w:color="auto" w:fill="auto"/>
            <w:noWrap/>
            <w:vAlign w:val="bottom"/>
            <w:hideMark/>
          </w:tcPr>
          <w:p w14:paraId="03F9422E"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0</w:t>
            </w:r>
          </w:p>
        </w:tc>
        <w:tc>
          <w:tcPr>
            <w:tcW w:w="656" w:type="dxa"/>
            <w:tcBorders>
              <w:top w:val="nil"/>
              <w:left w:val="nil"/>
              <w:bottom w:val="single" w:sz="4" w:space="0" w:color="auto"/>
              <w:right w:val="single" w:sz="4" w:space="0" w:color="auto"/>
            </w:tcBorders>
            <w:shd w:val="clear" w:color="auto" w:fill="auto"/>
            <w:noWrap/>
            <w:vAlign w:val="bottom"/>
            <w:hideMark/>
          </w:tcPr>
          <w:p w14:paraId="0C6C97BC"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4</w:t>
            </w:r>
          </w:p>
        </w:tc>
        <w:tc>
          <w:tcPr>
            <w:tcW w:w="656" w:type="dxa"/>
            <w:tcBorders>
              <w:top w:val="nil"/>
              <w:left w:val="nil"/>
              <w:bottom w:val="single" w:sz="4" w:space="0" w:color="auto"/>
              <w:right w:val="single" w:sz="4" w:space="0" w:color="auto"/>
            </w:tcBorders>
            <w:shd w:val="clear" w:color="auto" w:fill="auto"/>
            <w:noWrap/>
            <w:vAlign w:val="bottom"/>
            <w:hideMark/>
          </w:tcPr>
          <w:p w14:paraId="3D05C38A"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0</w:t>
            </w:r>
          </w:p>
        </w:tc>
        <w:tc>
          <w:tcPr>
            <w:tcW w:w="2515" w:type="dxa"/>
            <w:tcBorders>
              <w:top w:val="nil"/>
              <w:left w:val="nil"/>
              <w:bottom w:val="nil"/>
              <w:right w:val="nil"/>
            </w:tcBorders>
            <w:shd w:val="clear" w:color="auto" w:fill="auto"/>
            <w:noWrap/>
            <w:vAlign w:val="bottom"/>
            <w:hideMark/>
          </w:tcPr>
          <w:p w14:paraId="212B6079" w14:textId="77777777" w:rsidR="00DA02AF" w:rsidRDefault="00DA02AF">
            <w:pPr>
              <w:jc w:val="right"/>
              <w:rPr>
                <w:rFonts w:ascii="Calibri" w:hAnsi="Calibri" w:cs="Calibri"/>
                <w:color w:val="000000"/>
                <w:sz w:val="22"/>
                <w:szCs w:val="22"/>
              </w:rPr>
            </w:pPr>
          </w:p>
        </w:tc>
      </w:tr>
      <w:tr w:rsidR="00DA02AF" w14:paraId="156E8E3E" w14:textId="77777777" w:rsidTr="003A3A47">
        <w:trPr>
          <w:trHeight w:val="290"/>
        </w:trPr>
        <w:tc>
          <w:tcPr>
            <w:tcW w:w="980" w:type="dxa"/>
            <w:vMerge/>
            <w:tcBorders>
              <w:top w:val="single" w:sz="4" w:space="0" w:color="auto"/>
              <w:left w:val="single" w:sz="4" w:space="0" w:color="auto"/>
              <w:bottom w:val="single" w:sz="4" w:space="0" w:color="auto"/>
              <w:right w:val="single" w:sz="4" w:space="0" w:color="auto"/>
            </w:tcBorders>
            <w:vAlign w:val="center"/>
            <w:hideMark/>
          </w:tcPr>
          <w:p w14:paraId="3C473931" w14:textId="77777777" w:rsidR="00DA02AF" w:rsidRDefault="00DA02AF">
            <w:pPr>
              <w:rPr>
                <w:rFonts w:ascii="Calibri" w:hAnsi="Calibri" w:cs="Calibri"/>
                <w:color w:val="000000"/>
                <w:sz w:val="22"/>
                <w:szCs w:val="22"/>
              </w:rPr>
            </w:pPr>
          </w:p>
        </w:tc>
        <w:tc>
          <w:tcPr>
            <w:tcW w:w="2564" w:type="dxa"/>
            <w:tcBorders>
              <w:top w:val="nil"/>
              <w:left w:val="nil"/>
              <w:bottom w:val="single" w:sz="4" w:space="0" w:color="auto"/>
              <w:right w:val="single" w:sz="4" w:space="0" w:color="auto"/>
            </w:tcBorders>
            <w:shd w:val="clear" w:color="auto" w:fill="auto"/>
            <w:noWrap/>
            <w:vAlign w:val="bottom"/>
            <w:hideMark/>
          </w:tcPr>
          <w:p w14:paraId="1369E286" w14:textId="0CD4A6F2" w:rsidR="00DA02AF" w:rsidRDefault="00DA02AF">
            <w:pPr>
              <w:rPr>
                <w:rFonts w:ascii="Calibri" w:hAnsi="Calibri" w:cs="Calibri"/>
                <w:color w:val="000000"/>
                <w:sz w:val="22"/>
                <w:szCs w:val="22"/>
              </w:rPr>
            </w:pPr>
            <w:r>
              <w:rPr>
                <w:rFonts w:ascii="Calibri" w:hAnsi="Calibri" w:cs="Calibri"/>
                <w:color w:val="000000"/>
                <w:sz w:val="22"/>
                <w:szCs w:val="22"/>
              </w:rPr>
              <w:t>Conductor/a</w:t>
            </w:r>
          </w:p>
        </w:tc>
        <w:tc>
          <w:tcPr>
            <w:tcW w:w="851" w:type="dxa"/>
            <w:tcBorders>
              <w:top w:val="nil"/>
              <w:left w:val="nil"/>
              <w:bottom w:val="single" w:sz="4" w:space="0" w:color="auto"/>
              <w:right w:val="single" w:sz="4" w:space="0" w:color="auto"/>
            </w:tcBorders>
            <w:shd w:val="clear" w:color="auto" w:fill="auto"/>
            <w:noWrap/>
            <w:vAlign w:val="bottom"/>
            <w:hideMark/>
          </w:tcPr>
          <w:p w14:paraId="6023DA5C"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15</w:t>
            </w:r>
          </w:p>
        </w:tc>
        <w:tc>
          <w:tcPr>
            <w:tcW w:w="850" w:type="dxa"/>
            <w:tcBorders>
              <w:top w:val="nil"/>
              <w:left w:val="nil"/>
              <w:bottom w:val="single" w:sz="4" w:space="0" w:color="auto"/>
              <w:right w:val="single" w:sz="4" w:space="0" w:color="auto"/>
            </w:tcBorders>
            <w:shd w:val="clear" w:color="auto" w:fill="auto"/>
            <w:noWrap/>
            <w:vAlign w:val="bottom"/>
            <w:hideMark/>
          </w:tcPr>
          <w:p w14:paraId="5A7CF7A7"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14</w:t>
            </w:r>
          </w:p>
        </w:tc>
        <w:tc>
          <w:tcPr>
            <w:tcW w:w="851" w:type="dxa"/>
            <w:tcBorders>
              <w:top w:val="nil"/>
              <w:left w:val="nil"/>
              <w:bottom w:val="single" w:sz="4" w:space="0" w:color="auto"/>
              <w:right w:val="single" w:sz="4" w:space="0" w:color="auto"/>
            </w:tcBorders>
            <w:shd w:val="clear" w:color="auto" w:fill="auto"/>
            <w:noWrap/>
            <w:vAlign w:val="bottom"/>
            <w:hideMark/>
          </w:tcPr>
          <w:p w14:paraId="0735A1A8"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1</w:t>
            </w:r>
          </w:p>
        </w:tc>
        <w:tc>
          <w:tcPr>
            <w:tcW w:w="656" w:type="dxa"/>
            <w:tcBorders>
              <w:top w:val="nil"/>
              <w:left w:val="nil"/>
              <w:bottom w:val="single" w:sz="4" w:space="0" w:color="auto"/>
              <w:right w:val="single" w:sz="4" w:space="0" w:color="auto"/>
            </w:tcBorders>
            <w:shd w:val="clear" w:color="auto" w:fill="auto"/>
            <w:noWrap/>
            <w:vAlign w:val="bottom"/>
            <w:hideMark/>
          </w:tcPr>
          <w:p w14:paraId="2F87514C"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15</w:t>
            </w:r>
          </w:p>
        </w:tc>
        <w:tc>
          <w:tcPr>
            <w:tcW w:w="656" w:type="dxa"/>
            <w:tcBorders>
              <w:top w:val="nil"/>
              <w:left w:val="nil"/>
              <w:bottom w:val="single" w:sz="4" w:space="0" w:color="auto"/>
              <w:right w:val="single" w:sz="4" w:space="0" w:color="auto"/>
            </w:tcBorders>
            <w:shd w:val="clear" w:color="auto" w:fill="auto"/>
            <w:noWrap/>
            <w:vAlign w:val="bottom"/>
            <w:hideMark/>
          </w:tcPr>
          <w:p w14:paraId="75468AFA"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0</w:t>
            </w:r>
          </w:p>
        </w:tc>
        <w:tc>
          <w:tcPr>
            <w:tcW w:w="2515" w:type="dxa"/>
            <w:tcBorders>
              <w:top w:val="nil"/>
              <w:left w:val="nil"/>
              <w:bottom w:val="nil"/>
              <w:right w:val="nil"/>
            </w:tcBorders>
            <w:shd w:val="clear" w:color="auto" w:fill="auto"/>
            <w:noWrap/>
            <w:vAlign w:val="bottom"/>
            <w:hideMark/>
          </w:tcPr>
          <w:p w14:paraId="2E4E85C4" w14:textId="77777777" w:rsidR="00DA02AF" w:rsidRDefault="00DA02AF">
            <w:pPr>
              <w:jc w:val="right"/>
              <w:rPr>
                <w:rFonts w:ascii="Calibri" w:hAnsi="Calibri" w:cs="Calibri"/>
                <w:color w:val="000000"/>
                <w:sz w:val="22"/>
                <w:szCs w:val="22"/>
              </w:rPr>
            </w:pPr>
          </w:p>
        </w:tc>
      </w:tr>
      <w:tr w:rsidR="00DA02AF" w14:paraId="08DBFEC0" w14:textId="77777777" w:rsidTr="003A3A47">
        <w:trPr>
          <w:trHeight w:val="290"/>
        </w:trPr>
        <w:tc>
          <w:tcPr>
            <w:tcW w:w="980" w:type="dxa"/>
            <w:vMerge/>
            <w:tcBorders>
              <w:top w:val="single" w:sz="4" w:space="0" w:color="auto"/>
              <w:left w:val="single" w:sz="4" w:space="0" w:color="auto"/>
              <w:bottom w:val="single" w:sz="4" w:space="0" w:color="auto"/>
              <w:right w:val="single" w:sz="4" w:space="0" w:color="auto"/>
            </w:tcBorders>
            <w:vAlign w:val="center"/>
            <w:hideMark/>
          </w:tcPr>
          <w:p w14:paraId="4D53926D" w14:textId="77777777" w:rsidR="00DA02AF" w:rsidRDefault="00DA02AF">
            <w:pPr>
              <w:rPr>
                <w:rFonts w:ascii="Calibri" w:hAnsi="Calibri" w:cs="Calibri"/>
                <w:color w:val="000000"/>
                <w:sz w:val="22"/>
                <w:szCs w:val="22"/>
              </w:rPr>
            </w:pPr>
          </w:p>
        </w:tc>
        <w:tc>
          <w:tcPr>
            <w:tcW w:w="2564" w:type="dxa"/>
            <w:tcBorders>
              <w:top w:val="nil"/>
              <w:left w:val="nil"/>
              <w:bottom w:val="single" w:sz="4" w:space="0" w:color="auto"/>
              <w:right w:val="single" w:sz="4" w:space="0" w:color="auto"/>
            </w:tcBorders>
            <w:shd w:val="clear" w:color="auto" w:fill="auto"/>
            <w:noWrap/>
            <w:vAlign w:val="bottom"/>
            <w:hideMark/>
          </w:tcPr>
          <w:p w14:paraId="1A253864" w14:textId="2E4745A7" w:rsidR="00DA02AF" w:rsidRDefault="00DA02AF">
            <w:pPr>
              <w:rPr>
                <w:rFonts w:ascii="Calibri" w:hAnsi="Calibri" w:cs="Calibri"/>
                <w:color w:val="000000"/>
                <w:sz w:val="22"/>
                <w:szCs w:val="22"/>
              </w:rPr>
            </w:pPr>
            <w:r>
              <w:rPr>
                <w:rFonts w:ascii="Calibri" w:hAnsi="Calibri" w:cs="Calibri"/>
                <w:color w:val="000000"/>
                <w:sz w:val="22"/>
                <w:szCs w:val="22"/>
              </w:rPr>
              <w:t>Operario/a</w:t>
            </w:r>
          </w:p>
        </w:tc>
        <w:tc>
          <w:tcPr>
            <w:tcW w:w="851" w:type="dxa"/>
            <w:tcBorders>
              <w:top w:val="nil"/>
              <w:left w:val="nil"/>
              <w:bottom w:val="single" w:sz="4" w:space="0" w:color="auto"/>
              <w:right w:val="single" w:sz="4" w:space="0" w:color="auto"/>
            </w:tcBorders>
            <w:shd w:val="clear" w:color="auto" w:fill="auto"/>
            <w:noWrap/>
            <w:vAlign w:val="bottom"/>
            <w:hideMark/>
          </w:tcPr>
          <w:p w14:paraId="20F1112C"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52</w:t>
            </w:r>
          </w:p>
        </w:tc>
        <w:tc>
          <w:tcPr>
            <w:tcW w:w="850" w:type="dxa"/>
            <w:tcBorders>
              <w:top w:val="nil"/>
              <w:left w:val="nil"/>
              <w:bottom w:val="single" w:sz="4" w:space="0" w:color="auto"/>
              <w:right w:val="single" w:sz="4" w:space="0" w:color="auto"/>
            </w:tcBorders>
            <w:shd w:val="clear" w:color="auto" w:fill="auto"/>
            <w:noWrap/>
            <w:vAlign w:val="bottom"/>
            <w:hideMark/>
          </w:tcPr>
          <w:p w14:paraId="5B2C8B57"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32</w:t>
            </w:r>
          </w:p>
        </w:tc>
        <w:tc>
          <w:tcPr>
            <w:tcW w:w="851" w:type="dxa"/>
            <w:tcBorders>
              <w:top w:val="nil"/>
              <w:left w:val="nil"/>
              <w:bottom w:val="single" w:sz="4" w:space="0" w:color="auto"/>
              <w:right w:val="single" w:sz="4" w:space="0" w:color="auto"/>
            </w:tcBorders>
            <w:shd w:val="clear" w:color="auto" w:fill="auto"/>
            <w:noWrap/>
            <w:vAlign w:val="bottom"/>
            <w:hideMark/>
          </w:tcPr>
          <w:p w14:paraId="56EA77F3"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20</w:t>
            </w:r>
          </w:p>
        </w:tc>
        <w:tc>
          <w:tcPr>
            <w:tcW w:w="656" w:type="dxa"/>
            <w:tcBorders>
              <w:top w:val="nil"/>
              <w:left w:val="nil"/>
              <w:bottom w:val="single" w:sz="4" w:space="0" w:color="auto"/>
              <w:right w:val="single" w:sz="4" w:space="0" w:color="auto"/>
            </w:tcBorders>
            <w:shd w:val="clear" w:color="auto" w:fill="auto"/>
            <w:noWrap/>
            <w:vAlign w:val="bottom"/>
            <w:hideMark/>
          </w:tcPr>
          <w:p w14:paraId="7C087BF7" w14:textId="5B13CACE" w:rsidR="00DA02AF" w:rsidRDefault="00DA02AF">
            <w:pPr>
              <w:jc w:val="right"/>
              <w:rPr>
                <w:rFonts w:ascii="Calibri" w:hAnsi="Calibri" w:cs="Calibri"/>
                <w:color w:val="000000"/>
                <w:sz w:val="22"/>
                <w:szCs w:val="22"/>
              </w:rPr>
            </w:pPr>
            <w:r>
              <w:rPr>
                <w:rFonts w:ascii="Calibri" w:hAnsi="Calibri" w:cs="Calibri"/>
                <w:color w:val="000000"/>
                <w:sz w:val="22"/>
                <w:szCs w:val="22"/>
              </w:rPr>
              <w:t>5</w:t>
            </w:r>
            <w:r w:rsidR="003B6C6E">
              <w:rPr>
                <w:rFonts w:ascii="Calibri" w:hAnsi="Calibri" w:cs="Calibri"/>
                <w:color w:val="000000"/>
                <w:sz w:val="22"/>
                <w:szCs w:val="22"/>
              </w:rPr>
              <w:t>0</w:t>
            </w:r>
          </w:p>
        </w:tc>
        <w:tc>
          <w:tcPr>
            <w:tcW w:w="656" w:type="dxa"/>
            <w:tcBorders>
              <w:top w:val="nil"/>
              <w:left w:val="nil"/>
              <w:bottom w:val="single" w:sz="4" w:space="0" w:color="auto"/>
              <w:right w:val="single" w:sz="4" w:space="0" w:color="auto"/>
            </w:tcBorders>
            <w:shd w:val="clear" w:color="auto" w:fill="auto"/>
            <w:noWrap/>
            <w:vAlign w:val="bottom"/>
            <w:hideMark/>
          </w:tcPr>
          <w:p w14:paraId="6C88B900" w14:textId="0307E372" w:rsidR="00DA02AF" w:rsidRDefault="00E64A80">
            <w:pPr>
              <w:jc w:val="right"/>
              <w:rPr>
                <w:rFonts w:ascii="Calibri" w:hAnsi="Calibri" w:cs="Calibri"/>
                <w:color w:val="000000"/>
                <w:sz w:val="22"/>
                <w:szCs w:val="22"/>
              </w:rPr>
            </w:pPr>
            <w:r>
              <w:rPr>
                <w:rFonts w:ascii="Calibri" w:hAnsi="Calibri" w:cs="Calibri"/>
                <w:color w:val="000000"/>
                <w:sz w:val="22"/>
                <w:szCs w:val="22"/>
              </w:rPr>
              <w:t>2</w:t>
            </w:r>
          </w:p>
        </w:tc>
        <w:tc>
          <w:tcPr>
            <w:tcW w:w="2515" w:type="dxa"/>
            <w:tcBorders>
              <w:top w:val="nil"/>
              <w:left w:val="nil"/>
              <w:bottom w:val="nil"/>
              <w:right w:val="nil"/>
            </w:tcBorders>
            <w:shd w:val="clear" w:color="auto" w:fill="auto"/>
            <w:noWrap/>
            <w:vAlign w:val="bottom"/>
            <w:hideMark/>
          </w:tcPr>
          <w:p w14:paraId="542E2205" w14:textId="7E818519" w:rsidR="00DA02AF" w:rsidRDefault="00E64A80">
            <w:pPr>
              <w:jc w:val="right"/>
              <w:rPr>
                <w:rFonts w:ascii="Calibri" w:hAnsi="Calibri" w:cs="Calibri"/>
                <w:color w:val="000000"/>
                <w:sz w:val="22"/>
                <w:szCs w:val="22"/>
              </w:rPr>
            </w:pPr>
            <w:r>
              <w:rPr>
                <w:rFonts w:ascii="Calibri" w:hAnsi="Calibri" w:cs="Calibri"/>
                <w:color w:val="000000"/>
                <w:sz w:val="22"/>
                <w:szCs w:val="22"/>
              </w:rPr>
              <w:t>2 hombres sin discapacidad</w:t>
            </w:r>
          </w:p>
        </w:tc>
      </w:tr>
      <w:tr w:rsidR="00DA02AF" w14:paraId="6B509332" w14:textId="77777777" w:rsidTr="003A3A47">
        <w:trPr>
          <w:trHeight w:val="290"/>
        </w:trPr>
        <w:tc>
          <w:tcPr>
            <w:tcW w:w="980" w:type="dxa"/>
            <w:vMerge/>
            <w:tcBorders>
              <w:top w:val="single" w:sz="4" w:space="0" w:color="auto"/>
              <w:left w:val="single" w:sz="4" w:space="0" w:color="auto"/>
              <w:bottom w:val="single" w:sz="4" w:space="0" w:color="auto"/>
              <w:right w:val="single" w:sz="4" w:space="0" w:color="auto"/>
            </w:tcBorders>
            <w:vAlign w:val="center"/>
            <w:hideMark/>
          </w:tcPr>
          <w:p w14:paraId="7AC8B28F" w14:textId="77777777" w:rsidR="00DA02AF" w:rsidRDefault="00DA02AF">
            <w:pPr>
              <w:rPr>
                <w:rFonts w:ascii="Calibri" w:hAnsi="Calibri" w:cs="Calibri"/>
                <w:color w:val="000000"/>
                <w:sz w:val="22"/>
                <w:szCs w:val="22"/>
              </w:rPr>
            </w:pPr>
          </w:p>
        </w:tc>
        <w:tc>
          <w:tcPr>
            <w:tcW w:w="2564" w:type="dxa"/>
            <w:tcBorders>
              <w:top w:val="nil"/>
              <w:left w:val="nil"/>
              <w:bottom w:val="single" w:sz="4" w:space="0" w:color="auto"/>
              <w:right w:val="single" w:sz="4" w:space="0" w:color="auto"/>
            </w:tcBorders>
            <w:shd w:val="clear" w:color="auto" w:fill="auto"/>
            <w:noWrap/>
            <w:vAlign w:val="bottom"/>
            <w:hideMark/>
          </w:tcPr>
          <w:p w14:paraId="00771B9A" w14:textId="1EDEDD93" w:rsidR="00DA02AF" w:rsidRDefault="00DA02AF">
            <w:pPr>
              <w:rPr>
                <w:rFonts w:ascii="Calibri" w:hAnsi="Calibri" w:cs="Calibri"/>
                <w:color w:val="000000"/>
                <w:sz w:val="22"/>
                <w:szCs w:val="22"/>
              </w:rPr>
            </w:pPr>
            <w:r>
              <w:rPr>
                <w:rFonts w:ascii="Calibri" w:hAnsi="Calibri" w:cs="Calibri"/>
                <w:color w:val="000000"/>
                <w:sz w:val="22"/>
                <w:szCs w:val="22"/>
              </w:rPr>
              <w:t>Personal técnico/administrativo</w:t>
            </w:r>
          </w:p>
        </w:tc>
        <w:tc>
          <w:tcPr>
            <w:tcW w:w="851" w:type="dxa"/>
            <w:tcBorders>
              <w:top w:val="nil"/>
              <w:left w:val="nil"/>
              <w:bottom w:val="single" w:sz="4" w:space="0" w:color="auto"/>
              <w:right w:val="single" w:sz="4" w:space="0" w:color="auto"/>
            </w:tcBorders>
            <w:shd w:val="clear" w:color="auto" w:fill="auto"/>
            <w:noWrap/>
            <w:vAlign w:val="bottom"/>
            <w:hideMark/>
          </w:tcPr>
          <w:p w14:paraId="746A9BF6" w14:textId="62A5484B" w:rsidR="00DA02AF" w:rsidRDefault="006E62AB">
            <w:pPr>
              <w:jc w:val="right"/>
              <w:rPr>
                <w:rFonts w:ascii="Calibri" w:hAnsi="Calibri" w:cs="Calibri"/>
                <w:color w:val="000000"/>
                <w:sz w:val="22"/>
                <w:szCs w:val="22"/>
              </w:rPr>
            </w:pPr>
            <w:r>
              <w:rPr>
                <w:rFonts w:ascii="Calibri" w:hAnsi="Calibri" w:cs="Calibri"/>
                <w:color w:val="000000"/>
                <w:sz w:val="22"/>
                <w:szCs w:val="22"/>
              </w:rPr>
              <w:t>4</w:t>
            </w:r>
          </w:p>
        </w:tc>
        <w:tc>
          <w:tcPr>
            <w:tcW w:w="850" w:type="dxa"/>
            <w:tcBorders>
              <w:top w:val="nil"/>
              <w:left w:val="nil"/>
              <w:bottom w:val="single" w:sz="4" w:space="0" w:color="auto"/>
              <w:right w:val="single" w:sz="4" w:space="0" w:color="auto"/>
            </w:tcBorders>
            <w:shd w:val="clear" w:color="auto" w:fill="auto"/>
            <w:noWrap/>
            <w:vAlign w:val="bottom"/>
            <w:hideMark/>
          </w:tcPr>
          <w:p w14:paraId="38EE3557"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shd w:val="clear" w:color="auto" w:fill="auto"/>
            <w:noWrap/>
            <w:vAlign w:val="bottom"/>
            <w:hideMark/>
          </w:tcPr>
          <w:p w14:paraId="25810B1F"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3</w:t>
            </w:r>
          </w:p>
        </w:tc>
        <w:tc>
          <w:tcPr>
            <w:tcW w:w="656" w:type="dxa"/>
            <w:tcBorders>
              <w:top w:val="nil"/>
              <w:left w:val="nil"/>
              <w:bottom w:val="single" w:sz="4" w:space="0" w:color="auto"/>
              <w:right w:val="single" w:sz="4" w:space="0" w:color="auto"/>
            </w:tcBorders>
            <w:shd w:val="clear" w:color="auto" w:fill="auto"/>
            <w:noWrap/>
            <w:vAlign w:val="bottom"/>
            <w:hideMark/>
          </w:tcPr>
          <w:p w14:paraId="629466CC"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3</w:t>
            </w:r>
          </w:p>
        </w:tc>
        <w:tc>
          <w:tcPr>
            <w:tcW w:w="656" w:type="dxa"/>
            <w:tcBorders>
              <w:top w:val="nil"/>
              <w:left w:val="nil"/>
              <w:bottom w:val="single" w:sz="4" w:space="0" w:color="auto"/>
              <w:right w:val="single" w:sz="4" w:space="0" w:color="auto"/>
            </w:tcBorders>
            <w:shd w:val="clear" w:color="auto" w:fill="auto"/>
            <w:noWrap/>
            <w:vAlign w:val="bottom"/>
            <w:hideMark/>
          </w:tcPr>
          <w:p w14:paraId="72388556" w14:textId="640011D5" w:rsidR="00DA02AF" w:rsidRDefault="009206BC">
            <w:pPr>
              <w:jc w:val="right"/>
              <w:rPr>
                <w:rFonts w:ascii="Calibri" w:hAnsi="Calibri" w:cs="Calibri"/>
                <w:color w:val="000000"/>
                <w:sz w:val="22"/>
                <w:szCs w:val="22"/>
              </w:rPr>
            </w:pPr>
            <w:r>
              <w:rPr>
                <w:rFonts w:ascii="Calibri" w:hAnsi="Calibri" w:cs="Calibri"/>
                <w:color w:val="000000"/>
                <w:sz w:val="22"/>
                <w:szCs w:val="22"/>
              </w:rPr>
              <w:t>1</w:t>
            </w:r>
          </w:p>
        </w:tc>
        <w:tc>
          <w:tcPr>
            <w:tcW w:w="2515" w:type="dxa"/>
            <w:tcBorders>
              <w:top w:val="nil"/>
              <w:left w:val="nil"/>
              <w:bottom w:val="nil"/>
              <w:right w:val="nil"/>
            </w:tcBorders>
            <w:shd w:val="clear" w:color="auto" w:fill="auto"/>
            <w:noWrap/>
            <w:vAlign w:val="bottom"/>
            <w:hideMark/>
          </w:tcPr>
          <w:p w14:paraId="7D601D4A" w14:textId="5BA28E5F" w:rsidR="00DA02AF" w:rsidRDefault="003F63B4" w:rsidP="003A3A47">
            <w:pPr>
              <w:rPr>
                <w:rFonts w:ascii="Calibri" w:hAnsi="Calibri" w:cs="Calibri"/>
                <w:color w:val="000000"/>
                <w:sz w:val="22"/>
                <w:szCs w:val="22"/>
              </w:rPr>
            </w:pPr>
            <w:r>
              <w:rPr>
                <w:rFonts w:ascii="Calibri" w:hAnsi="Calibri" w:cs="Calibri"/>
                <w:color w:val="000000"/>
                <w:sz w:val="22"/>
                <w:szCs w:val="22"/>
              </w:rPr>
              <w:t xml:space="preserve">1 </w:t>
            </w:r>
            <w:r w:rsidR="003A3A47">
              <w:rPr>
                <w:rFonts w:ascii="Calibri" w:hAnsi="Calibri" w:cs="Calibri"/>
                <w:color w:val="000000"/>
                <w:sz w:val="22"/>
                <w:szCs w:val="22"/>
              </w:rPr>
              <w:t>hombre</w:t>
            </w:r>
            <w:r>
              <w:rPr>
                <w:rFonts w:ascii="Calibri" w:hAnsi="Calibri" w:cs="Calibri"/>
                <w:color w:val="000000"/>
                <w:sz w:val="22"/>
                <w:szCs w:val="22"/>
              </w:rPr>
              <w:t xml:space="preserve"> sin discapacidad</w:t>
            </w:r>
          </w:p>
        </w:tc>
      </w:tr>
      <w:tr w:rsidR="00DA02AF" w14:paraId="1CF6F2EB" w14:textId="77777777" w:rsidTr="003A3A47">
        <w:trPr>
          <w:trHeight w:val="290"/>
        </w:trPr>
        <w:tc>
          <w:tcPr>
            <w:tcW w:w="7408"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2BD3FD" w14:textId="77777777" w:rsidR="00DA02AF" w:rsidRDefault="00DA02AF">
            <w:pPr>
              <w:jc w:val="center"/>
              <w:rPr>
                <w:rFonts w:ascii="Calibri" w:hAnsi="Calibri" w:cs="Calibri"/>
                <w:color w:val="000000"/>
                <w:sz w:val="22"/>
                <w:szCs w:val="22"/>
              </w:rPr>
            </w:pPr>
            <w:r>
              <w:rPr>
                <w:rFonts w:ascii="Calibri" w:hAnsi="Calibri" w:cs="Calibri"/>
                <w:color w:val="000000"/>
                <w:sz w:val="22"/>
                <w:szCs w:val="22"/>
              </w:rPr>
              <w:t> </w:t>
            </w:r>
          </w:p>
        </w:tc>
        <w:tc>
          <w:tcPr>
            <w:tcW w:w="2515" w:type="dxa"/>
            <w:tcBorders>
              <w:top w:val="nil"/>
              <w:left w:val="nil"/>
              <w:bottom w:val="nil"/>
              <w:right w:val="nil"/>
            </w:tcBorders>
            <w:shd w:val="clear" w:color="auto" w:fill="auto"/>
            <w:noWrap/>
            <w:vAlign w:val="bottom"/>
            <w:hideMark/>
          </w:tcPr>
          <w:p w14:paraId="657036E6" w14:textId="77777777" w:rsidR="00DA02AF" w:rsidRDefault="00DA02AF">
            <w:pPr>
              <w:jc w:val="center"/>
              <w:rPr>
                <w:rFonts w:ascii="Calibri" w:hAnsi="Calibri" w:cs="Calibri"/>
                <w:color w:val="000000"/>
                <w:sz w:val="22"/>
                <w:szCs w:val="22"/>
              </w:rPr>
            </w:pPr>
          </w:p>
        </w:tc>
      </w:tr>
      <w:tr w:rsidR="00DA02AF" w14:paraId="68D4BA5A" w14:textId="77777777" w:rsidTr="003A3A47">
        <w:trPr>
          <w:trHeight w:val="290"/>
        </w:trPr>
        <w:tc>
          <w:tcPr>
            <w:tcW w:w="980" w:type="dxa"/>
            <w:tcBorders>
              <w:top w:val="nil"/>
              <w:left w:val="single" w:sz="4" w:space="0" w:color="auto"/>
              <w:bottom w:val="single" w:sz="4" w:space="0" w:color="auto"/>
              <w:right w:val="nil"/>
            </w:tcBorders>
            <w:shd w:val="clear" w:color="auto" w:fill="auto"/>
            <w:noWrap/>
            <w:vAlign w:val="bottom"/>
            <w:hideMark/>
          </w:tcPr>
          <w:p w14:paraId="48D1E149" w14:textId="77777777" w:rsidR="00DA02AF" w:rsidRDefault="00DA02AF">
            <w:pPr>
              <w:jc w:val="center"/>
              <w:rPr>
                <w:rFonts w:ascii="Calibri" w:hAnsi="Calibri" w:cs="Calibri"/>
                <w:color w:val="000000"/>
                <w:sz w:val="22"/>
                <w:szCs w:val="22"/>
              </w:rPr>
            </w:pPr>
            <w:r>
              <w:rPr>
                <w:rFonts w:ascii="Calibri" w:hAnsi="Calibri" w:cs="Calibri"/>
                <w:color w:val="000000"/>
                <w:sz w:val="22"/>
                <w:szCs w:val="22"/>
              </w:rPr>
              <w:t> </w:t>
            </w:r>
          </w:p>
        </w:tc>
        <w:tc>
          <w:tcPr>
            <w:tcW w:w="2564" w:type="dxa"/>
            <w:tcBorders>
              <w:top w:val="nil"/>
              <w:left w:val="nil"/>
              <w:bottom w:val="single" w:sz="4" w:space="0" w:color="auto"/>
              <w:right w:val="nil"/>
            </w:tcBorders>
            <w:shd w:val="clear" w:color="auto" w:fill="auto"/>
            <w:noWrap/>
            <w:vAlign w:val="bottom"/>
            <w:hideMark/>
          </w:tcPr>
          <w:p w14:paraId="36BC8509" w14:textId="77777777" w:rsidR="00DA02AF" w:rsidRDefault="00DA02AF">
            <w:pPr>
              <w:jc w:val="center"/>
              <w:rPr>
                <w:rFonts w:ascii="Calibri" w:hAnsi="Calibri" w:cs="Calibri"/>
                <w:color w:val="000000"/>
                <w:sz w:val="22"/>
                <w:szCs w:val="22"/>
              </w:rPr>
            </w:pPr>
            <w:r>
              <w:rPr>
                <w:rFonts w:ascii="Calibri" w:hAnsi="Calibri" w:cs="Calibri"/>
                <w:color w:val="000000"/>
                <w:sz w:val="22"/>
                <w:szCs w:val="22"/>
              </w:rPr>
              <w:t> </w:t>
            </w:r>
          </w:p>
        </w:tc>
        <w:tc>
          <w:tcPr>
            <w:tcW w:w="851" w:type="dxa"/>
            <w:tcBorders>
              <w:top w:val="nil"/>
              <w:left w:val="nil"/>
              <w:bottom w:val="single" w:sz="4" w:space="0" w:color="auto"/>
              <w:right w:val="nil"/>
            </w:tcBorders>
            <w:shd w:val="clear" w:color="auto" w:fill="auto"/>
            <w:noWrap/>
            <w:vAlign w:val="bottom"/>
            <w:hideMark/>
          </w:tcPr>
          <w:p w14:paraId="79488A1A" w14:textId="77777777" w:rsidR="00DA02AF" w:rsidRDefault="00DA02AF">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nil"/>
              <w:bottom w:val="single" w:sz="4" w:space="0" w:color="auto"/>
              <w:right w:val="nil"/>
            </w:tcBorders>
            <w:shd w:val="clear" w:color="auto" w:fill="auto"/>
            <w:noWrap/>
            <w:vAlign w:val="bottom"/>
            <w:hideMark/>
          </w:tcPr>
          <w:p w14:paraId="6EE6ED7F" w14:textId="77777777" w:rsidR="00DA02AF" w:rsidRDefault="00DA02AF">
            <w:pPr>
              <w:jc w:val="center"/>
              <w:rPr>
                <w:rFonts w:ascii="Calibri" w:hAnsi="Calibri" w:cs="Calibri"/>
                <w:color w:val="000000"/>
                <w:sz w:val="22"/>
                <w:szCs w:val="22"/>
              </w:rPr>
            </w:pPr>
            <w:r>
              <w:rPr>
                <w:rFonts w:ascii="Calibri" w:hAnsi="Calibri" w:cs="Calibri"/>
                <w:color w:val="000000"/>
                <w:sz w:val="22"/>
                <w:szCs w:val="22"/>
              </w:rPr>
              <w:t> </w:t>
            </w:r>
          </w:p>
        </w:tc>
        <w:tc>
          <w:tcPr>
            <w:tcW w:w="851" w:type="dxa"/>
            <w:tcBorders>
              <w:top w:val="nil"/>
              <w:left w:val="nil"/>
              <w:bottom w:val="single" w:sz="4" w:space="0" w:color="auto"/>
              <w:right w:val="nil"/>
            </w:tcBorders>
            <w:shd w:val="clear" w:color="auto" w:fill="auto"/>
            <w:noWrap/>
            <w:vAlign w:val="bottom"/>
            <w:hideMark/>
          </w:tcPr>
          <w:p w14:paraId="2C320A43" w14:textId="77777777" w:rsidR="00DA02AF" w:rsidRDefault="00DA02AF">
            <w:pPr>
              <w:jc w:val="center"/>
              <w:rPr>
                <w:rFonts w:ascii="Calibri" w:hAnsi="Calibri" w:cs="Calibri"/>
                <w:color w:val="000000"/>
                <w:sz w:val="22"/>
                <w:szCs w:val="22"/>
              </w:rPr>
            </w:pPr>
            <w:r>
              <w:rPr>
                <w:rFonts w:ascii="Calibri" w:hAnsi="Calibri" w:cs="Calibri"/>
                <w:color w:val="000000"/>
                <w:sz w:val="22"/>
                <w:szCs w:val="22"/>
              </w:rPr>
              <w:t> </w:t>
            </w:r>
          </w:p>
        </w:tc>
        <w:tc>
          <w:tcPr>
            <w:tcW w:w="656" w:type="dxa"/>
            <w:tcBorders>
              <w:top w:val="nil"/>
              <w:left w:val="nil"/>
              <w:bottom w:val="single" w:sz="4" w:space="0" w:color="auto"/>
              <w:right w:val="nil"/>
            </w:tcBorders>
            <w:shd w:val="clear" w:color="auto" w:fill="auto"/>
            <w:noWrap/>
            <w:vAlign w:val="bottom"/>
            <w:hideMark/>
          </w:tcPr>
          <w:p w14:paraId="16C08030" w14:textId="77777777" w:rsidR="00DA02AF" w:rsidRDefault="00DA02AF">
            <w:pPr>
              <w:jc w:val="center"/>
              <w:rPr>
                <w:rFonts w:ascii="Calibri" w:hAnsi="Calibri" w:cs="Calibri"/>
                <w:color w:val="000000"/>
                <w:sz w:val="22"/>
                <w:szCs w:val="22"/>
              </w:rPr>
            </w:pPr>
            <w:r>
              <w:rPr>
                <w:rFonts w:ascii="Calibri" w:hAnsi="Calibri" w:cs="Calibri"/>
                <w:color w:val="000000"/>
                <w:sz w:val="22"/>
                <w:szCs w:val="22"/>
              </w:rPr>
              <w:t> </w:t>
            </w:r>
          </w:p>
        </w:tc>
        <w:tc>
          <w:tcPr>
            <w:tcW w:w="656" w:type="dxa"/>
            <w:tcBorders>
              <w:top w:val="nil"/>
              <w:left w:val="nil"/>
              <w:bottom w:val="single" w:sz="4" w:space="0" w:color="auto"/>
              <w:right w:val="single" w:sz="4" w:space="0" w:color="auto"/>
            </w:tcBorders>
            <w:shd w:val="clear" w:color="auto" w:fill="auto"/>
            <w:noWrap/>
            <w:vAlign w:val="bottom"/>
            <w:hideMark/>
          </w:tcPr>
          <w:p w14:paraId="72026EBA" w14:textId="77777777" w:rsidR="00DA02AF" w:rsidRDefault="00DA02AF">
            <w:pPr>
              <w:jc w:val="center"/>
              <w:rPr>
                <w:rFonts w:ascii="Calibri" w:hAnsi="Calibri" w:cs="Calibri"/>
                <w:color w:val="000000"/>
                <w:sz w:val="22"/>
                <w:szCs w:val="22"/>
              </w:rPr>
            </w:pPr>
            <w:r>
              <w:rPr>
                <w:rFonts w:ascii="Calibri" w:hAnsi="Calibri" w:cs="Calibri"/>
                <w:color w:val="000000"/>
                <w:sz w:val="22"/>
                <w:szCs w:val="22"/>
              </w:rPr>
              <w:t> </w:t>
            </w:r>
          </w:p>
        </w:tc>
        <w:tc>
          <w:tcPr>
            <w:tcW w:w="2515" w:type="dxa"/>
            <w:tcBorders>
              <w:top w:val="nil"/>
              <w:left w:val="nil"/>
              <w:bottom w:val="nil"/>
              <w:right w:val="nil"/>
            </w:tcBorders>
            <w:shd w:val="clear" w:color="auto" w:fill="auto"/>
            <w:noWrap/>
            <w:vAlign w:val="bottom"/>
            <w:hideMark/>
          </w:tcPr>
          <w:p w14:paraId="625EC5BC" w14:textId="77777777" w:rsidR="00DA02AF" w:rsidRDefault="00DA02AF">
            <w:pPr>
              <w:jc w:val="center"/>
              <w:rPr>
                <w:rFonts w:ascii="Calibri" w:hAnsi="Calibri" w:cs="Calibri"/>
                <w:color w:val="000000"/>
                <w:sz w:val="22"/>
                <w:szCs w:val="22"/>
              </w:rPr>
            </w:pPr>
          </w:p>
        </w:tc>
      </w:tr>
      <w:tr w:rsidR="00DA02AF" w14:paraId="21BFD606" w14:textId="77777777" w:rsidTr="003A3A47">
        <w:trPr>
          <w:trHeight w:val="290"/>
        </w:trPr>
        <w:tc>
          <w:tcPr>
            <w:tcW w:w="980"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14:paraId="43FDEE9B" w14:textId="55B06CE7" w:rsidR="00DA02AF" w:rsidRDefault="00DA02AF">
            <w:pPr>
              <w:jc w:val="center"/>
              <w:rPr>
                <w:rFonts w:ascii="Calibri" w:hAnsi="Calibri" w:cs="Calibri"/>
                <w:color w:val="000000"/>
                <w:sz w:val="22"/>
                <w:szCs w:val="22"/>
              </w:rPr>
            </w:pPr>
            <w:r>
              <w:rPr>
                <w:rFonts w:ascii="Calibri" w:hAnsi="Calibri" w:cs="Calibri"/>
                <w:color w:val="000000"/>
                <w:sz w:val="22"/>
                <w:szCs w:val="22"/>
              </w:rPr>
              <w:t>T</w:t>
            </w:r>
            <w:r w:rsidR="00771CED">
              <w:rPr>
                <w:rFonts w:ascii="Calibri" w:hAnsi="Calibri" w:cs="Calibri"/>
                <w:color w:val="000000"/>
                <w:sz w:val="22"/>
                <w:szCs w:val="22"/>
              </w:rPr>
              <w:t>é</w:t>
            </w:r>
            <w:r>
              <w:rPr>
                <w:rFonts w:ascii="Calibri" w:hAnsi="Calibri" w:cs="Calibri"/>
                <w:color w:val="000000"/>
                <w:sz w:val="22"/>
                <w:szCs w:val="22"/>
              </w:rPr>
              <w:t>cnico</w:t>
            </w:r>
          </w:p>
        </w:tc>
        <w:tc>
          <w:tcPr>
            <w:tcW w:w="2564" w:type="dxa"/>
            <w:tcBorders>
              <w:top w:val="nil"/>
              <w:left w:val="nil"/>
              <w:bottom w:val="single" w:sz="4" w:space="0" w:color="auto"/>
              <w:right w:val="single" w:sz="4" w:space="0" w:color="auto"/>
            </w:tcBorders>
            <w:shd w:val="clear" w:color="auto" w:fill="auto"/>
            <w:noWrap/>
            <w:vAlign w:val="bottom"/>
            <w:hideMark/>
          </w:tcPr>
          <w:p w14:paraId="7FB776F6" w14:textId="0F5DB299" w:rsidR="00DA02AF" w:rsidRDefault="00DA02AF">
            <w:pPr>
              <w:rPr>
                <w:rFonts w:ascii="Calibri" w:hAnsi="Calibri" w:cs="Calibri"/>
                <w:color w:val="000000"/>
                <w:sz w:val="22"/>
                <w:szCs w:val="22"/>
              </w:rPr>
            </w:pPr>
            <w:r>
              <w:rPr>
                <w:rFonts w:ascii="Calibri" w:hAnsi="Calibri" w:cs="Calibri"/>
                <w:color w:val="000000"/>
                <w:sz w:val="22"/>
                <w:szCs w:val="22"/>
              </w:rPr>
              <w:t>Encargados</w:t>
            </w:r>
            <w:r w:rsidR="00771CED">
              <w:rPr>
                <w:rFonts w:ascii="Calibri" w:hAnsi="Calibri" w:cs="Calibri"/>
                <w:color w:val="000000"/>
                <w:sz w:val="22"/>
                <w:szCs w:val="22"/>
              </w:rPr>
              <w:t>/as</w:t>
            </w:r>
          </w:p>
        </w:tc>
        <w:tc>
          <w:tcPr>
            <w:tcW w:w="851" w:type="dxa"/>
            <w:tcBorders>
              <w:top w:val="nil"/>
              <w:left w:val="nil"/>
              <w:bottom w:val="single" w:sz="4" w:space="0" w:color="auto"/>
              <w:right w:val="single" w:sz="4" w:space="0" w:color="auto"/>
            </w:tcBorders>
            <w:shd w:val="clear" w:color="auto" w:fill="auto"/>
            <w:noWrap/>
            <w:vAlign w:val="bottom"/>
            <w:hideMark/>
          </w:tcPr>
          <w:p w14:paraId="3C5BC696"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7</w:t>
            </w:r>
          </w:p>
        </w:tc>
        <w:tc>
          <w:tcPr>
            <w:tcW w:w="850" w:type="dxa"/>
            <w:tcBorders>
              <w:top w:val="nil"/>
              <w:left w:val="nil"/>
              <w:bottom w:val="single" w:sz="4" w:space="0" w:color="auto"/>
              <w:right w:val="single" w:sz="4" w:space="0" w:color="auto"/>
            </w:tcBorders>
            <w:shd w:val="clear" w:color="auto" w:fill="auto"/>
            <w:noWrap/>
            <w:vAlign w:val="bottom"/>
            <w:hideMark/>
          </w:tcPr>
          <w:p w14:paraId="27DE2EDA"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4</w:t>
            </w:r>
          </w:p>
        </w:tc>
        <w:tc>
          <w:tcPr>
            <w:tcW w:w="851" w:type="dxa"/>
            <w:tcBorders>
              <w:top w:val="nil"/>
              <w:left w:val="nil"/>
              <w:bottom w:val="single" w:sz="4" w:space="0" w:color="auto"/>
              <w:right w:val="single" w:sz="4" w:space="0" w:color="auto"/>
            </w:tcBorders>
            <w:shd w:val="clear" w:color="auto" w:fill="auto"/>
            <w:noWrap/>
            <w:vAlign w:val="bottom"/>
            <w:hideMark/>
          </w:tcPr>
          <w:p w14:paraId="11B82A2E"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3</w:t>
            </w:r>
          </w:p>
        </w:tc>
        <w:tc>
          <w:tcPr>
            <w:tcW w:w="656" w:type="dxa"/>
            <w:tcBorders>
              <w:top w:val="nil"/>
              <w:left w:val="nil"/>
              <w:bottom w:val="single" w:sz="4" w:space="0" w:color="auto"/>
              <w:right w:val="single" w:sz="4" w:space="0" w:color="auto"/>
            </w:tcBorders>
            <w:shd w:val="clear" w:color="auto" w:fill="auto"/>
            <w:noWrap/>
            <w:vAlign w:val="bottom"/>
            <w:hideMark/>
          </w:tcPr>
          <w:p w14:paraId="6136D70A"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6</w:t>
            </w:r>
          </w:p>
        </w:tc>
        <w:tc>
          <w:tcPr>
            <w:tcW w:w="656" w:type="dxa"/>
            <w:tcBorders>
              <w:top w:val="nil"/>
              <w:left w:val="nil"/>
              <w:bottom w:val="single" w:sz="4" w:space="0" w:color="auto"/>
              <w:right w:val="single" w:sz="4" w:space="0" w:color="auto"/>
            </w:tcBorders>
            <w:shd w:val="clear" w:color="auto" w:fill="auto"/>
            <w:noWrap/>
            <w:vAlign w:val="bottom"/>
            <w:hideMark/>
          </w:tcPr>
          <w:p w14:paraId="0FE47A8B"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1</w:t>
            </w:r>
          </w:p>
        </w:tc>
        <w:tc>
          <w:tcPr>
            <w:tcW w:w="2515" w:type="dxa"/>
            <w:tcBorders>
              <w:top w:val="nil"/>
              <w:left w:val="nil"/>
              <w:bottom w:val="nil"/>
              <w:right w:val="nil"/>
            </w:tcBorders>
            <w:shd w:val="clear" w:color="auto" w:fill="auto"/>
            <w:noWrap/>
            <w:vAlign w:val="bottom"/>
            <w:hideMark/>
          </w:tcPr>
          <w:p w14:paraId="4B3DED27" w14:textId="77777777" w:rsidR="00DA02AF" w:rsidRDefault="00DA02AF">
            <w:pPr>
              <w:rPr>
                <w:rFonts w:ascii="Calibri" w:hAnsi="Calibri" w:cs="Calibri"/>
                <w:color w:val="000000"/>
                <w:sz w:val="22"/>
                <w:szCs w:val="22"/>
              </w:rPr>
            </w:pPr>
            <w:r>
              <w:rPr>
                <w:rFonts w:ascii="Calibri" w:hAnsi="Calibri" w:cs="Calibri"/>
                <w:color w:val="000000"/>
                <w:sz w:val="22"/>
                <w:szCs w:val="22"/>
              </w:rPr>
              <w:t>1 Mujer sin discapacidad</w:t>
            </w:r>
          </w:p>
        </w:tc>
      </w:tr>
      <w:tr w:rsidR="00DA02AF" w14:paraId="0D1A0E8B" w14:textId="77777777" w:rsidTr="003A3A47">
        <w:trPr>
          <w:trHeight w:val="290"/>
        </w:trPr>
        <w:tc>
          <w:tcPr>
            <w:tcW w:w="980" w:type="dxa"/>
            <w:vMerge/>
            <w:tcBorders>
              <w:top w:val="nil"/>
              <w:left w:val="single" w:sz="4" w:space="0" w:color="auto"/>
              <w:bottom w:val="single" w:sz="4" w:space="0" w:color="auto"/>
              <w:right w:val="single" w:sz="4" w:space="0" w:color="auto"/>
            </w:tcBorders>
            <w:vAlign w:val="center"/>
            <w:hideMark/>
          </w:tcPr>
          <w:p w14:paraId="57826A63" w14:textId="77777777" w:rsidR="00DA02AF" w:rsidRDefault="00DA02AF">
            <w:pPr>
              <w:rPr>
                <w:rFonts w:ascii="Calibri" w:hAnsi="Calibri" w:cs="Calibri"/>
                <w:color w:val="000000"/>
                <w:sz w:val="22"/>
                <w:szCs w:val="22"/>
              </w:rPr>
            </w:pPr>
          </w:p>
        </w:tc>
        <w:tc>
          <w:tcPr>
            <w:tcW w:w="2564" w:type="dxa"/>
            <w:tcBorders>
              <w:top w:val="nil"/>
              <w:left w:val="nil"/>
              <w:bottom w:val="single" w:sz="4" w:space="0" w:color="auto"/>
              <w:right w:val="single" w:sz="4" w:space="0" w:color="auto"/>
            </w:tcBorders>
            <w:shd w:val="clear" w:color="auto" w:fill="auto"/>
            <w:noWrap/>
            <w:vAlign w:val="bottom"/>
            <w:hideMark/>
          </w:tcPr>
          <w:p w14:paraId="4138395F" w14:textId="77777777" w:rsidR="00DA02AF" w:rsidRDefault="00DA02AF">
            <w:pPr>
              <w:rPr>
                <w:rFonts w:ascii="Calibri" w:hAnsi="Calibri" w:cs="Calibri"/>
                <w:color w:val="000000"/>
                <w:sz w:val="22"/>
                <w:szCs w:val="22"/>
              </w:rPr>
            </w:pPr>
            <w:r>
              <w:rPr>
                <w:rFonts w:ascii="Calibri" w:hAnsi="Calibri" w:cs="Calibri"/>
                <w:color w:val="000000"/>
                <w:sz w:val="22"/>
                <w:szCs w:val="22"/>
              </w:rPr>
              <w:t>PRL</w:t>
            </w:r>
          </w:p>
        </w:tc>
        <w:tc>
          <w:tcPr>
            <w:tcW w:w="851" w:type="dxa"/>
            <w:tcBorders>
              <w:top w:val="nil"/>
              <w:left w:val="nil"/>
              <w:bottom w:val="single" w:sz="4" w:space="0" w:color="auto"/>
              <w:right w:val="single" w:sz="4" w:space="0" w:color="auto"/>
            </w:tcBorders>
            <w:shd w:val="clear" w:color="auto" w:fill="auto"/>
            <w:noWrap/>
            <w:vAlign w:val="bottom"/>
            <w:hideMark/>
          </w:tcPr>
          <w:p w14:paraId="24FDD073"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bottom"/>
            <w:hideMark/>
          </w:tcPr>
          <w:p w14:paraId="38328493"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shd w:val="clear" w:color="auto" w:fill="auto"/>
            <w:noWrap/>
            <w:vAlign w:val="bottom"/>
            <w:hideMark/>
          </w:tcPr>
          <w:p w14:paraId="0514C91B"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1</w:t>
            </w:r>
          </w:p>
        </w:tc>
        <w:tc>
          <w:tcPr>
            <w:tcW w:w="656" w:type="dxa"/>
            <w:tcBorders>
              <w:top w:val="nil"/>
              <w:left w:val="nil"/>
              <w:bottom w:val="single" w:sz="4" w:space="0" w:color="auto"/>
              <w:right w:val="single" w:sz="4" w:space="0" w:color="auto"/>
            </w:tcBorders>
            <w:shd w:val="clear" w:color="auto" w:fill="auto"/>
            <w:noWrap/>
            <w:vAlign w:val="bottom"/>
            <w:hideMark/>
          </w:tcPr>
          <w:p w14:paraId="0973D226"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0</w:t>
            </w:r>
          </w:p>
        </w:tc>
        <w:tc>
          <w:tcPr>
            <w:tcW w:w="656" w:type="dxa"/>
            <w:tcBorders>
              <w:top w:val="nil"/>
              <w:left w:val="nil"/>
              <w:bottom w:val="single" w:sz="4" w:space="0" w:color="auto"/>
              <w:right w:val="single" w:sz="4" w:space="0" w:color="auto"/>
            </w:tcBorders>
            <w:shd w:val="clear" w:color="auto" w:fill="auto"/>
            <w:noWrap/>
            <w:vAlign w:val="bottom"/>
            <w:hideMark/>
          </w:tcPr>
          <w:p w14:paraId="3B51BE44"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1</w:t>
            </w:r>
          </w:p>
        </w:tc>
        <w:tc>
          <w:tcPr>
            <w:tcW w:w="2515" w:type="dxa"/>
            <w:tcBorders>
              <w:top w:val="nil"/>
              <w:left w:val="nil"/>
              <w:bottom w:val="nil"/>
              <w:right w:val="nil"/>
            </w:tcBorders>
            <w:shd w:val="clear" w:color="auto" w:fill="auto"/>
            <w:noWrap/>
            <w:vAlign w:val="bottom"/>
            <w:hideMark/>
          </w:tcPr>
          <w:p w14:paraId="49FD14F6" w14:textId="77777777" w:rsidR="00DA02AF" w:rsidRDefault="00DA02AF">
            <w:pPr>
              <w:rPr>
                <w:rFonts w:ascii="Calibri" w:hAnsi="Calibri" w:cs="Calibri"/>
                <w:color w:val="000000"/>
                <w:sz w:val="22"/>
                <w:szCs w:val="22"/>
              </w:rPr>
            </w:pPr>
            <w:r>
              <w:rPr>
                <w:rFonts w:ascii="Calibri" w:hAnsi="Calibri" w:cs="Calibri"/>
                <w:color w:val="000000"/>
                <w:sz w:val="22"/>
                <w:szCs w:val="22"/>
              </w:rPr>
              <w:t>1 Mujer sin discapacidad</w:t>
            </w:r>
          </w:p>
        </w:tc>
      </w:tr>
      <w:tr w:rsidR="00DA02AF" w14:paraId="24808836" w14:textId="77777777" w:rsidTr="003A3A47">
        <w:trPr>
          <w:trHeight w:val="290"/>
        </w:trPr>
        <w:tc>
          <w:tcPr>
            <w:tcW w:w="980" w:type="dxa"/>
            <w:vMerge/>
            <w:tcBorders>
              <w:top w:val="nil"/>
              <w:left w:val="single" w:sz="4" w:space="0" w:color="auto"/>
              <w:bottom w:val="single" w:sz="4" w:space="0" w:color="auto"/>
              <w:right w:val="single" w:sz="4" w:space="0" w:color="auto"/>
            </w:tcBorders>
            <w:vAlign w:val="center"/>
            <w:hideMark/>
          </w:tcPr>
          <w:p w14:paraId="3BAC908F" w14:textId="77777777" w:rsidR="00DA02AF" w:rsidRDefault="00DA02AF">
            <w:pPr>
              <w:rPr>
                <w:rFonts w:ascii="Calibri" w:hAnsi="Calibri" w:cs="Calibri"/>
                <w:color w:val="000000"/>
                <w:sz w:val="22"/>
                <w:szCs w:val="22"/>
              </w:rPr>
            </w:pPr>
          </w:p>
        </w:tc>
        <w:tc>
          <w:tcPr>
            <w:tcW w:w="2564" w:type="dxa"/>
            <w:tcBorders>
              <w:top w:val="nil"/>
              <w:left w:val="nil"/>
              <w:bottom w:val="single" w:sz="4" w:space="0" w:color="auto"/>
              <w:right w:val="single" w:sz="4" w:space="0" w:color="auto"/>
            </w:tcBorders>
            <w:shd w:val="clear" w:color="auto" w:fill="auto"/>
            <w:noWrap/>
            <w:vAlign w:val="bottom"/>
            <w:hideMark/>
          </w:tcPr>
          <w:p w14:paraId="6632A247" w14:textId="0BD3549E" w:rsidR="00DA02AF" w:rsidRDefault="00771CED">
            <w:pPr>
              <w:rPr>
                <w:rFonts w:ascii="Calibri" w:hAnsi="Calibri" w:cs="Calibri"/>
                <w:color w:val="000000"/>
                <w:sz w:val="22"/>
                <w:szCs w:val="22"/>
              </w:rPr>
            </w:pPr>
            <w:r>
              <w:rPr>
                <w:rFonts w:ascii="Calibri" w:hAnsi="Calibri" w:cs="Calibri"/>
                <w:color w:val="000000"/>
                <w:sz w:val="22"/>
                <w:szCs w:val="22"/>
              </w:rPr>
              <w:t>Personal técnico de</w:t>
            </w:r>
            <w:r w:rsidR="00DA02AF">
              <w:rPr>
                <w:rFonts w:ascii="Calibri" w:hAnsi="Calibri" w:cs="Calibri"/>
                <w:color w:val="000000"/>
                <w:sz w:val="22"/>
                <w:szCs w:val="22"/>
              </w:rPr>
              <w:t xml:space="preserve"> desarrollo organizacional</w:t>
            </w:r>
          </w:p>
        </w:tc>
        <w:tc>
          <w:tcPr>
            <w:tcW w:w="851" w:type="dxa"/>
            <w:tcBorders>
              <w:top w:val="nil"/>
              <w:left w:val="nil"/>
              <w:bottom w:val="single" w:sz="4" w:space="0" w:color="auto"/>
              <w:right w:val="single" w:sz="4" w:space="0" w:color="auto"/>
            </w:tcBorders>
            <w:shd w:val="clear" w:color="auto" w:fill="auto"/>
            <w:noWrap/>
            <w:vAlign w:val="bottom"/>
            <w:hideMark/>
          </w:tcPr>
          <w:p w14:paraId="3F885FF3"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bottom"/>
            <w:hideMark/>
          </w:tcPr>
          <w:p w14:paraId="6DD5C52A"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shd w:val="clear" w:color="auto" w:fill="auto"/>
            <w:noWrap/>
            <w:vAlign w:val="bottom"/>
            <w:hideMark/>
          </w:tcPr>
          <w:p w14:paraId="3CF9DEEF"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1</w:t>
            </w:r>
          </w:p>
        </w:tc>
        <w:tc>
          <w:tcPr>
            <w:tcW w:w="656" w:type="dxa"/>
            <w:tcBorders>
              <w:top w:val="nil"/>
              <w:left w:val="nil"/>
              <w:bottom w:val="single" w:sz="4" w:space="0" w:color="auto"/>
              <w:right w:val="single" w:sz="4" w:space="0" w:color="auto"/>
            </w:tcBorders>
            <w:shd w:val="clear" w:color="auto" w:fill="auto"/>
            <w:noWrap/>
            <w:vAlign w:val="bottom"/>
            <w:hideMark/>
          </w:tcPr>
          <w:p w14:paraId="58EA4845"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0</w:t>
            </w:r>
          </w:p>
        </w:tc>
        <w:tc>
          <w:tcPr>
            <w:tcW w:w="656" w:type="dxa"/>
            <w:tcBorders>
              <w:top w:val="nil"/>
              <w:left w:val="nil"/>
              <w:bottom w:val="single" w:sz="4" w:space="0" w:color="auto"/>
              <w:right w:val="single" w:sz="4" w:space="0" w:color="auto"/>
            </w:tcBorders>
            <w:shd w:val="clear" w:color="auto" w:fill="auto"/>
            <w:noWrap/>
            <w:vAlign w:val="bottom"/>
            <w:hideMark/>
          </w:tcPr>
          <w:p w14:paraId="2EE369EA"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1</w:t>
            </w:r>
          </w:p>
        </w:tc>
        <w:tc>
          <w:tcPr>
            <w:tcW w:w="2515" w:type="dxa"/>
            <w:tcBorders>
              <w:top w:val="nil"/>
              <w:left w:val="nil"/>
              <w:bottom w:val="nil"/>
              <w:right w:val="nil"/>
            </w:tcBorders>
            <w:shd w:val="clear" w:color="auto" w:fill="auto"/>
            <w:noWrap/>
            <w:vAlign w:val="bottom"/>
            <w:hideMark/>
          </w:tcPr>
          <w:p w14:paraId="65631098" w14:textId="77777777" w:rsidR="00DA02AF" w:rsidRDefault="00DA02AF">
            <w:pPr>
              <w:rPr>
                <w:rFonts w:ascii="Calibri" w:hAnsi="Calibri" w:cs="Calibri"/>
                <w:color w:val="000000"/>
                <w:sz w:val="22"/>
                <w:szCs w:val="22"/>
              </w:rPr>
            </w:pPr>
            <w:r>
              <w:rPr>
                <w:rFonts w:ascii="Calibri" w:hAnsi="Calibri" w:cs="Calibri"/>
                <w:color w:val="000000"/>
                <w:sz w:val="22"/>
                <w:szCs w:val="22"/>
              </w:rPr>
              <w:t>1 Mujer sin discapacidad</w:t>
            </w:r>
          </w:p>
        </w:tc>
      </w:tr>
      <w:tr w:rsidR="00DA02AF" w14:paraId="437CF7B3" w14:textId="77777777" w:rsidTr="003A3A47">
        <w:trPr>
          <w:trHeight w:val="290"/>
        </w:trPr>
        <w:tc>
          <w:tcPr>
            <w:tcW w:w="7408"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1F65628" w14:textId="77777777" w:rsidR="00DA02AF" w:rsidRDefault="00DA02AF">
            <w:pPr>
              <w:jc w:val="center"/>
              <w:rPr>
                <w:rFonts w:ascii="Calibri" w:hAnsi="Calibri" w:cs="Calibri"/>
                <w:color w:val="000000"/>
                <w:sz w:val="22"/>
                <w:szCs w:val="22"/>
              </w:rPr>
            </w:pPr>
            <w:r>
              <w:rPr>
                <w:rFonts w:ascii="Calibri" w:hAnsi="Calibri" w:cs="Calibri"/>
                <w:color w:val="000000"/>
                <w:sz w:val="22"/>
                <w:szCs w:val="22"/>
              </w:rPr>
              <w:lastRenderedPageBreak/>
              <w:t> </w:t>
            </w:r>
          </w:p>
        </w:tc>
        <w:tc>
          <w:tcPr>
            <w:tcW w:w="2515" w:type="dxa"/>
            <w:tcBorders>
              <w:top w:val="nil"/>
              <w:left w:val="nil"/>
              <w:bottom w:val="nil"/>
              <w:right w:val="nil"/>
            </w:tcBorders>
            <w:shd w:val="clear" w:color="auto" w:fill="auto"/>
            <w:noWrap/>
            <w:vAlign w:val="bottom"/>
            <w:hideMark/>
          </w:tcPr>
          <w:p w14:paraId="125434DF" w14:textId="77777777" w:rsidR="00DA02AF" w:rsidRDefault="00DA02AF">
            <w:pPr>
              <w:jc w:val="center"/>
              <w:rPr>
                <w:rFonts w:ascii="Calibri" w:hAnsi="Calibri" w:cs="Calibri"/>
                <w:color w:val="000000"/>
                <w:sz w:val="22"/>
                <w:szCs w:val="22"/>
              </w:rPr>
            </w:pPr>
          </w:p>
        </w:tc>
      </w:tr>
      <w:tr w:rsidR="00DA02AF" w14:paraId="7E1ECD9F" w14:textId="77777777" w:rsidTr="003A3A47">
        <w:trPr>
          <w:trHeight w:val="290"/>
        </w:trPr>
        <w:tc>
          <w:tcPr>
            <w:tcW w:w="980" w:type="dxa"/>
            <w:tcBorders>
              <w:top w:val="nil"/>
              <w:left w:val="single" w:sz="4" w:space="0" w:color="auto"/>
              <w:bottom w:val="single" w:sz="4" w:space="0" w:color="auto"/>
              <w:right w:val="nil"/>
            </w:tcBorders>
            <w:shd w:val="clear" w:color="auto" w:fill="auto"/>
            <w:noWrap/>
            <w:vAlign w:val="bottom"/>
            <w:hideMark/>
          </w:tcPr>
          <w:p w14:paraId="2C3759B5" w14:textId="77777777" w:rsidR="00DA02AF" w:rsidRDefault="00DA02AF">
            <w:pPr>
              <w:jc w:val="center"/>
              <w:rPr>
                <w:rFonts w:ascii="Calibri" w:hAnsi="Calibri" w:cs="Calibri"/>
                <w:color w:val="000000"/>
                <w:sz w:val="22"/>
                <w:szCs w:val="22"/>
              </w:rPr>
            </w:pPr>
            <w:r>
              <w:rPr>
                <w:rFonts w:ascii="Calibri" w:hAnsi="Calibri" w:cs="Calibri"/>
                <w:color w:val="000000"/>
                <w:sz w:val="22"/>
                <w:szCs w:val="22"/>
              </w:rPr>
              <w:t> </w:t>
            </w:r>
          </w:p>
        </w:tc>
        <w:tc>
          <w:tcPr>
            <w:tcW w:w="2564" w:type="dxa"/>
            <w:tcBorders>
              <w:top w:val="nil"/>
              <w:left w:val="nil"/>
              <w:bottom w:val="single" w:sz="4" w:space="0" w:color="auto"/>
              <w:right w:val="nil"/>
            </w:tcBorders>
            <w:shd w:val="clear" w:color="auto" w:fill="auto"/>
            <w:noWrap/>
            <w:vAlign w:val="bottom"/>
            <w:hideMark/>
          </w:tcPr>
          <w:p w14:paraId="627939C3" w14:textId="77777777" w:rsidR="00DA02AF" w:rsidRDefault="00DA02AF">
            <w:pPr>
              <w:jc w:val="center"/>
              <w:rPr>
                <w:rFonts w:ascii="Calibri" w:hAnsi="Calibri" w:cs="Calibri"/>
                <w:color w:val="000000"/>
                <w:sz w:val="22"/>
                <w:szCs w:val="22"/>
              </w:rPr>
            </w:pPr>
            <w:r>
              <w:rPr>
                <w:rFonts w:ascii="Calibri" w:hAnsi="Calibri" w:cs="Calibri"/>
                <w:color w:val="000000"/>
                <w:sz w:val="22"/>
                <w:szCs w:val="22"/>
              </w:rPr>
              <w:t> </w:t>
            </w:r>
          </w:p>
        </w:tc>
        <w:tc>
          <w:tcPr>
            <w:tcW w:w="851" w:type="dxa"/>
            <w:tcBorders>
              <w:top w:val="nil"/>
              <w:left w:val="nil"/>
              <w:bottom w:val="single" w:sz="4" w:space="0" w:color="auto"/>
              <w:right w:val="nil"/>
            </w:tcBorders>
            <w:shd w:val="clear" w:color="auto" w:fill="auto"/>
            <w:noWrap/>
            <w:vAlign w:val="bottom"/>
            <w:hideMark/>
          </w:tcPr>
          <w:p w14:paraId="5FA9D2D7" w14:textId="77777777" w:rsidR="00DA02AF" w:rsidRDefault="00DA02AF">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nil"/>
              <w:bottom w:val="single" w:sz="4" w:space="0" w:color="auto"/>
              <w:right w:val="nil"/>
            </w:tcBorders>
            <w:shd w:val="clear" w:color="auto" w:fill="auto"/>
            <w:noWrap/>
            <w:vAlign w:val="bottom"/>
            <w:hideMark/>
          </w:tcPr>
          <w:p w14:paraId="110A7C9E" w14:textId="77777777" w:rsidR="00DA02AF" w:rsidRDefault="00DA02AF">
            <w:pPr>
              <w:jc w:val="center"/>
              <w:rPr>
                <w:rFonts w:ascii="Calibri" w:hAnsi="Calibri" w:cs="Calibri"/>
                <w:color w:val="000000"/>
                <w:sz w:val="22"/>
                <w:szCs w:val="22"/>
              </w:rPr>
            </w:pPr>
            <w:r>
              <w:rPr>
                <w:rFonts w:ascii="Calibri" w:hAnsi="Calibri" w:cs="Calibri"/>
                <w:color w:val="000000"/>
                <w:sz w:val="22"/>
                <w:szCs w:val="22"/>
              </w:rPr>
              <w:t> </w:t>
            </w:r>
          </w:p>
        </w:tc>
        <w:tc>
          <w:tcPr>
            <w:tcW w:w="851" w:type="dxa"/>
            <w:tcBorders>
              <w:top w:val="nil"/>
              <w:left w:val="nil"/>
              <w:bottom w:val="single" w:sz="4" w:space="0" w:color="auto"/>
              <w:right w:val="nil"/>
            </w:tcBorders>
            <w:shd w:val="clear" w:color="auto" w:fill="auto"/>
            <w:noWrap/>
            <w:vAlign w:val="bottom"/>
            <w:hideMark/>
          </w:tcPr>
          <w:p w14:paraId="5A5B6C33" w14:textId="77777777" w:rsidR="00DA02AF" w:rsidRDefault="00DA02AF">
            <w:pPr>
              <w:jc w:val="center"/>
              <w:rPr>
                <w:rFonts w:ascii="Calibri" w:hAnsi="Calibri" w:cs="Calibri"/>
                <w:color w:val="000000"/>
                <w:sz w:val="22"/>
                <w:szCs w:val="22"/>
              </w:rPr>
            </w:pPr>
            <w:r>
              <w:rPr>
                <w:rFonts w:ascii="Calibri" w:hAnsi="Calibri" w:cs="Calibri"/>
                <w:color w:val="000000"/>
                <w:sz w:val="22"/>
                <w:szCs w:val="22"/>
              </w:rPr>
              <w:t> </w:t>
            </w:r>
          </w:p>
        </w:tc>
        <w:tc>
          <w:tcPr>
            <w:tcW w:w="656" w:type="dxa"/>
            <w:tcBorders>
              <w:top w:val="nil"/>
              <w:left w:val="nil"/>
              <w:bottom w:val="single" w:sz="4" w:space="0" w:color="auto"/>
              <w:right w:val="nil"/>
            </w:tcBorders>
            <w:shd w:val="clear" w:color="auto" w:fill="auto"/>
            <w:noWrap/>
            <w:vAlign w:val="bottom"/>
            <w:hideMark/>
          </w:tcPr>
          <w:p w14:paraId="0052C037" w14:textId="77777777" w:rsidR="00DA02AF" w:rsidRDefault="00DA02AF">
            <w:pPr>
              <w:jc w:val="center"/>
              <w:rPr>
                <w:rFonts w:ascii="Calibri" w:hAnsi="Calibri" w:cs="Calibri"/>
                <w:color w:val="000000"/>
                <w:sz w:val="22"/>
                <w:szCs w:val="22"/>
              </w:rPr>
            </w:pPr>
            <w:r>
              <w:rPr>
                <w:rFonts w:ascii="Calibri" w:hAnsi="Calibri" w:cs="Calibri"/>
                <w:color w:val="000000"/>
                <w:sz w:val="22"/>
                <w:szCs w:val="22"/>
              </w:rPr>
              <w:t> </w:t>
            </w:r>
          </w:p>
        </w:tc>
        <w:tc>
          <w:tcPr>
            <w:tcW w:w="656" w:type="dxa"/>
            <w:tcBorders>
              <w:top w:val="nil"/>
              <w:left w:val="nil"/>
              <w:bottom w:val="single" w:sz="4" w:space="0" w:color="auto"/>
              <w:right w:val="single" w:sz="4" w:space="0" w:color="auto"/>
            </w:tcBorders>
            <w:shd w:val="clear" w:color="auto" w:fill="auto"/>
            <w:noWrap/>
            <w:vAlign w:val="bottom"/>
            <w:hideMark/>
          </w:tcPr>
          <w:p w14:paraId="01A4AFBD" w14:textId="77777777" w:rsidR="00DA02AF" w:rsidRDefault="00DA02AF">
            <w:pPr>
              <w:jc w:val="center"/>
              <w:rPr>
                <w:rFonts w:ascii="Calibri" w:hAnsi="Calibri" w:cs="Calibri"/>
                <w:color w:val="000000"/>
                <w:sz w:val="22"/>
                <w:szCs w:val="22"/>
              </w:rPr>
            </w:pPr>
            <w:r>
              <w:rPr>
                <w:rFonts w:ascii="Calibri" w:hAnsi="Calibri" w:cs="Calibri"/>
                <w:color w:val="000000"/>
                <w:sz w:val="22"/>
                <w:szCs w:val="22"/>
              </w:rPr>
              <w:t> </w:t>
            </w:r>
          </w:p>
        </w:tc>
        <w:tc>
          <w:tcPr>
            <w:tcW w:w="2515" w:type="dxa"/>
            <w:tcBorders>
              <w:top w:val="nil"/>
              <w:left w:val="nil"/>
              <w:bottom w:val="nil"/>
              <w:right w:val="nil"/>
            </w:tcBorders>
            <w:shd w:val="clear" w:color="auto" w:fill="auto"/>
            <w:noWrap/>
            <w:vAlign w:val="bottom"/>
            <w:hideMark/>
          </w:tcPr>
          <w:p w14:paraId="25F68A27" w14:textId="77777777" w:rsidR="00DA02AF" w:rsidRDefault="00DA02AF">
            <w:pPr>
              <w:jc w:val="center"/>
              <w:rPr>
                <w:rFonts w:ascii="Calibri" w:hAnsi="Calibri" w:cs="Calibri"/>
                <w:color w:val="000000"/>
                <w:sz w:val="22"/>
                <w:szCs w:val="22"/>
              </w:rPr>
            </w:pPr>
          </w:p>
        </w:tc>
      </w:tr>
      <w:tr w:rsidR="00DA02AF" w14:paraId="5A415795" w14:textId="77777777" w:rsidTr="003A3A47">
        <w:trPr>
          <w:trHeight w:val="290"/>
        </w:trPr>
        <w:tc>
          <w:tcPr>
            <w:tcW w:w="980"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14:paraId="7EC34EE9" w14:textId="77777777" w:rsidR="00DA02AF" w:rsidRDefault="00DA02AF">
            <w:pPr>
              <w:jc w:val="center"/>
              <w:rPr>
                <w:rFonts w:ascii="Calibri" w:hAnsi="Calibri" w:cs="Calibri"/>
                <w:color w:val="000000"/>
                <w:sz w:val="22"/>
                <w:szCs w:val="22"/>
              </w:rPr>
            </w:pPr>
            <w:r>
              <w:rPr>
                <w:rFonts w:ascii="Calibri" w:hAnsi="Calibri" w:cs="Calibri"/>
                <w:color w:val="000000"/>
                <w:sz w:val="22"/>
                <w:szCs w:val="22"/>
              </w:rPr>
              <w:t>Manager</w:t>
            </w:r>
          </w:p>
        </w:tc>
        <w:tc>
          <w:tcPr>
            <w:tcW w:w="2564" w:type="dxa"/>
            <w:tcBorders>
              <w:top w:val="nil"/>
              <w:left w:val="nil"/>
              <w:bottom w:val="single" w:sz="4" w:space="0" w:color="auto"/>
              <w:right w:val="single" w:sz="4" w:space="0" w:color="auto"/>
            </w:tcBorders>
            <w:shd w:val="clear" w:color="auto" w:fill="auto"/>
            <w:noWrap/>
            <w:vAlign w:val="bottom"/>
            <w:hideMark/>
          </w:tcPr>
          <w:p w14:paraId="25B72E1E" w14:textId="2324C1B6" w:rsidR="00DA02AF" w:rsidRDefault="00DA02AF">
            <w:pPr>
              <w:rPr>
                <w:rFonts w:ascii="Calibri" w:hAnsi="Calibri" w:cs="Calibri"/>
                <w:color w:val="000000"/>
                <w:sz w:val="22"/>
                <w:szCs w:val="22"/>
              </w:rPr>
            </w:pPr>
            <w:r>
              <w:rPr>
                <w:rFonts w:ascii="Calibri" w:hAnsi="Calibri" w:cs="Calibri"/>
                <w:color w:val="000000"/>
                <w:sz w:val="22"/>
                <w:szCs w:val="22"/>
              </w:rPr>
              <w:t xml:space="preserve">Responsable </w:t>
            </w:r>
            <w:r w:rsidR="00771CED">
              <w:rPr>
                <w:rFonts w:ascii="Calibri" w:hAnsi="Calibri" w:cs="Calibri"/>
                <w:color w:val="000000"/>
                <w:sz w:val="22"/>
                <w:szCs w:val="22"/>
              </w:rPr>
              <w:t>á</w:t>
            </w:r>
            <w:r>
              <w:rPr>
                <w:rFonts w:ascii="Calibri" w:hAnsi="Calibri" w:cs="Calibri"/>
                <w:color w:val="000000"/>
                <w:sz w:val="22"/>
                <w:szCs w:val="22"/>
              </w:rPr>
              <w:t>rea CEE</w:t>
            </w:r>
          </w:p>
        </w:tc>
        <w:tc>
          <w:tcPr>
            <w:tcW w:w="851" w:type="dxa"/>
            <w:tcBorders>
              <w:top w:val="nil"/>
              <w:left w:val="nil"/>
              <w:bottom w:val="single" w:sz="4" w:space="0" w:color="auto"/>
              <w:right w:val="single" w:sz="4" w:space="0" w:color="auto"/>
            </w:tcBorders>
            <w:shd w:val="clear" w:color="auto" w:fill="auto"/>
            <w:noWrap/>
            <w:vAlign w:val="bottom"/>
            <w:hideMark/>
          </w:tcPr>
          <w:p w14:paraId="7F70F6E8"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bottom"/>
            <w:hideMark/>
          </w:tcPr>
          <w:p w14:paraId="2BBD2376"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shd w:val="clear" w:color="auto" w:fill="auto"/>
            <w:noWrap/>
            <w:vAlign w:val="bottom"/>
            <w:hideMark/>
          </w:tcPr>
          <w:p w14:paraId="12061F0A"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1</w:t>
            </w:r>
          </w:p>
        </w:tc>
        <w:tc>
          <w:tcPr>
            <w:tcW w:w="656" w:type="dxa"/>
            <w:tcBorders>
              <w:top w:val="nil"/>
              <w:left w:val="nil"/>
              <w:bottom w:val="single" w:sz="4" w:space="0" w:color="auto"/>
              <w:right w:val="single" w:sz="4" w:space="0" w:color="auto"/>
            </w:tcBorders>
            <w:shd w:val="clear" w:color="auto" w:fill="auto"/>
            <w:noWrap/>
            <w:vAlign w:val="bottom"/>
            <w:hideMark/>
          </w:tcPr>
          <w:p w14:paraId="0FE18CD1"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0</w:t>
            </w:r>
          </w:p>
        </w:tc>
        <w:tc>
          <w:tcPr>
            <w:tcW w:w="656" w:type="dxa"/>
            <w:tcBorders>
              <w:top w:val="nil"/>
              <w:left w:val="nil"/>
              <w:bottom w:val="single" w:sz="4" w:space="0" w:color="auto"/>
              <w:right w:val="single" w:sz="4" w:space="0" w:color="auto"/>
            </w:tcBorders>
            <w:shd w:val="clear" w:color="auto" w:fill="auto"/>
            <w:noWrap/>
            <w:vAlign w:val="bottom"/>
            <w:hideMark/>
          </w:tcPr>
          <w:p w14:paraId="5AE3DAA8"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1</w:t>
            </w:r>
          </w:p>
        </w:tc>
        <w:tc>
          <w:tcPr>
            <w:tcW w:w="2515" w:type="dxa"/>
            <w:tcBorders>
              <w:top w:val="nil"/>
              <w:left w:val="nil"/>
              <w:bottom w:val="nil"/>
              <w:right w:val="nil"/>
            </w:tcBorders>
            <w:shd w:val="clear" w:color="auto" w:fill="auto"/>
            <w:noWrap/>
            <w:vAlign w:val="bottom"/>
            <w:hideMark/>
          </w:tcPr>
          <w:p w14:paraId="724849BA" w14:textId="77777777" w:rsidR="00DA02AF" w:rsidRDefault="00DA02AF">
            <w:pPr>
              <w:rPr>
                <w:rFonts w:ascii="Calibri" w:hAnsi="Calibri" w:cs="Calibri"/>
                <w:color w:val="000000"/>
                <w:sz w:val="22"/>
                <w:szCs w:val="22"/>
              </w:rPr>
            </w:pPr>
            <w:r>
              <w:rPr>
                <w:rFonts w:ascii="Calibri" w:hAnsi="Calibri" w:cs="Calibri"/>
                <w:color w:val="000000"/>
                <w:sz w:val="22"/>
                <w:szCs w:val="22"/>
              </w:rPr>
              <w:t>1 Mujer sin discapacidad</w:t>
            </w:r>
          </w:p>
        </w:tc>
      </w:tr>
      <w:tr w:rsidR="00DA02AF" w14:paraId="60B41F22" w14:textId="77777777" w:rsidTr="003A3A47">
        <w:trPr>
          <w:trHeight w:val="290"/>
        </w:trPr>
        <w:tc>
          <w:tcPr>
            <w:tcW w:w="980" w:type="dxa"/>
            <w:vMerge/>
            <w:tcBorders>
              <w:top w:val="nil"/>
              <w:left w:val="single" w:sz="4" w:space="0" w:color="auto"/>
              <w:bottom w:val="single" w:sz="4" w:space="0" w:color="auto"/>
              <w:right w:val="single" w:sz="4" w:space="0" w:color="auto"/>
            </w:tcBorders>
            <w:vAlign w:val="center"/>
            <w:hideMark/>
          </w:tcPr>
          <w:p w14:paraId="17C9E871" w14:textId="77777777" w:rsidR="00DA02AF" w:rsidRDefault="00DA02AF">
            <w:pPr>
              <w:rPr>
                <w:rFonts w:ascii="Calibri" w:hAnsi="Calibri" w:cs="Calibri"/>
                <w:color w:val="000000"/>
                <w:sz w:val="22"/>
                <w:szCs w:val="22"/>
              </w:rPr>
            </w:pPr>
          </w:p>
        </w:tc>
        <w:tc>
          <w:tcPr>
            <w:tcW w:w="2564" w:type="dxa"/>
            <w:tcBorders>
              <w:top w:val="nil"/>
              <w:left w:val="nil"/>
              <w:bottom w:val="single" w:sz="4" w:space="0" w:color="auto"/>
              <w:right w:val="single" w:sz="4" w:space="0" w:color="auto"/>
            </w:tcBorders>
            <w:shd w:val="clear" w:color="auto" w:fill="auto"/>
            <w:noWrap/>
            <w:vAlign w:val="bottom"/>
            <w:hideMark/>
          </w:tcPr>
          <w:p w14:paraId="37E6ED73" w14:textId="77777777" w:rsidR="00DA02AF" w:rsidRDefault="00DA02AF">
            <w:pPr>
              <w:rPr>
                <w:rFonts w:ascii="Calibri" w:hAnsi="Calibri" w:cs="Calibri"/>
                <w:color w:val="000000"/>
                <w:sz w:val="22"/>
                <w:szCs w:val="22"/>
              </w:rPr>
            </w:pPr>
            <w:r>
              <w:rPr>
                <w:rFonts w:ascii="Calibri" w:hAnsi="Calibri" w:cs="Calibri"/>
                <w:color w:val="000000"/>
                <w:sz w:val="22"/>
                <w:szCs w:val="22"/>
              </w:rPr>
              <w:t>Comercial</w:t>
            </w:r>
          </w:p>
        </w:tc>
        <w:tc>
          <w:tcPr>
            <w:tcW w:w="851" w:type="dxa"/>
            <w:tcBorders>
              <w:top w:val="nil"/>
              <w:left w:val="nil"/>
              <w:bottom w:val="single" w:sz="4" w:space="0" w:color="auto"/>
              <w:right w:val="single" w:sz="4" w:space="0" w:color="auto"/>
            </w:tcBorders>
            <w:shd w:val="clear" w:color="auto" w:fill="auto"/>
            <w:noWrap/>
            <w:vAlign w:val="bottom"/>
            <w:hideMark/>
          </w:tcPr>
          <w:p w14:paraId="313029AC"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bottom"/>
            <w:hideMark/>
          </w:tcPr>
          <w:p w14:paraId="1FBB7D9C"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single" w:sz="4" w:space="0" w:color="auto"/>
              <w:right w:val="single" w:sz="4" w:space="0" w:color="auto"/>
            </w:tcBorders>
            <w:shd w:val="clear" w:color="auto" w:fill="auto"/>
            <w:noWrap/>
            <w:vAlign w:val="bottom"/>
            <w:hideMark/>
          </w:tcPr>
          <w:p w14:paraId="76CE8024"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0</w:t>
            </w:r>
          </w:p>
        </w:tc>
        <w:tc>
          <w:tcPr>
            <w:tcW w:w="656" w:type="dxa"/>
            <w:tcBorders>
              <w:top w:val="nil"/>
              <w:left w:val="nil"/>
              <w:bottom w:val="single" w:sz="4" w:space="0" w:color="auto"/>
              <w:right w:val="single" w:sz="4" w:space="0" w:color="auto"/>
            </w:tcBorders>
            <w:shd w:val="clear" w:color="auto" w:fill="auto"/>
            <w:noWrap/>
            <w:vAlign w:val="bottom"/>
            <w:hideMark/>
          </w:tcPr>
          <w:p w14:paraId="6B16E74D"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1</w:t>
            </w:r>
          </w:p>
        </w:tc>
        <w:tc>
          <w:tcPr>
            <w:tcW w:w="656" w:type="dxa"/>
            <w:tcBorders>
              <w:top w:val="nil"/>
              <w:left w:val="nil"/>
              <w:bottom w:val="single" w:sz="4" w:space="0" w:color="auto"/>
              <w:right w:val="single" w:sz="4" w:space="0" w:color="auto"/>
            </w:tcBorders>
            <w:shd w:val="clear" w:color="auto" w:fill="auto"/>
            <w:noWrap/>
            <w:vAlign w:val="bottom"/>
            <w:hideMark/>
          </w:tcPr>
          <w:p w14:paraId="68B4697C"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0</w:t>
            </w:r>
          </w:p>
        </w:tc>
        <w:tc>
          <w:tcPr>
            <w:tcW w:w="2515" w:type="dxa"/>
            <w:tcBorders>
              <w:top w:val="nil"/>
              <w:left w:val="nil"/>
              <w:bottom w:val="nil"/>
              <w:right w:val="nil"/>
            </w:tcBorders>
            <w:shd w:val="clear" w:color="auto" w:fill="auto"/>
            <w:noWrap/>
            <w:vAlign w:val="bottom"/>
            <w:hideMark/>
          </w:tcPr>
          <w:p w14:paraId="6C3FA544" w14:textId="77777777" w:rsidR="00DA02AF" w:rsidRDefault="00DA02AF">
            <w:pPr>
              <w:jc w:val="right"/>
              <w:rPr>
                <w:rFonts w:ascii="Calibri" w:hAnsi="Calibri" w:cs="Calibri"/>
                <w:color w:val="000000"/>
                <w:sz w:val="22"/>
                <w:szCs w:val="22"/>
              </w:rPr>
            </w:pPr>
          </w:p>
        </w:tc>
      </w:tr>
      <w:tr w:rsidR="00DA02AF" w14:paraId="5D4B6145" w14:textId="77777777" w:rsidTr="003A3A47">
        <w:trPr>
          <w:trHeight w:val="433"/>
        </w:trPr>
        <w:tc>
          <w:tcPr>
            <w:tcW w:w="980" w:type="dxa"/>
            <w:vMerge/>
            <w:tcBorders>
              <w:top w:val="nil"/>
              <w:left w:val="single" w:sz="4" w:space="0" w:color="auto"/>
              <w:bottom w:val="single" w:sz="4" w:space="0" w:color="auto"/>
              <w:right w:val="single" w:sz="4" w:space="0" w:color="auto"/>
            </w:tcBorders>
            <w:vAlign w:val="center"/>
            <w:hideMark/>
          </w:tcPr>
          <w:p w14:paraId="791B37E3" w14:textId="77777777" w:rsidR="00DA02AF" w:rsidRDefault="00DA02AF">
            <w:pPr>
              <w:rPr>
                <w:rFonts w:ascii="Calibri" w:hAnsi="Calibri" w:cs="Calibri"/>
                <w:color w:val="000000"/>
                <w:sz w:val="22"/>
                <w:szCs w:val="22"/>
              </w:rPr>
            </w:pPr>
          </w:p>
        </w:tc>
        <w:tc>
          <w:tcPr>
            <w:tcW w:w="2564" w:type="dxa"/>
            <w:tcBorders>
              <w:top w:val="nil"/>
              <w:left w:val="nil"/>
              <w:bottom w:val="single" w:sz="4" w:space="0" w:color="auto"/>
              <w:right w:val="single" w:sz="4" w:space="0" w:color="auto"/>
            </w:tcBorders>
            <w:shd w:val="clear" w:color="auto" w:fill="auto"/>
            <w:noWrap/>
            <w:vAlign w:val="bottom"/>
            <w:hideMark/>
          </w:tcPr>
          <w:p w14:paraId="243BE5D2" w14:textId="77777777" w:rsidR="00DA02AF" w:rsidRDefault="00DA02AF">
            <w:pPr>
              <w:rPr>
                <w:rFonts w:ascii="Calibri" w:hAnsi="Calibri" w:cs="Calibri"/>
                <w:color w:val="000000"/>
                <w:sz w:val="22"/>
                <w:szCs w:val="22"/>
              </w:rPr>
            </w:pPr>
            <w:r>
              <w:rPr>
                <w:rFonts w:ascii="Calibri" w:hAnsi="Calibri" w:cs="Calibri"/>
                <w:color w:val="000000"/>
                <w:sz w:val="22"/>
                <w:szCs w:val="22"/>
              </w:rPr>
              <w:t>Producción</w:t>
            </w:r>
          </w:p>
        </w:tc>
        <w:tc>
          <w:tcPr>
            <w:tcW w:w="851" w:type="dxa"/>
            <w:tcBorders>
              <w:top w:val="nil"/>
              <w:left w:val="nil"/>
              <w:bottom w:val="single" w:sz="4" w:space="0" w:color="auto"/>
              <w:right w:val="single" w:sz="4" w:space="0" w:color="auto"/>
            </w:tcBorders>
            <w:shd w:val="clear" w:color="auto" w:fill="auto"/>
            <w:noWrap/>
            <w:vAlign w:val="bottom"/>
            <w:hideMark/>
          </w:tcPr>
          <w:p w14:paraId="28EC6190"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1</w:t>
            </w:r>
          </w:p>
        </w:tc>
        <w:tc>
          <w:tcPr>
            <w:tcW w:w="850" w:type="dxa"/>
            <w:tcBorders>
              <w:top w:val="nil"/>
              <w:left w:val="nil"/>
              <w:bottom w:val="single" w:sz="4" w:space="0" w:color="auto"/>
              <w:right w:val="single" w:sz="4" w:space="0" w:color="auto"/>
            </w:tcBorders>
            <w:shd w:val="clear" w:color="auto" w:fill="auto"/>
            <w:noWrap/>
            <w:vAlign w:val="bottom"/>
            <w:hideMark/>
          </w:tcPr>
          <w:p w14:paraId="0F67949A"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shd w:val="clear" w:color="auto" w:fill="auto"/>
            <w:noWrap/>
            <w:vAlign w:val="bottom"/>
            <w:hideMark/>
          </w:tcPr>
          <w:p w14:paraId="13BC8FC5"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1</w:t>
            </w:r>
          </w:p>
        </w:tc>
        <w:tc>
          <w:tcPr>
            <w:tcW w:w="656" w:type="dxa"/>
            <w:tcBorders>
              <w:top w:val="nil"/>
              <w:left w:val="nil"/>
              <w:bottom w:val="single" w:sz="4" w:space="0" w:color="auto"/>
              <w:right w:val="single" w:sz="4" w:space="0" w:color="auto"/>
            </w:tcBorders>
            <w:shd w:val="clear" w:color="auto" w:fill="auto"/>
            <w:noWrap/>
            <w:vAlign w:val="bottom"/>
            <w:hideMark/>
          </w:tcPr>
          <w:p w14:paraId="43E43868"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0</w:t>
            </w:r>
          </w:p>
        </w:tc>
        <w:tc>
          <w:tcPr>
            <w:tcW w:w="656" w:type="dxa"/>
            <w:tcBorders>
              <w:top w:val="nil"/>
              <w:left w:val="nil"/>
              <w:bottom w:val="single" w:sz="4" w:space="0" w:color="auto"/>
              <w:right w:val="single" w:sz="4" w:space="0" w:color="auto"/>
            </w:tcBorders>
            <w:shd w:val="clear" w:color="auto" w:fill="auto"/>
            <w:noWrap/>
            <w:vAlign w:val="bottom"/>
            <w:hideMark/>
          </w:tcPr>
          <w:p w14:paraId="2554BE55"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1</w:t>
            </w:r>
          </w:p>
        </w:tc>
        <w:tc>
          <w:tcPr>
            <w:tcW w:w="2515" w:type="dxa"/>
            <w:tcBorders>
              <w:top w:val="nil"/>
              <w:left w:val="nil"/>
              <w:bottom w:val="nil"/>
              <w:right w:val="nil"/>
            </w:tcBorders>
            <w:shd w:val="clear" w:color="auto" w:fill="auto"/>
            <w:noWrap/>
            <w:vAlign w:val="bottom"/>
            <w:hideMark/>
          </w:tcPr>
          <w:p w14:paraId="3F168078" w14:textId="192537D3" w:rsidR="00DA02AF" w:rsidRDefault="00DA02AF">
            <w:pPr>
              <w:rPr>
                <w:rFonts w:ascii="Calibri" w:hAnsi="Calibri" w:cs="Calibri"/>
                <w:color w:val="000000"/>
                <w:sz w:val="22"/>
                <w:szCs w:val="22"/>
              </w:rPr>
            </w:pPr>
            <w:r>
              <w:rPr>
                <w:rFonts w:ascii="Calibri" w:hAnsi="Calibri" w:cs="Calibri"/>
                <w:color w:val="000000"/>
                <w:sz w:val="22"/>
                <w:szCs w:val="22"/>
              </w:rPr>
              <w:t>1 Mujer sin discapacidad</w:t>
            </w:r>
          </w:p>
        </w:tc>
      </w:tr>
      <w:tr w:rsidR="00DA02AF" w14:paraId="7C9490E1" w14:textId="77777777" w:rsidTr="003A3A47">
        <w:trPr>
          <w:trHeight w:val="290"/>
        </w:trPr>
        <w:tc>
          <w:tcPr>
            <w:tcW w:w="980" w:type="dxa"/>
            <w:tcBorders>
              <w:top w:val="nil"/>
              <w:left w:val="nil"/>
              <w:bottom w:val="nil"/>
              <w:right w:val="nil"/>
            </w:tcBorders>
            <w:shd w:val="clear" w:color="auto" w:fill="auto"/>
            <w:noWrap/>
            <w:vAlign w:val="bottom"/>
            <w:hideMark/>
          </w:tcPr>
          <w:p w14:paraId="2FDF8090" w14:textId="77777777" w:rsidR="00DA02AF" w:rsidRDefault="00DA02AF">
            <w:pPr>
              <w:rPr>
                <w:rFonts w:ascii="Calibri" w:hAnsi="Calibri" w:cs="Calibri"/>
                <w:color w:val="000000"/>
                <w:sz w:val="22"/>
                <w:szCs w:val="22"/>
              </w:rPr>
            </w:pPr>
          </w:p>
        </w:tc>
        <w:tc>
          <w:tcPr>
            <w:tcW w:w="2564" w:type="dxa"/>
            <w:tcBorders>
              <w:top w:val="nil"/>
              <w:left w:val="nil"/>
              <w:bottom w:val="nil"/>
              <w:right w:val="nil"/>
            </w:tcBorders>
            <w:shd w:val="clear" w:color="auto" w:fill="auto"/>
            <w:noWrap/>
            <w:vAlign w:val="bottom"/>
            <w:hideMark/>
          </w:tcPr>
          <w:p w14:paraId="2C53EEC1" w14:textId="77777777" w:rsidR="00DA02AF" w:rsidRDefault="00DA02AF">
            <w:pPr>
              <w:rPr>
                <w:sz w:val="20"/>
                <w:szCs w:val="20"/>
              </w:rPr>
            </w:pPr>
          </w:p>
        </w:tc>
        <w:tc>
          <w:tcPr>
            <w:tcW w:w="851" w:type="dxa"/>
            <w:tcBorders>
              <w:top w:val="nil"/>
              <w:left w:val="nil"/>
              <w:bottom w:val="nil"/>
              <w:right w:val="nil"/>
            </w:tcBorders>
            <w:shd w:val="clear" w:color="auto" w:fill="auto"/>
            <w:noWrap/>
            <w:vAlign w:val="bottom"/>
            <w:hideMark/>
          </w:tcPr>
          <w:p w14:paraId="2AFB1ECF" w14:textId="77777777" w:rsidR="00DA02AF" w:rsidRDefault="00DA02AF">
            <w:pPr>
              <w:rPr>
                <w:sz w:val="20"/>
                <w:szCs w:val="20"/>
              </w:rPr>
            </w:pPr>
          </w:p>
        </w:tc>
        <w:tc>
          <w:tcPr>
            <w:tcW w:w="850" w:type="dxa"/>
            <w:tcBorders>
              <w:top w:val="nil"/>
              <w:left w:val="nil"/>
              <w:bottom w:val="nil"/>
              <w:right w:val="nil"/>
            </w:tcBorders>
            <w:shd w:val="clear" w:color="auto" w:fill="auto"/>
            <w:noWrap/>
            <w:vAlign w:val="bottom"/>
            <w:hideMark/>
          </w:tcPr>
          <w:p w14:paraId="7ED9A39E" w14:textId="77777777" w:rsidR="00DA02AF" w:rsidRDefault="00DA02AF">
            <w:pPr>
              <w:rPr>
                <w:sz w:val="20"/>
                <w:szCs w:val="20"/>
              </w:rPr>
            </w:pPr>
          </w:p>
        </w:tc>
        <w:tc>
          <w:tcPr>
            <w:tcW w:w="851" w:type="dxa"/>
            <w:tcBorders>
              <w:top w:val="nil"/>
              <w:left w:val="nil"/>
              <w:bottom w:val="nil"/>
              <w:right w:val="nil"/>
            </w:tcBorders>
            <w:shd w:val="clear" w:color="auto" w:fill="auto"/>
            <w:noWrap/>
            <w:vAlign w:val="bottom"/>
            <w:hideMark/>
          </w:tcPr>
          <w:p w14:paraId="7E66DBFB" w14:textId="77777777" w:rsidR="00DA02AF" w:rsidRDefault="00DA02AF">
            <w:pPr>
              <w:rPr>
                <w:sz w:val="20"/>
                <w:szCs w:val="20"/>
              </w:rPr>
            </w:pPr>
          </w:p>
        </w:tc>
        <w:tc>
          <w:tcPr>
            <w:tcW w:w="656" w:type="dxa"/>
            <w:tcBorders>
              <w:top w:val="nil"/>
              <w:left w:val="nil"/>
              <w:bottom w:val="nil"/>
              <w:right w:val="nil"/>
            </w:tcBorders>
            <w:shd w:val="clear" w:color="auto" w:fill="auto"/>
            <w:noWrap/>
            <w:vAlign w:val="bottom"/>
            <w:hideMark/>
          </w:tcPr>
          <w:p w14:paraId="4B12287D" w14:textId="77777777" w:rsidR="00DA02AF" w:rsidRDefault="00DA02AF">
            <w:pPr>
              <w:rPr>
                <w:sz w:val="20"/>
                <w:szCs w:val="20"/>
              </w:rPr>
            </w:pPr>
          </w:p>
        </w:tc>
        <w:tc>
          <w:tcPr>
            <w:tcW w:w="656" w:type="dxa"/>
            <w:tcBorders>
              <w:top w:val="nil"/>
              <w:left w:val="nil"/>
              <w:bottom w:val="nil"/>
              <w:right w:val="nil"/>
            </w:tcBorders>
            <w:shd w:val="clear" w:color="auto" w:fill="auto"/>
            <w:noWrap/>
            <w:vAlign w:val="bottom"/>
            <w:hideMark/>
          </w:tcPr>
          <w:p w14:paraId="12A82A71" w14:textId="77777777" w:rsidR="00DA02AF" w:rsidRDefault="00DA02AF">
            <w:pPr>
              <w:rPr>
                <w:sz w:val="20"/>
                <w:szCs w:val="20"/>
              </w:rPr>
            </w:pPr>
          </w:p>
        </w:tc>
        <w:tc>
          <w:tcPr>
            <w:tcW w:w="2515" w:type="dxa"/>
            <w:tcBorders>
              <w:top w:val="nil"/>
              <w:left w:val="nil"/>
              <w:bottom w:val="nil"/>
              <w:right w:val="nil"/>
            </w:tcBorders>
            <w:shd w:val="clear" w:color="auto" w:fill="auto"/>
            <w:noWrap/>
            <w:vAlign w:val="bottom"/>
            <w:hideMark/>
          </w:tcPr>
          <w:p w14:paraId="5870DB29" w14:textId="77777777" w:rsidR="00DA02AF" w:rsidRDefault="00DA02AF">
            <w:pPr>
              <w:rPr>
                <w:sz w:val="20"/>
                <w:szCs w:val="20"/>
              </w:rPr>
            </w:pPr>
          </w:p>
        </w:tc>
      </w:tr>
      <w:tr w:rsidR="00DA02AF" w14:paraId="522EDC5F" w14:textId="77777777" w:rsidTr="003A3A47">
        <w:trPr>
          <w:trHeight w:val="290"/>
        </w:trPr>
        <w:tc>
          <w:tcPr>
            <w:tcW w:w="980" w:type="dxa"/>
            <w:tcBorders>
              <w:top w:val="nil"/>
              <w:left w:val="nil"/>
              <w:bottom w:val="nil"/>
              <w:right w:val="nil"/>
            </w:tcBorders>
            <w:shd w:val="clear" w:color="auto" w:fill="auto"/>
            <w:noWrap/>
            <w:vAlign w:val="bottom"/>
            <w:hideMark/>
          </w:tcPr>
          <w:p w14:paraId="6A86F189" w14:textId="77777777" w:rsidR="00DA02AF" w:rsidRDefault="00DA02AF">
            <w:pPr>
              <w:rPr>
                <w:sz w:val="20"/>
                <w:szCs w:val="20"/>
              </w:rPr>
            </w:pPr>
          </w:p>
        </w:tc>
        <w:tc>
          <w:tcPr>
            <w:tcW w:w="2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D00E4"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TOTAL</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04808CB" w14:textId="43A1BD21" w:rsidR="00DA02AF" w:rsidRDefault="00DA02AF">
            <w:pPr>
              <w:jc w:val="right"/>
              <w:rPr>
                <w:rFonts w:ascii="Calibri" w:hAnsi="Calibri" w:cs="Calibri"/>
                <w:color w:val="000000"/>
                <w:sz w:val="22"/>
                <w:szCs w:val="22"/>
              </w:rPr>
            </w:pPr>
            <w:r>
              <w:rPr>
                <w:rFonts w:ascii="Calibri" w:hAnsi="Calibri" w:cs="Calibri"/>
                <w:color w:val="000000"/>
                <w:sz w:val="22"/>
                <w:szCs w:val="22"/>
              </w:rPr>
              <w:t>9</w:t>
            </w:r>
            <w:r w:rsidR="007D422C">
              <w:rPr>
                <w:rFonts w:ascii="Calibri" w:hAnsi="Calibri" w:cs="Calibri"/>
                <w:color w:val="000000"/>
                <w:sz w:val="22"/>
                <w:szCs w:val="22"/>
              </w:rPr>
              <w:t>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685FEAE"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58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D883620" w14:textId="182AAE43" w:rsidR="00DA02AF" w:rsidRDefault="00DA02AF">
            <w:pPr>
              <w:jc w:val="right"/>
              <w:rPr>
                <w:rFonts w:ascii="Calibri" w:hAnsi="Calibri" w:cs="Calibri"/>
                <w:color w:val="000000"/>
                <w:sz w:val="22"/>
                <w:szCs w:val="22"/>
              </w:rPr>
            </w:pPr>
            <w:r>
              <w:rPr>
                <w:rFonts w:ascii="Calibri" w:hAnsi="Calibri" w:cs="Calibri"/>
                <w:color w:val="000000"/>
                <w:sz w:val="22"/>
                <w:szCs w:val="22"/>
              </w:rPr>
              <w:t>3</w:t>
            </w:r>
            <w:r w:rsidR="0064614D">
              <w:rPr>
                <w:rFonts w:ascii="Calibri" w:hAnsi="Calibri" w:cs="Calibri"/>
                <w:color w:val="000000"/>
                <w:sz w:val="22"/>
                <w:szCs w:val="22"/>
              </w:rPr>
              <w:t>7</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14:paraId="2D91347B" w14:textId="4891E242" w:rsidR="00DA02AF" w:rsidRDefault="0064614D">
            <w:pPr>
              <w:jc w:val="right"/>
              <w:rPr>
                <w:rFonts w:ascii="Calibri" w:hAnsi="Calibri" w:cs="Calibri"/>
                <w:color w:val="000000"/>
                <w:sz w:val="22"/>
                <w:szCs w:val="22"/>
              </w:rPr>
            </w:pPr>
            <w:r>
              <w:rPr>
                <w:rFonts w:ascii="Calibri" w:hAnsi="Calibri" w:cs="Calibri"/>
                <w:color w:val="000000"/>
                <w:sz w:val="22"/>
                <w:szCs w:val="22"/>
              </w:rPr>
              <w:t>88</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14:paraId="369717C5" w14:textId="6EE30766" w:rsidR="00DA02AF" w:rsidRDefault="00941B65">
            <w:pPr>
              <w:jc w:val="right"/>
              <w:rPr>
                <w:rFonts w:ascii="Calibri" w:hAnsi="Calibri" w:cs="Calibri"/>
                <w:color w:val="000000"/>
                <w:sz w:val="22"/>
                <w:szCs w:val="22"/>
              </w:rPr>
            </w:pPr>
            <w:r>
              <w:rPr>
                <w:rFonts w:ascii="Calibri" w:hAnsi="Calibri" w:cs="Calibri"/>
                <w:color w:val="000000"/>
                <w:sz w:val="22"/>
                <w:szCs w:val="22"/>
              </w:rPr>
              <w:t>7</w:t>
            </w:r>
          </w:p>
        </w:tc>
        <w:tc>
          <w:tcPr>
            <w:tcW w:w="2515" w:type="dxa"/>
            <w:tcBorders>
              <w:top w:val="nil"/>
              <w:left w:val="nil"/>
              <w:bottom w:val="nil"/>
              <w:right w:val="nil"/>
            </w:tcBorders>
            <w:shd w:val="clear" w:color="auto" w:fill="auto"/>
            <w:noWrap/>
            <w:vAlign w:val="bottom"/>
            <w:hideMark/>
          </w:tcPr>
          <w:p w14:paraId="5D77A62C" w14:textId="77777777" w:rsidR="00DA02AF" w:rsidRDefault="00DA02AF">
            <w:pPr>
              <w:jc w:val="right"/>
              <w:rPr>
                <w:rFonts w:ascii="Calibri" w:hAnsi="Calibri" w:cs="Calibri"/>
                <w:color w:val="000000"/>
                <w:sz w:val="22"/>
                <w:szCs w:val="22"/>
              </w:rPr>
            </w:pPr>
          </w:p>
        </w:tc>
      </w:tr>
      <w:tr w:rsidR="00DA02AF" w14:paraId="7C71184A" w14:textId="77777777" w:rsidTr="003A3A47">
        <w:trPr>
          <w:trHeight w:val="290"/>
        </w:trPr>
        <w:tc>
          <w:tcPr>
            <w:tcW w:w="980" w:type="dxa"/>
            <w:tcBorders>
              <w:top w:val="nil"/>
              <w:left w:val="nil"/>
              <w:bottom w:val="nil"/>
              <w:right w:val="nil"/>
            </w:tcBorders>
            <w:shd w:val="clear" w:color="auto" w:fill="auto"/>
            <w:noWrap/>
            <w:vAlign w:val="bottom"/>
            <w:hideMark/>
          </w:tcPr>
          <w:p w14:paraId="6AC9020C" w14:textId="77777777" w:rsidR="00DA02AF" w:rsidRDefault="00DA02AF">
            <w:pPr>
              <w:rPr>
                <w:sz w:val="20"/>
                <w:szCs w:val="20"/>
              </w:rPr>
            </w:pPr>
          </w:p>
        </w:tc>
        <w:tc>
          <w:tcPr>
            <w:tcW w:w="2564" w:type="dxa"/>
            <w:tcBorders>
              <w:top w:val="nil"/>
              <w:left w:val="nil"/>
              <w:bottom w:val="nil"/>
              <w:right w:val="nil"/>
            </w:tcBorders>
            <w:shd w:val="clear" w:color="auto" w:fill="auto"/>
            <w:noWrap/>
            <w:vAlign w:val="bottom"/>
            <w:hideMark/>
          </w:tcPr>
          <w:p w14:paraId="3C6088E3" w14:textId="77777777" w:rsidR="00DA02AF" w:rsidRDefault="00DA02AF">
            <w:pPr>
              <w:rPr>
                <w:sz w:val="20"/>
                <w:szCs w:val="20"/>
              </w:rPr>
            </w:pPr>
          </w:p>
        </w:tc>
        <w:tc>
          <w:tcPr>
            <w:tcW w:w="851" w:type="dxa"/>
            <w:tcBorders>
              <w:top w:val="nil"/>
              <w:left w:val="nil"/>
              <w:bottom w:val="nil"/>
              <w:right w:val="nil"/>
            </w:tcBorders>
            <w:shd w:val="clear" w:color="auto" w:fill="auto"/>
            <w:noWrap/>
            <w:vAlign w:val="bottom"/>
            <w:hideMark/>
          </w:tcPr>
          <w:p w14:paraId="5E703020" w14:textId="77777777" w:rsidR="00DA02AF" w:rsidRDefault="00DA02AF">
            <w:pPr>
              <w:rPr>
                <w:sz w:val="20"/>
                <w:szCs w:val="20"/>
              </w:rPr>
            </w:pPr>
          </w:p>
        </w:tc>
        <w:tc>
          <w:tcPr>
            <w:tcW w:w="850" w:type="dxa"/>
            <w:tcBorders>
              <w:top w:val="nil"/>
              <w:left w:val="nil"/>
              <w:bottom w:val="nil"/>
              <w:right w:val="nil"/>
            </w:tcBorders>
            <w:shd w:val="clear" w:color="auto" w:fill="auto"/>
            <w:noWrap/>
            <w:vAlign w:val="bottom"/>
            <w:hideMark/>
          </w:tcPr>
          <w:p w14:paraId="10F3164B" w14:textId="77777777" w:rsidR="00DA02AF" w:rsidRDefault="00DA02AF">
            <w:pPr>
              <w:rPr>
                <w:sz w:val="20"/>
                <w:szCs w:val="20"/>
              </w:rPr>
            </w:pPr>
          </w:p>
        </w:tc>
        <w:tc>
          <w:tcPr>
            <w:tcW w:w="851" w:type="dxa"/>
            <w:tcBorders>
              <w:top w:val="nil"/>
              <w:left w:val="nil"/>
              <w:bottom w:val="nil"/>
              <w:right w:val="nil"/>
            </w:tcBorders>
            <w:shd w:val="clear" w:color="auto" w:fill="auto"/>
            <w:noWrap/>
            <w:vAlign w:val="bottom"/>
            <w:hideMark/>
          </w:tcPr>
          <w:p w14:paraId="58AAE67B" w14:textId="77777777" w:rsidR="00DA02AF" w:rsidRDefault="00DA02AF">
            <w:pPr>
              <w:rPr>
                <w:sz w:val="20"/>
                <w:szCs w:val="20"/>
              </w:rPr>
            </w:pPr>
          </w:p>
        </w:tc>
        <w:tc>
          <w:tcPr>
            <w:tcW w:w="656" w:type="dxa"/>
            <w:tcBorders>
              <w:top w:val="nil"/>
              <w:left w:val="nil"/>
              <w:bottom w:val="nil"/>
              <w:right w:val="nil"/>
            </w:tcBorders>
            <w:shd w:val="clear" w:color="auto" w:fill="auto"/>
            <w:noWrap/>
            <w:vAlign w:val="bottom"/>
            <w:hideMark/>
          </w:tcPr>
          <w:p w14:paraId="2F58CF1B" w14:textId="77777777" w:rsidR="00DA02AF" w:rsidRDefault="00DA02AF">
            <w:pPr>
              <w:rPr>
                <w:sz w:val="20"/>
                <w:szCs w:val="20"/>
              </w:rPr>
            </w:pPr>
          </w:p>
        </w:tc>
        <w:tc>
          <w:tcPr>
            <w:tcW w:w="656" w:type="dxa"/>
            <w:tcBorders>
              <w:top w:val="nil"/>
              <w:left w:val="nil"/>
              <w:bottom w:val="nil"/>
              <w:right w:val="nil"/>
            </w:tcBorders>
            <w:shd w:val="clear" w:color="auto" w:fill="auto"/>
            <w:noWrap/>
            <w:vAlign w:val="bottom"/>
            <w:hideMark/>
          </w:tcPr>
          <w:p w14:paraId="7D0E1127" w14:textId="77777777" w:rsidR="00DA02AF" w:rsidRDefault="00DA02AF">
            <w:pPr>
              <w:rPr>
                <w:sz w:val="20"/>
                <w:szCs w:val="20"/>
              </w:rPr>
            </w:pPr>
          </w:p>
        </w:tc>
        <w:tc>
          <w:tcPr>
            <w:tcW w:w="2515" w:type="dxa"/>
            <w:tcBorders>
              <w:top w:val="nil"/>
              <w:left w:val="nil"/>
              <w:bottom w:val="nil"/>
              <w:right w:val="nil"/>
            </w:tcBorders>
            <w:shd w:val="clear" w:color="auto" w:fill="auto"/>
            <w:noWrap/>
            <w:vAlign w:val="bottom"/>
            <w:hideMark/>
          </w:tcPr>
          <w:p w14:paraId="1FB4F6E9" w14:textId="77777777" w:rsidR="00DA02AF" w:rsidRDefault="00DA02AF">
            <w:pPr>
              <w:rPr>
                <w:sz w:val="20"/>
                <w:szCs w:val="20"/>
              </w:rPr>
            </w:pPr>
          </w:p>
        </w:tc>
      </w:tr>
      <w:tr w:rsidR="00DA02AF" w14:paraId="1B84846A" w14:textId="77777777" w:rsidTr="003A3A47">
        <w:trPr>
          <w:trHeight w:val="290"/>
        </w:trPr>
        <w:tc>
          <w:tcPr>
            <w:tcW w:w="980" w:type="dxa"/>
            <w:tcBorders>
              <w:top w:val="nil"/>
              <w:left w:val="nil"/>
              <w:bottom w:val="nil"/>
              <w:right w:val="nil"/>
            </w:tcBorders>
            <w:shd w:val="clear" w:color="auto" w:fill="auto"/>
            <w:noWrap/>
            <w:vAlign w:val="bottom"/>
            <w:hideMark/>
          </w:tcPr>
          <w:p w14:paraId="19BDD24F" w14:textId="77777777" w:rsidR="00DA02AF" w:rsidRDefault="00DA02AF">
            <w:pPr>
              <w:rPr>
                <w:sz w:val="20"/>
                <w:szCs w:val="20"/>
              </w:rPr>
            </w:pPr>
          </w:p>
        </w:tc>
        <w:tc>
          <w:tcPr>
            <w:tcW w:w="2564" w:type="dxa"/>
            <w:tcBorders>
              <w:top w:val="nil"/>
              <w:left w:val="nil"/>
              <w:bottom w:val="nil"/>
              <w:right w:val="nil"/>
            </w:tcBorders>
            <w:shd w:val="clear" w:color="auto" w:fill="auto"/>
            <w:noWrap/>
            <w:vAlign w:val="bottom"/>
            <w:hideMark/>
          </w:tcPr>
          <w:p w14:paraId="2239EB41" w14:textId="77777777" w:rsidR="00DA02AF" w:rsidRDefault="00DA02AF">
            <w:pPr>
              <w:rPr>
                <w:sz w:val="20"/>
                <w:szCs w:val="20"/>
              </w:rPr>
            </w:pPr>
          </w:p>
        </w:tc>
        <w:tc>
          <w:tcPr>
            <w:tcW w:w="851" w:type="dxa"/>
            <w:tcBorders>
              <w:top w:val="nil"/>
              <w:left w:val="nil"/>
              <w:bottom w:val="nil"/>
              <w:right w:val="nil"/>
            </w:tcBorders>
            <w:shd w:val="clear" w:color="auto" w:fill="auto"/>
            <w:noWrap/>
            <w:vAlign w:val="bottom"/>
            <w:hideMark/>
          </w:tcPr>
          <w:p w14:paraId="2302EC30"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100%</w:t>
            </w:r>
          </w:p>
        </w:tc>
        <w:tc>
          <w:tcPr>
            <w:tcW w:w="850" w:type="dxa"/>
            <w:tcBorders>
              <w:top w:val="nil"/>
              <w:left w:val="nil"/>
              <w:bottom w:val="nil"/>
              <w:right w:val="nil"/>
            </w:tcBorders>
            <w:shd w:val="clear" w:color="auto" w:fill="auto"/>
            <w:noWrap/>
            <w:vAlign w:val="bottom"/>
            <w:hideMark/>
          </w:tcPr>
          <w:p w14:paraId="422BC388" w14:textId="77777777" w:rsidR="00DA02AF" w:rsidRDefault="00DA02AF">
            <w:pPr>
              <w:jc w:val="right"/>
              <w:rPr>
                <w:rFonts w:ascii="Calibri" w:hAnsi="Calibri" w:cs="Calibri"/>
                <w:color w:val="000000"/>
                <w:sz w:val="22"/>
                <w:szCs w:val="22"/>
              </w:rPr>
            </w:pPr>
          </w:p>
        </w:tc>
        <w:tc>
          <w:tcPr>
            <w:tcW w:w="851" w:type="dxa"/>
            <w:tcBorders>
              <w:top w:val="nil"/>
              <w:left w:val="nil"/>
              <w:bottom w:val="nil"/>
              <w:right w:val="nil"/>
            </w:tcBorders>
            <w:shd w:val="clear" w:color="auto" w:fill="auto"/>
            <w:noWrap/>
            <w:vAlign w:val="bottom"/>
            <w:hideMark/>
          </w:tcPr>
          <w:p w14:paraId="23F906EF" w14:textId="77777777" w:rsidR="00DA02AF" w:rsidRDefault="00DA02AF">
            <w:pPr>
              <w:rPr>
                <w:sz w:val="20"/>
                <w:szCs w:val="20"/>
              </w:rPr>
            </w:pPr>
          </w:p>
        </w:tc>
        <w:tc>
          <w:tcPr>
            <w:tcW w:w="656" w:type="dxa"/>
            <w:tcBorders>
              <w:top w:val="nil"/>
              <w:left w:val="nil"/>
              <w:bottom w:val="nil"/>
              <w:right w:val="nil"/>
            </w:tcBorders>
            <w:shd w:val="clear" w:color="auto" w:fill="auto"/>
            <w:noWrap/>
            <w:vAlign w:val="bottom"/>
            <w:hideMark/>
          </w:tcPr>
          <w:p w14:paraId="238BC017" w14:textId="77777777" w:rsidR="00DA02AF" w:rsidRDefault="00DA02AF">
            <w:pPr>
              <w:jc w:val="right"/>
              <w:rPr>
                <w:rFonts w:ascii="Calibri" w:hAnsi="Calibri" w:cs="Calibri"/>
                <w:color w:val="000000"/>
                <w:sz w:val="22"/>
                <w:szCs w:val="22"/>
              </w:rPr>
            </w:pPr>
            <w:r>
              <w:rPr>
                <w:rFonts w:ascii="Calibri" w:hAnsi="Calibri" w:cs="Calibri"/>
                <w:color w:val="000000"/>
                <w:sz w:val="22"/>
                <w:szCs w:val="22"/>
              </w:rPr>
              <w:t>95%</w:t>
            </w:r>
          </w:p>
        </w:tc>
        <w:tc>
          <w:tcPr>
            <w:tcW w:w="656" w:type="dxa"/>
            <w:tcBorders>
              <w:top w:val="nil"/>
              <w:left w:val="nil"/>
              <w:bottom w:val="nil"/>
              <w:right w:val="nil"/>
            </w:tcBorders>
            <w:shd w:val="clear" w:color="auto" w:fill="auto"/>
            <w:noWrap/>
            <w:vAlign w:val="bottom"/>
            <w:hideMark/>
          </w:tcPr>
          <w:p w14:paraId="4354EDD9" w14:textId="77777777" w:rsidR="00DA02AF" w:rsidRDefault="00DA02AF">
            <w:pPr>
              <w:jc w:val="right"/>
              <w:rPr>
                <w:rFonts w:ascii="Calibri" w:hAnsi="Calibri" w:cs="Calibri"/>
                <w:color w:val="000000"/>
                <w:sz w:val="22"/>
                <w:szCs w:val="22"/>
              </w:rPr>
            </w:pPr>
          </w:p>
        </w:tc>
        <w:tc>
          <w:tcPr>
            <w:tcW w:w="2515" w:type="dxa"/>
            <w:tcBorders>
              <w:top w:val="nil"/>
              <w:left w:val="nil"/>
              <w:bottom w:val="nil"/>
              <w:right w:val="nil"/>
            </w:tcBorders>
            <w:shd w:val="clear" w:color="auto" w:fill="auto"/>
            <w:noWrap/>
            <w:vAlign w:val="bottom"/>
            <w:hideMark/>
          </w:tcPr>
          <w:p w14:paraId="2C358037" w14:textId="77777777" w:rsidR="00DA02AF" w:rsidRDefault="00DA02AF">
            <w:pPr>
              <w:rPr>
                <w:sz w:val="20"/>
                <w:szCs w:val="20"/>
              </w:rPr>
            </w:pPr>
          </w:p>
        </w:tc>
      </w:tr>
    </w:tbl>
    <w:p w14:paraId="4E01E07F" w14:textId="77777777" w:rsidR="00986117" w:rsidRPr="00D9290A" w:rsidRDefault="00986117" w:rsidP="003B56CC">
      <w:pPr>
        <w:pStyle w:val="Piedepgina"/>
        <w:tabs>
          <w:tab w:val="clear" w:pos="4252"/>
          <w:tab w:val="clear" w:pos="8504"/>
        </w:tabs>
        <w:spacing w:afterLines="50" w:after="120" w:line="276" w:lineRule="auto"/>
        <w:jc w:val="center"/>
        <w:rPr>
          <w:rFonts w:ascii="Century Gothic" w:hAnsi="Century Gothic" w:cs="Tahoma"/>
          <w:color w:val="2F2F2F"/>
          <w:sz w:val="19"/>
          <w:szCs w:val="19"/>
        </w:rPr>
      </w:pPr>
    </w:p>
    <w:p w14:paraId="01FEA9ED" w14:textId="10906830" w:rsidR="006F688F" w:rsidRPr="00F8517C" w:rsidRDefault="00241EC0" w:rsidP="00F8517C">
      <w:pPr>
        <w:spacing w:line="276" w:lineRule="auto"/>
        <w:rPr>
          <w:rFonts w:ascii="Century Gothic" w:hAnsi="Century Gothic" w:cs="Calibri"/>
          <w:color w:val="000000"/>
          <w:sz w:val="22"/>
          <w:szCs w:val="22"/>
        </w:rPr>
      </w:pPr>
      <w:r w:rsidRPr="00F8517C">
        <w:rPr>
          <w:rFonts w:ascii="Century Gothic" w:hAnsi="Century Gothic" w:cs="Calibri"/>
          <w:color w:val="000000"/>
          <w:sz w:val="22"/>
          <w:szCs w:val="22"/>
        </w:rPr>
        <w:t>De la plantilla de trabajadores, con un 40% mujeres y un 60% var</w:t>
      </w:r>
      <w:r w:rsidR="00922871" w:rsidRPr="00F8517C">
        <w:rPr>
          <w:rFonts w:ascii="Century Gothic" w:hAnsi="Century Gothic" w:cs="Calibri"/>
          <w:color w:val="000000"/>
          <w:sz w:val="22"/>
          <w:szCs w:val="22"/>
        </w:rPr>
        <w:t>o</w:t>
      </w:r>
      <w:r w:rsidRPr="00F8517C">
        <w:rPr>
          <w:rFonts w:ascii="Century Gothic" w:hAnsi="Century Gothic" w:cs="Calibri"/>
          <w:color w:val="000000"/>
          <w:sz w:val="22"/>
          <w:szCs w:val="22"/>
        </w:rPr>
        <w:t>nes, un 95% tiene certificado de discapacidad; muy superior al estándar del 70% del sector</w:t>
      </w:r>
      <w:r w:rsidR="00A66C7C" w:rsidRPr="00F8517C">
        <w:rPr>
          <w:rFonts w:ascii="Century Gothic" w:hAnsi="Century Gothic" w:cs="Calibri"/>
          <w:color w:val="000000"/>
          <w:sz w:val="22"/>
          <w:szCs w:val="22"/>
        </w:rPr>
        <w:t>.</w:t>
      </w:r>
    </w:p>
    <w:p w14:paraId="7F15A702" w14:textId="765195D9" w:rsidR="00241EC0" w:rsidRPr="00F8517C" w:rsidRDefault="00241EC0" w:rsidP="00F8517C">
      <w:pPr>
        <w:spacing w:line="276" w:lineRule="auto"/>
        <w:rPr>
          <w:rFonts w:ascii="Century Gothic" w:hAnsi="Century Gothic" w:cs="Calibri"/>
          <w:color w:val="000000"/>
          <w:sz w:val="22"/>
          <w:szCs w:val="22"/>
        </w:rPr>
      </w:pPr>
      <w:r w:rsidRPr="00F8517C">
        <w:rPr>
          <w:rFonts w:ascii="Century Gothic" w:hAnsi="Century Gothic" w:cs="Calibri"/>
          <w:color w:val="000000"/>
          <w:sz w:val="22"/>
          <w:szCs w:val="22"/>
        </w:rPr>
        <w:t xml:space="preserve">El 100% de Operador, el 66% de Técnico y el 33% de </w:t>
      </w:r>
      <w:r w:rsidR="000679A7" w:rsidRPr="00F8517C">
        <w:rPr>
          <w:rFonts w:ascii="Century Gothic" w:hAnsi="Century Gothic" w:cs="Calibri"/>
          <w:color w:val="000000"/>
          <w:sz w:val="22"/>
          <w:szCs w:val="22"/>
        </w:rPr>
        <w:t>mánager</w:t>
      </w:r>
      <w:r w:rsidRPr="00F8517C">
        <w:rPr>
          <w:rFonts w:ascii="Century Gothic" w:hAnsi="Century Gothic" w:cs="Calibri"/>
          <w:color w:val="000000"/>
          <w:sz w:val="22"/>
          <w:szCs w:val="22"/>
        </w:rPr>
        <w:t>; lo que evidencia que el nivel de conocimientos especializados o titulaci</w:t>
      </w:r>
      <w:r w:rsidR="00A66C7C" w:rsidRPr="00F8517C">
        <w:rPr>
          <w:rFonts w:ascii="Century Gothic" w:hAnsi="Century Gothic" w:cs="Calibri"/>
          <w:color w:val="000000"/>
          <w:sz w:val="22"/>
          <w:szCs w:val="22"/>
        </w:rPr>
        <w:t>ó</w:t>
      </w:r>
      <w:r w:rsidRPr="00F8517C">
        <w:rPr>
          <w:rFonts w:ascii="Century Gothic" w:hAnsi="Century Gothic" w:cs="Calibri"/>
          <w:color w:val="000000"/>
          <w:sz w:val="22"/>
          <w:szCs w:val="22"/>
        </w:rPr>
        <w:t xml:space="preserve">n requerida es la que </w:t>
      </w:r>
      <w:r w:rsidR="001E53E9" w:rsidRPr="00F8517C">
        <w:rPr>
          <w:rFonts w:ascii="Century Gothic" w:hAnsi="Century Gothic" w:cs="Calibri"/>
          <w:color w:val="000000"/>
          <w:sz w:val="22"/>
          <w:szCs w:val="22"/>
        </w:rPr>
        <w:t>más discrimina en el acceso a personas con discapacidad para puestos más cualificados:  y salvo en el puesto de Encargados que tiene</w:t>
      </w:r>
      <w:r w:rsidR="00A66C7C" w:rsidRPr="00F8517C">
        <w:rPr>
          <w:rFonts w:ascii="Century Gothic" w:hAnsi="Century Gothic" w:cs="Calibri"/>
          <w:color w:val="000000"/>
          <w:sz w:val="22"/>
          <w:szCs w:val="22"/>
        </w:rPr>
        <w:t>n</w:t>
      </w:r>
      <w:r w:rsidR="001E53E9" w:rsidRPr="00F8517C">
        <w:rPr>
          <w:rFonts w:ascii="Century Gothic" w:hAnsi="Century Gothic" w:cs="Calibri"/>
          <w:color w:val="000000"/>
          <w:sz w:val="22"/>
          <w:szCs w:val="22"/>
        </w:rPr>
        <w:t xml:space="preserve"> disc</w:t>
      </w:r>
      <w:r w:rsidR="00A66C7C" w:rsidRPr="00F8517C">
        <w:rPr>
          <w:rFonts w:ascii="Century Gothic" w:hAnsi="Century Gothic" w:cs="Calibri"/>
          <w:color w:val="000000"/>
          <w:sz w:val="22"/>
          <w:szCs w:val="22"/>
        </w:rPr>
        <w:t>a</w:t>
      </w:r>
      <w:r w:rsidR="001E53E9" w:rsidRPr="00F8517C">
        <w:rPr>
          <w:rFonts w:ascii="Century Gothic" w:hAnsi="Century Gothic" w:cs="Calibri"/>
          <w:color w:val="000000"/>
          <w:sz w:val="22"/>
          <w:szCs w:val="22"/>
        </w:rPr>
        <w:t xml:space="preserve">pacidad el 86%.  </w:t>
      </w:r>
    </w:p>
    <w:p w14:paraId="677978AC" w14:textId="77777777" w:rsidR="00241EC0" w:rsidRPr="004A1DDB" w:rsidRDefault="00241EC0" w:rsidP="004A1DDB">
      <w:pPr>
        <w:spacing w:line="276" w:lineRule="auto"/>
        <w:rPr>
          <w:rFonts w:ascii="Century Gothic" w:hAnsi="Century Gothic"/>
          <w:sz w:val="22"/>
          <w:szCs w:val="22"/>
        </w:rPr>
      </w:pPr>
    </w:p>
    <w:p w14:paraId="05139654" w14:textId="402B1BBB" w:rsidR="00593903" w:rsidRPr="004A1DDB" w:rsidRDefault="00593903" w:rsidP="004A1DDB">
      <w:pPr>
        <w:spacing w:after="200" w:line="276" w:lineRule="auto"/>
        <w:jc w:val="both"/>
        <w:rPr>
          <w:rFonts w:ascii="Century Gothic" w:hAnsi="Century Gothic"/>
          <w:sz w:val="22"/>
          <w:szCs w:val="22"/>
        </w:rPr>
      </w:pPr>
      <w:r w:rsidRPr="004A1DDB">
        <w:rPr>
          <w:rFonts w:ascii="Century Gothic" w:hAnsi="Century Gothic"/>
          <w:sz w:val="22"/>
          <w:szCs w:val="22"/>
        </w:rPr>
        <w:t xml:space="preserve">Queda de manifiesto un porcentaje menor de mujeres con discapacidad en el centro y </w:t>
      </w:r>
      <w:r w:rsidR="004A1DDB" w:rsidRPr="004A1DDB">
        <w:rPr>
          <w:rFonts w:ascii="Century Gothic" w:hAnsi="Century Gothic"/>
          <w:sz w:val="22"/>
          <w:szCs w:val="22"/>
        </w:rPr>
        <w:t xml:space="preserve">cabe relacionarlo </w:t>
      </w:r>
      <w:r w:rsidRPr="004A1DDB">
        <w:rPr>
          <w:rFonts w:ascii="Century Gothic" w:hAnsi="Century Gothic"/>
          <w:sz w:val="22"/>
          <w:szCs w:val="22"/>
        </w:rPr>
        <w:t xml:space="preserve">con la menor tasa de empleabilidad de las mujeres con discapacidad con factores como la sobreprotección de este colectivo y con el tipo de servicios que presta el CEE (manipulados, </w:t>
      </w:r>
      <w:r w:rsidR="00BB57FD" w:rsidRPr="004A1DDB">
        <w:rPr>
          <w:rFonts w:ascii="Century Gothic" w:hAnsi="Century Gothic"/>
          <w:sz w:val="22"/>
          <w:szCs w:val="22"/>
        </w:rPr>
        <w:t>gasolineras,</w:t>
      </w:r>
      <w:r w:rsidRPr="004A1DDB">
        <w:rPr>
          <w:rFonts w:ascii="Century Gothic" w:hAnsi="Century Gothic"/>
          <w:sz w:val="22"/>
          <w:szCs w:val="22"/>
        </w:rPr>
        <w:t xml:space="preserve"> tradicionalmente masculinos).</w:t>
      </w:r>
    </w:p>
    <w:p w14:paraId="4BC29C04" w14:textId="77777777" w:rsidR="006F688F" w:rsidRDefault="006F688F" w:rsidP="00015642">
      <w:pPr>
        <w:pStyle w:val="Ttulo5"/>
        <w:spacing w:line="276" w:lineRule="auto"/>
        <w:jc w:val="both"/>
        <w:rPr>
          <w:rFonts w:ascii="Century Gothic" w:hAnsi="Century Gothic"/>
        </w:rPr>
      </w:pPr>
    </w:p>
    <w:p w14:paraId="62627351" w14:textId="6E78D8E9" w:rsidR="003D5EED" w:rsidRPr="00D9290A" w:rsidRDefault="00FA3695" w:rsidP="00015642">
      <w:pPr>
        <w:pStyle w:val="Ttulo5"/>
        <w:spacing w:line="276" w:lineRule="auto"/>
        <w:jc w:val="both"/>
        <w:rPr>
          <w:rFonts w:ascii="Century Gothic" w:hAnsi="Century Gothic"/>
        </w:rPr>
      </w:pPr>
      <w:r w:rsidRPr="00D9290A">
        <w:rPr>
          <w:rFonts w:ascii="Century Gothic" w:hAnsi="Century Gothic"/>
        </w:rPr>
        <w:t>3.2</w:t>
      </w:r>
      <w:r w:rsidR="00B71D26" w:rsidRPr="00D9290A">
        <w:rPr>
          <w:rFonts w:ascii="Century Gothic" w:hAnsi="Century Gothic"/>
        </w:rPr>
        <w:t>.</w:t>
      </w:r>
      <w:r w:rsidRPr="00D9290A">
        <w:rPr>
          <w:rFonts w:ascii="Century Gothic" w:hAnsi="Century Gothic"/>
        </w:rPr>
        <w:t xml:space="preserve"> Análisis de la plantilla por edades</w:t>
      </w:r>
    </w:p>
    <w:p w14:paraId="75EED75E" w14:textId="77777777" w:rsidR="002C7A78" w:rsidRPr="00D9290A" w:rsidRDefault="002C7A78" w:rsidP="00015642">
      <w:pPr>
        <w:pStyle w:val="Piedepgina"/>
        <w:tabs>
          <w:tab w:val="clear" w:pos="4252"/>
          <w:tab w:val="clear" w:pos="8504"/>
        </w:tabs>
        <w:spacing w:afterLines="50" w:after="120" w:line="276" w:lineRule="auto"/>
        <w:jc w:val="both"/>
        <w:rPr>
          <w:rFonts w:ascii="Century Gothic" w:hAnsi="Century Gothic" w:cs="Tahoma"/>
          <w:sz w:val="20"/>
          <w:szCs w:val="20"/>
        </w:rPr>
      </w:pPr>
    </w:p>
    <w:p w14:paraId="66C93565" w14:textId="61AE7AC7" w:rsidR="00122CD8" w:rsidRPr="00D9290A" w:rsidRDefault="00894203" w:rsidP="00015642">
      <w:pPr>
        <w:pStyle w:val="Piedepgina"/>
        <w:tabs>
          <w:tab w:val="clear" w:pos="4252"/>
          <w:tab w:val="clear" w:pos="8504"/>
        </w:tabs>
        <w:spacing w:afterLines="50" w:after="120" w:line="276" w:lineRule="auto"/>
        <w:jc w:val="both"/>
        <w:rPr>
          <w:rFonts w:ascii="Century Gothic" w:hAnsi="Century Gothic" w:cs="Tahoma"/>
          <w:sz w:val="20"/>
          <w:szCs w:val="20"/>
        </w:rPr>
      </w:pPr>
      <w:r w:rsidRPr="00D9290A">
        <w:rPr>
          <w:rFonts w:ascii="Century Gothic" w:hAnsi="Century Gothic" w:cs="Tahoma"/>
          <w:sz w:val="20"/>
          <w:szCs w:val="20"/>
        </w:rPr>
        <w:t xml:space="preserve">A </w:t>
      </w:r>
      <w:r w:rsidR="00EB7683" w:rsidRPr="00D9290A">
        <w:rPr>
          <w:rFonts w:ascii="Century Gothic" w:hAnsi="Century Gothic" w:cs="Tahoma"/>
          <w:sz w:val="20"/>
          <w:szCs w:val="20"/>
        </w:rPr>
        <w:t>continuación,</w:t>
      </w:r>
      <w:r w:rsidRPr="00D9290A">
        <w:rPr>
          <w:rFonts w:ascii="Century Gothic" w:hAnsi="Century Gothic" w:cs="Tahoma"/>
          <w:sz w:val="20"/>
          <w:szCs w:val="20"/>
        </w:rPr>
        <w:t xml:space="preserve"> presentamos </w:t>
      </w:r>
      <w:r w:rsidRPr="00D9290A">
        <w:rPr>
          <w:rFonts w:ascii="Century Gothic" w:hAnsi="Century Gothic" w:cs="Tahoma"/>
          <w:b/>
          <w:sz w:val="20"/>
          <w:szCs w:val="20"/>
        </w:rPr>
        <w:t>la pirámide de edad de</w:t>
      </w:r>
      <w:r w:rsidR="00E04D80" w:rsidRPr="00D9290A">
        <w:rPr>
          <w:rFonts w:ascii="Century Gothic" w:hAnsi="Century Gothic" w:cs="Tahoma"/>
          <w:b/>
          <w:sz w:val="20"/>
          <w:szCs w:val="20"/>
        </w:rPr>
        <w:t>l CEE de</w:t>
      </w:r>
      <w:r w:rsidRPr="00D9290A">
        <w:rPr>
          <w:rFonts w:ascii="Century Gothic" w:hAnsi="Century Gothic" w:cs="Tahoma"/>
          <w:b/>
          <w:sz w:val="20"/>
          <w:szCs w:val="20"/>
        </w:rPr>
        <w:t xml:space="preserve"> </w:t>
      </w:r>
      <w:r w:rsidR="00122668" w:rsidRPr="00D9290A">
        <w:rPr>
          <w:rFonts w:ascii="Century Gothic" w:hAnsi="Century Gothic" w:cs="Tahoma"/>
          <w:b/>
          <w:sz w:val="20"/>
          <w:szCs w:val="20"/>
        </w:rPr>
        <w:t>ASPACE-RIOJA</w:t>
      </w:r>
    </w:p>
    <w:p w14:paraId="50125475" w14:textId="2B0ADF9F" w:rsidR="00EB4BF6" w:rsidRDefault="00414B79" w:rsidP="000C57D5">
      <w:pPr>
        <w:pStyle w:val="Piedepgina"/>
        <w:tabs>
          <w:tab w:val="clear" w:pos="4252"/>
          <w:tab w:val="clear" w:pos="8504"/>
        </w:tabs>
        <w:spacing w:afterLines="50" w:after="120" w:line="276" w:lineRule="auto"/>
        <w:jc w:val="center"/>
        <w:rPr>
          <w:rFonts w:ascii="Century Gothic" w:hAnsi="Century Gothic" w:cs="Tahoma"/>
          <w:sz w:val="20"/>
          <w:szCs w:val="20"/>
        </w:rPr>
      </w:pPr>
      <w:r>
        <w:rPr>
          <w:noProof/>
        </w:rPr>
        <w:drawing>
          <wp:inline distT="0" distB="0" distL="0" distR="0" wp14:anchorId="39063737" wp14:editId="3E810209">
            <wp:extent cx="4572000" cy="2743200"/>
            <wp:effectExtent l="0" t="0" r="0" b="0"/>
            <wp:docPr id="63" name="Gráfico 63">
              <a:extLst xmlns:a="http://schemas.openxmlformats.org/drawingml/2006/main">
                <a:ext uri="{FF2B5EF4-FFF2-40B4-BE49-F238E27FC236}">
                  <a16:creationId xmlns:a16="http://schemas.microsoft.com/office/drawing/2014/main" id="{64C2B523-AD78-4C28-9235-DDDDCA9323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B31A955" w14:textId="1D0754A0" w:rsidR="00337B94" w:rsidRDefault="00337B94" w:rsidP="000C57D5">
      <w:pPr>
        <w:pStyle w:val="Piedepgina"/>
        <w:tabs>
          <w:tab w:val="clear" w:pos="4252"/>
          <w:tab w:val="clear" w:pos="8504"/>
        </w:tabs>
        <w:spacing w:afterLines="50" w:after="120" w:line="276" w:lineRule="auto"/>
        <w:jc w:val="center"/>
        <w:rPr>
          <w:rFonts w:ascii="Century Gothic" w:hAnsi="Century Gothic" w:cs="Tahoma"/>
          <w:sz w:val="20"/>
          <w:szCs w:val="20"/>
        </w:rPr>
      </w:pPr>
      <w:r>
        <w:rPr>
          <w:noProof/>
        </w:rPr>
        <w:lastRenderedPageBreak/>
        <w:drawing>
          <wp:inline distT="0" distB="0" distL="0" distR="0" wp14:anchorId="3D4646E2" wp14:editId="5D7A58C0">
            <wp:extent cx="4572000" cy="2743200"/>
            <wp:effectExtent l="0" t="0" r="0" b="0"/>
            <wp:docPr id="65" name="Gráfico 65">
              <a:extLst xmlns:a="http://schemas.openxmlformats.org/drawingml/2006/main">
                <a:ext uri="{FF2B5EF4-FFF2-40B4-BE49-F238E27FC236}">
                  <a16:creationId xmlns:a16="http://schemas.microsoft.com/office/drawing/2014/main" id="{0DD45058-704D-4386-8C4A-89B5184182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E7A451D" w14:textId="77777777" w:rsidR="00ED0024" w:rsidRPr="00D9290A" w:rsidRDefault="00ED0024"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773BB1A4" w14:textId="106A001A" w:rsidR="00373FA2" w:rsidRPr="00D9290A" w:rsidRDefault="00122CD8"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Como se observa en el gráfico el mayor número de persona</w:t>
      </w:r>
      <w:r w:rsidR="00DD1E1A" w:rsidRPr="00D9290A">
        <w:rPr>
          <w:rFonts w:ascii="Century Gothic" w:hAnsi="Century Gothic" w:cs="Tahoma"/>
          <w:sz w:val="22"/>
          <w:szCs w:val="22"/>
        </w:rPr>
        <w:t>s</w:t>
      </w:r>
      <w:r w:rsidRPr="00D9290A">
        <w:rPr>
          <w:rFonts w:ascii="Century Gothic" w:hAnsi="Century Gothic" w:cs="Tahoma"/>
          <w:sz w:val="22"/>
          <w:szCs w:val="22"/>
        </w:rPr>
        <w:t xml:space="preserve"> se concentra en</w:t>
      </w:r>
      <w:r w:rsidR="00A93DD2" w:rsidRPr="00D9290A">
        <w:rPr>
          <w:rFonts w:ascii="Century Gothic" w:hAnsi="Century Gothic" w:cs="Tahoma"/>
          <w:sz w:val="22"/>
          <w:szCs w:val="22"/>
        </w:rPr>
        <w:t xml:space="preserve"> el tramo de más de 46 años, por lo que podemos hablar de una pirámide ligeramente envejecida.</w:t>
      </w:r>
    </w:p>
    <w:p w14:paraId="4D450515" w14:textId="44F3895A" w:rsidR="000A6399" w:rsidRPr="00D9290A" w:rsidRDefault="00C745F9" w:rsidP="00337B94">
      <w:pPr>
        <w:pStyle w:val="Piedepgina"/>
        <w:tabs>
          <w:tab w:val="clear" w:pos="4252"/>
          <w:tab w:val="clear" w:pos="8504"/>
        </w:tabs>
        <w:spacing w:afterLines="50" w:after="120" w:line="276" w:lineRule="auto"/>
        <w:jc w:val="both"/>
        <w:rPr>
          <w:rFonts w:ascii="Century Gothic" w:hAnsi="Century Gothic" w:cs="Tahoma"/>
          <w:b/>
          <w:sz w:val="22"/>
          <w:szCs w:val="22"/>
        </w:rPr>
      </w:pPr>
      <w:r w:rsidRPr="00D9290A">
        <w:rPr>
          <w:rFonts w:ascii="Century Gothic" w:hAnsi="Century Gothic" w:cs="Tahoma"/>
          <w:sz w:val="22"/>
          <w:szCs w:val="22"/>
        </w:rPr>
        <w:t>Si observamos la distribución de la plantilla</w:t>
      </w:r>
      <w:r w:rsidR="00D707BF" w:rsidRPr="00D9290A">
        <w:rPr>
          <w:rFonts w:ascii="Century Gothic" w:hAnsi="Century Gothic" w:cs="Tahoma"/>
          <w:sz w:val="22"/>
          <w:szCs w:val="22"/>
        </w:rPr>
        <w:t xml:space="preserve"> </w:t>
      </w:r>
      <w:r w:rsidR="009F4857" w:rsidRPr="00D9290A">
        <w:rPr>
          <w:rFonts w:ascii="Century Gothic" w:hAnsi="Century Gothic" w:cs="Tahoma"/>
          <w:sz w:val="22"/>
          <w:szCs w:val="22"/>
        </w:rPr>
        <w:t>por</w:t>
      </w:r>
      <w:r w:rsidR="00D707BF" w:rsidRPr="00D9290A">
        <w:rPr>
          <w:rFonts w:ascii="Century Gothic" w:hAnsi="Century Gothic" w:cs="Tahoma"/>
          <w:sz w:val="22"/>
          <w:szCs w:val="22"/>
        </w:rPr>
        <w:t xml:space="preserve"> franjas </w:t>
      </w:r>
      <w:r w:rsidR="009F4857" w:rsidRPr="00D9290A">
        <w:rPr>
          <w:rFonts w:ascii="Century Gothic" w:hAnsi="Century Gothic" w:cs="Tahoma"/>
          <w:sz w:val="22"/>
          <w:szCs w:val="22"/>
        </w:rPr>
        <w:t>se observa</w:t>
      </w:r>
      <w:r w:rsidR="009B0B3C" w:rsidRPr="00D9290A">
        <w:rPr>
          <w:rFonts w:ascii="Century Gothic" w:hAnsi="Century Gothic" w:cs="Tahoma"/>
          <w:sz w:val="22"/>
          <w:szCs w:val="22"/>
        </w:rPr>
        <w:t xml:space="preserve"> que</w:t>
      </w:r>
      <w:r w:rsidR="004E4090" w:rsidRPr="00D9290A">
        <w:rPr>
          <w:rFonts w:ascii="Century Gothic" w:hAnsi="Century Gothic" w:cs="Tahoma"/>
          <w:sz w:val="22"/>
          <w:szCs w:val="22"/>
        </w:rPr>
        <w:t xml:space="preserve"> </w:t>
      </w:r>
      <w:r w:rsidR="00EF4C3F">
        <w:rPr>
          <w:rFonts w:ascii="Century Gothic" w:hAnsi="Century Gothic" w:cs="Tahoma"/>
          <w:sz w:val="22"/>
          <w:szCs w:val="22"/>
        </w:rPr>
        <w:t>solamente e</w:t>
      </w:r>
      <w:r w:rsidR="0050529B">
        <w:rPr>
          <w:rFonts w:ascii="Century Gothic" w:hAnsi="Century Gothic" w:cs="Tahoma"/>
          <w:sz w:val="22"/>
          <w:szCs w:val="22"/>
        </w:rPr>
        <w:t>n</w:t>
      </w:r>
      <w:r w:rsidR="00EF4C3F">
        <w:rPr>
          <w:rFonts w:ascii="Century Gothic" w:hAnsi="Century Gothic" w:cs="Tahoma"/>
          <w:sz w:val="22"/>
          <w:szCs w:val="22"/>
        </w:rPr>
        <w:t xml:space="preserve"> la franja de más de 65 años existe un índice de masc</w:t>
      </w:r>
      <w:r w:rsidR="00885235">
        <w:rPr>
          <w:rFonts w:ascii="Century Gothic" w:hAnsi="Century Gothic" w:cs="Tahoma"/>
          <w:sz w:val="22"/>
          <w:szCs w:val="22"/>
        </w:rPr>
        <w:t>u</w:t>
      </w:r>
      <w:r w:rsidR="00EF4C3F">
        <w:rPr>
          <w:rFonts w:ascii="Century Gothic" w:hAnsi="Century Gothic" w:cs="Tahoma"/>
          <w:sz w:val="22"/>
          <w:szCs w:val="22"/>
        </w:rPr>
        <w:t xml:space="preserve">linización </w:t>
      </w:r>
      <w:r w:rsidR="00EF4C3F" w:rsidRPr="00FC2275">
        <w:rPr>
          <w:rFonts w:ascii="Century Gothic" w:hAnsi="Century Gothic" w:cs="Tahoma"/>
          <w:sz w:val="22"/>
          <w:szCs w:val="22"/>
        </w:rPr>
        <w:t>(nº de hombres/total personas)</w:t>
      </w:r>
      <w:r w:rsidR="00885235">
        <w:rPr>
          <w:rFonts w:ascii="Century Gothic" w:hAnsi="Century Gothic" w:cs="Tahoma"/>
          <w:sz w:val="22"/>
          <w:szCs w:val="22"/>
        </w:rPr>
        <w:t xml:space="preserve"> del 100%.</w:t>
      </w:r>
      <w:r w:rsidR="0004437C">
        <w:rPr>
          <w:rFonts w:ascii="Century Gothic" w:hAnsi="Century Gothic" w:cs="Tahoma"/>
          <w:sz w:val="22"/>
          <w:szCs w:val="22"/>
        </w:rPr>
        <w:t xml:space="preserve"> </w:t>
      </w:r>
      <w:r w:rsidR="00AF2AC9">
        <w:rPr>
          <w:rFonts w:ascii="Century Gothic" w:hAnsi="Century Gothic" w:cs="Tahoma"/>
          <w:sz w:val="22"/>
          <w:szCs w:val="22"/>
        </w:rPr>
        <w:t xml:space="preserve"> </w:t>
      </w:r>
      <w:r w:rsidR="004E4090" w:rsidRPr="00D9290A">
        <w:rPr>
          <w:rFonts w:ascii="Century Gothic" w:hAnsi="Century Gothic" w:cs="Tahoma"/>
          <w:sz w:val="22"/>
          <w:szCs w:val="22"/>
        </w:rPr>
        <w:t>E</w:t>
      </w:r>
      <w:r w:rsidR="00714C82" w:rsidRPr="00D9290A">
        <w:rPr>
          <w:rFonts w:ascii="Century Gothic" w:hAnsi="Century Gothic" w:cs="Tahoma"/>
          <w:sz w:val="22"/>
          <w:szCs w:val="22"/>
        </w:rPr>
        <w:t>n</w:t>
      </w:r>
      <w:r w:rsidR="004E4090" w:rsidRPr="00D9290A">
        <w:rPr>
          <w:rFonts w:ascii="Century Gothic" w:hAnsi="Century Gothic" w:cs="Tahoma"/>
          <w:sz w:val="22"/>
          <w:szCs w:val="22"/>
        </w:rPr>
        <w:t xml:space="preserve"> cambio, en la franja de 21 a 25 sólo hay una mujer (y ningún hombre).</w:t>
      </w:r>
      <w:r w:rsidR="007C01A5">
        <w:rPr>
          <w:rFonts w:ascii="Century Gothic" w:hAnsi="Century Gothic" w:cs="Tahoma"/>
          <w:sz w:val="22"/>
          <w:szCs w:val="22"/>
        </w:rPr>
        <w:t xml:space="preserve"> </w:t>
      </w:r>
      <w:r w:rsidR="00427E86">
        <w:rPr>
          <w:rFonts w:ascii="Century Gothic" w:hAnsi="Century Gothic" w:cs="Tahoma"/>
          <w:sz w:val="22"/>
          <w:szCs w:val="22"/>
        </w:rPr>
        <w:t>El índice de masculinización global de la plantilla es de</w:t>
      </w:r>
      <w:r w:rsidR="00DB6A6D">
        <w:rPr>
          <w:rFonts w:ascii="Century Gothic" w:hAnsi="Century Gothic" w:cs="Tahoma"/>
          <w:sz w:val="22"/>
          <w:szCs w:val="22"/>
        </w:rPr>
        <w:t>l 61%.</w:t>
      </w:r>
    </w:p>
    <w:p w14:paraId="3157578D" w14:textId="77777777" w:rsidR="00F87A6B" w:rsidRPr="00D9290A" w:rsidRDefault="00F87A6B" w:rsidP="00015642">
      <w:pPr>
        <w:pStyle w:val="Piedepgina"/>
        <w:tabs>
          <w:tab w:val="clear" w:pos="4252"/>
          <w:tab w:val="clear" w:pos="8504"/>
        </w:tabs>
        <w:spacing w:afterLines="50" w:after="120" w:line="276" w:lineRule="auto"/>
        <w:jc w:val="both"/>
        <w:rPr>
          <w:rFonts w:ascii="Century Gothic" w:hAnsi="Century Gothic" w:cs="Tahoma"/>
          <w:sz w:val="20"/>
          <w:szCs w:val="20"/>
        </w:rPr>
      </w:pPr>
    </w:p>
    <w:p w14:paraId="6762B46C" w14:textId="0764B886" w:rsidR="007247AD" w:rsidRPr="00D9290A" w:rsidRDefault="00FA3695" w:rsidP="00015642">
      <w:pPr>
        <w:pStyle w:val="Ttulo5"/>
        <w:spacing w:line="276" w:lineRule="auto"/>
        <w:jc w:val="both"/>
        <w:rPr>
          <w:rFonts w:ascii="Century Gothic" w:hAnsi="Century Gothic"/>
        </w:rPr>
      </w:pPr>
      <w:r w:rsidRPr="00D9290A">
        <w:rPr>
          <w:rFonts w:ascii="Century Gothic" w:hAnsi="Century Gothic"/>
        </w:rPr>
        <w:t>3.3 Análisis de la plantilla por antigüedad</w:t>
      </w:r>
    </w:p>
    <w:p w14:paraId="3E07AB78" w14:textId="51184946" w:rsidR="003F4601" w:rsidRPr="00D9290A" w:rsidRDefault="003F4601" w:rsidP="00015642">
      <w:pPr>
        <w:spacing w:line="276" w:lineRule="auto"/>
        <w:jc w:val="both"/>
        <w:rPr>
          <w:rFonts w:ascii="Century Gothic" w:hAnsi="Century Gothic"/>
        </w:rPr>
      </w:pPr>
    </w:p>
    <w:p w14:paraId="2BBFD9DF" w14:textId="0F2CD72F" w:rsidR="00E21950" w:rsidRPr="00D9290A" w:rsidRDefault="00A1434F" w:rsidP="009347DE">
      <w:pPr>
        <w:spacing w:line="276" w:lineRule="auto"/>
        <w:jc w:val="center"/>
        <w:rPr>
          <w:rFonts w:ascii="Century Gothic" w:hAnsi="Century Gothic"/>
        </w:rPr>
      </w:pPr>
      <w:r>
        <w:rPr>
          <w:noProof/>
        </w:rPr>
        <w:drawing>
          <wp:inline distT="0" distB="0" distL="0" distR="0" wp14:anchorId="4647E58A" wp14:editId="4F3DB334">
            <wp:extent cx="4572000" cy="2743200"/>
            <wp:effectExtent l="0" t="0" r="0" b="0"/>
            <wp:docPr id="66" name="Gráfico 66">
              <a:extLst xmlns:a="http://schemas.openxmlformats.org/drawingml/2006/main">
                <a:ext uri="{FF2B5EF4-FFF2-40B4-BE49-F238E27FC236}">
                  <a16:creationId xmlns:a16="http://schemas.microsoft.com/office/drawing/2014/main" id="{E5BDAC46-9904-40CA-A54E-E333FC4EC9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64CE90B" w14:textId="7DFD7C97" w:rsidR="008B5738" w:rsidRPr="00D9290A" w:rsidRDefault="00DB66A1" w:rsidP="00DB66A1">
      <w:pPr>
        <w:spacing w:line="276" w:lineRule="auto"/>
        <w:jc w:val="center"/>
        <w:rPr>
          <w:rFonts w:ascii="Century Gothic" w:hAnsi="Century Gothic"/>
        </w:rPr>
      </w:pPr>
      <w:r>
        <w:rPr>
          <w:noProof/>
        </w:rPr>
        <w:lastRenderedPageBreak/>
        <w:drawing>
          <wp:inline distT="0" distB="0" distL="0" distR="0" wp14:anchorId="00A1B574" wp14:editId="56BADBB6">
            <wp:extent cx="4572000" cy="2743200"/>
            <wp:effectExtent l="0" t="0" r="0" b="0"/>
            <wp:docPr id="67" name="Gráfico 67">
              <a:extLst xmlns:a="http://schemas.openxmlformats.org/drawingml/2006/main">
                <a:ext uri="{FF2B5EF4-FFF2-40B4-BE49-F238E27FC236}">
                  <a16:creationId xmlns:a16="http://schemas.microsoft.com/office/drawing/2014/main" id="{B256BFC3-5733-4363-91D0-4A1F65C6CB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7F05F9AD" w14:textId="77777777" w:rsidR="00DB66A1" w:rsidRDefault="00DB66A1"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50B07311" w14:textId="04705F61" w:rsidR="00D14D4A" w:rsidRPr="00D9290A" w:rsidRDefault="002451E5"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El</w:t>
      </w:r>
      <w:r w:rsidR="00F275FA">
        <w:rPr>
          <w:rFonts w:ascii="Century Gothic" w:hAnsi="Century Gothic" w:cs="Tahoma"/>
          <w:sz w:val="22"/>
          <w:szCs w:val="22"/>
        </w:rPr>
        <w:t xml:space="preserve"> </w:t>
      </w:r>
      <w:r w:rsidR="00F275FA" w:rsidRPr="00F275FA">
        <w:rPr>
          <w:rFonts w:ascii="Century Gothic" w:hAnsi="Century Gothic" w:cs="Tahoma"/>
          <w:b/>
          <w:bCs/>
          <w:sz w:val="22"/>
          <w:szCs w:val="22"/>
        </w:rPr>
        <w:t>30</w:t>
      </w:r>
      <w:r w:rsidR="00793007" w:rsidRPr="00D9290A">
        <w:rPr>
          <w:rFonts w:ascii="Century Gothic" w:hAnsi="Century Gothic" w:cs="Tahoma"/>
          <w:b/>
          <w:sz w:val="22"/>
          <w:szCs w:val="22"/>
        </w:rPr>
        <w:t xml:space="preserve">% de la plantilla cuenta con una </w:t>
      </w:r>
      <w:r w:rsidR="008212AA" w:rsidRPr="00D9290A">
        <w:rPr>
          <w:rFonts w:ascii="Century Gothic" w:hAnsi="Century Gothic" w:cs="Tahoma"/>
          <w:b/>
          <w:sz w:val="22"/>
          <w:szCs w:val="22"/>
        </w:rPr>
        <w:t>antigüedad</w:t>
      </w:r>
      <w:r w:rsidR="00793007" w:rsidRPr="00D9290A">
        <w:rPr>
          <w:rFonts w:ascii="Century Gothic" w:hAnsi="Century Gothic" w:cs="Tahoma"/>
          <w:b/>
          <w:sz w:val="22"/>
          <w:szCs w:val="22"/>
        </w:rPr>
        <w:t xml:space="preserve"> </w:t>
      </w:r>
      <w:r w:rsidR="002F6E1B" w:rsidRPr="00D9290A">
        <w:rPr>
          <w:rFonts w:ascii="Century Gothic" w:hAnsi="Century Gothic" w:cs="Tahoma"/>
          <w:b/>
          <w:sz w:val="22"/>
          <w:szCs w:val="22"/>
        </w:rPr>
        <w:t xml:space="preserve">de más de </w:t>
      </w:r>
      <w:r w:rsidR="00F275FA">
        <w:rPr>
          <w:rFonts w:ascii="Century Gothic" w:hAnsi="Century Gothic" w:cs="Tahoma"/>
          <w:b/>
          <w:sz w:val="22"/>
          <w:szCs w:val="22"/>
        </w:rPr>
        <w:t>10</w:t>
      </w:r>
      <w:r w:rsidR="002F6E1B" w:rsidRPr="00D9290A">
        <w:rPr>
          <w:rFonts w:ascii="Century Gothic" w:hAnsi="Century Gothic" w:cs="Tahoma"/>
          <w:b/>
          <w:sz w:val="22"/>
          <w:szCs w:val="22"/>
        </w:rPr>
        <w:t xml:space="preserve"> años</w:t>
      </w:r>
      <w:r w:rsidR="00793007" w:rsidRPr="00D9290A">
        <w:rPr>
          <w:rFonts w:ascii="Century Gothic" w:hAnsi="Century Gothic" w:cs="Tahoma"/>
          <w:sz w:val="22"/>
          <w:szCs w:val="22"/>
        </w:rPr>
        <w:t xml:space="preserve"> en la empresa</w:t>
      </w:r>
      <w:r w:rsidR="00F275FA">
        <w:rPr>
          <w:rFonts w:ascii="Century Gothic" w:hAnsi="Century Gothic" w:cs="Tahoma"/>
          <w:sz w:val="22"/>
          <w:szCs w:val="22"/>
        </w:rPr>
        <w:t>, y casi el 60% tiene más de 6 años de antigüedad en la empresa.</w:t>
      </w:r>
      <w:r w:rsidR="00113A4E" w:rsidRPr="00D9290A">
        <w:rPr>
          <w:rFonts w:ascii="Century Gothic" w:hAnsi="Century Gothic" w:cs="Tahoma"/>
          <w:sz w:val="22"/>
          <w:szCs w:val="22"/>
        </w:rPr>
        <w:t xml:space="preserve"> </w:t>
      </w:r>
      <w:r w:rsidR="002A4603" w:rsidRPr="00D9290A">
        <w:rPr>
          <w:rFonts w:ascii="Century Gothic" w:hAnsi="Century Gothic" w:cs="Tahoma"/>
          <w:sz w:val="22"/>
          <w:szCs w:val="22"/>
        </w:rPr>
        <w:t xml:space="preserve">En </w:t>
      </w:r>
      <w:r w:rsidR="00AE3152" w:rsidRPr="00D9290A">
        <w:rPr>
          <w:rFonts w:ascii="Century Gothic" w:hAnsi="Century Gothic" w:cs="Tahoma"/>
          <w:sz w:val="22"/>
          <w:szCs w:val="22"/>
        </w:rPr>
        <w:t xml:space="preserve">la franja de mayor antigüedad es en la que encontramos una mayor proporción de mujeres. </w:t>
      </w:r>
    </w:p>
    <w:p w14:paraId="0B9EF5A6" w14:textId="76CCA6D8" w:rsidR="00191C91" w:rsidRDefault="00191C91" w:rsidP="00015642">
      <w:pPr>
        <w:pStyle w:val="Piedepgina"/>
        <w:tabs>
          <w:tab w:val="clear" w:pos="4252"/>
          <w:tab w:val="clear" w:pos="8504"/>
        </w:tabs>
        <w:spacing w:afterLines="50" w:after="120" w:line="276" w:lineRule="auto"/>
        <w:jc w:val="both"/>
        <w:rPr>
          <w:rFonts w:ascii="Century Gothic" w:hAnsi="Century Gothic" w:cs="Tahoma"/>
          <w:bCs/>
          <w:sz w:val="22"/>
          <w:szCs w:val="22"/>
        </w:rPr>
      </w:pPr>
      <w:r w:rsidRPr="00191C91">
        <w:rPr>
          <w:rFonts w:ascii="Century Gothic" w:hAnsi="Century Gothic" w:cs="Tahoma"/>
          <w:bCs/>
          <w:sz w:val="22"/>
          <w:szCs w:val="22"/>
        </w:rPr>
        <w:t>En la franja</w:t>
      </w:r>
      <w:r w:rsidR="0003561F">
        <w:rPr>
          <w:rFonts w:ascii="Century Gothic" w:hAnsi="Century Gothic" w:cs="Tahoma"/>
          <w:bCs/>
          <w:sz w:val="22"/>
          <w:szCs w:val="22"/>
        </w:rPr>
        <w:t xml:space="preserve"> </w:t>
      </w:r>
      <w:r w:rsidRPr="00191C91">
        <w:rPr>
          <w:rFonts w:ascii="Century Gothic" w:hAnsi="Century Gothic" w:cs="Tahoma"/>
          <w:bCs/>
          <w:sz w:val="22"/>
          <w:szCs w:val="22"/>
        </w:rPr>
        <w:t>de</w:t>
      </w:r>
      <w:r w:rsidR="00E84F14">
        <w:rPr>
          <w:rFonts w:ascii="Century Gothic" w:hAnsi="Century Gothic" w:cs="Tahoma"/>
          <w:bCs/>
          <w:sz w:val="22"/>
          <w:szCs w:val="22"/>
        </w:rPr>
        <w:t xml:space="preserve"> </w:t>
      </w:r>
      <w:r w:rsidR="0003561F">
        <w:rPr>
          <w:rFonts w:ascii="Century Gothic" w:hAnsi="Century Gothic" w:cs="Tahoma"/>
          <w:bCs/>
          <w:sz w:val="22"/>
          <w:szCs w:val="22"/>
        </w:rPr>
        <w:t xml:space="preserve">menos de1 año hay </w:t>
      </w:r>
      <w:r w:rsidR="0084626A">
        <w:rPr>
          <w:rFonts w:ascii="Century Gothic" w:hAnsi="Century Gothic" w:cs="Tahoma"/>
          <w:bCs/>
          <w:sz w:val="22"/>
          <w:szCs w:val="22"/>
        </w:rPr>
        <w:t>5 hombres y una mujer, lo que pone de manifiesto que las últimas contrataciones se corresponden con hombres.</w:t>
      </w:r>
    </w:p>
    <w:p w14:paraId="03E82298" w14:textId="2114A544" w:rsidR="006F688F" w:rsidRDefault="00630B5A" w:rsidP="00015642">
      <w:pPr>
        <w:pStyle w:val="Piedepgina"/>
        <w:tabs>
          <w:tab w:val="clear" w:pos="4252"/>
          <w:tab w:val="clear" w:pos="8504"/>
        </w:tabs>
        <w:spacing w:afterLines="50" w:after="120" w:line="276" w:lineRule="auto"/>
        <w:jc w:val="both"/>
        <w:rPr>
          <w:rFonts w:ascii="Century Gothic" w:hAnsi="Century Gothic" w:cs="Tahoma"/>
          <w:bCs/>
          <w:sz w:val="22"/>
          <w:szCs w:val="22"/>
        </w:rPr>
      </w:pPr>
      <w:r w:rsidRPr="00630B5A">
        <w:rPr>
          <w:rFonts w:ascii="Century Gothic" w:hAnsi="Century Gothic" w:cs="Tahoma"/>
          <w:bCs/>
          <w:sz w:val="22"/>
          <w:szCs w:val="22"/>
        </w:rPr>
        <w:t xml:space="preserve">El 43,2% de las mujeres que trabajan en el CEE Aspace tienen una antigüedad de más de 10 años, frente al 22,4% de los hombres. La presencia de mujeres en el resto de </w:t>
      </w:r>
      <w:r w:rsidR="00BB57FD" w:rsidRPr="00630B5A">
        <w:rPr>
          <w:rFonts w:ascii="Century Gothic" w:hAnsi="Century Gothic" w:cs="Tahoma"/>
          <w:bCs/>
          <w:sz w:val="22"/>
          <w:szCs w:val="22"/>
        </w:rPr>
        <w:t>las franjas</w:t>
      </w:r>
      <w:r w:rsidRPr="00630B5A">
        <w:rPr>
          <w:rFonts w:ascii="Century Gothic" w:hAnsi="Century Gothic" w:cs="Tahoma"/>
          <w:bCs/>
          <w:sz w:val="22"/>
          <w:szCs w:val="22"/>
        </w:rPr>
        <w:t xml:space="preserve"> va en descenso, debido a que existe una mayor oportunidad de contratación para los hombres por el tipo de puestos que se dan en la empresa y a que los puestos que ocupan las mujeres se relacionan con los departamentos administrativos y de gestión, de naturaleza más estable, y feminizados, por lo que su antigüedad puede explicarse por estos motivos.</w:t>
      </w:r>
    </w:p>
    <w:p w14:paraId="5FE8A323" w14:textId="77777777" w:rsidR="00B74C79" w:rsidRPr="00D9290A" w:rsidRDefault="00FA3695" w:rsidP="00015642">
      <w:pPr>
        <w:pStyle w:val="Ttulo5"/>
        <w:spacing w:line="276" w:lineRule="auto"/>
        <w:jc w:val="both"/>
        <w:rPr>
          <w:rFonts w:ascii="Century Gothic" w:hAnsi="Century Gothic"/>
        </w:rPr>
      </w:pPr>
      <w:r w:rsidRPr="00D9290A">
        <w:rPr>
          <w:rFonts w:ascii="Century Gothic" w:hAnsi="Century Gothic"/>
        </w:rPr>
        <w:t>3.4 Análisis de la plantilla por tipo de contrato</w:t>
      </w:r>
    </w:p>
    <w:p w14:paraId="7AC77191" w14:textId="77777777" w:rsidR="00F87A6B" w:rsidRPr="00D9290A" w:rsidRDefault="00F87A6B" w:rsidP="00015642">
      <w:pPr>
        <w:pStyle w:val="Piedepgina"/>
        <w:tabs>
          <w:tab w:val="clear" w:pos="4252"/>
          <w:tab w:val="clear" w:pos="8504"/>
        </w:tabs>
        <w:spacing w:afterLines="50" w:after="120" w:line="276" w:lineRule="auto"/>
        <w:jc w:val="both"/>
        <w:rPr>
          <w:rFonts w:ascii="Century Gothic" w:hAnsi="Century Gothic" w:cs="Tahoma"/>
          <w:sz w:val="18"/>
          <w:szCs w:val="18"/>
        </w:rPr>
      </w:pPr>
    </w:p>
    <w:p w14:paraId="505CD18B" w14:textId="057DD633" w:rsidR="00AD7FDD" w:rsidRPr="00D9290A" w:rsidRDefault="004D59CB" w:rsidP="00015642">
      <w:pPr>
        <w:pStyle w:val="Piedepgina"/>
        <w:tabs>
          <w:tab w:val="clear" w:pos="4252"/>
          <w:tab w:val="clear" w:pos="8504"/>
        </w:tabs>
        <w:spacing w:afterLines="50" w:after="120" w:line="276" w:lineRule="auto"/>
        <w:jc w:val="both"/>
        <w:rPr>
          <w:rFonts w:ascii="Century Gothic" w:hAnsi="Century Gothic" w:cs="Tahoma"/>
          <w:sz w:val="22"/>
          <w:szCs w:val="22"/>
        </w:rPr>
      </w:pPr>
      <w:r>
        <w:rPr>
          <w:rFonts w:ascii="Century Gothic" w:hAnsi="Century Gothic" w:cs="Tahoma"/>
          <w:sz w:val="22"/>
          <w:szCs w:val="22"/>
        </w:rPr>
        <w:t xml:space="preserve">Más allá de lo aportado al inicio de este diagnóstico, </w:t>
      </w:r>
      <w:r w:rsidR="007267FF">
        <w:rPr>
          <w:rFonts w:ascii="Century Gothic" w:hAnsi="Century Gothic" w:cs="Tahoma"/>
          <w:sz w:val="22"/>
          <w:szCs w:val="22"/>
        </w:rPr>
        <w:t>y desagr</w:t>
      </w:r>
      <w:r w:rsidR="003036F9">
        <w:rPr>
          <w:rFonts w:ascii="Century Gothic" w:hAnsi="Century Gothic" w:cs="Tahoma"/>
          <w:sz w:val="22"/>
          <w:szCs w:val="22"/>
        </w:rPr>
        <w:t>e</w:t>
      </w:r>
      <w:r w:rsidR="007267FF">
        <w:rPr>
          <w:rFonts w:ascii="Century Gothic" w:hAnsi="Century Gothic" w:cs="Tahoma"/>
          <w:sz w:val="22"/>
          <w:szCs w:val="22"/>
        </w:rPr>
        <w:t>gando un</w:t>
      </w:r>
      <w:r w:rsidR="003036F9">
        <w:rPr>
          <w:rFonts w:ascii="Century Gothic" w:hAnsi="Century Gothic" w:cs="Tahoma"/>
          <w:sz w:val="22"/>
          <w:szCs w:val="22"/>
        </w:rPr>
        <w:t xml:space="preserve"> poco más la información</w:t>
      </w:r>
      <w:r w:rsidR="00854BB4" w:rsidRPr="00D9290A">
        <w:rPr>
          <w:rFonts w:ascii="Century Gothic" w:hAnsi="Century Gothic" w:cs="Tahoma"/>
          <w:sz w:val="22"/>
          <w:szCs w:val="22"/>
        </w:rPr>
        <w:t xml:space="preserve"> referente al tipo de contrato </w:t>
      </w:r>
      <w:r w:rsidR="003036F9">
        <w:rPr>
          <w:rFonts w:ascii="Century Gothic" w:hAnsi="Century Gothic" w:cs="Tahoma"/>
          <w:sz w:val="22"/>
          <w:szCs w:val="22"/>
        </w:rPr>
        <w:t>encontramos:</w:t>
      </w:r>
    </w:p>
    <w:p w14:paraId="24D2C7B2" w14:textId="51212D0B" w:rsidR="00B413DD" w:rsidRPr="00D9290A" w:rsidRDefault="00A05C25" w:rsidP="00F955F2">
      <w:pPr>
        <w:spacing w:line="276" w:lineRule="auto"/>
        <w:jc w:val="center"/>
        <w:rPr>
          <w:rFonts w:ascii="Century Gothic" w:hAnsi="Century Gothic" w:cs="Tahoma"/>
          <w:b/>
          <w:noProof/>
          <w:sz w:val="20"/>
          <w:szCs w:val="20"/>
        </w:rPr>
      </w:pPr>
      <w:r>
        <w:rPr>
          <w:noProof/>
        </w:rPr>
        <w:lastRenderedPageBreak/>
        <w:drawing>
          <wp:inline distT="0" distB="0" distL="0" distR="0" wp14:anchorId="00C9D970" wp14:editId="5AA75A61">
            <wp:extent cx="4572000" cy="2743200"/>
            <wp:effectExtent l="0" t="0" r="0" b="0"/>
            <wp:docPr id="70" name="Gráfico 70">
              <a:extLst xmlns:a="http://schemas.openxmlformats.org/drawingml/2006/main">
                <a:ext uri="{FF2B5EF4-FFF2-40B4-BE49-F238E27FC236}">
                  <a16:creationId xmlns:a16="http://schemas.microsoft.com/office/drawing/2014/main" id="{12ABE895-2A71-4E08-B932-C3E8DC5126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543B525" w14:textId="1BDE4C5D" w:rsidR="00B413DD" w:rsidRPr="00D9290A" w:rsidRDefault="00F27F19" w:rsidP="00F955F2">
      <w:pPr>
        <w:spacing w:line="276" w:lineRule="auto"/>
        <w:jc w:val="center"/>
        <w:rPr>
          <w:rFonts w:ascii="Century Gothic" w:hAnsi="Century Gothic" w:cs="Tahoma"/>
          <w:b/>
          <w:noProof/>
          <w:sz w:val="20"/>
          <w:szCs w:val="20"/>
        </w:rPr>
      </w:pPr>
      <w:r>
        <w:rPr>
          <w:noProof/>
        </w:rPr>
        <w:drawing>
          <wp:inline distT="0" distB="0" distL="0" distR="0" wp14:anchorId="3A244FBF" wp14:editId="1E142290">
            <wp:extent cx="4572000" cy="2743200"/>
            <wp:effectExtent l="0" t="0" r="0" b="0"/>
            <wp:docPr id="71" name="Gráfico 71">
              <a:extLst xmlns:a="http://schemas.openxmlformats.org/drawingml/2006/main">
                <a:ext uri="{FF2B5EF4-FFF2-40B4-BE49-F238E27FC236}">
                  <a16:creationId xmlns:a16="http://schemas.microsoft.com/office/drawing/2014/main" id="{D53BA820-1D87-42E8-B0AD-C5304C4E0A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189147C" w14:textId="77777777" w:rsidR="00B413DD" w:rsidRPr="00D9290A" w:rsidRDefault="00B413DD" w:rsidP="00015642">
      <w:pPr>
        <w:spacing w:line="276" w:lineRule="auto"/>
        <w:jc w:val="both"/>
        <w:rPr>
          <w:rFonts w:ascii="Century Gothic" w:hAnsi="Century Gothic" w:cs="Tahoma"/>
          <w:b/>
          <w:sz w:val="20"/>
          <w:szCs w:val="20"/>
        </w:rPr>
      </w:pPr>
    </w:p>
    <w:p w14:paraId="580C5527" w14:textId="550A0936" w:rsidR="00A405FC" w:rsidRDefault="00B21280"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El porcentaje de eventualidad e</w:t>
      </w:r>
      <w:r w:rsidR="000E5566" w:rsidRPr="00D9290A">
        <w:rPr>
          <w:rFonts w:ascii="Century Gothic" w:hAnsi="Century Gothic" w:cs="Tahoma"/>
          <w:sz w:val="22"/>
          <w:szCs w:val="22"/>
        </w:rPr>
        <w:t>n</w:t>
      </w:r>
      <w:r w:rsidR="00E5617B" w:rsidRPr="00D9290A">
        <w:rPr>
          <w:rFonts w:ascii="Century Gothic" w:hAnsi="Century Gothic" w:cs="Tahoma"/>
          <w:sz w:val="22"/>
          <w:szCs w:val="22"/>
        </w:rPr>
        <w:t xml:space="preserve"> el CEE de</w:t>
      </w:r>
      <w:r w:rsidR="000E5566" w:rsidRPr="00D9290A">
        <w:rPr>
          <w:rFonts w:ascii="Century Gothic" w:hAnsi="Century Gothic" w:cs="Tahoma"/>
          <w:sz w:val="22"/>
          <w:szCs w:val="22"/>
        </w:rPr>
        <w:t xml:space="preserve"> </w:t>
      </w:r>
      <w:r w:rsidR="00122668" w:rsidRPr="00D9290A">
        <w:rPr>
          <w:rFonts w:ascii="Century Gothic" w:hAnsi="Century Gothic" w:cs="Tahoma"/>
          <w:sz w:val="22"/>
          <w:szCs w:val="22"/>
        </w:rPr>
        <w:t>ASPACE-RIOJA</w:t>
      </w:r>
      <w:r w:rsidR="000E5566" w:rsidRPr="00D9290A">
        <w:rPr>
          <w:rFonts w:ascii="Century Gothic" w:hAnsi="Century Gothic" w:cs="Tahoma"/>
          <w:sz w:val="22"/>
          <w:szCs w:val="22"/>
        </w:rPr>
        <w:t xml:space="preserve"> es de un </w:t>
      </w:r>
      <w:r w:rsidR="00D4576E" w:rsidRPr="00D9290A">
        <w:rPr>
          <w:rFonts w:ascii="Century Gothic" w:hAnsi="Century Gothic" w:cs="Tahoma"/>
          <w:sz w:val="22"/>
          <w:szCs w:val="22"/>
        </w:rPr>
        <w:t>1</w:t>
      </w:r>
      <w:r w:rsidR="00906092">
        <w:rPr>
          <w:rFonts w:ascii="Century Gothic" w:hAnsi="Century Gothic" w:cs="Tahoma"/>
          <w:sz w:val="22"/>
          <w:szCs w:val="22"/>
        </w:rPr>
        <w:t>7,2</w:t>
      </w:r>
      <w:r w:rsidR="000E5566" w:rsidRPr="00D9290A">
        <w:rPr>
          <w:rFonts w:ascii="Century Gothic" w:hAnsi="Century Gothic" w:cs="Tahoma"/>
          <w:sz w:val="22"/>
          <w:szCs w:val="22"/>
        </w:rPr>
        <w:t>%</w:t>
      </w:r>
      <w:r w:rsidR="00190C15">
        <w:rPr>
          <w:rFonts w:ascii="Century Gothic" w:hAnsi="Century Gothic" w:cs="Tahoma"/>
          <w:sz w:val="22"/>
          <w:szCs w:val="22"/>
        </w:rPr>
        <w:t xml:space="preserve"> (incluyendo eventualidad e interinidad)</w:t>
      </w:r>
      <w:r w:rsidR="000E5566" w:rsidRPr="00D9290A">
        <w:rPr>
          <w:rFonts w:ascii="Century Gothic" w:hAnsi="Century Gothic" w:cs="Tahoma"/>
          <w:sz w:val="22"/>
          <w:szCs w:val="22"/>
        </w:rPr>
        <w:t xml:space="preserve"> y está </w:t>
      </w:r>
      <w:r w:rsidR="00A405FC" w:rsidRPr="00D9290A">
        <w:rPr>
          <w:rFonts w:ascii="Century Gothic" w:hAnsi="Century Gothic" w:cs="Tahoma"/>
          <w:sz w:val="22"/>
          <w:szCs w:val="22"/>
        </w:rPr>
        <w:t>ligeramente más concentrado en el colectivo de hombres.</w:t>
      </w:r>
    </w:p>
    <w:p w14:paraId="63CD30A3" w14:textId="1854A42A" w:rsidR="003E5463" w:rsidRPr="003E5463" w:rsidRDefault="003E5463" w:rsidP="003E5463">
      <w:pPr>
        <w:pStyle w:val="Piedepgina"/>
        <w:tabs>
          <w:tab w:val="clear" w:pos="4252"/>
          <w:tab w:val="clear" w:pos="8504"/>
        </w:tabs>
        <w:spacing w:afterLines="50" w:after="120" w:line="276" w:lineRule="auto"/>
        <w:jc w:val="both"/>
        <w:rPr>
          <w:rFonts w:ascii="Century Gothic" w:hAnsi="Century Gothic" w:cs="Tahoma"/>
          <w:sz w:val="22"/>
          <w:szCs w:val="22"/>
        </w:rPr>
      </w:pPr>
      <w:r w:rsidRPr="003E5463">
        <w:rPr>
          <w:rFonts w:ascii="Century Gothic" w:hAnsi="Century Gothic" w:cs="Tahoma"/>
          <w:sz w:val="22"/>
          <w:szCs w:val="22"/>
        </w:rPr>
        <w:t>La proporción de indefinidos a tiempo completo está equilibrad</w:t>
      </w:r>
      <w:r w:rsidR="0019008F">
        <w:rPr>
          <w:rFonts w:ascii="Century Gothic" w:hAnsi="Century Gothic" w:cs="Tahoma"/>
          <w:sz w:val="22"/>
          <w:szCs w:val="22"/>
        </w:rPr>
        <w:t>a</w:t>
      </w:r>
      <w:r w:rsidRPr="003E5463">
        <w:rPr>
          <w:rFonts w:ascii="Century Gothic" w:hAnsi="Century Gothic" w:cs="Tahoma"/>
          <w:sz w:val="22"/>
          <w:szCs w:val="22"/>
        </w:rPr>
        <w:t xml:space="preserve"> entre mujeres y hombres, como se menciona, y existe una alta estabilidad y unas buenas condiciones laborales en el centro.</w:t>
      </w:r>
    </w:p>
    <w:p w14:paraId="51CFC2E4" w14:textId="77777777" w:rsidR="003E5463" w:rsidRPr="003E5463" w:rsidRDefault="003E5463" w:rsidP="003E5463">
      <w:pPr>
        <w:pStyle w:val="Piedepgina"/>
        <w:tabs>
          <w:tab w:val="clear" w:pos="4252"/>
          <w:tab w:val="clear" w:pos="8504"/>
        </w:tabs>
        <w:spacing w:afterLines="50" w:after="120" w:line="276" w:lineRule="auto"/>
        <w:jc w:val="both"/>
        <w:rPr>
          <w:rFonts w:ascii="Century Gothic" w:hAnsi="Century Gothic" w:cs="Tahoma"/>
          <w:sz w:val="22"/>
          <w:szCs w:val="22"/>
        </w:rPr>
      </w:pPr>
      <w:r w:rsidRPr="003E5463">
        <w:rPr>
          <w:rFonts w:ascii="Century Gothic" w:hAnsi="Century Gothic" w:cs="Tahoma"/>
          <w:sz w:val="22"/>
          <w:szCs w:val="22"/>
        </w:rPr>
        <w:t>En cuanto a la parcialidad, en proporción, ésta recae ligeramente sobre las mujeres: del total de las trabajadoras del CEE Aspace, el 16,2% tiene contratos parciales frente al 5,1% de los trabajadores. Esto sigue la tendencia general del mercado de trabajo, en el que la parcialidad es mayoritariamente femenina. Aunque no es un porcentaje elevado, se podría valorar poner una medida que disminuyera este dato, de forma que el plan de igualdad tuviera un impacto positivo en la mejora del trabajo de las mujeres.</w:t>
      </w:r>
    </w:p>
    <w:p w14:paraId="769596F5" w14:textId="77777777" w:rsidR="003E5463" w:rsidRPr="00D9290A" w:rsidRDefault="003E5463"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2F92DF12" w14:textId="7BC912E7" w:rsidR="001648E4" w:rsidRDefault="0083611E"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Hay que poner de manifiesto que existe una importante flexibilidad en el horario de trabajo y en la</w:t>
      </w:r>
      <w:r w:rsidR="00ED59C4" w:rsidRPr="00D9290A">
        <w:rPr>
          <w:rFonts w:ascii="Century Gothic" w:hAnsi="Century Gothic" w:cs="Tahoma"/>
          <w:sz w:val="22"/>
          <w:szCs w:val="22"/>
        </w:rPr>
        <w:t xml:space="preserve"> satisfacción de necesidades puntuales durante el tiempo de trabajo. Esto pone de </w:t>
      </w:r>
      <w:r w:rsidR="00ED59C4" w:rsidRPr="00D9290A">
        <w:rPr>
          <w:rFonts w:ascii="Century Gothic" w:hAnsi="Century Gothic" w:cs="Tahoma"/>
          <w:sz w:val="22"/>
          <w:szCs w:val="22"/>
        </w:rPr>
        <w:lastRenderedPageBreak/>
        <w:t xml:space="preserve">manifiesto que </w:t>
      </w:r>
      <w:r w:rsidR="000C6F9D" w:rsidRPr="00D9290A">
        <w:rPr>
          <w:rFonts w:ascii="Century Gothic" w:hAnsi="Century Gothic" w:cs="Tahoma"/>
          <w:sz w:val="22"/>
          <w:szCs w:val="22"/>
        </w:rPr>
        <w:t xml:space="preserve">el CEE de </w:t>
      </w:r>
      <w:r w:rsidR="00122668" w:rsidRPr="00D9290A">
        <w:rPr>
          <w:rFonts w:ascii="Century Gothic" w:hAnsi="Century Gothic" w:cs="Tahoma"/>
          <w:sz w:val="22"/>
          <w:szCs w:val="22"/>
        </w:rPr>
        <w:t>ASPACE-RIOJA</w:t>
      </w:r>
      <w:r w:rsidR="000F2BD5" w:rsidRPr="00D9290A">
        <w:rPr>
          <w:rFonts w:ascii="Century Gothic" w:hAnsi="Century Gothic" w:cs="Tahoma"/>
          <w:sz w:val="22"/>
          <w:szCs w:val="22"/>
        </w:rPr>
        <w:t xml:space="preserve"> tiene sensibilización hacia la conciliación de la vida laboral y </w:t>
      </w:r>
      <w:r w:rsidR="002B1940">
        <w:rPr>
          <w:rFonts w:ascii="Century Gothic" w:hAnsi="Century Gothic" w:cs="Tahoma"/>
          <w:sz w:val="22"/>
          <w:szCs w:val="22"/>
        </w:rPr>
        <w:t>personal</w:t>
      </w:r>
      <w:r w:rsidR="00183C30" w:rsidRPr="00D9290A">
        <w:rPr>
          <w:rFonts w:ascii="Century Gothic" w:hAnsi="Century Gothic" w:cs="Tahoma"/>
          <w:sz w:val="22"/>
          <w:szCs w:val="22"/>
        </w:rPr>
        <w:t>.</w:t>
      </w:r>
    </w:p>
    <w:p w14:paraId="220FEB37" w14:textId="77777777" w:rsidR="006F688F" w:rsidRDefault="006F688F"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30848A49" w14:textId="47D9A97A" w:rsidR="0068651C" w:rsidRPr="00D9290A" w:rsidRDefault="00FA3695" w:rsidP="00015642">
      <w:pPr>
        <w:pStyle w:val="Ttulo5"/>
        <w:spacing w:line="276" w:lineRule="auto"/>
        <w:jc w:val="both"/>
        <w:rPr>
          <w:rFonts w:ascii="Century Gothic" w:hAnsi="Century Gothic"/>
        </w:rPr>
      </w:pPr>
      <w:r w:rsidRPr="00D9290A">
        <w:rPr>
          <w:rFonts w:ascii="Century Gothic" w:hAnsi="Century Gothic"/>
        </w:rPr>
        <w:t>3.5 Análisis de la distribución de la plantilla por departamentos.</w:t>
      </w:r>
    </w:p>
    <w:p w14:paraId="3525CE37" w14:textId="561D4E09" w:rsidR="003362CC" w:rsidRDefault="003362CC" w:rsidP="00015642">
      <w:pPr>
        <w:pStyle w:val="Piedepgina"/>
        <w:tabs>
          <w:tab w:val="clear" w:pos="4252"/>
          <w:tab w:val="clear" w:pos="8504"/>
        </w:tabs>
        <w:spacing w:afterLines="50" w:after="120" w:line="276" w:lineRule="auto"/>
        <w:jc w:val="both"/>
        <w:rPr>
          <w:rFonts w:ascii="Century Gothic" w:hAnsi="Century Gothic" w:cs="Tahoma"/>
          <w:sz w:val="20"/>
          <w:szCs w:val="20"/>
        </w:rPr>
      </w:pPr>
    </w:p>
    <w:p w14:paraId="3D478F41" w14:textId="384EEF71" w:rsidR="00C84D4A" w:rsidRDefault="00C84D4A" w:rsidP="00015642">
      <w:pPr>
        <w:pStyle w:val="Piedepgina"/>
        <w:tabs>
          <w:tab w:val="clear" w:pos="4252"/>
          <w:tab w:val="clear" w:pos="8504"/>
        </w:tabs>
        <w:spacing w:afterLines="50" w:after="120" w:line="276" w:lineRule="auto"/>
        <w:jc w:val="both"/>
        <w:rPr>
          <w:rFonts w:ascii="Century Gothic" w:hAnsi="Century Gothic" w:cs="Tahoma"/>
          <w:sz w:val="20"/>
          <w:szCs w:val="20"/>
        </w:rPr>
      </w:pPr>
      <w:r>
        <w:rPr>
          <w:rFonts w:ascii="Century Gothic" w:hAnsi="Century Gothic" w:cs="Tahoma"/>
          <w:sz w:val="20"/>
          <w:szCs w:val="20"/>
        </w:rPr>
        <w:t xml:space="preserve">La </w:t>
      </w:r>
      <w:r w:rsidR="00C9794E">
        <w:rPr>
          <w:rFonts w:ascii="Century Gothic" w:hAnsi="Century Gothic" w:cs="Tahoma"/>
          <w:sz w:val="20"/>
          <w:szCs w:val="20"/>
        </w:rPr>
        <w:t xml:space="preserve">distribución de la </w:t>
      </w:r>
      <w:r>
        <w:rPr>
          <w:rFonts w:ascii="Century Gothic" w:hAnsi="Century Gothic" w:cs="Tahoma"/>
          <w:sz w:val="20"/>
          <w:szCs w:val="20"/>
        </w:rPr>
        <w:t xml:space="preserve">plantilla del CEE de Aspace-Rioja </w:t>
      </w:r>
      <w:r w:rsidR="002C221C">
        <w:rPr>
          <w:rFonts w:ascii="Century Gothic" w:hAnsi="Century Gothic" w:cs="Tahoma"/>
          <w:sz w:val="20"/>
          <w:szCs w:val="20"/>
        </w:rPr>
        <w:t>por departamentos es tal como se muestra en la siguiente gráfica:</w:t>
      </w:r>
    </w:p>
    <w:p w14:paraId="4744A70E" w14:textId="5ACA67A8" w:rsidR="00A86782" w:rsidRDefault="00FC0875" w:rsidP="00C42FFF">
      <w:pPr>
        <w:pStyle w:val="Piedepgina"/>
        <w:tabs>
          <w:tab w:val="clear" w:pos="4252"/>
          <w:tab w:val="clear" w:pos="8504"/>
        </w:tabs>
        <w:spacing w:afterLines="50" w:after="120" w:line="276" w:lineRule="auto"/>
        <w:jc w:val="center"/>
        <w:rPr>
          <w:rFonts w:ascii="Century Gothic" w:hAnsi="Century Gothic" w:cs="Tahoma"/>
          <w:sz w:val="20"/>
          <w:szCs w:val="20"/>
        </w:rPr>
      </w:pPr>
      <w:r>
        <w:rPr>
          <w:noProof/>
        </w:rPr>
        <w:drawing>
          <wp:inline distT="0" distB="0" distL="0" distR="0" wp14:anchorId="51C5EE9A" wp14:editId="0E0ECBE0">
            <wp:extent cx="4572000" cy="2743200"/>
            <wp:effectExtent l="0" t="0" r="0" b="0"/>
            <wp:docPr id="4" name="Gráfico 4">
              <a:extLst xmlns:a="http://schemas.openxmlformats.org/drawingml/2006/main">
                <a:ext uri="{FF2B5EF4-FFF2-40B4-BE49-F238E27FC236}">
                  <a16:creationId xmlns:a16="http://schemas.microsoft.com/office/drawing/2014/main" id="{387BFCA1-1A1C-4EB8-90A4-F51C6E3285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1F78DBF" w14:textId="283D0296" w:rsidR="00241D54" w:rsidRDefault="00241D54" w:rsidP="00C42FFF">
      <w:pPr>
        <w:pStyle w:val="Piedepgina"/>
        <w:tabs>
          <w:tab w:val="clear" w:pos="4252"/>
          <w:tab w:val="clear" w:pos="8504"/>
        </w:tabs>
        <w:spacing w:afterLines="50" w:after="120" w:line="276" w:lineRule="auto"/>
        <w:jc w:val="center"/>
        <w:rPr>
          <w:rFonts w:ascii="Century Gothic" w:hAnsi="Century Gothic" w:cs="Tahoma"/>
          <w:sz w:val="20"/>
          <w:szCs w:val="20"/>
        </w:rPr>
      </w:pPr>
      <w:r>
        <w:rPr>
          <w:noProof/>
        </w:rPr>
        <w:drawing>
          <wp:inline distT="0" distB="0" distL="0" distR="0" wp14:anchorId="47990F9B" wp14:editId="76809A77">
            <wp:extent cx="4572000" cy="2743200"/>
            <wp:effectExtent l="0" t="0" r="0" b="0"/>
            <wp:docPr id="5" name="Gráfico 5">
              <a:extLst xmlns:a="http://schemas.openxmlformats.org/drawingml/2006/main">
                <a:ext uri="{FF2B5EF4-FFF2-40B4-BE49-F238E27FC236}">
                  <a16:creationId xmlns:a16="http://schemas.microsoft.com/office/drawing/2014/main" id="{6D534412-323D-470E-A357-AC202ABF05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6A2B0FF" w14:textId="0143FA3F" w:rsidR="002C221C" w:rsidRPr="005F2C2B" w:rsidRDefault="002C221C"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27E3F611" w14:textId="2EAFB406" w:rsidR="005F2C2B" w:rsidRDefault="005F2C2B"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5F2C2B">
        <w:rPr>
          <w:rFonts w:ascii="Century Gothic" w:hAnsi="Century Gothic" w:cs="Tahoma"/>
          <w:sz w:val="22"/>
          <w:szCs w:val="22"/>
        </w:rPr>
        <w:t>En la gráfica so observa que existen departamentos c</w:t>
      </w:r>
      <w:r w:rsidR="009F1CCB">
        <w:rPr>
          <w:rFonts w:ascii="Century Gothic" w:hAnsi="Century Gothic" w:cs="Tahoma"/>
          <w:sz w:val="22"/>
          <w:szCs w:val="22"/>
        </w:rPr>
        <w:t>laramente feminizados como limpieza</w:t>
      </w:r>
      <w:r w:rsidR="00ED3EDA">
        <w:rPr>
          <w:rFonts w:ascii="Century Gothic" w:hAnsi="Century Gothic" w:cs="Tahoma"/>
          <w:sz w:val="22"/>
          <w:szCs w:val="22"/>
        </w:rPr>
        <w:t xml:space="preserve">, desarrollo organizacional y </w:t>
      </w:r>
      <w:r w:rsidR="00655E50">
        <w:rPr>
          <w:rFonts w:ascii="Century Gothic" w:hAnsi="Century Gothic" w:cs="Tahoma"/>
          <w:sz w:val="22"/>
          <w:szCs w:val="22"/>
        </w:rPr>
        <w:t>administración</w:t>
      </w:r>
      <w:r w:rsidR="009F1CCB">
        <w:rPr>
          <w:rFonts w:ascii="Century Gothic" w:hAnsi="Century Gothic" w:cs="Tahoma"/>
          <w:sz w:val="22"/>
          <w:szCs w:val="22"/>
        </w:rPr>
        <w:t xml:space="preserve">. En esta misma línea encontramos trabajos altamente masculinizados como </w:t>
      </w:r>
      <w:r w:rsidR="006D65DA">
        <w:rPr>
          <w:rFonts w:ascii="Century Gothic" w:hAnsi="Century Gothic" w:cs="Tahoma"/>
          <w:sz w:val="22"/>
          <w:szCs w:val="22"/>
        </w:rPr>
        <w:t>los manipulados</w:t>
      </w:r>
      <w:r w:rsidR="008F62C1">
        <w:rPr>
          <w:rFonts w:ascii="Century Gothic" w:hAnsi="Century Gothic" w:cs="Tahoma"/>
          <w:sz w:val="22"/>
          <w:szCs w:val="22"/>
        </w:rPr>
        <w:t xml:space="preserve"> </w:t>
      </w:r>
      <w:r w:rsidR="006D65DA">
        <w:rPr>
          <w:rFonts w:ascii="Century Gothic" w:hAnsi="Century Gothic" w:cs="Tahoma"/>
          <w:sz w:val="22"/>
          <w:szCs w:val="22"/>
        </w:rPr>
        <w:t xml:space="preserve">postales, los manipulados industriales y </w:t>
      </w:r>
      <w:r w:rsidR="00193F48">
        <w:rPr>
          <w:rFonts w:ascii="Century Gothic" w:hAnsi="Century Gothic" w:cs="Tahoma"/>
          <w:sz w:val="22"/>
          <w:szCs w:val="22"/>
        </w:rPr>
        <w:t>fábricas</w:t>
      </w:r>
      <w:r w:rsidR="006D65DA">
        <w:rPr>
          <w:rFonts w:ascii="Century Gothic" w:hAnsi="Century Gothic" w:cs="Tahoma"/>
          <w:sz w:val="22"/>
          <w:szCs w:val="22"/>
        </w:rPr>
        <w:t>.</w:t>
      </w:r>
    </w:p>
    <w:p w14:paraId="597A024B" w14:textId="62CBCFFE" w:rsidR="0002405D" w:rsidRDefault="007E3F4B" w:rsidP="00015642">
      <w:pPr>
        <w:pStyle w:val="Piedepgina"/>
        <w:tabs>
          <w:tab w:val="clear" w:pos="4252"/>
          <w:tab w:val="clear" w:pos="8504"/>
        </w:tabs>
        <w:spacing w:afterLines="50" w:after="120" w:line="276" w:lineRule="auto"/>
        <w:jc w:val="both"/>
        <w:rPr>
          <w:rFonts w:ascii="Century Gothic" w:hAnsi="Century Gothic" w:cs="Tahoma"/>
          <w:sz w:val="22"/>
          <w:szCs w:val="22"/>
        </w:rPr>
      </w:pPr>
      <w:r>
        <w:rPr>
          <w:rFonts w:ascii="Century Gothic" w:hAnsi="Century Gothic" w:cs="Tahoma"/>
          <w:sz w:val="22"/>
          <w:szCs w:val="22"/>
        </w:rPr>
        <w:t xml:space="preserve">Una figura poco común es </w:t>
      </w:r>
      <w:r w:rsidR="008F62C1">
        <w:rPr>
          <w:rFonts w:ascii="Century Gothic" w:hAnsi="Century Gothic" w:cs="Tahoma"/>
          <w:sz w:val="22"/>
          <w:szCs w:val="22"/>
        </w:rPr>
        <w:t xml:space="preserve">la de coordinación del CEE, ostentada por una mujer, cosa poco frecuente en las organizaciones y que desafía de lleno a la estructura tradicional de </w:t>
      </w:r>
      <w:r w:rsidR="008F62C1">
        <w:rPr>
          <w:rFonts w:ascii="Century Gothic" w:hAnsi="Century Gothic" w:cs="Tahoma"/>
          <w:sz w:val="22"/>
          <w:szCs w:val="22"/>
        </w:rPr>
        <w:lastRenderedPageBreak/>
        <w:t>asignación de roles y género.</w:t>
      </w:r>
      <w:r w:rsidR="000E1FFA">
        <w:rPr>
          <w:rFonts w:ascii="Century Gothic" w:hAnsi="Century Gothic" w:cs="Tahoma"/>
          <w:sz w:val="22"/>
          <w:szCs w:val="22"/>
        </w:rPr>
        <w:t xml:space="preserve"> No obstante, la coordinación general de Aspace Rioja la realiza un hombre.</w:t>
      </w:r>
    </w:p>
    <w:p w14:paraId="31CDF4A8" w14:textId="1908F9EF" w:rsidR="008F62C1" w:rsidRDefault="008F62C1" w:rsidP="00015642">
      <w:pPr>
        <w:pStyle w:val="Piedepgina"/>
        <w:tabs>
          <w:tab w:val="clear" w:pos="4252"/>
          <w:tab w:val="clear" w:pos="8504"/>
        </w:tabs>
        <w:spacing w:afterLines="50" w:after="120" w:line="276" w:lineRule="auto"/>
        <w:jc w:val="both"/>
        <w:rPr>
          <w:rFonts w:ascii="Century Gothic" w:hAnsi="Century Gothic" w:cs="Tahoma"/>
          <w:sz w:val="22"/>
          <w:szCs w:val="22"/>
        </w:rPr>
      </w:pPr>
      <w:r>
        <w:rPr>
          <w:rFonts w:ascii="Century Gothic" w:hAnsi="Century Gothic" w:cs="Tahoma"/>
          <w:sz w:val="22"/>
          <w:szCs w:val="22"/>
        </w:rPr>
        <w:t>Si hacemos otra lectura, esta vez de los niveles jerárquicos distribuidos en función del sexo, encontramos los siguientes datos:</w:t>
      </w:r>
    </w:p>
    <w:p w14:paraId="295BD869" w14:textId="140E77C0" w:rsidR="00AF051D" w:rsidRDefault="00AD1320" w:rsidP="009A7806">
      <w:pPr>
        <w:pStyle w:val="Piedepgina"/>
        <w:tabs>
          <w:tab w:val="clear" w:pos="4252"/>
          <w:tab w:val="clear" w:pos="8504"/>
        </w:tabs>
        <w:spacing w:afterLines="50" w:after="120" w:line="276" w:lineRule="auto"/>
        <w:jc w:val="center"/>
        <w:rPr>
          <w:rFonts w:ascii="Century Gothic" w:hAnsi="Century Gothic" w:cs="Tahoma"/>
          <w:sz w:val="18"/>
          <w:szCs w:val="18"/>
        </w:rPr>
      </w:pPr>
      <w:r>
        <w:rPr>
          <w:rFonts w:ascii="Century Gothic" w:hAnsi="Century Gothic" w:cs="Tahoma"/>
          <w:noProof/>
          <w:sz w:val="20"/>
          <w:szCs w:val="20"/>
        </w:rPr>
        <w:drawing>
          <wp:inline distT="0" distB="0" distL="0" distR="0" wp14:anchorId="3C8EECCA" wp14:editId="521ED8E7">
            <wp:extent cx="5486400" cy="3200400"/>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A14AFF5" w14:textId="70C8C213" w:rsidR="00AD1320" w:rsidRDefault="00AD1320" w:rsidP="009A7806">
      <w:pPr>
        <w:pStyle w:val="Piedepgina"/>
        <w:tabs>
          <w:tab w:val="clear" w:pos="4252"/>
          <w:tab w:val="clear" w:pos="8504"/>
        </w:tabs>
        <w:spacing w:afterLines="50" w:after="120" w:line="276" w:lineRule="auto"/>
        <w:jc w:val="center"/>
        <w:rPr>
          <w:rFonts w:ascii="Century Gothic" w:hAnsi="Century Gothic" w:cs="Tahoma"/>
          <w:sz w:val="18"/>
          <w:szCs w:val="18"/>
        </w:rPr>
      </w:pPr>
      <w:r>
        <w:rPr>
          <w:rFonts w:ascii="Century Gothic" w:hAnsi="Century Gothic" w:cs="Tahoma"/>
          <w:noProof/>
          <w:sz w:val="20"/>
          <w:szCs w:val="20"/>
        </w:rPr>
        <w:drawing>
          <wp:inline distT="0" distB="0" distL="0" distR="0" wp14:anchorId="60CA51C1" wp14:editId="4CAF46E2">
            <wp:extent cx="5486400" cy="3200400"/>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D7388C9" w14:textId="1C8B993B" w:rsidR="00BE32FA" w:rsidRDefault="00BE32FA" w:rsidP="00015642">
      <w:pPr>
        <w:pStyle w:val="Piedepgina"/>
        <w:tabs>
          <w:tab w:val="clear" w:pos="4252"/>
          <w:tab w:val="clear" w:pos="8504"/>
        </w:tabs>
        <w:spacing w:afterLines="50" w:after="120" w:line="276" w:lineRule="auto"/>
        <w:jc w:val="both"/>
        <w:rPr>
          <w:rFonts w:ascii="Century Gothic" w:hAnsi="Century Gothic" w:cs="Tahoma"/>
          <w:sz w:val="18"/>
          <w:szCs w:val="18"/>
        </w:rPr>
      </w:pPr>
    </w:p>
    <w:p w14:paraId="32823C9C" w14:textId="2CF7D837" w:rsidR="00BE32FA" w:rsidRDefault="00BE32FA"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56C32">
        <w:rPr>
          <w:rFonts w:ascii="Century Gothic" w:hAnsi="Century Gothic" w:cs="Tahoma"/>
          <w:sz w:val="22"/>
          <w:szCs w:val="22"/>
        </w:rPr>
        <w:t>En los niveles jerá</w:t>
      </w:r>
      <w:r w:rsidR="00053188" w:rsidRPr="00D56C32">
        <w:rPr>
          <w:rFonts w:ascii="Century Gothic" w:hAnsi="Century Gothic" w:cs="Tahoma"/>
          <w:sz w:val="22"/>
          <w:szCs w:val="22"/>
        </w:rPr>
        <w:t>r</w:t>
      </w:r>
      <w:r w:rsidRPr="00D56C32">
        <w:rPr>
          <w:rFonts w:ascii="Century Gothic" w:hAnsi="Century Gothic" w:cs="Tahoma"/>
          <w:sz w:val="22"/>
          <w:szCs w:val="22"/>
        </w:rPr>
        <w:t>quicos más altos de la organización encontramos un mayor número de mujeres</w:t>
      </w:r>
      <w:r w:rsidR="00053188" w:rsidRPr="00D56C32">
        <w:rPr>
          <w:rFonts w:ascii="Century Gothic" w:hAnsi="Century Gothic" w:cs="Tahoma"/>
          <w:sz w:val="22"/>
          <w:szCs w:val="22"/>
        </w:rPr>
        <w:t xml:space="preserve"> y en el nivel operativo encontramos un número sustancialmente más elevado de hombres. Este escenario es muy poco frecuente en las organizaciones españolas, pero al tratarse de un sector altamente feminizado (sector social) en el que los niveles salariales marcados por convenio son </w:t>
      </w:r>
      <w:r w:rsidR="008B2986" w:rsidRPr="00D56C32">
        <w:rPr>
          <w:rFonts w:ascii="Century Gothic" w:hAnsi="Century Gothic" w:cs="Tahoma"/>
          <w:sz w:val="22"/>
          <w:szCs w:val="22"/>
        </w:rPr>
        <w:t xml:space="preserve">relativamente bajos, es más frecuente encontrar mujeres en </w:t>
      </w:r>
      <w:r w:rsidR="008B2986" w:rsidRPr="00D56C32">
        <w:rPr>
          <w:rFonts w:ascii="Century Gothic" w:hAnsi="Century Gothic" w:cs="Tahoma"/>
          <w:sz w:val="22"/>
          <w:szCs w:val="22"/>
        </w:rPr>
        <w:lastRenderedPageBreak/>
        <w:t xml:space="preserve">puestos de responsabilidad. </w:t>
      </w:r>
      <w:r w:rsidR="00BB57FD" w:rsidRPr="00D56C32">
        <w:rPr>
          <w:rFonts w:ascii="Century Gothic" w:hAnsi="Century Gothic" w:cs="Tahoma"/>
          <w:sz w:val="22"/>
          <w:szCs w:val="22"/>
        </w:rPr>
        <w:t>Aun</w:t>
      </w:r>
      <w:r w:rsidR="008B2986" w:rsidRPr="00D56C32">
        <w:rPr>
          <w:rFonts w:ascii="Century Gothic" w:hAnsi="Century Gothic" w:cs="Tahoma"/>
          <w:sz w:val="22"/>
          <w:szCs w:val="22"/>
        </w:rPr>
        <w:t xml:space="preserve"> siendo esto cierto, no podemos hablar de un techo de cristal porque los puestos de mayor nivel jerárquico están ocupados por mujeres.</w:t>
      </w:r>
    </w:p>
    <w:p w14:paraId="46610A94" w14:textId="1060BF95" w:rsidR="00E92981" w:rsidRPr="00E92981" w:rsidRDefault="00E92981" w:rsidP="00015642">
      <w:pPr>
        <w:pStyle w:val="Piedepgina"/>
        <w:tabs>
          <w:tab w:val="clear" w:pos="4252"/>
          <w:tab w:val="clear" w:pos="8504"/>
        </w:tabs>
        <w:spacing w:afterLines="50" w:after="120" w:line="276" w:lineRule="auto"/>
        <w:jc w:val="both"/>
        <w:rPr>
          <w:rFonts w:ascii="Century Gothic" w:hAnsi="Century Gothic" w:cs="Tahoma"/>
          <w:sz w:val="20"/>
          <w:szCs w:val="20"/>
        </w:rPr>
      </w:pPr>
      <w:r w:rsidRPr="00E92981">
        <w:rPr>
          <w:rFonts w:ascii="Century Gothic" w:hAnsi="Century Gothic"/>
          <w:sz w:val="22"/>
          <w:szCs w:val="22"/>
        </w:rPr>
        <w:t>La presencia o distribución de las mujeres por niveles de responsabilidad está más diluida o repartida si se compara con la concentración mayoritaria de los hombres en el nivel más bajo. Esto se explica más por el mayor nivel de estudios de las mujeres, por tratarse de puestos que exigen estudios tradicionalmente feminizados (administración, PRL, etc.), y por el sector de los servicios que ofrece el CEE Aspace, de carácter productivo (manipulados, estaciones de servicio, fábricas, etc.), que coinciden con el nivel más bajo en el que se concentran los hombres.</w:t>
      </w:r>
    </w:p>
    <w:p w14:paraId="04531093" w14:textId="01AF7F45" w:rsidR="00E55F69" w:rsidRDefault="00E55F69"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006D977D" w14:textId="76A63AAB" w:rsidR="00E55F69" w:rsidRPr="00D9290A" w:rsidRDefault="00E55F69" w:rsidP="00015642">
      <w:pPr>
        <w:pStyle w:val="Ttulo5"/>
        <w:spacing w:line="276" w:lineRule="auto"/>
        <w:jc w:val="both"/>
        <w:rPr>
          <w:rFonts w:ascii="Century Gothic" w:hAnsi="Century Gothic"/>
        </w:rPr>
      </w:pPr>
      <w:r w:rsidRPr="00D9290A">
        <w:rPr>
          <w:rFonts w:ascii="Century Gothic" w:hAnsi="Century Gothic"/>
        </w:rPr>
        <w:t>3.</w:t>
      </w:r>
      <w:r>
        <w:rPr>
          <w:rFonts w:ascii="Century Gothic" w:hAnsi="Century Gothic"/>
        </w:rPr>
        <w:t>6.</w:t>
      </w:r>
      <w:r w:rsidRPr="00D9290A">
        <w:rPr>
          <w:rFonts w:ascii="Century Gothic" w:hAnsi="Century Gothic"/>
        </w:rPr>
        <w:t xml:space="preserve"> Análisis de la distribución de la plantilla por </w:t>
      </w:r>
      <w:r>
        <w:rPr>
          <w:rFonts w:ascii="Century Gothic" w:hAnsi="Century Gothic"/>
        </w:rPr>
        <w:t>nivel de formación</w:t>
      </w:r>
    </w:p>
    <w:p w14:paraId="07594193" w14:textId="77777777" w:rsidR="00E55F69" w:rsidRPr="00DE46F7" w:rsidRDefault="00E55F69"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0635497F" w14:textId="12FB8373" w:rsidR="00E55F69" w:rsidRPr="00DE46F7" w:rsidRDefault="00E55F69"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E46F7">
        <w:rPr>
          <w:rFonts w:ascii="Century Gothic" w:hAnsi="Century Gothic" w:cs="Tahoma"/>
          <w:sz w:val="22"/>
          <w:szCs w:val="22"/>
        </w:rPr>
        <w:t>La distribución de la plantilla del CEE de Aspace-Rioja en función del nivel de formación y segr</w:t>
      </w:r>
      <w:r w:rsidR="00DE46F7" w:rsidRPr="00DE46F7">
        <w:rPr>
          <w:rFonts w:ascii="Century Gothic" w:hAnsi="Century Gothic" w:cs="Tahoma"/>
          <w:sz w:val="22"/>
          <w:szCs w:val="22"/>
        </w:rPr>
        <w:t>e</w:t>
      </w:r>
      <w:r w:rsidRPr="00DE46F7">
        <w:rPr>
          <w:rFonts w:ascii="Century Gothic" w:hAnsi="Century Gothic" w:cs="Tahoma"/>
          <w:sz w:val="22"/>
          <w:szCs w:val="22"/>
        </w:rPr>
        <w:t xml:space="preserve">gado por sexo es la </w:t>
      </w:r>
      <w:r w:rsidR="00DE46F7" w:rsidRPr="00DE46F7">
        <w:rPr>
          <w:rFonts w:ascii="Century Gothic" w:hAnsi="Century Gothic" w:cs="Tahoma"/>
          <w:sz w:val="22"/>
          <w:szCs w:val="22"/>
        </w:rPr>
        <w:t>siguiente:</w:t>
      </w:r>
    </w:p>
    <w:p w14:paraId="44B21F75" w14:textId="7F09600B" w:rsidR="00E55F69" w:rsidRPr="00DE46F7" w:rsidRDefault="00467F43" w:rsidP="00487278">
      <w:pPr>
        <w:pStyle w:val="Piedepgina"/>
        <w:tabs>
          <w:tab w:val="clear" w:pos="4252"/>
          <w:tab w:val="clear" w:pos="8504"/>
        </w:tabs>
        <w:spacing w:afterLines="50" w:after="120" w:line="276" w:lineRule="auto"/>
        <w:jc w:val="center"/>
        <w:rPr>
          <w:rFonts w:ascii="Century Gothic" w:hAnsi="Century Gothic" w:cs="Tahoma"/>
        </w:rPr>
      </w:pPr>
      <w:r>
        <w:rPr>
          <w:noProof/>
        </w:rPr>
        <w:drawing>
          <wp:inline distT="0" distB="0" distL="0" distR="0" wp14:anchorId="25B68C6B" wp14:editId="6735B99D">
            <wp:extent cx="4572000" cy="2743200"/>
            <wp:effectExtent l="0" t="0" r="0" b="0"/>
            <wp:docPr id="36" name="Gráfico 36">
              <a:extLst xmlns:a="http://schemas.openxmlformats.org/drawingml/2006/main">
                <a:ext uri="{FF2B5EF4-FFF2-40B4-BE49-F238E27FC236}">
                  <a16:creationId xmlns:a16="http://schemas.microsoft.com/office/drawing/2014/main" id="{33126CB4-5327-4115-A5C6-3F8C6FDA3A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27028A93" w14:textId="56117D84" w:rsidR="004C3B12" w:rsidRPr="00D9290A" w:rsidRDefault="004C3B12" w:rsidP="00015642">
      <w:pPr>
        <w:pStyle w:val="Piedepgina"/>
        <w:tabs>
          <w:tab w:val="clear" w:pos="4252"/>
          <w:tab w:val="clear" w:pos="8504"/>
        </w:tabs>
        <w:spacing w:afterLines="50" w:after="120" w:line="276" w:lineRule="auto"/>
        <w:jc w:val="both"/>
        <w:rPr>
          <w:rFonts w:ascii="Century Gothic" w:hAnsi="Century Gothic" w:cs="Tahoma"/>
          <w:sz w:val="18"/>
          <w:szCs w:val="18"/>
        </w:rPr>
      </w:pPr>
    </w:p>
    <w:p w14:paraId="1ED29C2C" w14:textId="42F16042" w:rsidR="00DB0803" w:rsidRPr="00D9290A" w:rsidRDefault="00487278" w:rsidP="00487278">
      <w:pPr>
        <w:pStyle w:val="Piedepgina"/>
        <w:tabs>
          <w:tab w:val="clear" w:pos="4252"/>
          <w:tab w:val="clear" w:pos="8504"/>
        </w:tabs>
        <w:spacing w:afterLines="50" w:after="120" w:line="276" w:lineRule="auto"/>
        <w:jc w:val="center"/>
        <w:rPr>
          <w:rFonts w:ascii="Century Gothic" w:hAnsi="Century Gothic" w:cs="Tahoma"/>
          <w:sz w:val="18"/>
          <w:szCs w:val="18"/>
        </w:rPr>
      </w:pPr>
      <w:r>
        <w:rPr>
          <w:noProof/>
        </w:rPr>
        <w:drawing>
          <wp:inline distT="0" distB="0" distL="0" distR="0" wp14:anchorId="41068D7B" wp14:editId="336E88CB">
            <wp:extent cx="4572000" cy="2743200"/>
            <wp:effectExtent l="0" t="0" r="0" b="0"/>
            <wp:docPr id="46" name="Gráfico 46">
              <a:extLst xmlns:a="http://schemas.openxmlformats.org/drawingml/2006/main">
                <a:ext uri="{FF2B5EF4-FFF2-40B4-BE49-F238E27FC236}">
                  <a16:creationId xmlns:a16="http://schemas.microsoft.com/office/drawing/2014/main" id="{02BF23F1-4277-4906-A914-9F07DD75B6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4762403B" w14:textId="77777777" w:rsidR="003061AA" w:rsidRDefault="00E50C19"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08079F">
        <w:rPr>
          <w:rFonts w:ascii="Century Gothic" w:hAnsi="Century Gothic" w:cs="Tahoma"/>
          <w:sz w:val="22"/>
          <w:szCs w:val="22"/>
        </w:rPr>
        <w:lastRenderedPageBreak/>
        <w:t>Como se observa en las g</w:t>
      </w:r>
      <w:r w:rsidR="00576038" w:rsidRPr="0008079F">
        <w:rPr>
          <w:rFonts w:ascii="Century Gothic" w:hAnsi="Century Gothic" w:cs="Tahoma"/>
          <w:sz w:val="22"/>
          <w:szCs w:val="22"/>
        </w:rPr>
        <w:t>rá</w:t>
      </w:r>
      <w:r w:rsidRPr="0008079F">
        <w:rPr>
          <w:rFonts w:ascii="Century Gothic" w:hAnsi="Century Gothic" w:cs="Tahoma"/>
          <w:sz w:val="22"/>
          <w:szCs w:val="22"/>
        </w:rPr>
        <w:t>ficas, los niveles de estudios de las mujeres son sensiblemente m</w:t>
      </w:r>
      <w:r w:rsidR="00DD2FBA" w:rsidRPr="0008079F">
        <w:rPr>
          <w:rFonts w:ascii="Century Gothic" w:hAnsi="Century Gothic" w:cs="Tahoma"/>
          <w:sz w:val="22"/>
          <w:szCs w:val="22"/>
        </w:rPr>
        <w:t>á</w:t>
      </w:r>
      <w:r w:rsidRPr="0008079F">
        <w:rPr>
          <w:rFonts w:ascii="Century Gothic" w:hAnsi="Century Gothic" w:cs="Tahoma"/>
          <w:sz w:val="22"/>
          <w:szCs w:val="22"/>
        </w:rPr>
        <w:t>s altos que los de los hombres</w:t>
      </w:r>
      <w:r w:rsidR="00576038" w:rsidRPr="0008079F">
        <w:rPr>
          <w:rFonts w:ascii="Century Gothic" w:hAnsi="Century Gothic" w:cs="Tahoma"/>
          <w:sz w:val="22"/>
          <w:szCs w:val="22"/>
        </w:rPr>
        <w:t>, siendo en cualquier caso el nivel de cualificación</w:t>
      </w:r>
      <w:r w:rsidR="005370BA" w:rsidRPr="0008079F">
        <w:rPr>
          <w:rFonts w:ascii="Century Gothic" w:hAnsi="Century Gothic" w:cs="Tahoma"/>
          <w:sz w:val="22"/>
          <w:szCs w:val="22"/>
        </w:rPr>
        <w:t xml:space="preserve"> poco desarrollado, lo cual concuerda con el tipo de actividad que se realiza y las propias capacidades de muchas de las personas trabaj</w:t>
      </w:r>
      <w:r w:rsidR="00DD2FBA" w:rsidRPr="0008079F">
        <w:rPr>
          <w:rFonts w:ascii="Century Gothic" w:hAnsi="Century Gothic" w:cs="Tahoma"/>
          <w:sz w:val="22"/>
          <w:szCs w:val="22"/>
        </w:rPr>
        <w:t>a</w:t>
      </w:r>
      <w:r w:rsidR="005370BA" w:rsidRPr="0008079F">
        <w:rPr>
          <w:rFonts w:ascii="Century Gothic" w:hAnsi="Century Gothic" w:cs="Tahoma"/>
          <w:sz w:val="22"/>
          <w:szCs w:val="22"/>
        </w:rPr>
        <w:t>doras.</w:t>
      </w:r>
    </w:p>
    <w:p w14:paraId="4389ED2A" w14:textId="525F89BD" w:rsidR="003B1940" w:rsidRPr="0008079F" w:rsidRDefault="00617D67" w:rsidP="00015642">
      <w:pPr>
        <w:pStyle w:val="Piedepgina"/>
        <w:tabs>
          <w:tab w:val="clear" w:pos="4252"/>
          <w:tab w:val="clear" w:pos="8504"/>
        </w:tabs>
        <w:spacing w:afterLines="50" w:after="120" w:line="276" w:lineRule="auto"/>
        <w:jc w:val="both"/>
        <w:rPr>
          <w:rFonts w:ascii="Century Gothic" w:hAnsi="Century Gothic" w:cs="Tahoma"/>
          <w:sz w:val="22"/>
          <w:szCs w:val="22"/>
        </w:rPr>
      </w:pPr>
      <w:r>
        <w:rPr>
          <w:rFonts w:ascii="Century Gothic" w:hAnsi="Century Gothic" w:cs="Tahoma"/>
          <w:sz w:val="22"/>
          <w:szCs w:val="22"/>
        </w:rPr>
        <w:t xml:space="preserve">A </w:t>
      </w:r>
      <w:r w:rsidR="00E84C34">
        <w:rPr>
          <w:rFonts w:ascii="Century Gothic" w:hAnsi="Century Gothic" w:cs="Tahoma"/>
          <w:sz w:val="22"/>
          <w:szCs w:val="22"/>
        </w:rPr>
        <w:t>continuación,</w:t>
      </w:r>
      <w:r>
        <w:rPr>
          <w:rFonts w:ascii="Century Gothic" w:hAnsi="Century Gothic" w:cs="Tahoma"/>
          <w:sz w:val="22"/>
          <w:szCs w:val="22"/>
        </w:rPr>
        <w:t xml:space="preserve"> aportamos otra gráfica que corrobora todo lo indicado anteriormente</w:t>
      </w:r>
      <w:r w:rsidR="003061AA">
        <w:rPr>
          <w:rFonts w:ascii="Century Gothic" w:hAnsi="Century Gothic" w:cs="Tahoma"/>
          <w:sz w:val="22"/>
          <w:szCs w:val="22"/>
        </w:rPr>
        <w:t>, ya que las categorías profesionales ocupadas por las personas trabajadoras son de niveles sustancialmente operativos</w:t>
      </w:r>
      <w:r>
        <w:rPr>
          <w:rFonts w:ascii="Century Gothic" w:hAnsi="Century Gothic" w:cs="Tahoma"/>
          <w:sz w:val="22"/>
          <w:szCs w:val="22"/>
        </w:rPr>
        <w:t>:</w:t>
      </w:r>
    </w:p>
    <w:p w14:paraId="34EF28B6" w14:textId="1550CF39" w:rsidR="009C011A" w:rsidRDefault="00305436" w:rsidP="00305436">
      <w:pPr>
        <w:pStyle w:val="Piedepgina"/>
        <w:tabs>
          <w:tab w:val="clear" w:pos="4252"/>
          <w:tab w:val="clear" w:pos="8504"/>
        </w:tabs>
        <w:spacing w:afterLines="50" w:after="120" w:line="276" w:lineRule="auto"/>
        <w:jc w:val="center"/>
        <w:rPr>
          <w:rFonts w:ascii="Century Gothic" w:hAnsi="Century Gothic" w:cs="Tahoma"/>
          <w:noProof/>
          <w:sz w:val="20"/>
          <w:szCs w:val="20"/>
        </w:rPr>
      </w:pPr>
      <w:r>
        <w:rPr>
          <w:noProof/>
        </w:rPr>
        <w:drawing>
          <wp:inline distT="0" distB="0" distL="0" distR="0" wp14:anchorId="0F95AB2A" wp14:editId="7BD421ED">
            <wp:extent cx="4572000" cy="2743200"/>
            <wp:effectExtent l="0" t="0" r="0" b="0"/>
            <wp:docPr id="48" name="Gráfico 48">
              <a:extLst xmlns:a="http://schemas.openxmlformats.org/drawingml/2006/main">
                <a:ext uri="{FF2B5EF4-FFF2-40B4-BE49-F238E27FC236}">
                  <a16:creationId xmlns:a16="http://schemas.microsoft.com/office/drawing/2014/main" id="{2D5E4670-6F65-4704-BD8C-E235E33BBC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82A7DFF" w14:textId="5230CACC" w:rsidR="00305436" w:rsidRPr="00D9290A" w:rsidRDefault="00263AF7" w:rsidP="00305436">
      <w:pPr>
        <w:pStyle w:val="Piedepgina"/>
        <w:tabs>
          <w:tab w:val="clear" w:pos="4252"/>
          <w:tab w:val="clear" w:pos="8504"/>
        </w:tabs>
        <w:spacing w:afterLines="50" w:after="120" w:line="276" w:lineRule="auto"/>
        <w:jc w:val="center"/>
        <w:rPr>
          <w:rFonts w:ascii="Century Gothic" w:hAnsi="Century Gothic" w:cs="Tahoma"/>
          <w:noProof/>
          <w:sz w:val="20"/>
          <w:szCs w:val="20"/>
        </w:rPr>
      </w:pPr>
      <w:r>
        <w:rPr>
          <w:noProof/>
        </w:rPr>
        <w:drawing>
          <wp:inline distT="0" distB="0" distL="0" distR="0" wp14:anchorId="34E0C8A1" wp14:editId="2E7D9E22">
            <wp:extent cx="4572000" cy="2743200"/>
            <wp:effectExtent l="0" t="0" r="0" b="0"/>
            <wp:docPr id="55" name="Gráfico 55">
              <a:extLst xmlns:a="http://schemas.openxmlformats.org/drawingml/2006/main">
                <a:ext uri="{FF2B5EF4-FFF2-40B4-BE49-F238E27FC236}">
                  <a16:creationId xmlns:a16="http://schemas.microsoft.com/office/drawing/2014/main" id="{844E8374-C582-401F-AD57-0D5A606607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D611482" w14:textId="77777777" w:rsidR="00710956" w:rsidRDefault="00710956" w:rsidP="00710956">
      <w:pPr>
        <w:spacing w:after="200" w:line="276" w:lineRule="auto"/>
        <w:jc w:val="both"/>
        <w:rPr>
          <w:rFonts w:ascii="Century Gothic" w:hAnsi="Century Gothic"/>
          <w:sz w:val="22"/>
          <w:szCs w:val="22"/>
        </w:rPr>
      </w:pPr>
    </w:p>
    <w:p w14:paraId="5D060977" w14:textId="244375D5" w:rsidR="00710956" w:rsidRPr="00710956" w:rsidRDefault="00710956" w:rsidP="00710956">
      <w:pPr>
        <w:spacing w:after="200" w:line="276" w:lineRule="auto"/>
        <w:jc w:val="both"/>
        <w:rPr>
          <w:rFonts w:ascii="Century Gothic" w:hAnsi="Century Gothic"/>
          <w:sz w:val="22"/>
          <w:szCs w:val="22"/>
        </w:rPr>
      </w:pPr>
      <w:r w:rsidRPr="00710956">
        <w:rPr>
          <w:rFonts w:ascii="Century Gothic" w:hAnsi="Century Gothic"/>
          <w:sz w:val="22"/>
          <w:szCs w:val="22"/>
        </w:rPr>
        <w:t xml:space="preserve">En </w:t>
      </w:r>
      <w:r>
        <w:rPr>
          <w:rFonts w:ascii="Century Gothic" w:hAnsi="Century Gothic"/>
          <w:sz w:val="22"/>
          <w:szCs w:val="22"/>
        </w:rPr>
        <w:t xml:space="preserve">el CEE de Aspace Rioja hay </w:t>
      </w:r>
      <w:r w:rsidRPr="00710956">
        <w:rPr>
          <w:rFonts w:ascii="Century Gothic" w:hAnsi="Century Gothic"/>
          <w:sz w:val="22"/>
          <w:szCs w:val="22"/>
        </w:rPr>
        <w:t>3 mujeres con nivel de estudios universitarios</w:t>
      </w:r>
      <w:r w:rsidR="000C565F">
        <w:rPr>
          <w:rFonts w:ascii="Century Gothic" w:hAnsi="Century Gothic"/>
          <w:sz w:val="22"/>
          <w:szCs w:val="22"/>
        </w:rPr>
        <w:t>. Si contrastamos esta información con</w:t>
      </w:r>
      <w:r w:rsidRPr="00710956">
        <w:rPr>
          <w:rFonts w:ascii="Century Gothic" w:hAnsi="Century Gothic"/>
          <w:sz w:val="22"/>
          <w:szCs w:val="22"/>
        </w:rPr>
        <w:t xml:space="preserve"> la distribución por categorías, sólo hay dos mujeres que ocupan categorías en las que se precisan estudios universitarios (Tit. N3 2016 y Tit. N2). Por lo tanto, hay una mujer ocupando un puesto para el que está sobrecualificada. </w:t>
      </w:r>
    </w:p>
    <w:p w14:paraId="55F9A1F6" w14:textId="77777777" w:rsidR="00EB674B" w:rsidRPr="00D9290A" w:rsidRDefault="00EB674B" w:rsidP="00015642">
      <w:pPr>
        <w:pStyle w:val="Piedepgina"/>
        <w:tabs>
          <w:tab w:val="clear" w:pos="4252"/>
          <w:tab w:val="clear" w:pos="8504"/>
        </w:tabs>
        <w:spacing w:afterLines="50" w:after="120" w:line="276" w:lineRule="auto"/>
        <w:jc w:val="both"/>
        <w:rPr>
          <w:rFonts w:ascii="Century Gothic" w:hAnsi="Century Gothic" w:cs="Tahoma"/>
          <w:sz w:val="20"/>
          <w:szCs w:val="20"/>
        </w:rPr>
      </w:pPr>
    </w:p>
    <w:p w14:paraId="64C73E05" w14:textId="315155DD" w:rsidR="00000F40" w:rsidRPr="00D9290A" w:rsidRDefault="00FA3695" w:rsidP="00015642">
      <w:pPr>
        <w:pStyle w:val="Ttulo5"/>
        <w:spacing w:line="276" w:lineRule="auto"/>
        <w:jc w:val="both"/>
        <w:rPr>
          <w:rFonts w:ascii="Century Gothic" w:hAnsi="Century Gothic"/>
        </w:rPr>
      </w:pPr>
      <w:r w:rsidRPr="00D9290A">
        <w:rPr>
          <w:rFonts w:ascii="Century Gothic" w:hAnsi="Century Gothic"/>
        </w:rPr>
        <w:lastRenderedPageBreak/>
        <w:t>3.</w:t>
      </w:r>
      <w:r w:rsidR="00C13539">
        <w:rPr>
          <w:rFonts w:ascii="Century Gothic" w:hAnsi="Century Gothic"/>
        </w:rPr>
        <w:t>7</w:t>
      </w:r>
      <w:r w:rsidRPr="00D9290A">
        <w:rPr>
          <w:rFonts w:ascii="Century Gothic" w:hAnsi="Century Gothic"/>
        </w:rPr>
        <w:t>. Análisis de la plantilla por jornada laboral y turno de trabajo.</w:t>
      </w:r>
    </w:p>
    <w:p w14:paraId="4AA335FC" w14:textId="77777777" w:rsidR="00EB674B" w:rsidRPr="00D9290A" w:rsidRDefault="00EB674B" w:rsidP="00015642">
      <w:pPr>
        <w:pStyle w:val="Piedepgina"/>
        <w:tabs>
          <w:tab w:val="clear" w:pos="4252"/>
          <w:tab w:val="clear" w:pos="8504"/>
        </w:tabs>
        <w:spacing w:afterLines="50" w:after="120" w:line="276" w:lineRule="auto"/>
        <w:jc w:val="both"/>
        <w:rPr>
          <w:rFonts w:ascii="Century Gothic" w:hAnsi="Century Gothic" w:cs="Tahoma"/>
          <w:sz w:val="18"/>
          <w:szCs w:val="18"/>
        </w:rPr>
      </w:pPr>
    </w:p>
    <w:p w14:paraId="2296B333" w14:textId="48124725" w:rsidR="00000F40" w:rsidRPr="00D9290A" w:rsidRDefault="00000F40"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 xml:space="preserve">En este análisis </w:t>
      </w:r>
      <w:r w:rsidR="00BA2E69">
        <w:rPr>
          <w:rFonts w:ascii="Century Gothic" w:hAnsi="Century Gothic" w:cs="Tahoma"/>
          <w:sz w:val="22"/>
          <w:szCs w:val="22"/>
        </w:rPr>
        <w:t>observamos que</w:t>
      </w:r>
      <w:r w:rsidR="00035E8C" w:rsidRPr="00D9290A">
        <w:rPr>
          <w:rFonts w:ascii="Century Gothic" w:hAnsi="Century Gothic" w:cs="Tahoma"/>
          <w:sz w:val="22"/>
          <w:szCs w:val="22"/>
        </w:rPr>
        <w:t xml:space="preserve"> </w:t>
      </w:r>
      <w:r w:rsidR="00332910">
        <w:rPr>
          <w:rFonts w:ascii="Century Gothic" w:hAnsi="Century Gothic" w:cs="Tahoma"/>
          <w:sz w:val="22"/>
          <w:szCs w:val="22"/>
        </w:rPr>
        <w:t>2</w:t>
      </w:r>
      <w:r w:rsidR="00FE5624" w:rsidRPr="00D9290A">
        <w:rPr>
          <w:rFonts w:ascii="Century Gothic" w:hAnsi="Century Gothic" w:cs="Tahoma"/>
          <w:sz w:val="22"/>
          <w:szCs w:val="22"/>
        </w:rPr>
        <w:t xml:space="preserve"> </w:t>
      </w:r>
      <w:r w:rsidR="00035E8C" w:rsidRPr="00D9290A">
        <w:rPr>
          <w:rFonts w:ascii="Century Gothic" w:hAnsi="Century Gothic" w:cs="Tahoma"/>
          <w:sz w:val="22"/>
          <w:szCs w:val="22"/>
        </w:rPr>
        <w:t>persona</w:t>
      </w:r>
      <w:r w:rsidR="00FE5624" w:rsidRPr="00D9290A">
        <w:rPr>
          <w:rFonts w:ascii="Century Gothic" w:hAnsi="Century Gothic" w:cs="Tahoma"/>
          <w:sz w:val="22"/>
          <w:szCs w:val="22"/>
        </w:rPr>
        <w:t>s</w:t>
      </w:r>
      <w:r w:rsidR="00035E8C" w:rsidRPr="00D9290A">
        <w:rPr>
          <w:rFonts w:ascii="Century Gothic" w:hAnsi="Century Gothic" w:cs="Tahoma"/>
          <w:sz w:val="22"/>
          <w:szCs w:val="22"/>
        </w:rPr>
        <w:t xml:space="preserve"> trabaja</w:t>
      </w:r>
      <w:r w:rsidR="00FE5624" w:rsidRPr="00D9290A">
        <w:rPr>
          <w:rFonts w:ascii="Century Gothic" w:hAnsi="Century Gothic" w:cs="Tahoma"/>
          <w:sz w:val="22"/>
          <w:szCs w:val="22"/>
        </w:rPr>
        <w:t>n con una jornada reducida, siendo</w:t>
      </w:r>
      <w:r w:rsidR="00DF7630" w:rsidRPr="00D9290A">
        <w:rPr>
          <w:rFonts w:ascii="Century Gothic" w:hAnsi="Century Gothic" w:cs="Tahoma"/>
          <w:sz w:val="22"/>
          <w:szCs w:val="22"/>
        </w:rPr>
        <w:t xml:space="preserve"> </w:t>
      </w:r>
      <w:r w:rsidR="00332910">
        <w:rPr>
          <w:rFonts w:ascii="Century Gothic" w:hAnsi="Century Gothic" w:cs="Tahoma"/>
          <w:sz w:val="22"/>
          <w:szCs w:val="22"/>
        </w:rPr>
        <w:t>ambas</w:t>
      </w:r>
      <w:r w:rsidR="00DF7630" w:rsidRPr="00D9290A">
        <w:rPr>
          <w:rFonts w:ascii="Century Gothic" w:hAnsi="Century Gothic" w:cs="Tahoma"/>
          <w:sz w:val="22"/>
          <w:szCs w:val="22"/>
        </w:rPr>
        <w:t xml:space="preserve"> mujeres.</w:t>
      </w:r>
      <w:r w:rsidR="00FE5624" w:rsidRPr="00D9290A">
        <w:rPr>
          <w:rFonts w:ascii="Century Gothic" w:hAnsi="Century Gothic" w:cs="Tahoma"/>
          <w:sz w:val="22"/>
          <w:szCs w:val="22"/>
        </w:rPr>
        <w:t xml:space="preserve"> </w:t>
      </w:r>
      <w:r w:rsidR="00035E8C" w:rsidRPr="00D9290A">
        <w:rPr>
          <w:rFonts w:ascii="Century Gothic" w:hAnsi="Century Gothic" w:cs="Tahoma"/>
          <w:sz w:val="22"/>
          <w:szCs w:val="22"/>
        </w:rPr>
        <w:t xml:space="preserve"> </w:t>
      </w:r>
      <w:r w:rsidR="002B15DF">
        <w:rPr>
          <w:rFonts w:ascii="Century Gothic" w:hAnsi="Century Gothic" w:cs="Tahoma"/>
          <w:sz w:val="22"/>
          <w:szCs w:val="22"/>
        </w:rPr>
        <w:t xml:space="preserve">No debe confundirse en ningún momento la jornada reducida con el contrato a tiempo parcial. </w:t>
      </w:r>
      <w:r w:rsidR="005716C6">
        <w:rPr>
          <w:rFonts w:ascii="Century Gothic" w:hAnsi="Century Gothic" w:cs="Tahoma"/>
          <w:sz w:val="22"/>
          <w:szCs w:val="22"/>
        </w:rPr>
        <w:t xml:space="preserve">Ambas son vías de reducción de tiempo de </w:t>
      </w:r>
      <w:r w:rsidR="00DE1D5E">
        <w:rPr>
          <w:rFonts w:ascii="Century Gothic" w:hAnsi="Century Gothic" w:cs="Tahoma"/>
          <w:sz w:val="22"/>
          <w:szCs w:val="22"/>
        </w:rPr>
        <w:t>trabajo,</w:t>
      </w:r>
      <w:r w:rsidR="005716C6">
        <w:rPr>
          <w:rFonts w:ascii="Century Gothic" w:hAnsi="Century Gothic" w:cs="Tahoma"/>
          <w:sz w:val="22"/>
          <w:szCs w:val="22"/>
        </w:rPr>
        <w:t xml:space="preserve"> pero su naturaleza es completamente diferente.</w:t>
      </w:r>
    </w:p>
    <w:p w14:paraId="0E1ECCE0" w14:textId="0A829CF2" w:rsidR="000701E1" w:rsidRDefault="00960FCE" w:rsidP="00E80106">
      <w:pPr>
        <w:pStyle w:val="Piedepgina"/>
        <w:tabs>
          <w:tab w:val="clear" w:pos="4252"/>
          <w:tab w:val="clear" w:pos="8504"/>
        </w:tabs>
        <w:spacing w:afterLines="50" w:after="120" w:line="276" w:lineRule="auto"/>
        <w:jc w:val="center"/>
        <w:rPr>
          <w:rFonts w:ascii="Century Gothic" w:hAnsi="Century Gothic" w:cs="Tahoma"/>
          <w:noProof/>
          <w:sz w:val="22"/>
          <w:szCs w:val="22"/>
        </w:rPr>
      </w:pPr>
      <w:r>
        <w:rPr>
          <w:rFonts w:ascii="Century Gothic" w:hAnsi="Century Gothic" w:cs="Tahoma"/>
          <w:noProof/>
          <w:sz w:val="22"/>
          <w:szCs w:val="22"/>
        </w:rPr>
        <w:drawing>
          <wp:inline distT="0" distB="0" distL="0" distR="0" wp14:anchorId="367A3935" wp14:editId="2CA7E60B">
            <wp:extent cx="5486400" cy="2004646"/>
            <wp:effectExtent l="0" t="0" r="0" b="1524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4FCBB2D3" w14:textId="2B43FBA4" w:rsidR="00E80106" w:rsidRPr="00D9290A" w:rsidRDefault="00E80106" w:rsidP="00E80106">
      <w:pPr>
        <w:pStyle w:val="Piedepgina"/>
        <w:tabs>
          <w:tab w:val="clear" w:pos="4252"/>
          <w:tab w:val="clear" w:pos="8504"/>
        </w:tabs>
        <w:spacing w:afterLines="50" w:after="120" w:line="276" w:lineRule="auto"/>
        <w:jc w:val="center"/>
        <w:rPr>
          <w:rFonts w:ascii="Century Gothic" w:hAnsi="Century Gothic" w:cs="Tahoma"/>
          <w:noProof/>
          <w:sz w:val="22"/>
          <w:szCs w:val="22"/>
        </w:rPr>
      </w:pPr>
    </w:p>
    <w:p w14:paraId="17F2E8A8" w14:textId="53C67AD7" w:rsidR="00B242F6" w:rsidRPr="00D9290A" w:rsidRDefault="00DF7630" w:rsidP="00015642">
      <w:pPr>
        <w:pStyle w:val="Piedepgina"/>
        <w:tabs>
          <w:tab w:val="clear" w:pos="4252"/>
          <w:tab w:val="clear" w:pos="8504"/>
        </w:tabs>
        <w:spacing w:afterLines="50" w:after="120" w:line="276" w:lineRule="auto"/>
        <w:jc w:val="both"/>
        <w:rPr>
          <w:rFonts w:ascii="Century Gothic" w:hAnsi="Century Gothic" w:cs="Tahoma"/>
          <w:noProof/>
          <w:sz w:val="22"/>
          <w:szCs w:val="22"/>
        </w:rPr>
      </w:pPr>
      <w:r w:rsidRPr="00D9290A">
        <w:rPr>
          <w:rFonts w:ascii="Century Gothic" w:hAnsi="Century Gothic" w:cs="Tahoma"/>
          <w:noProof/>
          <w:sz w:val="22"/>
          <w:szCs w:val="22"/>
        </w:rPr>
        <w:t>Respecto a la turnicidad</w:t>
      </w:r>
      <w:r w:rsidR="00B242F6" w:rsidRPr="00D9290A">
        <w:rPr>
          <w:rFonts w:ascii="Century Gothic" w:hAnsi="Century Gothic" w:cs="Tahoma"/>
          <w:noProof/>
          <w:sz w:val="22"/>
          <w:szCs w:val="22"/>
        </w:rPr>
        <w:t xml:space="preserve">, </w:t>
      </w:r>
      <w:r w:rsidR="00C13539">
        <w:rPr>
          <w:rFonts w:ascii="Century Gothic" w:hAnsi="Century Gothic" w:cs="Tahoma"/>
          <w:noProof/>
          <w:sz w:val="22"/>
          <w:szCs w:val="22"/>
        </w:rPr>
        <w:t>en el CEE de Aspace Rioja</w:t>
      </w:r>
      <w:r w:rsidR="00B242F6" w:rsidRPr="00D9290A">
        <w:rPr>
          <w:rFonts w:ascii="Century Gothic" w:hAnsi="Century Gothic" w:cs="Tahoma"/>
          <w:noProof/>
          <w:sz w:val="22"/>
          <w:szCs w:val="22"/>
        </w:rPr>
        <w:t xml:space="preserve"> 1</w:t>
      </w:r>
      <w:r w:rsidR="002F7ACA">
        <w:rPr>
          <w:rFonts w:ascii="Century Gothic" w:hAnsi="Century Gothic" w:cs="Tahoma"/>
          <w:noProof/>
          <w:sz w:val="22"/>
          <w:szCs w:val="22"/>
        </w:rPr>
        <w:t>2</w:t>
      </w:r>
      <w:r w:rsidR="00B242F6" w:rsidRPr="00D9290A">
        <w:rPr>
          <w:rFonts w:ascii="Century Gothic" w:hAnsi="Century Gothic" w:cs="Tahoma"/>
          <w:noProof/>
          <w:sz w:val="22"/>
          <w:szCs w:val="22"/>
        </w:rPr>
        <w:t xml:space="preserve"> personas trabajan a turnos, siendo éstos de </w:t>
      </w:r>
      <w:r w:rsidR="00A10FCB" w:rsidRPr="00D9290A">
        <w:rPr>
          <w:rFonts w:ascii="Century Gothic" w:hAnsi="Century Gothic" w:cs="Tahoma"/>
          <w:noProof/>
          <w:sz w:val="22"/>
          <w:szCs w:val="22"/>
        </w:rPr>
        <w:t>m</w:t>
      </w:r>
      <w:r w:rsidR="00B242F6" w:rsidRPr="00D9290A">
        <w:rPr>
          <w:rFonts w:ascii="Century Gothic" w:hAnsi="Century Gothic" w:cs="Tahoma"/>
          <w:noProof/>
          <w:sz w:val="22"/>
          <w:szCs w:val="22"/>
        </w:rPr>
        <w:t>añana y de ta</w:t>
      </w:r>
      <w:r w:rsidR="00A10FCB" w:rsidRPr="00D9290A">
        <w:rPr>
          <w:rFonts w:ascii="Century Gothic" w:hAnsi="Century Gothic" w:cs="Tahoma"/>
          <w:noProof/>
          <w:sz w:val="22"/>
          <w:szCs w:val="22"/>
        </w:rPr>
        <w:t>r</w:t>
      </w:r>
      <w:r w:rsidR="00B242F6" w:rsidRPr="00D9290A">
        <w:rPr>
          <w:rFonts w:ascii="Century Gothic" w:hAnsi="Century Gothic" w:cs="Tahoma"/>
          <w:noProof/>
          <w:sz w:val="22"/>
          <w:szCs w:val="22"/>
        </w:rPr>
        <w:t>de y en ningún caso de noch</w:t>
      </w:r>
      <w:r w:rsidR="00A10FCB" w:rsidRPr="00D9290A">
        <w:rPr>
          <w:rFonts w:ascii="Century Gothic" w:hAnsi="Century Gothic" w:cs="Tahoma"/>
          <w:noProof/>
          <w:sz w:val="22"/>
          <w:szCs w:val="22"/>
        </w:rPr>
        <w:t>e.</w:t>
      </w:r>
      <w:r w:rsidR="00E51AC8" w:rsidRPr="00D9290A">
        <w:rPr>
          <w:rFonts w:ascii="Century Gothic" w:hAnsi="Century Gothic" w:cs="Tahoma"/>
          <w:noProof/>
          <w:sz w:val="22"/>
          <w:szCs w:val="22"/>
        </w:rPr>
        <w:t xml:space="preserve"> Esta proporción de personas que trabajan a turnos es muy similar a la proporición de h</w:t>
      </w:r>
      <w:r w:rsidR="0032428E">
        <w:rPr>
          <w:rFonts w:ascii="Century Gothic" w:hAnsi="Century Gothic" w:cs="Tahoma"/>
          <w:noProof/>
          <w:sz w:val="22"/>
          <w:szCs w:val="22"/>
        </w:rPr>
        <w:t>o</w:t>
      </w:r>
      <w:r w:rsidR="00E51AC8" w:rsidRPr="00D9290A">
        <w:rPr>
          <w:rFonts w:ascii="Century Gothic" w:hAnsi="Century Gothic" w:cs="Tahoma"/>
          <w:noProof/>
          <w:sz w:val="22"/>
          <w:szCs w:val="22"/>
        </w:rPr>
        <w:t>mbres ymujeres que encontramos en la organización</w:t>
      </w:r>
      <w:r w:rsidR="00FE319E" w:rsidRPr="00D9290A">
        <w:rPr>
          <w:rFonts w:ascii="Century Gothic" w:hAnsi="Century Gothic" w:cs="Tahoma"/>
          <w:noProof/>
          <w:sz w:val="22"/>
          <w:szCs w:val="22"/>
        </w:rPr>
        <w:t>. E</w:t>
      </w:r>
      <w:r w:rsidR="00C834CD">
        <w:rPr>
          <w:rFonts w:ascii="Century Gothic" w:hAnsi="Century Gothic" w:cs="Tahoma"/>
          <w:noProof/>
          <w:sz w:val="22"/>
          <w:szCs w:val="22"/>
        </w:rPr>
        <w:t>l</w:t>
      </w:r>
      <w:r w:rsidR="00FE319E" w:rsidRPr="00D9290A">
        <w:rPr>
          <w:rFonts w:ascii="Century Gothic" w:hAnsi="Century Gothic" w:cs="Tahoma"/>
          <w:noProof/>
          <w:sz w:val="22"/>
          <w:szCs w:val="22"/>
        </w:rPr>
        <w:t xml:space="preserve"> trabajo a turnos se presenta en </w:t>
      </w:r>
      <w:r w:rsidR="006F688F">
        <w:rPr>
          <w:rFonts w:ascii="Century Gothic" w:hAnsi="Century Gothic" w:cs="Tahoma"/>
          <w:noProof/>
          <w:sz w:val="22"/>
          <w:szCs w:val="22"/>
        </w:rPr>
        <w:t xml:space="preserve"> las Estaciones de Servicios </w:t>
      </w:r>
      <w:r w:rsidR="00FE319E" w:rsidRPr="00D9290A">
        <w:rPr>
          <w:rFonts w:ascii="Century Gothic" w:hAnsi="Century Gothic" w:cs="Tahoma"/>
          <w:noProof/>
          <w:sz w:val="22"/>
          <w:szCs w:val="22"/>
        </w:rPr>
        <w:t>de Cenicero, San Quintín y Baños.</w:t>
      </w:r>
    </w:p>
    <w:p w14:paraId="7701189B" w14:textId="7F3C0933" w:rsidR="00A10FCB" w:rsidRPr="00D9290A" w:rsidRDefault="00756327" w:rsidP="000A2CBF">
      <w:pPr>
        <w:pStyle w:val="Piedepgina"/>
        <w:tabs>
          <w:tab w:val="clear" w:pos="4252"/>
          <w:tab w:val="clear" w:pos="8504"/>
        </w:tabs>
        <w:spacing w:afterLines="50" w:after="120" w:line="276" w:lineRule="auto"/>
        <w:jc w:val="center"/>
        <w:rPr>
          <w:rFonts w:ascii="Century Gothic" w:hAnsi="Century Gothic" w:cs="Tahoma"/>
          <w:noProof/>
          <w:sz w:val="22"/>
          <w:szCs w:val="22"/>
        </w:rPr>
      </w:pPr>
      <w:r>
        <w:rPr>
          <w:rFonts w:ascii="Century Gothic" w:hAnsi="Century Gothic" w:cs="Tahoma"/>
          <w:noProof/>
          <w:sz w:val="22"/>
          <w:szCs w:val="22"/>
        </w:rPr>
        <w:drawing>
          <wp:inline distT="0" distB="0" distL="0" distR="0" wp14:anchorId="3D39DF17" wp14:editId="57672351">
            <wp:extent cx="4747846" cy="2215662"/>
            <wp:effectExtent l="0" t="0" r="15240" b="13335"/>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0A657662" w14:textId="77777777" w:rsidR="00FA3695" w:rsidRDefault="00FA3695" w:rsidP="00015642">
      <w:pPr>
        <w:pStyle w:val="Piedepgina"/>
        <w:tabs>
          <w:tab w:val="clear" w:pos="4252"/>
          <w:tab w:val="clear" w:pos="8504"/>
        </w:tabs>
        <w:spacing w:afterLines="50" w:after="120" w:line="276" w:lineRule="auto"/>
        <w:jc w:val="both"/>
        <w:rPr>
          <w:rFonts w:ascii="Century Gothic" w:hAnsi="Century Gothic" w:cs="Tahoma"/>
          <w:sz w:val="20"/>
          <w:szCs w:val="20"/>
        </w:rPr>
      </w:pPr>
    </w:p>
    <w:p w14:paraId="717B52AF" w14:textId="2F66A44E" w:rsidR="0068651C" w:rsidRPr="00D9290A" w:rsidRDefault="00FA3695" w:rsidP="00015642">
      <w:pPr>
        <w:pStyle w:val="Ttulo5"/>
        <w:spacing w:line="276" w:lineRule="auto"/>
        <w:jc w:val="both"/>
        <w:rPr>
          <w:rFonts w:ascii="Century Gothic" w:hAnsi="Century Gothic"/>
          <w:szCs w:val="22"/>
        </w:rPr>
      </w:pPr>
      <w:r w:rsidRPr="00D9290A">
        <w:rPr>
          <w:rFonts w:ascii="Century Gothic" w:hAnsi="Century Gothic"/>
          <w:szCs w:val="22"/>
        </w:rPr>
        <w:t>3.</w:t>
      </w:r>
      <w:r w:rsidR="00C13539">
        <w:rPr>
          <w:rFonts w:ascii="Century Gothic" w:hAnsi="Century Gothic"/>
          <w:szCs w:val="22"/>
        </w:rPr>
        <w:t>8</w:t>
      </w:r>
      <w:r w:rsidR="006A383A" w:rsidRPr="00D9290A">
        <w:rPr>
          <w:rFonts w:ascii="Century Gothic" w:hAnsi="Century Gothic"/>
          <w:szCs w:val="22"/>
        </w:rPr>
        <w:t>.</w:t>
      </w:r>
      <w:r w:rsidRPr="00D9290A">
        <w:rPr>
          <w:rFonts w:ascii="Century Gothic" w:hAnsi="Century Gothic"/>
          <w:szCs w:val="22"/>
        </w:rPr>
        <w:t xml:space="preserve"> </w:t>
      </w:r>
      <w:r w:rsidR="002467C7" w:rsidRPr="00D9290A">
        <w:rPr>
          <w:rFonts w:ascii="Century Gothic" w:hAnsi="Century Gothic"/>
          <w:szCs w:val="22"/>
        </w:rPr>
        <w:t>A</w:t>
      </w:r>
      <w:r w:rsidRPr="00D9290A">
        <w:rPr>
          <w:rFonts w:ascii="Century Gothic" w:hAnsi="Century Gothic"/>
          <w:szCs w:val="22"/>
        </w:rPr>
        <w:t>nálisis del nivel retributivo</w:t>
      </w:r>
      <w:r w:rsidR="00182279" w:rsidRPr="00D9290A">
        <w:rPr>
          <w:rFonts w:ascii="Century Gothic" w:hAnsi="Century Gothic"/>
          <w:szCs w:val="22"/>
        </w:rPr>
        <w:t xml:space="preserve"> y clasificación profesional</w:t>
      </w:r>
      <w:r w:rsidR="003A35CD">
        <w:rPr>
          <w:rFonts w:ascii="Century Gothic" w:hAnsi="Century Gothic"/>
          <w:szCs w:val="22"/>
        </w:rPr>
        <w:t>: informe de auditoría retributiva</w:t>
      </w:r>
    </w:p>
    <w:p w14:paraId="1DAE823C" w14:textId="77777777" w:rsidR="00FE2D8D" w:rsidRDefault="00FE2D8D" w:rsidP="00015642">
      <w:pPr>
        <w:autoSpaceDE w:val="0"/>
        <w:autoSpaceDN w:val="0"/>
        <w:adjustRightInd w:val="0"/>
        <w:spacing w:line="276" w:lineRule="auto"/>
        <w:jc w:val="both"/>
        <w:rPr>
          <w:rFonts w:ascii="Century Gothic" w:hAnsi="Century Gothic" w:cs="Tahoma"/>
          <w:sz w:val="22"/>
          <w:szCs w:val="22"/>
        </w:rPr>
      </w:pPr>
    </w:p>
    <w:p w14:paraId="74F1F5CF" w14:textId="77777777" w:rsidR="00042AFC" w:rsidRDefault="00EC3985" w:rsidP="00015642">
      <w:pPr>
        <w:autoSpaceDE w:val="0"/>
        <w:autoSpaceDN w:val="0"/>
        <w:adjustRightInd w:val="0"/>
        <w:spacing w:line="276" w:lineRule="auto"/>
        <w:jc w:val="both"/>
        <w:rPr>
          <w:rFonts w:ascii="Century Gothic" w:hAnsi="Century Gothic" w:cs="Tahoma"/>
          <w:sz w:val="22"/>
          <w:szCs w:val="22"/>
        </w:rPr>
      </w:pPr>
      <w:r>
        <w:rPr>
          <w:rFonts w:ascii="Century Gothic" w:hAnsi="Century Gothic" w:cs="Tahoma"/>
          <w:sz w:val="22"/>
          <w:szCs w:val="22"/>
        </w:rPr>
        <w:t>En lo referente a la política Ret</w:t>
      </w:r>
      <w:r w:rsidR="00460A32">
        <w:rPr>
          <w:rFonts w:ascii="Century Gothic" w:hAnsi="Century Gothic" w:cs="Tahoma"/>
          <w:sz w:val="22"/>
          <w:szCs w:val="22"/>
        </w:rPr>
        <w:t>r</w:t>
      </w:r>
      <w:r>
        <w:rPr>
          <w:rFonts w:ascii="Century Gothic" w:hAnsi="Century Gothic" w:cs="Tahoma"/>
          <w:sz w:val="22"/>
          <w:szCs w:val="22"/>
        </w:rPr>
        <w:t>ibutiva de Aspace Rioja,</w:t>
      </w:r>
      <w:r w:rsidR="00460A32">
        <w:rPr>
          <w:rFonts w:ascii="Century Gothic" w:hAnsi="Century Gothic" w:cs="Tahoma"/>
          <w:sz w:val="22"/>
          <w:szCs w:val="22"/>
        </w:rPr>
        <w:t xml:space="preserve"> esta se circunscribe a la aplicación rigurosa de lo recogido en esta materia en el Convenio Colectivo de </w:t>
      </w:r>
      <w:r w:rsidR="00E44CF0">
        <w:rPr>
          <w:rFonts w:ascii="Century Gothic" w:hAnsi="Century Gothic" w:cs="Tahoma"/>
          <w:sz w:val="22"/>
          <w:szCs w:val="22"/>
        </w:rPr>
        <w:t>aplicación. Esto es aplicable a todos los puestos y contratos a excepción de la dirección general, cuy</w:t>
      </w:r>
      <w:r w:rsidR="00042AFC">
        <w:rPr>
          <w:rFonts w:ascii="Century Gothic" w:hAnsi="Century Gothic" w:cs="Tahoma"/>
          <w:sz w:val="22"/>
          <w:szCs w:val="22"/>
        </w:rPr>
        <w:t>o</w:t>
      </w:r>
      <w:r w:rsidR="00E44CF0">
        <w:rPr>
          <w:rFonts w:ascii="Century Gothic" w:hAnsi="Century Gothic" w:cs="Tahoma"/>
          <w:sz w:val="22"/>
          <w:szCs w:val="22"/>
        </w:rPr>
        <w:t xml:space="preserve"> </w:t>
      </w:r>
      <w:r w:rsidR="00AA601A">
        <w:rPr>
          <w:rFonts w:ascii="Century Gothic" w:hAnsi="Century Gothic" w:cs="Tahoma"/>
          <w:sz w:val="22"/>
          <w:szCs w:val="22"/>
        </w:rPr>
        <w:t>salario es negociado</w:t>
      </w:r>
      <w:r w:rsidR="00042AFC">
        <w:rPr>
          <w:rFonts w:ascii="Century Gothic" w:hAnsi="Century Gothic" w:cs="Tahoma"/>
          <w:sz w:val="22"/>
          <w:szCs w:val="22"/>
        </w:rPr>
        <w:t xml:space="preserve"> entre la Dirección General y la Junta Directiva.</w:t>
      </w:r>
    </w:p>
    <w:p w14:paraId="51BC6D3A" w14:textId="77777777" w:rsidR="00042AFC" w:rsidRDefault="00042AFC" w:rsidP="00015642">
      <w:pPr>
        <w:autoSpaceDE w:val="0"/>
        <w:autoSpaceDN w:val="0"/>
        <w:adjustRightInd w:val="0"/>
        <w:spacing w:line="276" w:lineRule="auto"/>
        <w:jc w:val="both"/>
        <w:rPr>
          <w:rFonts w:ascii="Century Gothic" w:hAnsi="Century Gothic" w:cs="Tahoma"/>
          <w:sz w:val="22"/>
          <w:szCs w:val="22"/>
        </w:rPr>
      </w:pPr>
    </w:p>
    <w:p w14:paraId="258811F9" w14:textId="37D717E5" w:rsidR="005456AB" w:rsidRDefault="00CE4A81" w:rsidP="00015642">
      <w:pPr>
        <w:autoSpaceDE w:val="0"/>
        <w:autoSpaceDN w:val="0"/>
        <w:adjustRightInd w:val="0"/>
        <w:spacing w:line="276" w:lineRule="auto"/>
        <w:jc w:val="both"/>
        <w:rPr>
          <w:rFonts w:ascii="Century Gothic" w:hAnsi="Century Gothic" w:cs="Tahoma"/>
          <w:sz w:val="22"/>
          <w:szCs w:val="22"/>
        </w:rPr>
      </w:pPr>
      <w:r w:rsidRPr="00B310BD">
        <w:rPr>
          <w:rFonts w:ascii="Century Gothic" w:hAnsi="Century Gothic" w:cs="Tahoma"/>
          <w:sz w:val="22"/>
          <w:szCs w:val="22"/>
        </w:rPr>
        <w:t>A continuación</w:t>
      </w:r>
      <w:r w:rsidR="00B310BD">
        <w:rPr>
          <w:rFonts w:ascii="Century Gothic" w:hAnsi="Century Gothic" w:cs="Tahoma"/>
          <w:sz w:val="22"/>
          <w:szCs w:val="22"/>
        </w:rPr>
        <w:t>,</w:t>
      </w:r>
      <w:r w:rsidRPr="00B310BD">
        <w:rPr>
          <w:rFonts w:ascii="Century Gothic" w:hAnsi="Century Gothic" w:cs="Tahoma"/>
          <w:sz w:val="22"/>
          <w:szCs w:val="22"/>
        </w:rPr>
        <w:t xml:space="preserve"> se </w:t>
      </w:r>
      <w:r w:rsidR="00B310BD" w:rsidRPr="00B310BD">
        <w:rPr>
          <w:rFonts w:ascii="Century Gothic" w:hAnsi="Century Gothic" w:cs="Tahoma"/>
          <w:sz w:val="22"/>
          <w:szCs w:val="22"/>
        </w:rPr>
        <w:t>expone el resumen del informe de la Auditoría Retributiva</w:t>
      </w:r>
      <w:r w:rsidR="00B310BD">
        <w:rPr>
          <w:rFonts w:ascii="Century Gothic" w:hAnsi="Century Gothic" w:cs="Tahoma"/>
          <w:sz w:val="22"/>
          <w:szCs w:val="22"/>
        </w:rPr>
        <w:t>:</w:t>
      </w:r>
    </w:p>
    <w:tbl>
      <w:tblPr>
        <w:tblStyle w:val="Tablaconcuadrcula"/>
        <w:tblW w:w="0" w:type="auto"/>
        <w:tblLook w:val="04A0" w:firstRow="1" w:lastRow="0" w:firstColumn="1" w:lastColumn="0" w:noHBand="0" w:noVBand="1"/>
      </w:tblPr>
      <w:tblGrid>
        <w:gridCol w:w="1387"/>
        <w:gridCol w:w="1523"/>
        <w:gridCol w:w="1197"/>
        <w:gridCol w:w="1612"/>
        <w:gridCol w:w="1279"/>
        <w:gridCol w:w="1410"/>
        <w:gridCol w:w="1220"/>
      </w:tblGrid>
      <w:tr w:rsidR="002E44F8" w:rsidRPr="007B3399" w14:paraId="3B345C37" w14:textId="77777777" w:rsidTr="003F2B26">
        <w:trPr>
          <w:trHeight w:val="377"/>
        </w:trPr>
        <w:tc>
          <w:tcPr>
            <w:tcW w:w="9628" w:type="dxa"/>
            <w:gridSpan w:val="7"/>
            <w:shd w:val="clear" w:color="auto" w:fill="8C8C8C" w:themeFill="accent3" w:themeFillShade="D9"/>
          </w:tcPr>
          <w:p w14:paraId="2E101CFA" w14:textId="77777777" w:rsidR="002E44F8" w:rsidRPr="007B3399" w:rsidRDefault="002E44F8" w:rsidP="00A74B44">
            <w:pPr>
              <w:pStyle w:val="Ttulo1"/>
              <w:jc w:val="center"/>
              <w:rPr>
                <w:noProof/>
                <w:sz w:val="18"/>
                <w:szCs w:val="18"/>
                <w:lang w:bidi="es-ES"/>
              </w:rPr>
            </w:pPr>
            <w:r w:rsidRPr="007B3399">
              <w:rPr>
                <w:noProof/>
                <w:sz w:val="18"/>
                <w:szCs w:val="18"/>
                <w:lang w:bidi="es-ES"/>
              </w:rPr>
              <w:lastRenderedPageBreak/>
              <w:t>Resumen de Auditoría</w:t>
            </w:r>
            <w:r>
              <w:rPr>
                <w:noProof/>
                <w:sz w:val="18"/>
                <w:szCs w:val="18"/>
                <w:lang w:bidi="es-ES"/>
              </w:rPr>
              <w:t>: Gestión Retributiva a igual Valor</w:t>
            </w:r>
          </w:p>
        </w:tc>
      </w:tr>
      <w:tr w:rsidR="002E44F8" w:rsidRPr="0009443F" w14:paraId="7E522FF8" w14:textId="77777777" w:rsidTr="003F2B26">
        <w:tc>
          <w:tcPr>
            <w:tcW w:w="1387" w:type="dxa"/>
          </w:tcPr>
          <w:p w14:paraId="62C28910" w14:textId="77777777" w:rsidR="002E44F8" w:rsidRDefault="002E44F8" w:rsidP="00A74B44">
            <w:pPr>
              <w:pStyle w:val="Ttulo1"/>
              <w:rPr>
                <w:b w:val="0"/>
                <w:bCs w:val="0"/>
                <w:noProof/>
                <w:sz w:val="16"/>
                <w:szCs w:val="16"/>
                <w:lang w:bidi="es-ES"/>
              </w:rPr>
            </w:pPr>
            <w:r w:rsidRPr="0009443F">
              <w:rPr>
                <w:b w:val="0"/>
                <w:noProof/>
                <w:sz w:val="16"/>
                <w:szCs w:val="16"/>
                <w:lang w:bidi="es-ES"/>
              </w:rPr>
              <w:t xml:space="preserve">Reponsable Auditoría: </w:t>
            </w:r>
          </w:p>
          <w:p w14:paraId="5C1117E8" w14:textId="77777777" w:rsidR="002E44F8" w:rsidRPr="0009443F" w:rsidRDefault="002E44F8" w:rsidP="00A74B44">
            <w:pPr>
              <w:pStyle w:val="Ttulo1"/>
              <w:rPr>
                <w:b w:val="0"/>
                <w:bCs w:val="0"/>
                <w:noProof/>
                <w:sz w:val="16"/>
                <w:szCs w:val="16"/>
                <w:lang w:bidi="es-ES"/>
              </w:rPr>
            </w:pPr>
            <w:r w:rsidRPr="0009443F">
              <w:rPr>
                <w:b w:val="0"/>
                <w:noProof/>
                <w:sz w:val="16"/>
                <w:szCs w:val="16"/>
                <w:lang w:bidi="es-ES"/>
              </w:rPr>
              <w:t xml:space="preserve"> Puy Monleón</w:t>
            </w:r>
          </w:p>
        </w:tc>
        <w:tc>
          <w:tcPr>
            <w:tcW w:w="1523" w:type="dxa"/>
          </w:tcPr>
          <w:p w14:paraId="16CF0B1B" w14:textId="77777777" w:rsidR="002E44F8" w:rsidRDefault="002E44F8" w:rsidP="00A74B44">
            <w:pPr>
              <w:pStyle w:val="Ttulo1"/>
              <w:rPr>
                <w:b w:val="0"/>
                <w:bCs w:val="0"/>
                <w:noProof/>
                <w:sz w:val="16"/>
                <w:szCs w:val="16"/>
                <w:lang w:bidi="es-ES"/>
              </w:rPr>
            </w:pPr>
            <w:r>
              <w:rPr>
                <w:b w:val="0"/>
                <w:bCs w:val="0"/>
                <w:noProof/>
                <w:sz w:val="16"/>
                <w:szCs w:val="16"/>
              </w:rPr>
              <mc:AlternateContent>
                <mc:Choice Requires="wpi">
                  <w:drawing>
                    <wp:anchor distT="0" distB="0" distL="114300" distR="114300" simplePos="0" relativeHeight="251675648" behindDoc="0" locked="0" layoutInCell="1" allowOverlap="1" wp14:anchorId="0D566364" wp14:editId="462FBC3C">
                      <wp:simplePos x="0" y="0"/>
                      <wp:positionH relativeFrom="column">
                        <wp:posOffset>32385</wp:posOffset>
                      </wp:positionH>
                      <wp:positionV relativeFrom="paragraph">
                        <wp:posOffset>-15240</wp:posOffset>
                      </wp:positionV>
                      <wp:extent cx="680400" cy="756720"/>
                      <wp:effectExtent l="38100" t="38100" r="43815" b="43815"/>
                      <wp:wrapNone/>
                      <wp:docPr id="326" name="Entrada de lápiz 326"/>
                      <wp:cNvGraphicFramePr/>
                      <a:graphic xmlns:a="http://schemas.openxmlformats.org/drawingml/2006/main">
                        <a:graphicData uri="http://schemas.microsoft.com/office/word/2010/wordprocessingInk">
                          <w14:contentPart bwMode="auto" r:id="rId101">
                            <w14:nvContentPartPr>
                              <w14:cNvContentPartPr/>
                            </w14:nvContentPartPr>
                            <w14:xfrm>
                              <a:off x="0" y="0"/>
                              <a:ext cx="680400" cy="75672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47C720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326" o:spid="_x0000_s1026" type="#_x0000_t75" style="position:absolute;margin-left:1.85pt;margin-top:-1.9pt;width:54.95pt;height:61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">
                      <v:imagedata r:id="rId104" o:title=""/>
                    </v:shape>
                  </w:pict>
                </mc:Fallback>
              </mc:AlternateContent>
            </w:r>
            <w:r w:rsidRPr="0009443F">
              <w:rPr>
                <w:b w:val="0"/>
                <w:noProof/>
                <w:sz w:val="16"/>
                <w:szCs w:val="16"/>
                <w:lang w:bidi="es-ES"/>
              </w:rPr>
              <w:t>Firma Responsable Auditoría</w:t>
            </w:r>
          </w:p>
          <w:p w14:paraId="1FE9CCE6" w14:textId="77777777" w:rsidR="002E44F8" w:rsidRDefault="002E44F8" w:rsidP="00A74B44">
            <w:pPr>
              <w:pStyle w:val="Ttulo1"/>
              <w:rPr>
                <w:b w:val="0"/>
                <w:bCs w:val="0"/>
                <w:noProof/>
                <w:sz w:val="16"/>
                <w:szCs w:val="16"/>
                <w:lang w:bidi="es-ES"/>
              </w:rPr>
            </w:pPr>
          </w:p>
          <w:p w14:paraId="67664EF9" w14:textId="77777777" w:rsidR="002E44F8" w:rsidRDefault="002E44F8" w:rsidP="00A74B44">
            <w:pPr>
              <w:pStyle w:val="Ttulo1"/>
              <w:rPr>
                <w:b w:val="0"/>
                <w:bCs w:val="0"/>
                <w:noProof/>
                <w:sz w:val="16"/>
                <w:szCs w:val="16"/>
                <w:lang w:bidi="es-ES"/>
              </w:rPr>
            </w:pPr>
          </w:p>
          <w:p w14:paraId="5AF081DE" w14:textId="77777777" w:rsidR="002E44F8" w:rsidRPr="0009443F" w:rsidRDefault="002E44F8" w:rsidP="00A74B44">
            <w:pPr>
              <w:pStyle w:val="Ttulo1"/>
              <w:rPr>
                <w:b w:val="0"/>
                <w:bCs w:val="0"/>
                <w:noProof/>
                <w:sz w:val="16"/>
                <w:szCs w:val="16"/>
                <w:lang w:bidi="es-ES"/>
              </w:rPr>
            </w:pPr>
          </w:p>
        </w:tc>
        <w:tc>
          <w:tcPr>
            <w:tcW w:w="1197" w:type="dxa"/>
          </w:tcPr>
          <w:p w14:paraId="57B31290" w14:textId="77777777" w:rsidR="002E44F8" w:rsidRDefault="002E44F8" w:rsidP="00A74B44">
            <w:pPr>
              <w:pStyle w:val="Ttulo1"/>
              <w:rPr>
                <w:b w:val="0"/>
                <w:bCs w:val="0"/>
                <w:noProof/>
                <w:sz w:val="16"/>
                <w:szCs w:val="16"/>
                <w:lang w:bidi="es-ES"/>
              </w:rPr>
            </w:pPr>
            <w:r w:rsidRPr="00E51AA9">
              <w:rPr>
                <w:b w:val="0"/>
                <w:noProof/>
                <w:sz w:val="16"/>
                <w:szCs w:val="16"/>
                <w:lang w:bidi="es-ES"/>
              </w:rPr>
              <w:t>Fecha/Hora Auditoría</w:t>
            </w:r>
          </w:p>
          <w:p w14:paraId="0BDC1441" w14:textId="77777777" w:rsidR="002E44F8" w:rsidRDefault="002E44F8" w:rsidP="00A74B44">
            <w:pPr>
              <w:pStyle w:val="Ttulo1"/>
              <w:tabs>
                <w:tab w:val="left" w:pos="852"/>
              </w:tabs>
              <w:rPr>
                <w:b w:val="0"/>
                <w:bCs w:val="0"/>
                <w:noProof/>
                <w:sz w:val="16"/>
                <w:szCs w:val="16"/>
                <w:lang w:bidi="es-ES"/>
              </w:rPr>
            </w:pPr>
            <w:r>
              <w:rPr>
                <w:b w:val="0"/>
                <w:noProof/>
                <w:sz w:val="16"/>
                <w:szCs w:val="16"/>
                <w:lang w:bidi="es-ES"/>
              </w:rPr>
              <w:t>28/01/2022</w:t>
            </w:r>
          </w:p>
          <w:p w14:paraId="1501B158" w14:textId="77777777" w:rsidR="002E44F8" w:rsidRDefault="002E44F8" w:rsidP="00A74B44">
            <w:pPr>
              <w:pStyle w:val="Ttulo1"/>
              <w:tabs>
                <w:tab w:val="left" w:pos="852"/>
              </w:tabs>
              <w:rPr>
                <w:b w:val="0"/>
                <w:bCs w:val="0"/>
                <w:noProof/>
                <w:sz w:val="16"/>
                <w:szCs w:val="16"/>
                <w:lang w:bidi="es-ES"/>
              </w:rPr>
            </w:pPr>
            <w:r>
              <w:rPr>
                <w:b w:val="0"/>
                <w:noProof/>
                <w:sz w:val="16"/>
                <w:szCs w:val="16"/>
                <w:lang w:bidi="es-ES"/>
              </w:rPr>
              <w:t>07/01/2022</w:t>
            </w:r>
          </w:p>
          <w:p w14:paraId="7CFD4B7D" w14:textId="77777777" w:rsidR="002E44F8" w:rsidRPr="00E51AA9" w:rsidRDefault="002E44F8" w:rsidP="00A74B44">
            <w:pPr>
              <w:pStyle w:val="Ttulo1"/>
              <w:tabs>
                <w:tab w:val="left" w:pos="852"/>
              </w:tabs>
              <w:rPr>
                <w:b w:val="0"/>
                <w:bCs w:val="0"/>
                <w:noProof/>
                <w:sz w:val="16"/>
                <w:szCs w:val="16"/>
                <w:lang w:bidi="es-ES"/>
              </w:rPr>
            </w:pPr>
            <w:r>
              <w:rPr>
                <w:b w:val="0"/>
                <w:noProof/>
                <w:sz w:val="16"/>
                <w:szCs w:val="16"/>
                <w:lang w:bidi="es-ES"/>
              </w:rPr>
              <w:t>11/03/2022</w:t>
            </w:r>
          </w:p>
        </w:tc>
        <w:tc>
          <w:tcPr>
            <w:tcW w:w="2891" w:type="dxa"/>
            <w:gridSpan w:val="2"/>
          </w:tcPr>
          <w:p w14:paraId="1C460867" w14:textId="77777777" w:rsidR="002E44F8" w:rsidRDefault="002E44F8" w:rsidP="00A74B44">
            <w:pPr>
              <w:pStyle w:val="Ttulo1"/>
              <w:rPr>
                <w:b w:val="0"/>
                <w:bCs w:val="0"/>
                <w:noProof/>
                <w:sz w:val="16"/>
                <w:szCs w:val="16"/>
                <w:lang w:bidi="es-ES"/>
              </w:rPr>
            </w:pPr>
            <w:r w:rsidRPr="0041196F">
              <w:rPr>
                <w:b w:val="0"/>
                <w:noProof/>
                <w:sz w:val="16"/>
                <w:szCs w:val="16"/>
                <w:lang w:bidi="es-ES"/>
              </w:rPr>
              <w:t>Fecha de la anterior auditoría</w:t>
            </w:r>
          </w:p>
          <w:p w14:paraId="45BD12FC" w14:textId="77777777" w:rsidR="002E44F8" w:rsidRPr="0041196F" w:rsidRDefault="002E44F8" w:rsidP="00A74B44">
            <w:pPr>
              <w:pStyle w:val="Ttulo1"/>
              <w:rPr>
                <w:b w:val="0"/>
                <w:bCs w:val="0"/>
                <w:noProof/>
                <w:sz w:val="16"/>
                <w:szCs w:val="16"/>
                <w:lang w:bidi="es-ES"/>
              </w:rPr>
            </w:pPr>
            <w:r>
              <w:rPr>
                <w:b w:val="0"/>
                <w:noProof/>
                <w:sz w:val="16"/>
                <w:szCs w:val="16"/>
                <w:lang w:bidi="es-ES"/>
              </w:rPr>
              <w:t>No aplica. Primera</w:t>
            </w:r>
          </w:p>
        </w:tc>
        <w:tc>
          <w:tcPr>
            <w:tcW w:w="2630" w:type="dxa"/>
            <w:gridSpan w:val="2"/>
          </w:tcPr>
          <w:p w14:paraId="018E36E6" w14:textId="77777777" w:rsidR="002E44F8" w:rsidRDefault="002E44F8" w:rsidP="00A74B44">
            <w:pPr>
              <w:pStyle w:val="Ttulo1"/>
              <w:rPr>
                <w:b w:val="0"/>
                <w:bCs w:val="0"/>
                <w:noProof/>
                <w:sz w:val="16"/>
                <w:szCs w:val="16"/>
                <w:lang w:bidi="es-ES"/>
              </w:rPr>
            </w:pPr>
            <w:r w:rsidRPr="0041196F">
              <w:rPr>
                <w:b w:val="0"/>
                <w:noProof/>
                <w:sz w:val="16"/>
                <w:szCs w:val="16"/>
                <w:lang w:bidi="es-ES"/>
              </w:rPr>
              <w:t xml:space="preserve">Fecha de la </w:t>
            </w:r>
            <w:r>
              <w:rPr>
                <w:b w:val="0"/>
                <w:noProof/>
                <w:sz w:val="16"/>
                <w:szCs w:val="16"/>
                <w:lang w:bidi="es-ES"/>
              </w:rPr>
              <w:t xml:space="preserve">próxima </w:t>
            </w:r>
            <w:r w:rsidRPr="0041196F">
              <w:rPr>
                <w:b w:val="0"/>
                <w:noProof/>
                <w:sz w:val="16"/>
                <w:szCs w:val="16"/>
                <w:lang w:bidi="es-ES"/>
              </w:rPr>
              <w:t>auditoría</w:t>
            </w:r>
          </w:p>
          <w:p w14:paraId="47DCD7DE" w14:textId="77777777" w:rsidR="002E44F8" w:rsidRPr="0041196F" w:rsidRDefault="002E44F8" w:rsidP="00A74B44">
            <w:pPr>
              <w:pStyle w:val="Ttulo1"/>
              <w:rPr>
                <w:b w:val="0"/>
                <w:bCs w:val="0"/>
                <w:noProof/>
                <w:sz w:val="16"/>
                <w:szCs w:val="16"/>
                <w:lang w:bidi="es-ES"/>
              </w:rPr>
            </w:pPr>
            <w:r w:rsidRPr="00A26A55">
              <w:rPr>
                <w:b w:val="0"/>
                <w:noProof/>
                <w:sz w:val="16"/>
                <w:szCs w:val="16"/>
                <w:lang w:bidi="es-ES"/>
              </w:rPr>
              <w:t>Febrero 2026</w:t>
            </w:r>
          </w:p>
        </w:tc>
      </w:tr>
      <w:tr w:rsidR="002E44F8" w:rsidRPr="000F541B" w14:paraId="25FFBCF4" w14:textId="77777777" w:rsidTr="003F2B26">
        <w:tc>
          <w:tcPr>
            <w:tcW w:w="5719" w:type="dxa"/>
            <w:gridSpan w:val="4"/>
          </w:tcPr>
          <w:p w14:paraId="32073DF9" w14:textId="77777777" w:rsidR="002E44F8" w:rsidRDefault="002E44F8" w:rsidP="00A74B44">
            <w:pPr>
              <w:pStyle w:val="Ttulo1"/>
              <w:rPr>
                <w:b w:val="0"/>
                <w:bCs w:val="0"/>
                <w:noProof/>
                <w:sz w:val="16"/>
                <w:szCs w:val="16"/>
                <w:lang w:bidi="es-ES"/>
              </w:rPr>
            </w:pPr>
            <w:r w:rsidRPr="000F541B">
              <w:rPr>
                <w:b w:val="0"/>
                <w:noProof/>
                <w:sz w:val="16"/>
                <w:szCs w:val="16"/>
                <w:lang w:bidi="es-ES"/>
              </w:rPr>
              <w:t>Nombre y dirección de la empresa (sede central)</w:t>
            </w:r>
          </w:p>
          <w:p w14:paraId="5AE13D1E" w14:textId="77777777" w:rsidR="002E44F8" w:rsidRDefault="002E44F8" w:rsidP="00A74B44">
            <w:pPr>
              <w:pStyle w:val="Ttulo1"/>
              <w:rPr>
                <w:rFonts w:ascii="Century Gothic" w:hAnsi="Century Gothic"/>
                <w:bCs w:val="0"/>
                <w:color w:val="000000"/>
                <w:sz w:val="22"/>
                <w:szCs w:val="22"/>
              </w:rPr>
            </w:pPr>
            <w:r w:rsidRPr="00D9290A">
              <w:rPr>
                <w:rFonts w:ascii="Century Gothic" w:hAnsi="Century Gothic"/>
                <w:color w:val="000000"/>
                <w:sz w:val="22"/>
                <w:szCs w:val="22"/>
              </w:rPr>
              <w:t>CEE ASPACE-RIOJA S.L.</w:t>
            </w:r>
          </w:p>
          <w:p w14:paraId="0DF28291" w14:textId="77777777" w:rsidR="002E44F8" w:rsidRPr="00A26A55" w:rsidRDefault="002E44F8" w:rsidP="00A74B44">
            <w:pPr>
              <w:pStyle w:val="Ttulo1"/>
              <w:rPr>
                <w:rFonts w:ascii="Century Gothic" w:hAnsi="Century Gothic"/>
                <w:b w:val="0"/>
                <w:bCs w:val="0"/>
                <w:color w:val="000000"/>
                <w:sz w:val="18"/>
                <w:szCs w:val="18"/>
              </w:rPr>
            </w:pPr>
            <w:r w:rsidRPr="00A26A55">
              <w:rPr>
                <w:rFonts w:ascii="Century Gothic" w:hAnsi="Century Gothic"/>
                <w:b w:val="0"/>
                <w:color w:val="000000"/>
                <w:sz w:val="18"/>
                <w:szCs w:val="18"/>
              </w:rPr>
              <w:t>Avenida de Mendavia, 34-E (Polígono Cantabria)</w:t>
            </w:r>
            <w:r w:rsidRPr="00A26A55">
              <w:rPr>
                <w:rFonts w:ascii="Century Gothic" w:hAnsi="Century Gothic"/>
                <w:b w:val="0"/>
                <w:color w:val="000000"/>
                <w:sz w:val="18"/>
                <w:szCs w:val="18"/>
              </w:rPr>
              <w:br/>
              <w:t>26009 Logroño La Rioja</w:t>
            </w:r>
          </w:p>
          <w:p w14:paraId="2B879FE9" w14:textId="77777777" w:rsidR="002E44F8" w:rsidRPr="000F541B" w:rsidRDefault="002E44F8" w:rsidP="00A74B44">
            <w:pPr>
              <w:pStyle w:val="Ttulo1"/>
              <w:rPr>
                <w:b w:val="0"/>
                <w:bCs w:val="0"/>
                <w:noProof/>
                <w:sz w:val="16"/>
                <w:szCs w:val="16"/>
                <w:lang w:bidi="es-ES"/>
              </w:rPr>
            </w:pPr>
          </w:p>
        </w:tc>
        <w:tc>
          <w:tcPr>
            <w:tcW w:w="3909" w:type="dxa"/>
            <w:gridSpan w:val="3"/>
          </w:tcPr>
          <w:p w14:paraId="0D0E8012" w14:textId="77777777" w:rsidR="002E44F8" w:rsidRDefault="002E44F8" w:rsidP="00A74B44">
            <w:pPr>
              <w:pStyle w:val="Ttulo1"/>
              <w:rPr>
                <w:b w:val="0"/>
                <w:bCs w:val="0"/>
                <w:noProof/>
                <w:sz w:val="16"/>
                <w:szCs w:val="16"/>
                <w:lang w:bidi="es-ES"/>
              </w:rPr>
            </w:pPr>
            <w:r w:rsidRPr="000F541B">
              <w:rPr>
                <w:b w:val="0"/>
                <w:noProof/>
                <w:sz w:val="16"/>
                <w:szCs w:val="16"/>
                <w:lang w:bidi="es-ES"/>
              </w:rPr>
              <w:t>Nombre y dirección del centro/s de trabajo auditado</w:t>
            </w:r>
          </w:p>
          <w:p w14:paraId="0053DE87" w14:textId="77777777" w:rsidR="002E44F8" w:rsidRPr="000F541B" w:rsidRDefault="002E44F8" w:rsidP="00A74B44">
            <w:pPr>
              <w:pStyle w:val="Ttulo1"/>
              <w:rPr>
                <w:b w:val="0"/>
                <w:bCs w:val="0"/>
                <w:noProof/>
                <w:sz w:val="16"/>
                <w:szCs w:val="16"/>
                <w:lang w:bidi="es-ES"/>
              </w:rPr>
            </w:pPr>
            <w:r>
              <w:rPr>
                <w:b w:val="0"/>
                <w:noProof/>
                <w:sz w:val="16"/>
                <w:szCs w:val="16"/>
                <w:lang w:bidi="es-ES"/>
              </w:rPr>
              <w:t>El mismo</w:t>
            </w:r>
          </w:p>
          <w:p w14:paraId="2C8C860F" w14:textId="77777777" w:rsidR="002E44F8" w:rsidRPr="000F541B" w:rsidRDefault="002E44F8" w:rsidP="00A74B44">
            <w:pPr>
              <w:pStyle w:val="Ttulo1"/>
              <w:rPr>
                <w:b w:val="0"/>
                <w:bCs w:val="0"/>
                <w:noProof/>
                <w:sz w:val="16"/>
                <w:szCs w:val="16"/>
                <w:lang w:bidi="es-ES"/>
              </w:rPr>
            </w:pPr>
          </w:p>
        </w:tc>
      </w:tr>
      <w:tr w:rsidR="002E44F8" w:rsidRPr="004023B9" w14:paraId="34327A3C" w14:textId="77777777" w:rsidTr="003F2B26">
        <w:tc>
          <w:tcPr>
            <w:tcW w:w="9628" w:type="dxa"/>
            <w:gridSpan w:val="7"/>
            <w:shd w:val="clear" w:color="auto" w:fill="8C8C8C" w:themeFill="accent3" w:themeFillShade="D9"/>
          </w:tcPr>
          <w:p w14:paraId="5F0093C9" w14:textId="77777777" w:rsidR="002E44F8" w:rsidRPr="004023B9" w:rsidRDefault="002E44F8" w:rsidP="00A74B44">
            <w:pPr>
              <w:pStyle w:val="Ttulo1"/>
              <w:jc w:val="center"/>
              <w:rPr>
                <w:noProof/>
                <w:sz w:val="18"/>
                <w:szCs w:val="18"/>
                <w:lang w:bidi="es-ES"/>
              </w:rPr>
            </w:pPr>
            <w:r>
              <w:rPr>
                <w:noProof/>
                <w:sz w:val="18"/>
                <w:szCs w:val="18"/>
                <w:lang w:bidi="es-ES"/>
              </w:rPr>
              <w:t>Alcance de la Auditoría</w:t>
            </w:r>
          </w:p>
        </w:tc>
      </w:tr>
      <w:tr w:rsidR="002E44F8" w:rsidRPr="004023B9" w14:paraId="741CD61E" w14:textId="77777777" w:rsidTr="003F2B26">
        <w:tc>
          <w:tcPr>
            <w:tcW w:w="9628" w:type="dxa"/>
            <w:gridSpan w:val="7"/>
          </w:tcPr>
          <w:p w14:paraId="0F881F13" w14:textId="77777777" w:rsidR="002E44F8" w:rsidRPr="004023B9" w:rsidRDefault="002E44F8" w:rsidP="00A74B44">
            <w:pPr>
              <w:pStyle w:val="Ttulo1"/>
              <w:rPr>
                <w:noProof/>
                <w:sz w:val="18"/>
                <w:szCs w:val="18"/>
                <w:lang w:bidi="es-ES"/>
              </w:rPr>
            </w:pPr>
            <w:r>
              <w:rPr>
                <w:b w:val="0"/>
                <w:noProof/>
                <w:sz w:val="18"/>
                <w:szCs w:val="18"/>
                <w:lang w:bidi="es-ES"/>
              </w:rPr>
              <w:t>Igualdad retributiva entre mujeres y hombres según alcance del RD 902/2020 de 13 de octubre en la empresa</w:t>
            </w:r>
          </w:p>
        </w:tc>
      </w:tr>
      <w:tr w:rsidR="002E44F8" w:rsidRPr="004023B9" w14:paraId="28AE3732" w14:textId="77777777" w:rsidTr="003F2B26">
        <w:tc>
          <w:tcPr>
            <w:tcW w:w="9628" w:type="dxa"/>
            <w:gridSpan w:val="7"/>
            <w:shd w:val="clear" w:color="auto" w:fill="8C8C8C" w:themeFill="accent3" w:themeFillShade="D9"/>
          </w:tcPr>
          <w:p w14:paraId="114F4246" w14:textId="77777777" w:rsidR="002E44F8" w:rsidRPr="004023B9" w:rsidRDefault="002E44F8" w:rsidP="00A74B44">
            <w:pPr>
              <w:pStyle w:val="Ttulo1"/>
              <w:jc w:val="center"/>
              <w:rPr>
                <w:noProof/>
                <w:sz w:val="18"/>
                <w:szCs w:val="18"/>
                <w:lang w:bidi="es-ES"/>
              </w:rPr>
            </w:pPr>
            <w:r>
              <w:rPr>
                <w:noProof/>
                <w:sz w:val="18"/>
                <w:szCs w:val="18"/>
                <w:lang w:bidi="es-ES"/>
              </w:rPr>
              <w:t>Participantes en la auditoría</w:t>
            </w:r>
          </w:p>
        </w:tc>
      </w:tr>
      <w:tr w:rsidR="002E44F8" w:rsidRPr="004023B9" w14:paraId="1B6A05ED" w14:textId="77777777" w:rsidTr="003F2B26">
        <w:tc>
          <w:tcPr>
            <w:tcW w:w="1387" w:type="dxa"/>
          </w:tcPr>
          <w:p w14:paraId="3E8842BE" w14:textId="77777777" w:rsidR="002E44F8" w:rsidRPr="004023B9" w:rsidRDefault="002E44F8" w:rsidP="00A74B44">
            <w:pPr>
              <w:pStyle w:val="Ttulo1"/>
              <w:rPr>
                <w:noProof/>
                <w:sz w:val="18"/>
                <w:szCs w:val="18"/>
                <w:lang w:bidi="es-ES"/>
              </w:rPr>
            </w:pPr>
            <w:r>
              <w:rPr>
                <w:noProof/>
                <w:sz w:val="18"/>
                <w:szCs w:val="18"/>
                <w:lang w:bidi="es-ES"/>
              </w:rPr>
              <w:t>Nombre</w:t>
            </w:r>
          </w:p>
        </w:tc>
        <w:tc>
          <w:tcPr>
            <w:tcW w:w="1523" w:type="dxa"/>
          </w:tcPr>
          <w:p w14:paraId="0C755B1A" w14:textId="77777777" w:rsidR="002E44F8" w:rsidRPr="004023B9" w:rsidRDefault="002E44F8" w:rsidP="00A74B44">
            <w:pPr>
              <w:pStyle w:val="Ttulo1"/>
              <w:rPr>
                <w:noProof/>
                <w:sz w:val="18"/>
                <w:szCs w:val="18"/>
                <w:lang w:bidi="es-ES"/>
              </w:rPr>
            </w:pPr>
            <w:r>
              <w:rPr>
                <w:noProof/>
                <w:sz w:val="18"/>
                <w:szCs w:val="18"/>
                <w:lang w:bidi="es-ES"/>
              </w:rPr>
              <w:t>Puesto</w:t>
            </w:r>
          </w:p>
        </w:tc>
        <w:tc>
          <w:tcPr>
            <w:tcW w:w="1197" w:type="dxa"/>
          </w:tcPr>
          <w:p w14:paraId="0D34B363" w14:textId="77777777" w:rsidR="002E44F8" w:rsidRPr="004023B9" w:rsidRDefault="002E44F8" w:rsidP="00A74B44">
            <w:pPr>
              <w:pStyle w:val="Ttulo1"/>
              <w:rPr>
                <w:noProof/>
                <w:sz w:val="18"/>
                <w:szCs w:val="18"/>
                <w:lang w:bidi="es-ES"/>
              </w:rPr>
            </w:pPr>
            <w:r>
              <w:rPr>
                <w:noProof/>
                <w:sz w:val="18"/>
                <w:szCs w:val="18"/>
                <w:lang w:bidi="es-ES"/>
              </w:rPr>
              <w:t>Reunión Inicial</w:t>
            </w:r>
          </w:p>
        </w:tc>
        <w:tc>
          <w:tcPr>
            <w:tcW w:w="1612" w:type="dxa"/>
          </w:tcPr>
          <w:p w14:paraId="39D2A69F" w14:textId="77777777" w:rsidR="002E44F8" w:rsidRPr="004023B9" w:rsidRDefault="002E44F8" w:rsidP="00A74B44">
            <w:pPr>
              <w:pStyle w:val="Ttulo1"/>
              <w:rPr>
                <w:noProof/>
                <w:sz w:val="18"/>
                <w:szCs w:val="18"/>
                <w:lang w:bidi="es-ES"/>
              </w:rPr>
            </w:pPr>
            <w:r>
              <w:rPr>
                <w:noProof/>
                <w:sz w:val="18"/>
                <w:szCs w:val="18"/>
                <w:lang w:bidi="es-ES"/>
              </w:rPr>
              <w:t>Revisión de la documentación</w:t>
            </w:r>
          </w:p>
        </w:tc>
        <w:tc>
          <w:tcPr>
            <w:tcW w:w="1279" w:type="dxa"/>
          </w:tcPr>
          <w:p w14:paraId="614EEA71" w14:textId="77777777" w:rsidR="002E44F8" w:rsidRPr="004023B9" w:rsidRDefault="002E44F8" w:rsidP="00A74B44">
            <w:pPr>
              <w:pStyle w:val="Ttulo1"/>
              <w:rPr>
                <w:noProof/>
                <w:sz w:val="18"/>
                <w:szCs w:val="18"/>
                <w:lang w:bidi="es-ES"/>
              </w:rPr>
            </w:pPr>
            <w:r>
              <w:rPr>
                <w:noProof/>
                <w:sz w:val="18"/>
                <w:szCs w:val="18"/>
                <w:lang w:bidi="es-ES"/>
              </w:rPr>
              <w:t xml:space="preserve">Evaluación </w:t>
            </w:r>
          </w:p>
        </w:tc>
        <w:tc>
          <w:tcPr>
            <w:tcW w:w="1410" w:type="dxa"/>
          </w:tcPr>
          <w:p w14:paraId="2B84D23C" w14:textId="77777777" w:rsidR="002E44F8" w:rsidRPr="004023B9" w:rsidRDefault="002E44F8" w:rsidP="00A74B44">
            <w:pPr>
              <w:pStyle w:val="Ttulo1"/>
              <w:rPr>
                <w:noProof/>
                <w:sz w:val="18"/>
                <w:szCs w:val="18"/>
                <w:lang w:bidi="es-ES"/>
              </w:rPr>
            </w:pPr>
            <w:r>
              <w:rPr>
                <w:noProof/>
                <w:sz w:val="18"/>
                <w:szCs w:val="18"/>
                <w:lang w:bidi="es-ES"/>
              </w:rPr>
              <w:t>Preparé Conclusiones</w:t>
            </w:r>
          </w:p>
        </w:tc>
        <w:tc>
          <w:tcPr>
            <w:tcW w:w="1220" w:type="dxa"/>
          </w:tcPr>
          <w:p w14:paraId="218211D4" w14:textId="77777777" w:rsidR="002E44F8" w:rsidRDefault="002E44F8" w:rsidP="00A74B44">
            <w:pPr>
              <w:pStyle w:val="Ttulo1"/>
              <w:rPr>
                <w:noProof/>
                <w:sz w:val="18"/>
                <w:szCs w:val="18"/>
                <w:lang w:bidi="es-ES"/>
              </w:rPr>
            </w:pPr>
            <w:r>
              <w:rPr>
                <w:noProof/>
                <w:sz w:val="18"/>
                <w:szCs w:val="18"/>
                <w:lang w:bidi="es-ES"/>
              </w:rPr>
              <w:t>Reunión final</w:t>
            </w:r>
          </w:p>
          <w:p w14:paraId="15F2B72D" w14:textId="77777777" w:rsidR="002E44F8" w:rsidRPr="004023B9" w:rsidRDefault="002E44F8" w:rsidP="00A74B44">
            <w:pPr>
              <w:pStyle w:val="Ttulo1"/>
              <w:rPr>
                <w:noProof/>
                <w:sz w:val="18"/>
                <w:szCs w:val="18"/>
                <w:lang w:bidi="es-ES"/>
              </w:rPr>
            </w:pPr>
          </w:p>
        </w:tc>
      </w:tr>
      <w:tr w:rsidR="002E44F8" w:rsidRPr="004023B9" w14:paraId="4F667365" w14:textId="77777777" w:rsidTr="003F2B26">
        <w:tc>
          <w:tcPr>
            <w:tcW w:w="1387" w:type="dxa"/>
          </w:tcPr>
          <w:p w14:paraId="4D722100" w14:textId="77777777" w:rsidR="002E44F8" w:rsidRPr="004023B9" w:rsidRDefault="002E44F8" w:rsidP="00A74B44">
            <w:pPr>
              <w:pStyle w:val="Ttulo1"/>
              <w:rPr>
                <w:noProof/>
                <w:sz w:val="18"/>
                <w:szCs w:val="18"/>
                <w:lang w:bidi="es-ES"/>
              </w:rPr>
            </w:pPr>
            <w:r w:rsidRPr="00D4034D">
              <w:rPr>
                <w:rFonts w:ascii="Century Gothic" w:hAnsi="Century Gothic" w:cstheme="minorHAnsi"/>
                <w:sz w:val="18"/>
                <w:szCs w:val="18"/>
              </w:rPr>
              <w:t>José Ángel Arbizu</w:t>
            </w:r>
          </w:p>
        </w:tc>
        <w:tc>
          <w:tcPr>
            <w:tcW w:w="1523" w:type="dxa"/>
          </w:tcPr>
          <w:p w14:paraId="2E68D6EA" w14:textId="77777777" w:rsidR="002E44F8" w:rsidRPr="004023B9" w:rsidRDefault="002E44F8" w:rsidP="00A74B44">
            <w:pPr>
              <w:pStyle w:val="Ttulo1"/>
              <w:rPr>
                <w:noProof/>
                <w:sz w:val="18"/>
                <w:szCs w:val="18"/>
                <w:lang w:bidi="es-ES"/>
              </w:rPr>
            </w:pPr>
            <w:r w:rsidRPr="00D4034D">
              <w:rPr>
                <w:rFonts w:ascii="Century Gothic" w:hAnsi="Century Gothic" w:cstheme="minorHAnsi"/>
                <w:sz w:val="18"/>
                <w:szCs w:val="18"/>
              </w:rPr>
              <w:t>Gerencia Aspace Rioja</w:t>
            </w:r>
          </w:p>
        </w:tc>
        <w:tc>
          <w:tcPr>
            <w:tcW w:w="1197" w:type="dxa"/>
          </w:tcPr>
          <w:p w14:paraId="0709A7A7" w14:textId="77777777" w:rsidR="002E44F8" w:rsidRPr="004023B9" w:rsidRDefault="002E44F8" w:rsidP="00A74B44">
            <w:pPr>
              <w:pStyle w:val="Ttulo1"/>
              <w:rPr>
                <w:noProof/>
                <w:sz w:val="18"/>
                <w:szCs w:val="18"/>
                <w:lang w:bidi="es-ES"/>
              </w:rPr>
            </w:pPr>
            <w:r>
              <w:rPr>
                <w:noProof/>
                <w:sz w:val="18"/>
                <w:szCs w:val="18"/>
                <w:lang w:bidi="es-ES"/>
              </w:rPr>
              <w:t>si</w:t>
            </w:r>
          </w:p>
        </w:tc>
        <w:tc>
          <w:tcPr>
            <w:tcW w:w="1612" w:type="dxa"/>
          </w:tcPr>
          <w:p w14:paraId="18716093" w14:textId="77777777" w:rsidR="002E44F8" w:rsidRPr="004023B9" w:rsidRDefault="002E44F8" w:rsidP="00A74B44">
            <w:pPr>
              <w:pStyle w:val="Ttulo1"/>
              <w:rPr>
                <w:noProof/>
                <w:sz w:val="18"/>
                <w:szCs w:val="18"/>
                <w:lang w:bidi="es-ES"/>
              </w:rPr>
            </w:pPr>
            <w:r>
              <w:rPr>
                <w:noProof/>
                <w:sz w:val="18"/>
                <w:szCs w:val="18"/>
                <w:lang w:bidi="es-ES"/>
              </w:rPr>
              <w:t>si</w:t>
            </w:r>
          </w:p>
        </w:tc>
        <w:tc>
          <w:tcPr>
            <w:tcW w:w="1279" w:type="dxa"/>
          </w:tcPr>
          <w:p w14:paraId="5092B600" w14:textId="77777777" w:rsidR="002E44F8" w:rsidRPr="004023B9" w:rsidRDefault="002E44F8" w:rsidP="00A74B44">
            <w:pPr>
              <w:pStyle w:val="Ttulo1"/>
              <w:rPr>
                <w:noProof/>
                <w:sz w:val="18"/>
                <w:szCs w:val="18"/>
                <w:lang w:bidi="es-ES"/>
              </w:rPr>
            </w:pPr>
            <w:r>
              <w:rPr>
                <w:noProof/>
                <w:sz w:val="18"/>
                <w:szCs w:val="18"/>
                <w:lang w:bidi="es-ES"/>
              </w:rPr>
              <w:t>no</w:t>
            </w:r>
          </w:p>
        </w:tc>
        <w:tc>
          <w:tcPr>
            <w:tcW w:w="1410" w:type="dxa"/>
          </w:tcPr>
          <w:p w14:paraId="275D0C99" w14:textId="77777777" w:rsidR="002E44F8" w:rsidRPr="004023B9" w:rsidRDefault="002E44F8" w:rsidP="00A74B44">
            <w:pPr>
              <w:pStyle w:val="Ttulo1"/>
              <w:rPr>
                <w:noProof/>
                <w:sz w:val="18"/>
                <w:szCs w:val="18"/>
                <w:lang w:bidi="es-ES"/>
              </w:rPr>
            </w:pPr>
            <w:r>
              <w:rPr>
                <w:noProof/>
                <w:sz w:val="18"/>
                <w:szCs w:val="18"/>
                <w:lang w:bidi="es-ES"/>
              </w:rPr>
              <w:t>no</w:t>
            </w:r>
          </w:p>
        </w:tc>
        <w:tc>
          <w:tcPr>
            <w:tcW w:w="1220" w:type="dxa"/>
          </w:tcPr>
          <w:p w14:paraId="37B900F4" w14:textId="77777777" w:rsidR="002E44F8" w:rsidRPr="004023B9" w:rsidRDefault="002E44F8" w:rsidP="00A74B44">
            <w:pPr>
              <w:pStyle w:val="Ttulo1"/>
              <w:rPr>
                <w:noProof/>
                <w:sz w:val="18"/>
                <w:szCs w:val="18"/>
                <w:lang w:bidi="es-ES"/>
              </w:rPr>
            </w:pPr>
            <w:r>
              <w:rPr>
                <w:noProof/>
                <w:sz w:val="18"/>
                <w:szCs w:val="18"/>
                <w:lang w:bidi="es-ES"/>
              </w:rPr>
              <w:t>si</w:t>
            </w:r>
          </w:p>
        </w:tc>
      </w:tr>
      <w:tr w:rsidR="002E44F8" w:rsidRPr="004023B9" w14:paraId="0AD5F621" w14:textId="77777777" w:rsidTr="003F2B26">
        <w:tc>
          <w:tcPr>
            <w:tcW w:w="1387" w:type="dxa"/>
          </w:tcPr>
          <w:p w14:paraId="2865D2F8" w14:textId="77777777" w:rsidR="002E44F8" w:rsidRPr="004023B9" w:rsidRDefault="002E44F8" w:rsidP="00A74B44">
            <w:pPr>
              <w:pStyle w:val="Ttulo1"/>
              <w:rPr>
                <w:noProof/>
                <w:sz w:val="18"/>
                <w:szCs w:val="18"/>
                <w:lang w:bidi="es-ES"/>
              </w:rPr>
            </w:pPr>
            <w:r w:rsidRPr="00D4034D">
              <w:rPr>
                <w:rFonts w:ascii="Century Gothic" w:hAnsi="Century Gothic" w:cstheme="minorHAnsi"/>
                <w:sz w:val="18"/>
                <w:szCs w:val="18"/>
              </w:rPr>
              <w:t>Javier Ruiz de Gopegui</w:t>
            </w:r>
          </w:p>
        </w:tc>
        <w:tc>
          <w:tcPr>
            <w:tcW w:w="1523" w:type="dxa"/>
          </w:tcPr>
          <w:p w14:paraId="655B2F6F" w14:textId="77777777" w:rsidR="002E44F8" w:rsidRPr="004023B9" w:rsidRDefault="002E44F8" w:rsidP="00A74B44">
            <w:pPr>
              <w:pStyle w:val="Ttulo1"/>
              <w:rPr>
                <w:noProof/>
                <w:sz w:val="18"/>
                <w:szCs w:val="18"/>
                <w:lang w:bidi="es-ES"/>
              </w:rPr>
            </w:pPr>
            <w:r w:rsidRPr="00D4034D">
              <w:rPr>
                <w:rFonts w:ascii="Century Gothic" w:hAnsi="Century Gothic" w:cstheme="minorHAnsi"/>
                <w:sz w:val="18"/>
                <w:szCs w:val="18"/>
              </w:rPr>
              <w:t>Adjunto a gerencia en Aspace Rioja</w:t>
            </w:r>
          </w:p>
        </w:tc>
        <w:tc>
          <w:tcPr>
            <w:tcW w:w="1197" w:type="dxa"/>
          </w:tcPr>
          <w:p w14:paraId="7637B021" w14:textId="77777777" w:rsidR="002E44F8" w:rsidRPr="004023B9" w:rsidRDefault="002E44F8" w:rsidP="00A74B44">
            <w:pPr>
              <w:pStyle w:val="Ttulo1"/>
              <w:rPr>
                <w:noProof/>
                <w:sz w:val="18"/>
                <w:szCs w:val="18"/>
                <w:lang w:bidi="es-ES"/>
              </w:rPr>
            </w:pPr>
            <w:r>
              <w:rPr>
                <w:noProof/>
                <w:sz w:val="18"/>
                <w:szCs w:val="18"/>
                <w:lang w:bidi="es-ES"/>
              </w:rPr>
              <w:t>si</w:t>
            </w:r>
          </w:p>
        </w:tc>
        <w:tc>
          <w:tcPr>
            <w:tcW w:w="1612" w:type="dxa"/>
          </w:tcPr>
          <w:p w14:paraId="516CD707" w14:textId="77777777" w:rsidR="002E44F8" w:rsidRPr="004023B9" w:rsidRDefault="002E44F8" w:rsidP="00A74B44">
            <w:pPr>
              <w:pStyle w:val="Ttulo1"/>
              <w:rPr>
                <w:noProof/>
                <w:sz w:val="18"/>
                <w:szCs w:val="18"/>
                <w:lang w:bidi="es-ES"/>
              </w:rPr>
            </w:pPr>
            <w:r>
              <w:rPr>
                <w:noProof/>
                <w:sz w:val="18"/>
                <w:szCs w:val="18"/>
                <w:lang w:bidi="es-ES"/>
              </w:rPr>
              <w:t>si</w:t>
            </w:r>
          </w:p>
        </w:tc>
        <w:tc>
          <w:tcPr>
            <w:tcW w:w="1279" w:type="dxa"/>
          </w:tcPr>
          <w:p w14:paraId="5781F6E4" w14:textId="77777777" w:rsidR="002E44F8" w:rsidRPr="004023B9" w:rsidRDefault="002E44F8" w:rsidP="00A74B44">
            <w:pPr>
              <w:pStyle w:val="Ttulo1"/>
              <w:rPr>
                <w:noProof/>
                <w:sz w:val="18"/>
                <w:szCs w:val="18"/>
                <w:lang w:bidi="es-ES"/>
              </w:rPr>
            </w:pPr>
            <w:r>
              <w:rPr>
                <w:noProof/>
                <w:sz w:val="18"/>
                <w:szCs w:val="18"/>
                <w:lang w:bidi="es-ES"/>
              </w:rPr>
              <w:t>no</w:t>
            </w:r>
          </w:p>
        </w:tc>
        <w:tc>
          <w:tcPr>
            <w:tcW w:w="1410" w:type="dxa"/>
          </w:tcPr>
          <w:p w14:paraId="2FE97061" w14:textId="77777777" w:rsidR="002E44F8" w:rsidRPr="004023B9" w:rsidRDefault="002E44F8" w:rsidP="00A74B44">
            <w:pPr>
              <w:pStyle w:val="Ttulo1"/>
              <w:rPr>
                <w:noProof/>
                <w:sz w:val="18"/>
                <w:szCs w:val="18"/>
                <w:lang w:bidi="es-ES"/>
              </w:rPr>
            </w:pPr>
            <w:r>
              <w:rPr>
                <w:noProof/>
                <w:sz w:val="18"/>
                <w:szCs w:val="18"/>
                <w:lang w:bidi="es-ES"/>
              </w:rPr>
              <w:t>no</w:t>
            </w:r>
          </w:p>
        </w:tc>
        <w:tc>
          <w:tcPr>
            <w:tcW w:w="1220" w:type="dxa"/>
          </w:tcPr>
          <w:p w14:paraId="29891421" w14:textId="77777777" w:rsidR="002E44F8" w:rsidRPr="004023B9" w:rsidRDefault="002E44F8" w:rsidP="00A74B44">
            <w:pPr>
              <w:pStyle w:val="Ttulo1"/>
              <w:rPr>
                <w:noProof/>
                <w:sz w:val="18"/>
                <w:szCs w:val="18"/>
                <w:lang w:bidi="es-ES"/>
              </w:rPr>
            </w:pPr>
            <w:r>
              <w:rPr>
                <w:noProof/>
                <w:sz w:val="18"/>
                <w:szCs w:val="18"/>
                <w:lang w:bidi="es-ES"/>
              </w:rPr>
              <w:t>si</w:t>
            </w:r>
          </w:p>
        </w:tc>
      </w:tr>
      <w:tr w:rsidR="002E44F8" w:rsidRPr="004023B9" w14:paraId="52881DFD" w14:textId="77777777" w:rsidTr="003F2B26">
        <w:tc>
          <w:tcPr>
            <w:tcW w:w="1387" w:type="dxa"/>
          </w:tcPr>
          <w:p w14:paraId="4D50160C" w14:textId="77777777" w:rsidR="002E44F8" w:rsidRPr="004023B9" w:rsidRDefault="002E44F8" w:rsidP="00A74B44">
            <w:pPr>
              <w:pStyle w:val="Ttulo1"/>
              <w:rPr>
                <w:noProof/>
                <w:sz w:val="18"/>
                <w:szCs w:val="18"/>
                <w:lang w:bidi="es-ES"/>
              </w:rPr>
            </w:pPr>
            <w:r w:rsidRPr="00782606">
              <w:rPr>
                <w:rFonts w:ascii="Century Gothic" w:hAnsi="Century Gothic" w:cstheme="minorHAnsi"/>
                <w:sz w:val="18"/>
                <w:szCs w:val="18"/>
              </w:rPr>
              <w:t>Lucía García</w:t>
            </w:r>
          </w:p>
        </w:tc>
        <w:tc>
          <w:tcPr>
            <w:tcW w:w="1523" w:type="dxa"/>
          </w:tcPr>
          <w:p w14:paraId="146A9DD5" w14:textId="77777777" w:rsidR="002E44F8" w:rsidRPr="004023B9" w:rsidRDefault="002E44F8" w:rsidP="00A74B44">
            <w:pPr>
              <w:pStyle w:val="Ttulo1"/>
              <w:rPr>
                <w:noProof/>
                <w:sz w:val="18"/>
                <w:szCs w:val="18"/>
                <w:lang w:bidi="es-ES"/>
              </w:rPr>
            </w:pPr>
            <w:r w:rsidRPr="00782606">
              <w:rPr>
                <w:rFonts w:ascii="Century Gothic" w:hAnsi="Century Gothic" w:cstheme="minorHAnsi"/>
                <w:sz w:val="18"/>
                <w:szCs w:val="18"/>
              </w:rPr>
              <w:t>Recursos Humanos y coordinadora de igualdad</w:t>
            </w:r>
          </w:p>
        </w:tc>
        <w:tc>
          <w:tcPr>
            <w:tcW w:w="1197" w:type="dxa"/>
          </w:tcPr>
          <w:p w14:paraId="5935B531" w14:textId="77777777" w:rsidR="002E44F8" w:rsidRPr="004023B9" w:rsidRDefault="002E44F8" w:rsidP="00A74B44">
            <w:pPr>
              <w:pStyle w:val="Ttulo1"/>
              <w:rPr>
                <w:noProof/>
                <w:sz w:val="18"/>
                <w:szCs w:val="18"/>
                <w:lang w:bidi="es-ES"/>
              </w:rPr>
            </w:pPr>
            <w:r>
              <w:rPr>
                <w:noProof/>
                <w:sz w:val="18"/>
                <w:szCs w:val="18"/>
                <w:lang w:bidi="es-ES"/>
              </w:rPr>
              <w:t>no</w:t>
            </w:r>
          </w:p>
        </w:tc>
        <w:tc>
          <w:tcPr>
            <w:tcW w:w="1612" w:type="dxa"/>
          </w:tcPr>
          <w:p w14:paraId="7C74F735" w14:textId="77777777" w:rsidR="002E44F8" w:rsidRPr="004023B9" w:rsidRDefault="002E44F8" w:rsidP="00A74B44">
            <w:pPr>
              <w:pStyle w:val="Ttulo1"/>
              <w:rPr>
                <w:noProof/>
                <w:sz w:val="18"/>
                <w:szCs w:val="18"/>
                <w:lang w:bidi="es-ES"/>
              </w:rPr>
            </w:pPr>
            <w:r>
              <w:rPr>
                <w:noProof/>
                <w:sz w:val="18"/>
                <w:szCs w:val="18"/>
                <w:lang w:bidi="es-ES"/>
              </w:rPr>
              <w:t>si</w:t>
            </w:r>
          </w:p>
        </w:tc>
        <w:tc>
          <w:tcPr>
            <w:tcW w:w="1279" w:type="dxa"/>
          </w:tcPr>
          <w:p w14:paraId="2E3CA75D" w14:textId="77777777" w:rsidR="002E44F8" w:rsidRPr="004023B9" w:rsidRDefault="002E44F8" w:rsidP="00A74B44">
            <w:pPr>
              <w:pStyle w:val="Ttulo1"/>
              <w:rPr>
                <w:noProof/>
                <w:sz w:val="18"/>
                <w:szCs w:val="18"/>
                <w:lang w:bidi="es-ES"/>
              </w:rPr>
            </w:pPr>
            <w:r>
              <w:rPr>
                <w:noProof/>
                <w:sz w:val="18"/>
                <w:szCs w:val="18"/>
                <w:lang w:bidi="es-ES"/>
              </w:rPr>
              <w:t>no</w:t>
            </w:r>
          </w:p>
        </w:tc>
        <w:tc>
          <w:tcPr>
            <w:tcW w:w="1410" w:type="dxa"/>
          </w:tcPr>
          <w:p w14:paraId="67ED5F0B" w14:textId="77777777" w:rsidR="002E44F8" w:rsidRPr="004023B9" w:rsidRDefault="002E44F8" w:rsidP="00A74B44">
            <w:pPr>
              <w:pStyle w:val="Ttulo1"/>
              <w:rPr>
                <w:noProof/>
                <w:sz w:val="18"/>
                <w:szCs w:val="18"/>
                <w:lang w:bidi="es-ES"/>
              </w:rPr>
            </w:pPr>
            <w:r>
              <w:rPr>
                <w:noProof/>
                <w:sz w:val="18"/>
                <w:szCs w:val="18"/>
                <w:lang w:bidi="es-ES"/>
              </w:rPr>
              <w:t>no</w:t>
            </w:r>
          </w:p>
        </w:tc>
        <w:tc>
          <w:tcPr>
            <w:tcW w:w="1220" w:type="dxa"/>
          </w:tcPr>
          <w:p w14:paraId="1864150C" w14:textId="77777777" w:rsidR="002E44F8" w:rsidRPr="004023B9" w:rsidRDefault="002E44F8" w:rsidP="00A74B44">
            <w:pPr>
              <w:pStyle w:val="Ttulo1"/>
              <w:rPr>
                <w:noProof/>
                <w:sz w:val="18"/>
                <w:szCs w:val="18"/>
                <w:lang w:bidi="es-ES"/>
              </w:rPr>
            </w:pPr>
            <w:r>
              <w:rPr>
                <w:noProof/>
                <w:sz w:val="18"/>
                <w:szCs w:val="18"/>
                <w:lang w:bidi="es-ES"/>
              </w:rPr>
              <w:t>si</w:t>
            </w:r>
          </w:p>
        </w:tc>
      </w:tr>
      <w:tr w:rsidR="002E44F8" w:rsidRPr="004023B9" w14:paraId="75398D6E" w14:textId="77777777" w:rsidTr="003F2B26">
        <w:tc>
          <w:tcPr>
            <w:tcW w:w="1387" w:type="dxa"/>
          </w:tcPr>
          <w:p w14:paraId="4AF34854" w14:textId="77777777" w:rsidR="002E44F8" w:rsidRPr="00782606" w:rsidRDefault="002E44F8" w:rsidP="00A74B44">
            <w:pPr>
              <w:pStyle w:val="Ttulo1"/>
              <w:rPr>
                <w:rFonts w:ascii="Century Gothic" w:hAnsi="Century Gothic" w:cstheme="minorHAnsi"/>
                <w:sz w:val="18"/>
                <w:szCs w:val="18"/>
              </w:rPr>
            </w:pPr>
            <w:r>
              <w:rPr>
                <w:rFonts w:ascii="Century Gothic" w:hAnsi="Century Gothic" w:cstheme="minorHAnsi"/>
                <w:sz w:val="18"/>
                <w:szCs w:val="18"/>
              </w:rPr>
              <w:t>Beatriz Martínez</w:t>
            </w:r>
          </w:p>
        </w:tc>
        <w:tc>
          <w:tcPr>
            <w:tcW w:w="1523" w:type="dxa"/>
          </w:tcPr>
          <w:p w14:paraId="722A9B0D" w14:textId="77777777" w:rsidR="002E44F8" w:rsidRPr="00782606" w:rsidRDefault="002E44F8" w:rsidP="00A74B44">
            <w:pPr>
              <w:pStyle w:val="Ttulo1"/>
              <w:rPr>
                <w:rFonts w:ascii="Century Gothic" w:hAnsi="Century Gothic" w:cstheme="minorHAnsi"/>
                <w:sz w:val="18"/>
                <w:szCs w:val="18"/>
              </w:rPr>
            </w:pPr>
            <w:r>
              <w:rPr>
                <w:rFonts w:ascii="Century Gothic" w:hAnsi="Century Gothic" w:cstheme="minorHAnsi"/>
                <w:sz w:val="18"/>
                <w:szCs w:val="18"/>
              </w:rPr>
              <w:t xml:space="preserve">Responsable del Área de Administración </w:t>
            </w:r>
          </w:p>
        </w:tc>
        <w:tc>
          <w:tcPr>
            <w:tcW w:w="1197" w:type="dxa"/>
          </w:tcPr>
          <w:p w14:paraId="678B2813" w14:textId="77777777" w:rsidR="002E44F8" w:rsidRPr="004023B9" w:rsidRDefault="002E44F8" w:rsidP="00A74B44">
            <w:pPr>
              <w:pStyle w:val="Ttulo1"/>
              <w:rPr>
                <w:noProof/>
                <w:sz w:val="18"/>
                <w:szCs w:val="18"/>
                <w:lang w:bidi="es-ES"/>
              </w:rPr>
            </w:pPr>
            <w:r>
              <w:rPr>
                <w:noProof/>
                <w:sz w:val="18"/>
                <w:szCs w:val="18"/>
                <w:lang w:bidi="es-ES"/>
              </w:rPr>
              <w:t>no</w:t>
            </w:r>
          </w:p>
        </w:tc>
        <w:tc>
          <w:tcPr>
            <w:tcW w:w="1612" w:type="dxa"/>
          </w:tcPr>
          <w:p w14:paraId="608D3F89" w14:textId="77777777" w:rsidR="002E44F8" w:rsidRDefault="002E44F8" w:rsidP="00A74B44">
            <w:pPr>
              <w:pStyle w:val="Ttulo1"/>
              <w:rPr>
                <w:noProof/>
                <w:sz w:val="18"/>
                <w:szCs w:val="18"/>
                <w:lang w:bidi="es-ES"/>
              </w:rPr>
            </w:pPr>
            <w:r>
              <w:rPr>
                <w:noProof/>
                <w:sz w:val="18"/>
                <w:szCs w:val="18"/>
                <w:lang w:bidi="es-ES"/>
              </w:rPr>
              <w:t>si</w:t>
            </w:r>
          </w:p>
        </w:tc>
        <w:tc>
          <w:tcPr>
            <w:tcW w:w="1279" w:type="dxa"/>
          </w:tcPr>
          <w:p w14:paraId="25CB546C" w14:textId="77777777" w:rsidR="002E44F8" w:rsidRPr="004023B9" w:rsidRDefault="002E44F8" w:rsidP="00A74B44">
            <w:pPr>
              <w:pStyle w:val="Ttulo1"/>
              <w:rPr>
                <w:noProof/>
                <w:sz w:val="18"/>
                <w:szCs w:val="18"/>
                <w:lang w:bidi="es-ES"/>
              </w:rPr>
            </w:pPr>
            <w:r>
              <w:rPr>
                <w:noProof/>
                <w:sz w:val="18"/>
                <w:szCs w:val="18"/>
                <w:lang w:bidi="es-ES"/>
              </w:rPr>
              <w:t>si</w:t>
            </w:r>
          </w:p>
        </w:tc>
        <w:tc>
          <w:tcPr>
            <w:tcW w:w="1410" w:type="dxa"/>
          </w:tcPr>
          <w:p w14:paraId="04726B0F" w14:textId="77777777" w:rsidR="002E44F8" w:rsidRPr="004023B9" w:rsidRDefault="002E44F8" w:rsidP="00A74B44">
            <w:pPr>
              <w:pStyle w:val="Ttulo1"/>
              <w:rPr>
                <w:noProof/>
                <w:sz w:val="18"/>
                <w:szCs w:val="18"/>
                <w:lang w:bidi="es-ES"/>
              </w:rPr>
            </w:pPr>
            <w:r>
              <w:rPr>
                <w:noProof/>
                <w:sz w:val="18"/>
                <w:szCs w:val="18"/>
                <w:lang w:bidi="es-ES"/>
              </w:rPr>
              <w:t>si</w:t>
            </w:r>
          </w:p>
        </w:tc>
        <w:tc>
          <w:tcPr>
            <w:tcW w:w="1220" w:type="dxa"/>
          </w:tcPr>
          <w:p w14:paraId="3481DE4A" w14:textId="77777777" w:rsidR="002E44F8" w:rsidRPr="004023B9" w:rsidRDefault="002E44F8" w:rsidP="00A74B44">
            <w:pPr>
              <w:pStyle w:val="Ttulo1"/>
              <w:rPr>
                <w:noProof/>
                <w:sz w:val="18"/>
                <w:szCs w:val="18"/>
                <w:lang w:bidi="es-ES"/>
              </w:rPr>
            </w:pPr>
            <w:r>
              <w:rPr>
                <w:noProof/>
                <w:sz w:val="18"/>
                <w:szCs w:val="18"/>
                <w:lang w:bidi="es-ES"/>
              </w:rPr>
              <w:t>no</w:t>
            </w:r>
          </w:p>
        </w:tc>
      </w:tr>
      <w:tr w:rsidR="002E44F8" w:rsidRPr="004023B9" w14:paraId="3836285B" w14:textId="77777777" w:rsidTr="003F2B26">
        <w:tc>
          <w:tcPr>
            <w:tcW w:w="1387" w:type="dxa"/>
          </w:tcPr>
          <w:p w14:paraId="3BF398EA" w14:textId="77777777" w:rsidR="002E44F8" w:rsidRDefault="002E44F8" w:rsidP="00A74B44">
            <w:pPr>
              <w:pStyle w:val="Ttulo1"/>
              <w:rPr>
                <w:rFonts w:ascii="Century Gothic" w:hAnsi="Century Gothic" w:cstheme="minorHAnsi"/>
                <w:sz w:val="18"/>
                <w:szCs w:val="18"/>
              </w:rPr>
            </w:pPr>
            <w:r>
              <w:rPr>
                <w:rFonts w:ascii="Century Gothic" w:hAnsi="Century Gothic" w:cstheme="minorHAnsi"/>
                <w:sz w:val="18"/>
                <w:szCs w:val="18"/>
              </w:rPr>
              <w:t>Francisco Castells</w:t>
            </w:r>
          </w:p>
        </w:tc>
        <w:tc>
          <w:tcPr>
            <w:tcW w:w="1523" w:type="dxa"/>
          </w:tcPr>
          <w:p w14:paraId="0B3E2ED7" w14:textId="77777777" w:rsidR="002E44F8" w:rsidRDefault="002E44F8" w:rsidP="00A74B44">
            <w:pPr>
              <w:pStyle w:val="Ttulo1"/>
              <w:rPr>
                <w:rFonts w:ascii="Century Gothic" w:hAnsi="Century Gothic" w:cstheme="minorHAnsi"/>
                <w:sz w:val="18"/>
                <w:szCs w:val="18"/>
              </w:rPr>
            </w:pPr>
            <w:r>
              <w:rPr>
                <w:rFonts w:ascii="Century Gothic" w:hAnsi="Century Gothic" w:cstheme="minorHAnsi"/>
                <w:sz w:val="18"/>
                <w:szCs w:val="18"/>
              </w:rPr>
              <w:t>Comercial, RLT y miembro de la CNI</w:t>
            </w:r>
          </w:p>
        </w:tc>
        <w:tc>
          <w:tcPr>
            <w:tcW w:w="1197" w:type="dxa"/>
          </w:tcPr>
          <w:p w14:paraId="6B979BCF" w14:textId="77777777" w:rsidR="002E44F8" w:rsidRPr="004023B9" w:rsidRDefault="002E44F8" w:rsidP="00A74B44">
            <w:pPr>
              <w:pStyle w:val="Ttulo1"/>
              <w:rPr>
                <w:noProof/>
                <w:sz w:val="18"/>
                <w:szCs w:val="18"/>
                <w:lang w:bidi="es-ES"/>
              </w:rPr>
            </w:pPr>
            <w:r>
              <w:rPr>
                <w:noProof/>
                <w:sz w:val="18"/>
                <w:szCs w:val="18"/>
                <w:lang w:bidi="es-ES"/>
              </w:rPr>
              <w:t>no</w:t>
            </w:r>
          </w:p>
        </w:tc>
        <w:tc>
          <w:tcPr>
            <w:tcW w:w="1612" w:type="dxa"/>
          </w:tcPr>
          <w:p w14:paraId="32414CC3" w14:textId="77777777" w:rsidR="002E44F8" w:rsidRDefault="002E44F8" w:rsidP="00A74B44">
            <w:pPr>
              <w:pStyle w:val="Ttulo1"/>
              <w:rPr>
                <w:noProof/>
                <w:sz w:val="18"/>
                <w:szCs w:val="18"/>
                <w:lang w:bidi="es-ES"/>
              </w:rPr>
            </w:pPr>
            <w:r>
              <w:rPr>
                <w:noProof/>
                <w:sz w:val="18"/>
                <w:szCs w:val="18"/>
                <w:lang w:bidi="es-ES"/>
              </w:rPr>
              <w:t>si</w:t>
            </w:r>
          </w:p>
        </w:tc>
        <w:tc>
          <w:tcPr>
            <w:tcW w:w="1279" w:type="dxa"/>
          </w:tcPr>
          <w:p w14:paraId="0E2A925C" w14:textId="77777777" w:rsidR="002E44F8" w:rsidRDefault="002E44F8" w:rsidP="00A74B44">
            <w:pPr>
              <w:pStyle w:val="Ttulo1"/>
              <w:rPr>
                <w:noProof/>
                <w:sz w:val="18"/>
                <w:szCs w:val="18"/>
                <w:lang w:bidi="es-ES"/>
              </w:rPr>
            </w:pPr>
            <w:r>
              <w:rPr>
                <w:noProof/>
                <w:sz w:val="18"/>
                <w:szCs w:val="18"/>
                <w:lang w:bidi="es-ES"/>
              </w:rPr>
              <w:t>si</w:t>
            </w:r>
          </w:p>
        </w:tc>
        <w:tc>
          <w:tcPr>
            <w:tcW w:w="1410" w:type="dxa"/>
          </w:tcPr>
          <w:p w14:paraId="123D8BC5" w14:textId="77777777" w:rsidR="002E44F8" w:rsidRDefault="002E44F8" w:rsidP="00A74B44">
            <w:pPr>
              <w:pStyle w:val="Ttulo1"/>
              <w:rPr>
                <w:noProof/>
                <w:sz w:val="18"/>
                <w:szCs w:val="18"/>
                <w:lang w:bidi="es-ES"/>
              </w:rPr>
            </w:pPr>
            <w:r>
              <w:rPr>
                <w:noProof/>
                <w:sz w:val="18"/>
                <w:szCs w:val="18"/>
                <w:lang w:bidi="es-ES"/>
              </w:rPr>
              <w:t>si</w:t>
            </w:r>
          </w:p>
        </w:tc>
        <w:tc>
          <w:tcPr>
            <w:tcW w:w="1220" w:type="dxa"/>
          </w:tcPr>
          <w:p w14:paraId="5E27CED2" w14:textId="77777777" w:rsidR="002E44F8" w:rsidRPr="004023B9" w:rsidRDefault="002E44F8" w:rsidP="00A74B44">
            <w:pPr>
              <w:pStyle w:val="Ttulo1"/>
              <w:rPr>
                <w:noProof/>
                <w:sz w:val="18"/>
                <w:szCs w:val="18"/>
                <w:lang w:bidi="es-ES"/>
              </w:rPr>
            </w:pPr>
            <w:r>
              <w:rPr>
                <w:noProof/>
                <w:sz w:val="18"/>
                <w:szCs w:val="18"/>
                <w:lang w:bidi="es-ES"/>
              </w:rPr>
              <w:t>si</w:t>
            </w:r>
          </w:p>
        </w:tc>
      </w:tr>
      <w:tr w:rsidR="002E44F8" w:rsidRPr="004023B9" w14:paraId="35858A93" w14:textId="77777777" w:rsidTr="003F2B26">
        <w:tc>
          <w:tcPr>
            <w:tcW w:w="1387" w:type="dxa"/>
          </w:tcPr>
          <w:p w14:paraId="10B6EB46" w14:textId="77777777" w:rsidR="002E44F8" w:rsidRDefault="002E44F8" w:rsidP="00A74B44">
            <w:pPr>
              <w:pStyle w:val="Ttulo1"/>
              <w:rPr>
                <w:rFonts w:ascii="Century Gothic" w:hAnsi="Century Gothic" w:cstheme="minorHAnsi"/>
                <w:sz w:val="18"/>
                <w:szCs w:val="18"/>
              </w:rPr>
            </w:pPr>
            <w:r>
              <w:rPr>
                <w:rFonts w:ascii="Century Gothic" w:hAnsi="Century Gothic" w:cstheme="minorHAnsi"/>
                <w:sz w:val="18"/>
                <w:szCs w:val="18"/>
              </w:rPr>
              <w:t>Jovita Ezquerro</w:t>
            </w:r>
          </w:p>
        </w:tc>
        <w:tc>
          <w:tcPr>
            <w:tcW w:w="1523" w:type="dxa"/>
          </w:tcPr>
          <w:p w14:paraId="546CA974" w14:textId="77777777" w:rsidR="002E44F8" w:rsidRDefault="002E44F8" w:rsidP="00A74B44">
            <w:pPr>
              <w:pStyle w:val="Ttulo1"/>
              <w:rPr>
                <w:rFonts w:ascii="Century Gothic" w:hAnsi="Century Gothic" w:cstheme="minorHAnsi"/>
                <w:sz w:val="18"/>
                <w:szCs w:val="18"/>
              </w:rPr>
            </w:pPr>
            <w:r>
              <w:rPr>
                <w:rFonts w:ascii="Century Gothic" w:hAnsi="Century Gothic" w:cstheme="minorHAnsi"/>
                <w:sz w:val="18"/>
                <w:szCs w:val="18"/>
              </w:rPr>
              <w:t>Producción con reducción de jornada</w:t>
            </w:r>
          </w:p>
        </w:tc>
        <w:tc>
          <w:tcPr>
            <w:tcW w:w="1197" w:type="dxa"/>
          </w:tcPr>
          <w:p w14:paraId="67ADBCDA" w14:textId="77777777" w:rsidR="002E44F8" w:rsidRPr="004023B9" w:rsidRDefault="002E44F8" w:rsidP="00A74B44">
            <w:pPr>
              <w:pStyle w:val="Ttulo1"/>
              <w:rPr>
                <w:noProof/>
                <w:sz w:val="18"/>
                <w:szCs w:val="18"/>
                <w:lang w:bidi="es-ES"/>
              </w:rPr>
            </w:pPr>
            <w:r>
              <w:rPr>
                <w:noProof/>
                <w:sz w:val="18"/>
                <w:szCs w:val="18"/>
                <w:lang w:bidi="es-ES"/>
              </w:rPr>
              <w:t>no</w:t>
            </w:r>
          </w:p>
        </w:tc>
        <w:tc>
          <w:tcPr>
            <w:tcW w:w="1612" w:type="dxa"/>
          </w:tcPr>
          <w:p w14:paraId="0F32DEC0" w14:textId="77777777" w:rsidR="002E44F8" w:rsidRDefault="002E44F8" w:rsidP="00A74B44">
            <w:pPr>
              <w:pStyle w:val="Ttulo1"/>
              <w:rPr>
                <w:noProof/>
                <w:sz w:val="18"/>
                <w:szCs w:val="18"/>
                <w:lang w:bidi="es-ES"/>
              </w:rPr>
            </w:pPr>
            <w:r>
              <w:rPr>
                <w:noProof/>
                <w:sz w:val="18"/>
                <w:szCs w:val="18"/>
                <w:lang w:bidi="es-ES"/>
              </w:rPr>
              <w:t>si</w:t>
            </w:r>
          </w:p>
        </w:tc>
        <w:tc>
          <w:tcPr>
            <w:tcW w:w="1279" w:type="dxa"/>
          </w:tcPr>
          <w:p w14:paraId="2D982047" w14:textId="77777777" w:rsidR="002E44F8" w:rsidRDefault="002E44F8" w:rsidP="00A74B44">
            <w:pPr>
              <w:pStyle w:val="Ttulo1"/>
              <w:rPr>
                <w:noProof/>
                <w:sz w:val="18"/>
                <w:szCs w:val="18"/>
                <w:lang w:bidi="es-ES"/>
              </w:rPr>
            </w:pPr>
            <w:r>
              <w:rPr>
                <w:noProof/>
                <w:sz w:val="18"/>
                <w:szCs w:val="18"/>
                <w:lang w:bidi="es-ES"/>
              </w:rPr>
              <w:t>si</w:t>
            </w:r>
          </w:p>
        </w:tc>
        <w:tc>
          <w:tcPr>
            <w:tcW w:w="1410" w:type="dxa"/>
          </w:tcPr>
          <w:p w14:paraId="401B03EF" w14:textId="77777777" w:rsidR="002E44F8" w:rsidRDefault="002E44F8" w:rsidP="00A74B44">
            <w:pPr>
              <w:pStyle w:val="Ttulo1"/>
              <w:rPr>
                <w:noProof/>
                <w:sz w:val="18"/>
                <w:szCs w:val="18"/>
                <w:lang w:bidi="es-ES"/>
              </w:rPr>
            </w:pPr>
            <w:r>
              <w:rPr>
                <w:noProof/>
                <w:sz w:val="18"/>
                <w:szCs w:val="18"/>
                <w:lang w:bidi="es-ES"/>
              </w:rPr>
              <w:t>si</w:t>
            </w:r>
          </w:p>
        </w:tc>
        <w:tc>
          <w:tcPr>
            <w:tcW w:w="1220" w:type="dxa"/>
          </w:tcPr>
          <w:p w14:paraId="6772ADE1" w14:textId="77777777" w:rsidR="002E44F8" w:rsidRPr="004023B9" w:rsidRDefault="002E44F8" w:rsidP="00A74B44">
            <w:pPr>
              <w:pStyle w:val="Ttulo1"/>
              <w:rPr>
                <w:noProof/>
                <w:sz w:val="18"/>
                <w:szCs w:val="18"/>
                <w:lang w:bidi="es-ES"/>
              </w:rPr>
            </w:pPr>
            <w:r>
              <w:rPr>
                <w:noProof/>
                <w:sz w:val="18"/>
                <w:szCs w:val="18"/>
                <w:lang w:bidi="es-ES"/>
              </w:rPr>
              <w:t>si</w:t>
            </w:r>
          </w:p>
        </w:tc>
      </w:tr>
      <w:tr w:rsidR="002E44F8" w:rsidRPr="004023B9" w14:paraId="4546F72D" w14:textId="77777777" w:rsidTr="003F2B26">
        <w:tc>
          <w:tcPr>
            <w:tcW w:w="1387" w:type="dxa"/>
          </w:tcPr>
          <w:p w14:paraId="5F21EA37" w14:textId="77777777" w:rsidR="002E44F8" w:rsidRDefault="002E44F8" w:rsidP="00A74B44">
            <w:pPr>
              <w:pStyle w:val="Ttulo1"/>
              <w:rPr>
                <w:rFonts w:ascii="Century Gothic" w:hAnsi="Century Gothic" w:cstheme="minorHAnsi"/>
                <w:sz w:val="18"/>
                <w:szCs w:val="18"/>
              </w:rPr>
            </w:pPr>
            <w:r>
              <w:rPr>
                <w:rFonts w:ascii="Century Gothic" w:hAnsi="Century Gothic" w:cstheme="minorHAnsi"/>
                <w:sz w:val="18"/>
                <w:szCs w:val="18"/>
              </w:rPr>
              <w:t>Comisión Negociadora</w:t>
            </w:r>
          </w:p>
        </w:tc>
        <w:tc>
          <w:tcPr>
            <w:tcW w:w="1523" w:type="dxa"/>
          </w:tcPr>
          <w:p w14:paraId="33231E64" w14:textId="77777777" w:rsidR="002E44F8" w:rsidRDefault="002E44F8" w:rsidP="00A74B44">
            <w:pPr>
              <w:pStyle w:val="Ttulo1"/>
              <w:rPr>
                <w:rFonts w:ascii="Century Gothic" w:hAnsi="Century Gothic" w:cstheme="minorHAnsi"/>
                <w:sz w:val="18"/>
                <w:szCs w:val="18"/>
              </w:rPr>
            </w:pPr>
            <w:r>
              <w:rPr>
                <w:rFonts w:ascii="Century Gothic" w:hAnsi="Century Gothic" w:cstheme="minorHAnsi"/>
                <w:sz w:val="18"/>
                <w:szCs w:val="18"/>
              </w:rPr>
              <w:t>Todos los componentes</w:t>
            </w:r>
          </w:p>
        </w:tc>
        <w:tc>
          <w:tcPr>
            <w:tcW w:w="1197" w:type="dxa"/>
          </w:tcPr>
          <w:p w14:paraId="6551B712" w14:textId="77777777" w:rsidR="002E44F8" w:rsidRPr="004023B9" w:rsidRDefault="002E44F8" w:rsidP="00A74B44">
            <w:pPr>
              <w:pStyle w:val="Ttulo1"/>
              <w:rPr>
                <w:noProof/>
                <w:sz w:val="18"/>
                <w:szCs w:val="18"/>
                <w:lang w:bidi="es-ES"/>
              </w:rPr>
            </w:pPr>
            <w:r>
              <w:rPr>
                <w:noProof/>
                <w:sz w:val="18"/>
                <w:szCs w:val="18"/>
                <w:lang w:bidi="es-ES"/>
              </w:rPr>
              <w:t>no</w:t>
            </w:r>
          </w:p>
        </w:tc>
        <w:tc>
          <w:tcPr>
            <w:tcW w:w="1612" w:type="dxa"/>
          </w:tcPr>
          <w:p w14:paraId="0AE91817" w14:textId="77777777" w:rsidR="002E44F8" w:rsidRDefault="002E44F8" w:rsidP="00A74B44">
            <w:pPr>
              <w:pStyle w:val="Ttulo1"/>
              <w:rPr>
                <w:noProof/>
                <w:sz w:val="18"/>
                <w:szCs w:val="18"/>
                <w:lang w:bidi="es-ES"/>
              </w:rPr>
            </w:pPr>
            <w:r>
              <w:rPr>
                <w:noProof/>
                <w:sz w:val="18"/>
                <w:szCs w:val="18"/>
                <w:lang w:bidi="es-ES"/>
              </w:rPr>
              <w:t>no</w:t>
            </w:r>
          </w:p>
        </w:tc>
        <w:tc>
          <w:tcPr>
            <w:tcW w:w="1279" w:type="dxa"/>
          </w:tcPr>
          <w:p w14:paraId="2B4DE912" w14:textId="77777777" w:rsidR="002E44F8" w:rsidRDefault="002E44F8" w:rsidP="00A74B44">
            <w:pPr>
              <w:pStyle w:val="Ttulo1"/>
              <w:rPr>
                <w:noProof/>
                <w:sz w:val="18"/>
                <w:szCs w:val="18"/>
                <w:lang w:bidi="es-ES"/>
              </w:rPr>
            </w:pPr>
            <w:r>
              <w:rPr>
                <w:noProof/>
                <w:sz w:val="18"/>
                <w:szCs w:val="18"/>
                <w:lang w:bidi="es-ES"/>
              </w:rPr>
              <w:t>no</w:t>
            </w:r>
          </w:p>
        </w:tc>
        <w:tc>
          <w:tcPr>
            <w:tcW w:w="1410" w:type="dxa"/>
          </w:tcPr>
          <w:p w14:paraId="66F332A6" w14:textId="77777777" w:rsidR="002E44F8" w:rsidRDefault="002E44F8" w:rsidP="00A74B44">
            <w:pPr>
              <w:pStyle w:val="Ttulo1"/>
              <w:rPr>
                <w:noProof/>
                <w:sz w:val="18"/>
                <w:szCs w:val="18"/>
                <w:lang w:bidi="es-ES"/>
              </w:rPr>
            </w:pPr>
            <w:r>
              <w:rPr>
                <w:noProof/>
                <w:sz w:val="18"/>
                <w:szCs w:val="18"/>
                <w:lang w:bidi="es-ES"/>
              </w:rPr>
              <w:t>no</w:t>
            </w:r>
          </w:p>
        </w:tc>
        <w:tc>
          <w:tcPr>
            <w:tcW w:w="1220" w:type="dxa"/>
          </w:tcPr>
          <w:p w14:paraId="1AEB05B7" w14:textId="77777777" w:rsidR="002E44F8" w:rsidRPr="004023B9" w:rsidRDefault="002E44F8" w:rsidP="00A74B44">
            <w:pPr>
              <w:pStyle w:val="Ttulo1"/>
              <w:rPr>
                <w:noProof/>
                <w:sz w:val="18"/>
                <w:szCs w:val="18"/>
                <w:lang w:bidi="es-ES"/>
              </w:rPr>
            </w:pPr>
            <w:r>
              <w:rPr>
                <w:noProof/>
                <w:sz w:val="18"/>
                <w:szCs w:val="18"/>
                <w:lang w:bidi="es-ES"/>
              </w:rPr>
              <w:t>si</w:t>
            </w:r>
          </w:p>
        </w:tc>
      </w:tr>
      <w:tr w:rsidR="002E44F8" w:rsidRPr="004023B9" w14:paraId="6B0BF329" w14:textId="77777777" w:rsidTr="003F2B26">
        <w:tc>
          <w:tcPr>
            <w:tcW w:w="9628" w:type="dxa"/>
            <w:gridSpan w:val="7"/>
            <w:shd w:val="clear" w:color="auto" w:fill="8C8C8C" w:themeFill="accent3" w:themeFillShade="D9"/>
          </w:tcPr>
          <w:p w14:paraId="4E854DF1" w14:textId="77777777" w:rsidR="002E44F8" w:rsidRPr="004023B9" w:rsidRDefault="002E44F8" w:rsidP="00A74B44">
            <w:pPr>
              <w:pStyle w:val="Ttulo1"/>
              <w:jc w:val="center"/>
              <w:rPr>
                <w:noProof/>
                <w:sz w:val="18"/>
                <w:szCs w:val="18"/>
                <w:lang w:bidi="es-ES"/>
              </w:rPr>
            </w:pPr>
            <w:r>
              <w:rPr>
                <w:noProof/>
                <w:sz w:val="18"/>
                <w:szCs w:val="18"/>
                <w:lang w:bidi="es-ES"/>
              </w:rPr>
              <w:t>Resultado final de la Auditoría</w:t>
            </w:r>
          </w:p>
        </w:tc>
      </w:tr>
      <w:tr w:rsidR="002E44F8" w:rsidRPr="004023B9" w14:paraId="0DAD84EE" w14:textId="77777777" w:rsidTr="003F2B26">
        <w:tc>
          <w:tcPr>
            <w:tcW w:w="8408" w:type="dxa"/>
            <w:gridSpan w:val="6"/>
          </w:tcPr>
          <w:p w14:paraId="447C5937" w14:textId="77777777" w:rsidR="002E44F8" w:rsidRPr="00337DAA" w:rsidRDefault="002E44F8" w:rsidP="00A74B44">
            <w:pPr>
              <w:pStyle w:val="Ttulo1"/>
              <w:tabs>
                <w:tab w:val="left" w:pos="852"/>
              </w:tabs>
              <w:rPr>
                <w:b w:val="0"/>
                <w:bCs w:val="0"/>
                <w:noProof/>
                <w:sz w:val="18"/>
                <w:szCs w:val="18"/>
                <w:lang w:bidi="es-ES"/>
              </w:rPr>
            </w:pPr>
            <w:r>
              <w:rPr>
                <w:b w:val="0"/>
                <w:noProof/>
                <w:sz w:val="18"/>
                <w:szCs w:val="18"/>
                <w:lang w:bidi="es-ES"/>
              </w:rPr>
              <w:t xml:space="preserve">Teniendo en cuenta los resultados de la auditoría realizada entre </w:t>
            </w:r>
            <w:r>
              <w:rPr>
                <w:b w:val="0"/>
                <w:noProof/>
                <w:sz w:val="16"/>
                <w:szCs w:val="16"/>
                <w:lang w:bidi="es-ES"/>
              </w:rPr>
              <w:t xml:space="preserve">28/01/2022, 07/01/2022 </w:t>
            </w:r>
            <w:r>
              <w:rPr>
                <w:b w:val="0"/>
                <w:noProof/>
                <w:sz w:val="18"/>
                <w:szCs w:val="18"/>
                <w:lang w:bidi="es-ES"/>
              </w:rPr>
              <w:t>y 11/03/2022 de Retribución a igual valor determina que la metodología aplicada por el Aspace Centro Especial de Empleo para el ámbito de la gestión retributiva en el personal laboral cumple las exigencias planteadas en el RD 902/2020 de 13 octubre.</w:t>
            </w:r>
          </w:p>
        </w:tc>
        <w:tc>
          <w:tcPr>
            <w:tcW w:w="1220" w:type="dxa"/>
            <w:shd w:val="clear" w:color="auto" w:fill="auto"/>
          </w:tcPr>
          <w:p w14:paraId="71776D6B" w14:textId="77777777" w:rsidR="002E44F8" w:rsidRPr="003F7587" w:rsidRDefault="002E44F8" w:rsidP="00A74B44">
            <w:pPr>
              <w:pStyle w:val="Ttulo1"/>
              <w:rPr>
                <w:b w:val="0"/>
                <w:bCs w:val="0"/>
                <w:noProof/>
                <w:sz w:val="18"/>
                <w:szCs w:val="18"/>
                <w:lang w:bidi="es-ES"/>
              </w:rPr>
            </w:pPr>
            <w:r w:rsidRPr="00EE49C0">
              <w:rPr>
                <w:b w:val="0"/>
                <w:noProof/>
                <w:sz w:val="18"/>
                <w:szCs w:val="18"/>
                <w:lang w:bidi="es-ES"/>
              </w:rPr>
              <w:t>Auditoría de supervisión en 4 años</w:t>
            </w:r>
          </w:p>
        </w:tc>
      </w:tr>
    </w:tbl>
    <w:p w14:paraId="126C7E22" w14:textId="33DAF5B7" w:rsidR="0006494F" w:rsidRPr="0054151C" w:rsidRDefault="0006494F" w:rsidP="00513BAA">
      <w:pPr>
        <w:pStyle w:val="Ttulo1"/>
        <w:spacing w:line="276" w:lineRule="auto"/>
        <w:jc w:val="both"/>
        <w:rPr>
          <w:rFonts w:ascii="Century Gothic" w:hAnsi="Century Gothic"/>
          <w:color w:val="auto"/>
          <w:sz w:val="22"/>
          <w:szCs w:val="22"/>
        </w:rPr>
      </w:pPr>
      <w:r w:rsidRPr="0054151C">
        <w:rPr>
          <w:rFonts w:ascii="Century Gothic" w:hAnsi="Century Gothic"/>
          <w:color w:val="auto"/>
          <w:w w:val="90"/>
          <w:sz w:val="22"/>
          <w:szCs w:val="22"/>
          <w:u w:val="thick"/>
        </w:rPr>
        <w:lastRenderedPageBreak/>
        <w:t>Puntos</w:t>
      </w:r>
      <w:r w:rsidRPr="0054151C">
        <w:rPr>
          <w:rFonts w:ascii="Century Gothic" w:hAnsi="Century Gothic"/>
          <w:color w:val="auto"/>
          <w:spacing w:val="6"/>
          <w:w w:val="90"/>
          <w:sz w:val="22"/>
          <w:szCs w:val="22"/>
          <w:u w:val="thick"/>
        </w:rPr>
        <w:t xml:space="preserve"> </w:t>
      </w:r>
      <w:r w:rsidRPr="0054151C">
        <w:rPr>
          <w:rFonts w:ascii="Century Gothic" w:hAnsi="Century Gothic"/>
          <w:color w:val="auto"/>
          <w:w w:val="90"/>
          <w:sz w:val="22"/>
          <w:szCs w:val="22"/>
          <w:u w:val="thick"/>
        </w:rPr>
        <w:t>Fuertes</w:t>
      </w:r>
    </w:p>
    <w:p w14:paraId="672FA887" w14:textId="77777777" w:rsidR="0006494F" w:rsidRPr="0054151C" w:rsidRDefault="0006494F" w:rsidP="00DD6756">
      <w:pPr>
        <w:pStyle w:val="Textoindependiente"/>
        <w:spacing w:before="2" w:line="276" w:lineRule="auto"/>
        <w:jc w:val="both"/>
        <w:rPr>
          <w:rFonts w:ascii="Century Gothic" w:hAnsi="Century Gothic"/>
          <w:b/>
          <w:sz w:val="22"/>
          <w:szCs w:val="22"/>
        </w:rPr>
      </w:pPr>
    </w:p>
    <w:p w14:paraId="6076D376" w14:textId="77777777" w:rsidR="009E6743" w:rsidRPr="00DD6756" w:rsidRDefault="009E6743" w:rsidP="00B766B1">
      <w:pPr>
        <w:pStyle w:val="Prrafodelista"/>
        <w:widowControl w:val="0"/>
        <w:numPr>
          <w:ilvl w:val="0"/>
          <w:numId w:val="22"/>
        </w:numPr>
        <w:tabs>
          <w:tab w:val="left" w:pos="683"/>
        </w:tabs>
        <w:autoSpaceDE w:val="0"/>
        <w:autoSpaceDN w:val="0"/>
        <w:spacing w:line="276" w:lineRule="auto"/>
        <w:ind w:left="682" w:hanging="268"/>
        <w:jc w:val="both"/>
        <w:rPr>
          <w:rFonts w:ascii="Century Gothic" w:hAnsi="Century Gothic"/>
          <w:b/>
          <w:bCs/>
          <w:spacing w:val="-1"/>
          <w:sz w:val="22"/>
          <w:szCs w:val="28"/>
        </w:rPr>
      </w:pPr>
      <w:r w:rsidRPr="00DC506B">
        <w:rPr>
          <w:rFonts w:ascii="Century Gothic" w:hAnsi="Century Gothic"/>
          <w:bCs/>
          <w:spacing w:val="-1"/>
          <w:sz w:val="22"/>
          <w:szCs w:val="28"/>
        </w:rPr>
        <w:t xml:space="preserve">La metodología utilizada para la descripción y valoración de puestos es objetiva y robusta. </w:t>
      </w:r>
    </w:p>
    <w:p w14:paraId="60C4F378" w14:textId="77777777" w:rsidR="00DD6756" w:rsidRPr="00DC506B" w:rsidRDefault="00DD6756" w:rsidP="00DD6756">
      <w:pPr>
        <w:pStyle w:val="Prrafodelista"/>
        <w:widowControl w:val="0"/>
        <w:tabs>
          <w:tab w:val="left" w:pos="683"/>
        </w:tabs>
        <w:autoSpaceDE w:val="0"/>
        <w:autoSpaceDN w:val="0"/>
        <w:spacing w:line="276" w:lineRule="auto"/>
        <w:ind w:left="682"/>
        <w:jc w:val="both"/>
        <w:rPr>
          <w:rFonts w:ascii="Century Gothic" w:hAnsi="Century Gothic"/>
          <w:b/>
          <w:bCs/>
          <w:spacing w:val="-1"/>
          <w:sz w:val="22"/>
          <w:szCs w:val="28"/>
        </w:rPr>
      </w:pPr>
    </w:p>
    <w:p w14:paraId="499B3B8B" w14:textId="77777777" w:rsidR="009E6743" w:rsidRPr="00DC506B" w:rsidRDefault="009E6743" w:rsidP="00B766B1">
      <w:pPr>
        <w:pStyle w:val="Prrafodelista"/>
        <w:widowControl w:val="0"/>
        <w:numPr>
          <w:ilvl w:val="0"/>
          <w:numId w:val="22"/>
        </w:numPr>
        <w:tabs>
          <w:tab w:val="left" w:pos="700"/>
        </w:tabs>
        <w:autoSpaceDE w:val="0"/>
        <w:autoSpaceDN w:val="0"/>
        <w:spacing w:line="276" w:lineRule="auto"/>
        <w:ind w:left="682"/>
        <w:jc w:val="both"/>
        <w:rPr>
          <w:rFonts w:ascii="Century Gothic" w:hAnsi="Century Gothic"/>
          <w:b/>
          <w:bCs/>
          <w:spacing w:val="-1"/>
          <w:sz w:val="22"/>
          <w:szCs w:val="28"/>
        </w:rPr>
      </w:pPr>
      <w:r w:rsidRPr="00DC506B">
        <w:rPr>
          <w:rFonts w:ascii="Century Gothic" w:hAnsi="Century Gothic"/>
          <w:bCs/>
          <w:spacing w:val="-1"/>
          <w:sz w:val="22"/>
          <w:szCs w:val="28"/>
        </w:rPr>
        <w:t>La implicación y la colaboración de todo el equipo en el desarrollo del proyecto.</w:t>
      </w:r>
    </w:p>
    <w:p w14:paraId="754D67C8" w14:textId="77777777" w:rsidR="00DD6756" w:rsidRPr="00DD6756" w:rsidRDefault="00DD6756" w:rsidP="00DD6756">
      <w:pPr>
        <w:pStyle w:val="Prrafodelista"/>
        <w:widowControl w:val="0"/>
        <w:tabs>
          <w:tab w:val="left" w:pos="700"/>
        </w:tabs>
        <w:autoSpaceDE w:val="0"/>
        <w:autoSpaceDN w:val="0"/>
        <w:spacing w:line="276" w:lineRule="auto"/>
        <w:ind w:left="682" w:right="114"/>
        <w:jc w:val="both"/>
        <w:rPr>
          <w:rFonts w:ascii="Century Gothic" w:hAnsi="Century Gothic"/>
          <w:b/>
          <w:bCs/>
          <w:spacing w:val="-1"/>
          <w:sz w:val="22"/>
          <w:szCs w:val="28"/>
        </w:rPr>
      </w:pPr>
    </w:p>
    <w:p w14:paraId="63482FFE" w14:textId="171CF980" w:rsidR="009E6743" w:rsidRPr="00DD6756" w:rsidRDefault="009E6743" w:rsidP="00B766B1">
      <w:pPr>
        <w:pStyle w:val="Prrafodelista"/>
        <w:widowControl w:val="0"/>
        <w:numPr>
          <w:ilvl w:val="0"/>
          <w:numId w:val="22"/>
        </w:numPr>
        <w:tabs>
          <w:tab w:val="left" w:pos="700"/>
        </w:tabs>
        <w:autoSpaceDE w:val="0"/>
        <w:autoSpaceDN w:val="0"/>
        <w:spacing w:line="276" w:lineRule="auto"/>
        <w:ind w:left="682" w:right="114"/>
        <w:jc w:val="both"/>
        <w:rPr>
          <w:rFonts w:ascii="Century Gothic" w:hAnsi="Century Gothic"/>
          <w:b/>
          <w:bCs/>
          <w:spacing w:val="-1"/>
          <w:sz w:val="22"/>
          <w:szCs w:val="28"/>
        </w:rPr>
      </w:pPr>
      <w:r w:rsidRPr="00DC506B">
        <w:rPr>
          <w:rFonts w:ascii="Century Gothic" w:hAnsi="Century Gothic"/>
          <w:bCs/>
          <w:spacing w:val="-1"/>
          <w:sz w:val="22"/>
          <w:szCs w:val="28"/>
        </w:rPr>
        <w:t>Aspace centro especial de empleo tiene implantado una gestión de retribución basado en la</w:t>
      </w:r>
      <w:r w:rsidR="00DD6756">
        <w:rPr>
          <w:rFonts w:ascii="Century Gothic" w:hAnsi="Century Gothic"/>
          <w:bCs/>
          <w:spacing w:val="-1"/>
          <w:sz w:val="22"/>
          <w:szCs w:val="28"/>
        </w:rPr>
        <w:t>s</w:t>
      </w:r>
      <w:r w:rsidRPr="00DC506B">
        <w:rPr>
          <w:rFonts w:ascii="Century Gothic" w:hAnsi="Century Gothic"/>
          <w:bCs/>
          <w:spacing w:val="-1"/>
          <w:sz w:val="22"/>
          <w:szCs w:val="28"/>
        </w:rPr>
        <w:t xml:space="preserve"> categorías de convenio y se aplican correctamente. Esta decisión evita brechas salariales procedentes de salarios convenidos por encima de convenio acordados individualmente con cada persona.</w:t>
      </w:r>
    </w:p>
    <w:p w14:paraId="02963CED" w14:textId="77777777" w:rsidR="00DD6756" w:rsidRPr="00DC506B" w:rsidRDefault="00DD6756" w:rsidP="00DD6756">
      <w:pPr>
        <w:pStyle w:val="Prrafodelista"/>
        <w:widowControl w:val="0"/>
        <w:tabs>
          <w:tab w:val="left" w:pos="700"/>
        </w:tabs>
        <w:autoSpaceDE w:val="0"/>
        <w:autoSpaceDN w:val="0"/>
        <w:spacing w:line="276" w:lineRule="auto"/>
        <w:ind w:left="682" w:right="114"/>
        <w:jc w:val="both"/>
        <w:rPr>
          <w:rFonts w:ascii="Century Gothic" w:hAnsi="Century Gothic"/>
          <w:b/>
          <w:bCs/>
          <w:spacing w:val="-1"/>
          <w:sz w:val="22"/>
          <w:szCs w:val="28"/>
        </w:rPr>
      </w:pPr>
    </w:p>
    <w:p w14:paraId="6365FDB6" w14:textId="085D61B4" w:rsidR="009E6743" w:rsidRPr="00DD6756" w:rsidRDefault="009E6743" w:rsidP="00B766B1">
      <w:pPr>
        <w:pStyle w:val="Prrafodelista"/>
        <w:widowControl w:val="0"/>
        <w:numPr>
          <w:ilvl w:val="0"/>
          <w:numId w:val="22"/>
        </w:numPr>
        <w:tabs>
          <w:tab w:val="left" w:pos="700"/>
        </w:tabs>
        <w:autoSpaceDE w:val="0"/>
        <w:autoSpaceDN w:val="0"/>
        <w:spacing w:line="276" w:lineRule="auto"/>
        <w:ind w:left="682" w:right="114"/>
        <w:jc w:val="both"/>
        <w:rPr>
          <w:rFonts w:ascii="Century Gothic" w:hAnsi="Century Gothic"/>
          <w:b/>
          <w:bCs/>
          <w:spacing w:val="-1"/>
          <w:sz w:val="22"/>
          <w:szCs w:val="28"/>
        </w:rPr>
      </w:pPr>
      <w:r w:rsidRPr="00DC506B">
        <w:rPr>
          <w:rFonts w:ascii="Century Gothic" w:hAnsi="Century Gothic"/>
          <w:bCs/>
          <w:spacing w:val="-1"/>
          <w:sz w:val="22"/>
          <w:szCs w:val="28"/>
        </w:rPr>
        <w:t>En cuanto a promoción es un proceso que por su nivel de comunicación favorece que todas las personas de Aspace CEE tengan acceso a las promociones</w:t>
      </w:r>
      <w:r w:rsidR="00DD6756">
        <w:rPr>
          <w:rFonts w:ascii="Century Gothic" w:hAnsi="Century Gothic"/>
          <w:bCs/>
          <w:spacing w:val="-1"/>
          <w:sz w:val="22"/>
          <w:szCs w:val="28"/>
        </w:rPr>
        <w:t>.</w:t>
      </w:r>
    </w:p>
    <w:p w14:paraId="3B16B1F4" w14:textId="77777777" w:rsidR="00DD6756" w:rsidRPr="00DC506B" w:rsidRDefault="00DD6756" w:rsidP="00DD6756">
      <w:pPr>
        <w:pStyle w:val="Prrafodelista"/>
        <w:widowControl w:val="0"/>
        <w:tabs>
          <w:tab w:val="left" w:pos="700"/>
        </w:tabs>
        <w:autoSpaceDE w:val="0"/>
        <w:autoSpaceDN w:val="0"/>
        <w:spacing w:line="276" w:lineRule="auto"/>
        <w:ind w:left="682" w:right="114"/>
        <w:jc w:val="both"/>
        <w:rPr>
          <w:rFonts w:ascii="Century Gothic" w:hAnsi="Century Gothic"/>
          <w:b/>
          <w:bCs/>
          <w:spacing w:val="-1"/>
          <w:sz w:val="22"/>
          <w:szCs w:val="28"/>
        </w:rPr>
      </w:pPr>
    </w:p>
    <w:p w14:paraId="76A1B6CA" w14:textId="77777777" w:rsidR="0006494F" w:rsidRPr="00513BAA" w:rsidRDefault="0006494F" w:rsidP="00DD6756">
      <w:pPr>
        <w:widowControl w:val="0"/>
        <w:tabs>
          <w:tab w:val="left" w:pos="700"/>
        </w:tabs>
        <w:autoSpaceDE w:val="0"/>
        <w:autoSpaceDN w:val="0"/>
        <w:spacing w:before="84" w:line="276" w:lineRule="auto"/>
        <w:ind w:right="114"/>
        <w:jc w:val="both"/>
        <w:rPr>
          <w:rFonts w:ascii="Century Gothic" w:hAnsi="Century Gothic"/>
          <w:b/>
          <w:bCs/>
          <w:sz w:val="22"/>
          <w:szCs w:val="22"/>
        </w:rPr>
      </w:pPr>
      <w:r w:rsidRPr="00513BAA">
        <w:rPr>
          <w:rFonts w:ascii="Century Gothic" w:hAnsi="Century Gothic"/>
          <w:b/>
          <w:bCs/>
          <w:sz w:val="22"/>
          <w:szCs w:val="22"/>
          <w:u w:val="thick"/>
        </w:rPr>
        <w:t>Áreas</w:t>
      </w:r>
      <w:r w:rsidRPr="00513BAA">
        <w:rPr>
          <w:rFonts w:ascii="Century Gothic" w:hAnsi="Century Gothic"/>
          <w:b/>
          <w:bCs/>
          <w:spacing w:val="-10"/>
          <w:sz w:val="22"/>
          <w:szCs w:val="22"/>
          <w:u w:val="thick"/>
        </w:rPr>
        <w:t xml:space="preserve"> </w:t>
      </w:r>
      <w:r w:rsidRPr="00513BAA">
        <w:rPr>
          <w:rFonts w:ascii="Century Gothic" w:hAnsi="Century Gothic"/>
          <w:b/>
          <w:bCs/>
          <w:sz w:val="22"/>
          <w:szCs w:val="22"/>
          <w:u w:val="thick"/>
        </w:rPr>
        <w:t>de</w:t>
      </w:r>
      <w:r w:rsidRPr="00513BAA">
        <w:rPr>
          <w:rFonts w:ascii="Century Gothic" w:hAnsi="Century Gothic"/>
          <w:b/>
          <w:bCs/>
          <w:spacing w:val="-8"/>
          <w:sz w:val="22"/>
          <w:szCs w:val="22"/>
          <w:u w:val="thick"/>
        </w:rPr>
        <w:t xml:space="preserve"> </w:t>
      </w:r>
      <w:r w:rsidRPr="00513BAA">
        <w:rPr>
          <w:rFonts w:ascii="Century Gothic" w:hAnsi="Century Gothic"/>
          <w:b/>
          <w:bCs/>
          <w:sz w:val="22"/>
          <w:szCs w:val="22"/>
          <w:u w:val="thick"/>
        </w:rPr>
        <w:t>Mejora</w:t>
      </w:r>
    </w:p>
    <w:p w14:paraId="34EE5EA4" w14:textId="77777777" w:rsidR="0006494F" w:rsidRPr="0054151C" w:rsidRDefault="0006494F" w:rsidP="00DD6756">
      <w:pPr>
        <w:pStyle w:val="Textoindependiente"/>
        <w:spacing w:before="5" w:line="276" w:lineRule="auto"/>
        <w:jc w:val="both"/>
        <w:rPr>
          <w:rFonts w:ascii="Century Gothic" w:hAnsi="Century Gothic"/>
          <w:b/>
          <w:sz w:val="22"/>
          <w:szCs w:val="22"/>
        </w:rPr>
      </w:pPr>
    </w:p>
    <w:p w14:paraId="79B8BD06" w14:textId="497620EE" w:rsidR="003C7C9F" w:rsidRPr="003C7C9F" w:rsidRDefault="003C7C9F" w:rsidP="00B766B1">
      <w:pPr>
        <w:pStyle w:val="Textoindependiente"/>
        <w:numPr>
          <w:ilvl w:val="0"/>
          <w:numId w:val="23"/>
        </w:numPr>
        <w:spacing w:line="276" w:lineRule="auto"/>
        <w:jc w:val="both"/>
        <w:rPr>
          <w:rFonts w:ascii="Century Gothic" w:eastAsiaTheme="minorEastAsia" w:hAnsi="Century Gothic" w:cstheme="minorBidi"/>
          <w:bCs/>
          <w:spacing w:val="-1"/>
          <w:sz w:val="22"/>
        </w:rPr>
      </w:pPr>
      <w:r w:rsidRPr="003C7C9F">
        <w:rPr>
          <w:rFonts w:ascii="Century Gothic" w:eastAsiaTheme="minorEastAsia" w:hAnsi="Century Gothic" w:cstheme="minorBidi"/>
          <w:bCs/>
          <w:spacing w:val="-1"/>
          <w:sz w:val="22"/>
        </w:rPr>
        <w:t>Incluir en el sistema de gestión la definición y valoración de puestos de trabajo junto con el proceso de actualización.</w:t>
      </w:r>
    </w:p>
    <w:p w14:paraId="3F389514" w14:textId="77777777" w:rsidR="003C7C9F" w:rsidRPr="003C7C9F" w:rsidRDefault="003C7C9F" w:rsidP="00DD6756">
      <w:pPr>
        <w:pStyle w:val="Textoindependiente"/>
        <w:spacing w:line="276" w:lineRule="auto"/>
        <w:jc w:val="both"/>
        <w:rPr>
          <w:rFonts w:ascii="Century Gothic" w:eastAsiaTheme="minorEastAsia" w:hAnsi="Century Gothic" w:cstheme="minorBidi"/>
          <w:bCs/>
          <w:spacing w:val="-1"/>
          <w:sz w:val="22"/>
        </w:rPr>
      </w:pPr>
    </w:p>
    <w:p w14:paraId="78BBEA84" w14:textId="2170D31A" w:rsidR="003C7C9F" w:rsidRPr="003C7C9F" w:rsidRDefault="003C7C9F" w:rsidP="00B766B1">
      <w:pPr>
        <w:pStyle w:val="Textoindependiente"/>
        <w:numPr>
          <w:ilvl w:val="0"/>
          <w:numId w:val="23"/>
        </w:numPr>
        <w:spacing w:line="276" w:lineRule="auto"/>
        <w:ind w:right="77"/>
        <w:jc w:val="both"/>
        <w:rPr>
          <w:rFonts w:ascii="Century Gothic" w:eastAsiaTheme="minorEastAsia" w:hAnsi="Century Gothic" w:cstheme="minorBidi"/>
          <w:bCs/>
          <w:spacing w:val="-1"/>
          <w:sz w:val="22"/>
        </w:rPr>
      </w:pPr>
      <w:r w:rsidRPr="003C7C9F">
        <w:rPr>
          <w:rFonts w:ascii="Century Gothic" w:eastAsiaTheme="minorEastAsia" w:hAnsi="Century Gothic" w:cstheme="minorBidi"/>
          <w:bCs/>
          <w:spacing w:val="-1"/>
          <w:sz w:val="22"/>
        </w:rPr>
        <w:t>Calcular el registro retributivo anual comprobando los datos extraídos del programa para asegurar cantidades y análisis correctas anuales.</w:t>
      </w:r>
    </w:p>
    <w:p w14:paraId="5C20CA61" w14:textId="77777777" w:rsidR="003C7C9F" w:rsidRPr="003C7C9F" w:rsidRDefault="003C7C9F" w:rsidP="00DD6756">
      <w:pPr>
        <w:pStyle w:val="Textoindependiente"/>
        <w:spacing w:line="276" w:lineRule="auto"/>
        <w:ind w:left="415" w:right="77"/>
        <w:jc w:val="both"/>
        <w:rPr>
          <w:rFonts w:ascii="Century Gothic" w:eastAsiaTheme="minorEastAsia" w:hAnsi="Century Gothic" w:cstheme="minorBidi"/>
          <w:bCs/>
          <w:spacing w:val="-1"/>
          <w:sz w:val="22"/>
        </w:rPr>
      </w:pPr>
    </w:p>
    <w:p w14:paraId="7100D1F6" w14:textId="005F477E" w:rsidR="003C7C9F" w:rsidRPr="003C7C9F" w:rsidRDefault="003C7C9F" w:rsidP="00B766B1">
      <w:pPr>
        <w:pStyle w:val="Textoindependiente"/>
        <w:numPr>
          <w:ilvl w:val="0"/>
          <w:numId w:val="23"/>
        </w:numPr>
        <w:spacing w:line="276" w:lineRule="auto"/>
        <w:ind w:right="77"/>
        <w:jc w:val="both"/>
        <w:rPr>
          <w:rFonts w:ascii="Century Gothic" w:eastAsiaTheme="minorEastAsia" w:hAnsi="Century Gothic" w:cstheme="minorBidi"/>
          <w:bCs/>
          <w:spacing w:val="-1"/>
          <w:sz w:val="22"/>
        </w:rPr>
      </w:pPr>
      <w:r w:rsidRPr="003C7C9F">
        <w:rPr>
          <w:rFonts w:ascii="Century Gothic" w:eastAsiaTheme="minorEastAsia" w:hAnsi="Century Gothic" w:cstheme="minorBidi"/>
          <w:bCs/>
          <w:spacing w:val="-1"/>
          <w:sz w:val="22"/>
        </w:rPr>
        <w:t>Incluir la auditoría retributiva en una acción del plan de igualdad para que se realice al menos a la vez que el diagnóstico.</w:t>
      </w:r>
    </w:p>
    <w:p w14:paraId="4783CBB1" w14:textId="77777777" w:rsidR="003C7C9F" w:rsidRPr="003C7C9F" w:rsidRDefault="003C7C9F" w:rsidP="00DD6756">
      <w:pPr>
        <w:pStyle w:val="Textoindependiente"/>
        <w:spacing w:line="276" w:lineRule="auto"/>
        <w:ind w:right="77"/>
        <w:jc w:val="both"/>
        <w:rPr>
          <w:rFonts w:ascii="Century Gothic" w:eastAsiaTheme="minorEastAsia" w:hAnsi="Century Gothic" w:cstheme="minorBidi"/>
          <w:bCs/>
          <w:spacing w:val="-1"/>
          <w:sz w:val="22"/>
        </w:rPr>
      </w:pPr>
    </w:p>
    <w:p w14:paraId="262A32EC" w14:textId="77777777" w:rsidR="003C7C9F" w:rsidRPr="003C7C9F" w:rsidRDefault="003C7C9F" w:rsidP="00B766B1">
      <w:pPr>
        <w:pStyle w:val="Textoindependiente"/>
        <w:numPr>
          <w:ilvl w:val="0"/>
          <w:numId w:val="23"/>
        </w:numPr>
        <w:autoSpaceDE w:val="0"/>
        <w:autoSpaceDN w:val="0"/>
        <w:spacing w:line="276" w:lineRule="auto"/>
        <w:ind w:right="77"/>
        <w:jc w:val="both"/>
        <w:rPr>
          <w:rFonts w:ascii="Century Gothic" w:eastAsiaTheme="minorEastAsia" w:hAnsi="Century Gothic" w:cstheme="minorBidi"/>
          <w:bCs/>
          <w:spacing w:val="-1"/>
          <w:sz w:val="22"/>
        </w:rPr>
      </w:pPr>
      <w:r w:rsidRPr="003C7C9F">
        <w:rPr>
          <w:rFonts w:ascii="Century Gothic" w:eastAsiaTheme="minorEastAsia" w:hAnsi="Century Gothic" w:cstheme="minorBidi"/>
          <w:bCs/>
          <w:spacing w:val="-1"/>
          <w:sz w:val="22"/>
        </w:rPr>
        <w:t>Definir el procedimiento de promoción interna teniendo en cuenta ratios de participación y criterios de decisión a la promoción</w:t>
      </w:r>
    </w:p>
    <w:p w14:paraId="2DCCFF43" w14:textId="77777777" w:rsidR="00DD6756" w:rsidRDefault="00DD6756" w:rsidP="006F688F">
      <w:pPr>
        <w:pStyle w:val="Ttulo5"/>
        <w:spacing w:line="276" w:lineRule="auto"/>
        <w:jc w:val="both"/>
        <w:rPr>
          <w:rFonts w:ascii="Century Gothic" w:hAnsi="Century Gothic"/>
        </w:rPr>
      </w:pPr>
    </w:p>
    <w:p w14:paraId="63FAC14B" w14:textId="591FA36A" w:rsidR="00571006" w:rsidRPr="006F688F" w:rsidRDefault="00FA3695" w:rsidP="006F688F">
      <w:pPr>
        <w:pStyle w:val="Ttulo5"/>
        <w:spacing w:line="276" w:lineRule="auto"/>
        <w:jc w:val="both"/>
        <w:rPr>
          <w:rFonts w:ascii="Century Gothic" w:hAnsi="Century Gothic"/>
        </w:rPr>
      </w:pPr>
      <w:r w:rsidRPr="00D9290A">
        <w:rPr>
          <w:rFonts w:ascii="Century Gothic" w:hAnsi="Century Gothic"/>
        </w:rPr>
        <w:t>3.</w:t>
      </w:r>
      <w:r w:rsidR="00C13539">
        <w:rPr>
          <w:rFonts w:ascii="Century Gothic" w:hAnsi="Century Gothic"/>
        </w:rPr>
        <w:t>9</w:t>
      </w:r>
      <w:r w:rsidR="0031680E" w:rsidRPr="00D9290A">
        <w:rPr>
          <w:rFonts w:ascii="Century Gothic" w:hAnsi="Century Gothic"/>
        </w:rPr>
        <w:t>.</w:t>
      </w:r>
      <w:r w:rsidRPr="00D9290A">
        <w:rPr>
          <w:rFonts w:ascii="Century Gothic" w:hAnsi="Century Gothic"/>
        </w:rPr>
        <w:t xml:space="preserve"> </w:t>
      </w:r>
      <w:r w:rsidR="005F407E" w:rsidRPr="00D9290A">
        <w:rPr>
          <w:rFonts w:ascii="Century Gothic" w:hAnsi="Century Gothic"/>
        </w:rPr>
        <w:t>C</w:t>
      </w:r>
      <w:r w:rsidR="002D3742" w:rsidRPr="00D9290A">
        <w:rPr>
          <w:rFonts w:ascii="Century Gothic" w:hAnsi="Century Gothic"/>
        </w:rPr>
        <w:t>ó</w:t>
      </w:r>
      <w:r w:rsidR="005F407E" w:rsidRPr="00D9290A">
        <w:rPr>
          <w:rFonts w:ascii="Century Gothic" w:hAnsi="Century Gothic"/>
        </w:rPr>
        <w:t>mo se selecciona</w:t>
      </w:r>
      <w:r w:rsidR="002D3742" w:rsidRPr="00D9290A">
        <w:rPr>
          <w:rFonts w:ascii="Century Gothic" w:hAnsi="Century Gothic"/>
        </w:rPr>
        <w:t>, contrata</w:t>
      </w:r>
      <w:r w:rsidR="005F407E" w:rsidRPr="00D9290A">
        <w:rPr>
          <w:rFonts w:ascii="Century Gothic" w:hAnsi="Century Gothic"/>
        </w:rPr>
        <w:t xml:space="preserve"> y atiende a la plantilla</w:t>
      </w:r>
    </w:p>
    <w:p w14:paraId="3CA75D40" w14:textId="77777777" w:rsidR="00DC44C2" w:rsidRDefault="00DC44C2" w:rsidP="00015642">
      <w:pPr>
        <w:spacing w:line="276" w:lineRule="auto"/>
        <w:jc w:val="both"/>
        <w:rPr>
          <w:rFonts w:ascii="Century Gothic" w:hAnsi="Century Gothic" w:cs="Tahoma"/>
          <w:sz w:val="22"/>
          <w:szCs w:val="22"/>
        </w:rPr>
      </w:pPr>
    </w:p>
    <w:p w14:paraId="70875A55" w14:textId="77777777" w:rsidR="000B533D" w:rsidRDefault="00122668" w:rsidP="00015642">
      <w:pPr>
        <w:spacing w:line="276" w:lineRule="auto"/>
        <w:jc w:val="both"/>
        <w:rPr>
          <w:rFonts w:ascii="Century Gothic" w:hAnsi="Century Gothic" w:cs="Tahoma"/>
          <w:sz w:val="22"/>
          <w:szCs w:val="22"/>
        </w:rPr>
      </w:pPr>
      <w:r w:rsidRPr="00D9290A">
        <w:rPr>
          <w:rFonts w:ascii="Century Gothic" w:hAnsi="Century Gothic" w:cs="Tahoma"/>
          <w:sz w:val="22"/>
          <w:szCs w:val="22"/>
        </w:rPr>
        <w:t>ASPACE-RIOJA</w:t>
      </w:r>
      <w:r w:rsidR="00E16199" w:rsidRPr="00D9290A">
        <w:rPr>
          <w:rFonts w:ascii="Century Gothic" w:hAnsi="Century Gothic" w:cs="Tahoma"/>
          <w:sz w:val="22"/>
          <w:szCs w:val="22"/>
        </w:rPr>
        <w:t xml:space="preserve"> tiene un proce</w:t>
      </w:r>
      <w:r w:rsidR="0032428E">
        <w:rPr>
          <w:rFonts w:ascii="Century Gothic" w:hAnsi="Century Gothic" w:cs="Tahoma"/>
          <w:sz w:val="22"/>
          <w:szCs w:val="22"/>
        </w:rPr>
        <w:t>so de apoyo transversal</w:t>
      </w:r>
      <w:r w:rsidR="00E83785" w:rsidRPr="00D9290A">
        <w:rPr>
          <w:rFonts w:ascii="Century Gothic" w:hAnsi="Century Gothic" w:cs="Tahoma"/>
          <w:sz w:val="22"/>
          <w:szCs w:val="22"/>
        </w:rPr>
        <w:t xml:space="preserve"> </w:t>
      </w:r>
      <w:r w:rsidR="00E16199" w:rsidRPr="00D9290A">
        <w:rPr>
          <w:rFonts w:ascii="Century Gothic" w:hAnsi="Century Gothic" w:cs="Tahoma"/>
          <w:sz w:val="22"/>
          <w:szCs w:val="22"/>
        </w:rPr>
        <w:t>dentro de su sistema de gestión</w:t>
      </w:r>
      <w:r w:rsidR="00456F40" w:rsidRPr="00D9290A">
        <w:rPr>
          <w:rFonts w:ascii="Century Gothic" w:hAnsi="Century Gothic" w:cs="Tahoma"/>
          <w:sz w:val="22"/>
          <w:szCs w:val="22"/>
        </w:rPr>
        <w:t xml:space="preserve">, en concreto el proceso </w:t>
      </w:r>
      <w:r w:rsidR="006F688F">
        <w:rPr>
          <w:rFonts w:ascii="Century Gothic" w:hAnsi="Century Gothic" w:cs="Tahoma"/>
          <w:sz w:val="22"/>
          <w:szCs w:val="22"/>
        </w:rPr>
        <w:t>“P02-S</w:t>
      </w:r>
      <w:r w:rsidR="00D0724F" w:rsidRPr="00D9290A">
        <w:rPr>
          <w:rFonts w:ascii="Century Gothic" w:hAnsi="Century Gothic" w:cs="Tahoma"/>
          <w:sz w:val="22"/>
          <w:szCs w:val="22"/>
        </w:rPr>
        <w:t xml:space="preserve">elección de personal”. Una vez revisado el mismo, vemos que es un proceso que garantiza en todo momento la igualdad de oportunidades para la </w:t>
      </w:r>
      <w:r w:rsidR="0020297F" w:rsidRPr="00D9290A">
        <w:rPr>
          <w:rFonts w:ascii="Century Gothic" w:hAnsi="Century Gothic" w:cs="Tahoma"/>
          <w:sz w:val="22"/>
          <w:szCs w:val="22"/>
        </w:rPr>
        <w:t xml:space="preserve">incorporación de hombres y mujeres. </w:t>
      </w:r>
    </w:p>
    <w:p w14:paraId="2EE25BD5" w14:textId="77777777" w:rsidR="000B533D" w:rsidRDefault="000B533D" w:rsidP="00015642">
      <w:pPr>
        <w:spacing w:line="276" w:lineRule="auto"/>
        <w:jc w:val="both"/>
        <w:rPr>
          <w:rFonts w:ascii="Century Gothic" w:hAnsi="Century Gothic" w:cs="Tahoma"/>
          <w:sz w:val="22"/>
          <w:szCs w:val="22"/>
        </w:rPr>
      </w:pPr>
    </w:p>
    <w:p w14:paraId="3FACC468" w14:textId="77777777" w:rsidR="000B533D" w:rsidRPr="000B533D" w:rsidRDefault="000B533D" w:rsidP="000B533D">
      <w:pPr>
        <w:spacing w:line="276" w:lineRule="auto"/>
        <w:ind w:right="-143"/>
        <w:jc w:val="both"/>
        <w:rPr>
          <w:rFonts w:ascii="Century Gothic" w:eastAsia="Calibri" w:hAnsi="Century Gothic" w:cs="Arial"/>
          <w:sz w:val="22"/>
          <w:szCs w:val="22"/>
          <w:lang w:eastAsia="en-US"/>
        </w:rPr>
      </w:pPr>
      <w:r w:rsidRPr="000B533D">
        <w:rPr>
          <w:rFonts w:ascii="Century Gothic" w:hAnsi="Century Gothic" w:cs="Tahoma"/>
          <w:sz w:val="22"/>
          <w:szCs w:val="22"/>
        </w:rPr>
        <w:t xml:space="preserve">El proceso </w:t>
      </w:r>
      <w:r w:rsidRPr="000B533D">
        <w:rPr>
          <w:rFonts w:ascii="Century Gothic" w:eastAsia="Calibri" w:hAnsi="Century Gothic" w:cs="Arial"/>
          <w:b/>
          <w:bCs/>
          <w:sz w:val="22"/>
          <w:szCs w:val="22"/>
          <w:lang w:eastAsia="en-US"/>
        </w:rPr>
        <w:t>P-02 Selección de Personal</w:t>
      </w:r>
      <w:r w:rsidRPr="000B533D">
        <w:rPr>
          <w:rFonts w:ascii="Century Gothic" w:eastAsia="Calibri" w:hAnsi="Century Gothic" w:cs="Arial"/>
          <w:sz w:val="22"/>
          <w:szCs w:val="22"/>
          <w:lang w:eastAsia="en-US"/>
        </w:rPr>
        <w:t xml:space="preserve"> (Proceso de Apoyo), describe cómo se desarrolla la Selección de personas en Aspace Rioja, de manera clarificadora, igualitaria y concreta, para dar respuesta a las necesidades y expectativas de la organización. Evidenciando la recogida en Fichas, demanda de personal, oferta (interna/externa), perfiles profesionales, cronograma, promoción interna, evaluación, batería de test, etc. </w:t>
      </w:r>
    </w:p>
    <w:p w14:paraId="61F7A651" w14:textId="77777777" w:rsidR="000B533D" w:rsidRPr="000B533D" w:rsidRDefault="000B533D" w:rsidP="000B533D">
      <w:pPr>
        <w:spacing w:line="276" w:lineRule="auto"/>
        <w:ind w:right="-143"/>
        <w:jc w:val="both"/>
        <w:rPr>
          <w:rFonts w:ascii="Century Gothic" w:eastAsia="Calibri" w:hAnsi="Century Gothic" w:cs="Arial"/>
          <w:sz w:val="22"/>
          <w:szCs w:val="22"/>
          <w:lang w:eastAsia="en-US"/>
        </w:rPr>
      </w:pPr>
      <w:r w:rsidRPr="000B533D">
        <w:rPr>
          <w:rFonts w:ascii="Century Gothic" w:eastAsia="Calibri" w:hAnsi="Century Gothic" w:cs="Arial"/>
          <w:sz w:val="22"/>
          <w:szCs w:val="22"/>
          <w:lang w:eastAsia="en-US"/>
        </w:rPr>
        <w:t>Las mejoras incorporadas en enero y febrero del 2022, han sido:</w:t>
      </w:r>
    </w:p>
    <w:p w14:paraId="74B457C6" w14:textId="77777777" w:rsidR="000B533D" w:rsidRPr="000B533D" w:rsidRDefault="000B533D" w:rsidP="000B533D">
      <w:pPr>
        <w:spacing w:line="276" w:lineRule="auto"/>
        <w:ind w:right="-143"/>
        <w:jc w:val="both"/>
        <w:rPr>
          <w:rFonts w:ascii="Century Gothic" w:eastAsia="Calibri" w:hAnsi="Century Gothic" w:cs="Arial"/>
          <w:sz w:val="22"/>
          <w:szCs w:val="22"/>
          <w:lang w:eastAsia="en-US"/>
        </w:rPr>
      </w:pPr>
      <w:r w:rsidRPr="000B533D">
        <w:rPr>
          <w:rFonts w:ascii="Century Gothic" w:eastAsia="Calibri" w:hAnsi="Century Gothic" w:cs="Arial"/>
          <w:sz w:val="22"/>
          <w:szCs w:val="22"/>
          <w:lang w:eastAsia="en-US"/>
        </w:rPr>
        <w:t xml:space="preserve">Grupo de difusión, comunicar las promociones internas. </w:t>
      </w:r>
    </w:p>
    <w:p w14:paraId="45984BC7" w14:textId="77777777" w:rsidR="000B533D" w:rsidRPr="000B533D" w:rsidRDefault="000B533D" w:rsidP="000B533D">
      <w:pPr>
        <w:spacing w:line="276" w:lineRule="auto"/>
        <w:ind w:right="-143"/>
        <w:jc w:val="both"/>
        <w:rPr>
          <w:rFonts w:ascii="Century Gothic" w:eastAsia="Calibri" w:hAnsi="Century Gothic" w:cs="Arial"/>
          <w:sz w:val="22"/>
          <w:szCs w:val="22"/>
          <w:lang w:eastAsia="en-US"/>
        </w:rPr>
      </w:pPr>
      <w:r w:rsidRPr="000B533D">
        <w:rPr>
          <w:rFonts w:ascii="Century Gothic" w:eastAsia="Calibri" w:hAnsi="Century Gothic" w:cs="Arial"/>
          <w:sz w:val="22"/>
          <w:szCs w:val="22"/>
          <w:lang w:eastAsia="en-US"/>
        </w:rPr>
        <w:t>Incorporar en todos los indicadores de proceso el género.</w:t>
      </w:r>
    </w:p>
    <w:p w14:paraId="7E9FED14" w14:textId="77777777" w:rsidR="000B533D" w:rsidRPr="000176F0" w:rsidRDefault="000B533D" w:rsidP="000B533D">
      <w:pPr>
        <w:ind w:right="-143"/>
        <w:jc w:val="both"/>
        <w:rPr>
          <w:rFonts w:ascii="Verdana" w:eastAsia="Calibri" w:hAnsi="Verdana" w:cs="Arial"/>
          <w:sz w:val="22"/>
          <w:szCs w:val="22"/>
          <w:lang w:eastAsia="en-US"/>
        </w:rPr>
      </w:pPr>
    </w:p>
    <w:p w14:paraId="180B4663" w14:textId="585705A9" w:rsidR="00226292" w:rsidRPr="00D9290A" w:rsidRDefault="00082E2E" w:rsidP="00015642">
      <w:pPr>
        <w:spacing w:line="276" w:lineRule="auto"/>
        <w:jc w:val="both"/>
        <w:rPr>
          <w:rFonts w:ascii="Century Gothic" w:hAnsi="Century Gothic" w:cs="Tahoma"/>
          <w:sz w:val="22"/>
          <w:szCs w:val="22"/>
        </w:rPr>
      </w:pPr>
      <w:r w:rsidRPr="00D9290A">
        <w:rPr>
          <w:rFonts w:ascii="Century Gothic" w:hAnsi="Century Gothic" w:cs="Tahoma"/>
          <w:sz w:val="22"/>
          <w:szCs w:val="22"/>
        </w:rPr>
        <w:lastRenderedPageBreak/>
        <w:t>A continuación</w:t>
      </w:r>
      <w:r w:rsidR="00EF7231">
        <w:rPr>
          <w:rFonts w:ascii="Century Gothic" w:hAnsi="Century Gothic" w:cs="Tahoma"/>
          <w:sz w:val="22"/>
          <w:szCs w:val="22"/>
        </w:rPr>
        <w:t>,</w:t>
      </w:r>
      <w:r w:rsidRPr="00D9290A">
        <w:rPr>
          <w:rFonts w:ascii="Century Gothic" w:hAnsi="Century Gothic" w:cs="Tahoma"/>
          <w:sz w:val="22"/>
          <w:szCs w:val="22"/>
        </w:rPr>
        <w:t xml:space="preserve"> exponemos el flujograma:</w:t>
      </w:r>
    </w:p>
    <w:p w14:paraId="76F4079E" w14:textId="77777777" w:rsidR="00226292" w:rsidRPr="00D9290A" w:rsidRDefault="00226292" w:rsidP="00015642">
      <w:pPr>
        <w:spacing w:line="276" w:lineRule="auto"/>
        <w:jc w:val="both"/>
        <w:rPr>
          <w:rFonts w:ascii="Century Gothic" w:hAnsi="Century Gothic" w:cs="Tahoma"/>
          <w:sz w:val="22"/>
          <w:szCs w:val="22"/>
        </w:rPr>
      </w:pPr>
    </w:p>
    <w:p w14:paraId="302B863B" w14:textId="00F6EFE7" w:rsidR="00226292" w:rsidRPr="00D9290A" w:rsidRDefault="00226292" w:rsidP="00015642">
      <w:pPr>
        <w:spacing w:line="276" w:lineRule="auto"/>
        <w:jc w:val="both"/>
        <w:rPr>
          <w:rFonts w:ascii="Century Gothic" w:hAnsi="Century Gothic" w:cs="Tahoma"/>
          <w:sz w:val="22"/>
          <w:szCs w:val="22"/>
        </w:rPr>
      </w:pPr>
      <w:r w:rsidRPr="00D9290A">
        <w:rPr>
          <w:rFonts w:ascii="Century Gothic" w:hAnsi="Century Gothic" w:cs="Tahoma"/>
          <w:noProof/>
          <w:sz w:val="22"/>
          <w:szCs w:val="22"/>
        </w:rPr>
        <w:drawing>
          <wp:inline distT="0" distB="0" distL="0" distR="0" wp14:anchorId="7D20918B" wp14:editId="24AB0E9F">
            <wp:extent cx="5631962" cy="6924675"/>
            <wp:effectExtent l="0" t="0" r="6985" b="0"/>
            <wp:docPr id="445" name="Imagen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55063" cy="6953078"/>
                    </a:xfrm>
                    <a:prstGeom prst="rect">
                      <a:avLst/>
                    </a:prstGeom>
                    <a:noFill/>
                  </pic:spPr>
                </pic:pic>
              </a:graphicData>
            </a:graphic>
          </wp:inline>
        </w:drawing>
      </w:r>
    </w:p>
    <w:p w14:paraId="4D8A836F" w14:textId="77777777" w:rsidR="00226292" w:rsidRPr="00D9290A" w:rsidRDefault="00226292" w:rsidP="00015642">
      <w:pPr>
        <w:spacing w:line="276" w:lineRule="auto"/>
        <w:jc w:val="both"/>
        <w:rPr>
          <w:rFonts w:ascii="Century Gothic" w:hAnsi="Century Gothic" w:cs="Tahoma"/>
          <w:sz w:val="22"/>
          <w:szCs w:val="22"/>
        </w:rPr>
      </w:pPr>
    </w:p>
    <w:p w14:paraId="7A515D3B" w14:textId="7A1D1FB9" w:rsidR="005560CB" w:rsidRPr="00D9290A" w:rsidRDefault="00122668" w:rsidP="00015642">
      <w:pPr>
        <w:spacing w:line="276" w:lineRule="auto"/>
        <w:jc w:val="both"/>
        <w:rPr>
          <w:rFonts w:ascii="Century Gothic" w:hAnsi="Century Gothic" w:cs="Tahoma"/>
          <w:sz w:val="22"/>
          <w:szCs w:val="22"/>
        </w:rPr>
      </w:pPr>
      <w:r w:rsidRPr="00D9290A">
        <w:rPr>
          <w:rFonts w:ascii="Century Gothic" w:hAnsi="Century Gothic" w:cs="Tahoma"/>
          <w:sz w:val="22"/>
          <w:szCs w:val="22"/>
        </w:rPr>
        <w:t>A</w:t>
      </w:r>
      <w:r w:rsidR="00226292" w:rsidRPr="00D9290A">
        <w:rPr>
          <w:rFonts w:ascii="Century Gothic" w:hAnsi="Century Gothic" w:cs="Tahoma"/>
          <w:sz w:val="22"/>
          <w:szCs w:val="22"/>
        </w:rPr>
        <w:t xml:space="preserve">demás, el CEE de </w:t>
      </w:r>
      <w:r w:rsidR="00911CCB" w:rsidRPr="00D9290A">
        <w:rPr>
          <w:rFonts w:ascii="Century Gothic" w:hAnsi="Century Gothic" w:cs="Tahoma"/>
          <w:sz w:val="22"/>
          <w:szCs w:val="22"/>
        </w:rPr>
        <w:t>A</w:t>
      </w:r>
      <w:r w:rsidRPr="00D9290A">
        <w:rPr>
          <w:rFonts w:ascii="Century Gothic" w:hAnsi="Century Gothic" w:cs="Tahoma"/>
          <w:sz w:val="22"/>
          <w:szCs w:val="22"/>
        </w:rPr>
        <w:t>SPACE-RIOJA</w:t>
      </w:r>
      <w:r w:rsidR="008553A7" w:rsidRPr="00D9290A">
        <w:rPr>
          <w:rFonts w:ascii="Century Gothic" w:hAnsi="Century Gothic" w:cs="Tahoma"/>
          <w:sz w:val="22"/>
          <w:szCs w:val="22"/>
        </w:rPr>
        <w:t xml:space="preserve"> cuenta con indicadores para medir y poder hacer valoraciones de sus procesos de selección</w:t>
      </w:r>
      <w:r w:rsidR="00911CCB" w:rsidRPr="00D9290A">
        <w:rPr>
          <w:rFonts w:ascii="Century Gothic" w:hAnsi="Century Gothic" w:cs="Tahoma"/>
          <w:sz w:val="22"/>
          <w:szCs w:val="22"/>
        </w:rPr>
        <w:t>. Son los siguientes:</w:t>
      </w:r>
    </w:p>
    <w:p w14:paraId="4A56F42B" w14:textId="3FE5691B" w:rsidR="00911CCB" w:rsidRPr="00D9290A" w:rsidRDefault="00F15DF5" w:rsidP="00015642">
      <w:pPr>
        <w:spacing w:line="276" w:lineRule="auto"/>
        <w:jc w:val="both"/>
        <w:rPr>
          <w:rFonts w:ascii="Century Gothic" w:hAnsi="Century Gothic" w:cs="Tahoma"/>
          <w:sz w:val="22"/>
          <w:szCs w:val="22"/>
        </w:rPr>
      </w:pPr>
      <w:r w:rsidRPr="00D9290A">
        <w:rPr>
          <w:rFonts w:ascii="Century Gothic" w:hAnsi="Century Gothic" w:cs="Tahoma"/>
          <w:noProof/>
          <w:sz w:val="22"/>
          <w:szCs w:val="22"/>
        </w:rPr>
        <w:lastRenderedPageBreak/>
        <w:drawing>
          <wp:inline distT="0" distB="0" distL="0" distR="0" wp14:anchorId="4CCD30A2" wp14:editId="3B468594">
            <wp:extent cx="6027088" cy="1608019"/>
            <wp:effectExtent l="0" t="0" r="0" b="0"/>
            <wp:docPr id="446" name="Imagen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42092" cy="1638702"/>
                    </a:xfrm>
                    <a:prstGeom prst="rect">
                      <a:avLst/>
                    </a:prstGeom>
                    <a:noFill/>
                  </pic:spPr>
                </pic:pic>
              </a:graphicData>
            </a:graphic>
          </wp:inline>
        </w:drawing>
      </w:r>
    </w:p>
    <w:p w14:paraId="2131AAC8" w14:textId="77777777" w:rsidR="00DC44C2" w:rsidRDefault="00DC44C2" w:rsidP="00015642">
      <w:pPr>
        <w:spacing w:line="276" w:lineRule="auto"/>
        <w:jc w:val="both"/>
        <w:rPr>
          <w:rFonts w:ascii="Century Gothic" w:hAnsi="Century Gothic" w:cs="Tahoma"/>
          <w:sz w:val="22"/>
          <w:szCs w:val="22"/>
        </w:rPr>
      </w:pPr>
    </w:p>
    <w:p w14:paraId="61FC449B" w14:textId="77777777" w:rsidR="00DC44C2" w:rsidRDefault="00DC44C2" w:rsidP="00015642">
      <w:pPr>
        <w:spacing w:line="276" w:lineRule="auto"/>
        <w:jc w:val="both"/>
        <w:rPr>
          <w:rFonts w:ascii="Century Gothic" w:hAnsi="Century Gothic" w:cs="Tahoma"/>
          <w:sz w:val="22"/>
          <w:szCs w:val="22"/>
        </w:rPr>
      </w:pPr>
    </w:p>
    <w:p w14:paraId="21CCD98F" w14:textId="09717E05" w:rsidR="00F15DF5" w:rsidRDefault="00255095" w:rsidP="00015642">
      <w:pPr>
        <w:spacing w:line="276" w:lineRule="auto"/>
        <w:jc w:val="both"/>
        <w:rPr>
          <w:rFonts w:ascii="Century Gothic" w:hAnsi="Century Gothic" w:cs="Tahoma"/>
          <w:sz w:val="22"/>
          <w:szCs w:val="22"/>
        </w:rPr>
      </w:pPr>
      <w:r>
        <w:rPr>
          <w:rFonts w:ascii="Century Gothic" w:hAnsi="Century Gothic" w:cs="Tahoma"/>
          <w:sz w:val="22"/>
          <w:szCs w:val="22"/>
        </w:rPr>
        <w:t>Incorporaciones en los últimos 3 años:</w:t>
      </w:r>
    </w:p>
    <w:p w14:paraId="642B540B" w14:textId="6A811ECB" w:rsidR="00117EB4" w:rsidRDefault="00117EB4" w:rsidP="00015642">
      <w:pPr>
        <w:spacing w:line="276" w:lineRule="auto"/>
        <w:jc w:val="both"/>
        <w:rPr>
          <w:rFonts w:ascii="Century Gothic" w:hAnsi="Century Gothic" w:cs="Tahoma"/>
          <w:sz w:val="22"/>
          <w:szCs w:val="22"/>
        </w:rPr>
      </w:pPr>
      <w:r>
        <w:rPr>
          <w:rFonts w:ascii="Century Gothic" w:hAnsi="Century Gothic" w:cs="Tahoma"/>
          <w:noProof/>
          <w:sz w:val="22"/>
          <w:szCs w:val="22"/>
        </w:rPr>
        <w:drawing>
          <wp:inline distT="0" distB="0" distL="0" distR="0" wp14:anchorId="76873D91" wp14:editId="3333D66B">
            <wp:extent cx="5486400" cy="3200400"/>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5B3421D6" w14:textId="7A02E5A8" w:rsidR="00A80CF5" w:rsidRDefault="00A80CF5" w:rsidP="00015642">
      <w:pPr>
        <w:spacing w:line="276" w:lineRule="auto"/>
        <w:jc w:val="both"/>
        <w:rPr>
          <w:rFonts w:ascii="Century Gothic" w:hAnsi="Century Gothic" w:cs="Tahoma"/>
          <w:sz w:val="22"/>
          <w:szCs w:val="22"/>
        </w:rPr>
      </w:pPr>
      <w:r>
        <w:rPr>
          <w:rFonts w:ascii="Century Gothic" w:hAnsi="Century Gothic" w:cs="Tahoma"/>
          <w:noProof/>
          <w:sz w:val="22"/>
          <w:szCs w:val="22"/>
        </w:rPr>
        <w:drawing>
          <wp:inline distT="0" distB="0" distL="0" distR="0" wp14:anchorId="5C3152D8" wp14:editId="09D648C8">
            <wp:extent cx="5486400" cy="3200400"/>
            <wp:effectExtent l="0" t="0" r="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09132E26" w14:textId="49A5CE41" w:rsidR="004B7A1D" w:rsidRDefault="004B7A1D" w:rsidP="00015642">
      <w:pPr>
        <w:spacing w:line="276" w:lineRule="auto"/>
        <w:jc w:val="both"/>
        <w:rPr>
          <w:rFonts w:ascii="Century Gothic" w:hAnsi="Century Gothic" w:cs="Tahoma"/>
          <w:sz w:val="22"/>
          <w:szCs w:val="22"/>
        </w:rPr>
      </w:pPr>
      <w:r>
        <w:rPr>
          <w:rFonts w:ascii="Century Gothic" w:hAnsi="Century Gothic" w:cs="Tahoma"/>
          <w:sz w:val="22"/>
          <w:szCs w:val="22"/>
        </w:rPr>
        <w:lastRenderedPageBreak/>
        <w:t>C</w:t>
      </w:r>
      <w:r w:rsidR="00F86817">
        <w:rPr>
          <w:rFonts w:ascii="Century Gothic" w:hAnsi="Century Gothic" w:cs="Tahoma"/>
          <w:sz w:val="22"/>
          <w:szCs w:val="22"/>
        </w:rPr>
        <w:t>o</w:t>
      </w:r>
      <w:r>
        <w:rPr>
          <w:rFonts w:ascii="Century Gothic" w:hAnsi="Century Gothic" w:cs="Tahoma"/>
          <w:sz w:val="22"/>
          <w:szCs w:val="22"/>
        </w:rPr>
        <w:t xml:space="preserve">mo se observa, </w:t>
      </w:r>
      <w:r w:rsidR="00597398">
        <w:rPr>
          <w:rFonts w:ascii="Century Gothic" w:hAnsi="Century Gothic" w:cs="Tahoma"/>
          <w:sz w:val="22"/>
          <w:szCs w:val="22"/>
        </w:rPr>
        <w:t>se han contratado si</w:t>
      </w:r>
      <w:r w:rsidR="002230D6">
        <w:rPr>
          <w:rFonts w:ascii="Century Gothic" w:hAnsi="Century Gothic" w:cs="Tahoma"/>
          <w:sz w:val="22"/>
          <w:szCs w:val="22"/>
        </w:rPr>
        <w:t>s</w:t>
      </w:r>
      <w:r w:rsidR="00597398">
        <w:rPr>
          <w:rFonts w:ascii="Century Gothic" w:hAnsi="Century Gothic" w:cs="Tahoma"/>
          <w:sz w:val="22"/>
          <w:szCs w:val="22"/>
        </w:rPr>
        <w:t xml:space="preserve">temáticamente más hombres que </w:t>
      </w:r>
      <w:r w:rsidR="00DE1D5E">
        <w:rPr>
          <w:rFonts w:ascii="Century Gothic" w:hAnsi="Century Gothic" w:cs="Tahoma"/>
          <w:sz w:val="22"/>
          <w:szCs w:val="22"/>
        </w:rPr>
        <w:t>mujeres,</w:t>
      </w:r>
      <w:r w:rsidR="00597398">
        <w:rPr>
          <w:rFonts w:ascii="Century Gothic" w:hAnsi="Century Gothic" w:cs="Tahoma"/>
          <w:sz w:val="22"/>
          <w:szCs w:val="22"/>
        </w:rPr>
        <w:t xml:space="preserve"> pero la proporción de mujeres sobre los hombres ha sido superior en 2020 </w:t>
      </w:r>
      <w:r w:rsidR="002230D6">
        <w:rPr>
          <w:rFonts w:ascii="Century Gothic" w:hAnsi="Century Gothic" w:cs="Tahoma"/>
          <w:sz w:val="22"/>
          <w:szCs w:val="22"/>
        </w:rPr>
        <w:t xml:space="preserve">y en 2021 </w:t>
      </w:r>
      <w:r w:rsidR="00597398">
        <w:rPr>
          <w:rFonts w:ascii="Century Gothic" w:hAnsi="Century Gothic" w:cs="Tahoma"/>
          <w:sz w:val="22"/>
          <w:szCs w:val="22"/>
        </w:rPr>
        <w:t>que en 2019.</w:t>
      </w:r>
    </w:p>
    <w:p w14:paraId="2A5B5CB8" w14:textId="3FDF39A0" w:rsidR="00255095" w:rsidRDefault="00255095" w:rsidP="00255095">
      <w:pPr>
        <w:spacing w:line="276" w:lineRule="auto"/>
        <w:jc w:val="center"/>
        <w:rPr>
          <w:rFonts w:ascii="Century Gothic" w:hAnsi="Century Gothic" w:cs="Tahoma"/>
          <w:sz w:val="22"/>
          <w:szCs w:val="22"/>
        </w:rPr>
      </w:pPr>
    </w:p>
    <w:p w14:paraId="6C5A319B" w14:textId="58D2FA0C" w:rsidR="001B55C6" w:rsidRPr="00D9290A" w:rsidRDefault="00874C03" w:rsidP="000561F7">
      <w:pPr>
        <w:pStyle w:val="Piedepgina"/>
        <w:tabs>
          <w:tab w:val="clear" w:pos="4252"/>
          <w:tab w:val="clear" w:pos="8504"/>
        </w:tabs>
        <w:spacing w:afterLines="50" w:after="120" w:line="276" w:lineRule="auto"/>
        <w:jc w:val="both"/>
        <w:rPr>
          <w:rFonts w:ascii="Century Gothic" w:hAnsi="Century Gothic" w:cs="Tahoma"/>
          <w:sz w:val="22"/>
          <w:szCs w:val="22"/>
        </w:rPr>
      </w:pPr>
      <w:r>
        <w:rPr>
          <w:rFonts w:ascii="Century Gothic" w:hAnsi="Century Gothic" w:cs="Tahoma"/>
          <w:sz w:val="22"/>
          <w:szCs w:val="22"/>
        </w:rPr>
        <w:t>Los puestos en los que se han realizado las incorporaciones en 2021 son</w:t>
      </w:r>
      <w:r w:rsidR="00F47271">
        <w:rPr>
          <w:rFonts w:ascii="Century Gothic" w:hAnsi="Century Gothic" w:cs="Tahoma"/>
          <w:sz w:val="22"/>
          <w:szCs w:val="22"/>
        </w:rPr>
        <w:t>, en el caso de los hombres:</w:t>
      </w:r>
      <w:r>
        <w:rPr>
          <w:rFonts w:ascii="Century Gothic" w:hAnsi="Century Gothic" w:cs="Tahoma"/>
          <w:sz w:val="22"/>
          <w:szCs w:val="22"/>
        </w:rPr>
        <w:t xml:space="preserve"> </w:t>
      </w:r>
      <w:r w:rsidR="00DF2C6F">
        <w:rPr>
          <w:rFonts w:ascii="Century Gothic" w:hAnsi="Century Gothic" w:cs="Tahoma"/>
          <w:sz w:val="22"/>
          <w:szCs w:val="22"/>
        </w:rPr>
        <w:t>10 técnicos auxiliares</w:t>
      </w:r>
      <w:r w:rsidR="00F47271">
        <w:rPr>
          <w:rFonts w:ascii="Century Gothic" w:hAnsi="Century Gothic" w:cs="Tahoma"/>
          <w:sz w:val="22"/>
          <w:szCs w:val="22"/>
        </w:rPr>
        <w:t xml:space="preserve"> y 2 técnicos y, en el caso de las mujeres 3 técnicos</w:t>
      </w:r>
      <w:r w:rsidR="0034259C">
        <w:rPr>
          <w:rFonts w:ascii="Century Gothic" w:hAnsi="Century Gothic" w:cs="Tahoma"/>
          <w:sz w:val="22"/>
          <w:szCs w:val="22"/>
        </w:rPr>
        <w:t xml:space="preserve"> auxiliares y 3 técnicos</w:t>
      </w:r>
      <w:r w:rsidR="000A772B">
        <w:rPr>
          <w:rFonts w:ascii="Century Gothic" w:hAnsi="Century Gothic" w:cs="Tahoma"/>
          <w:sz w:val="22"/>
          <w:szCs w:val="22"/>
        </w:rPr>
        <w:t>.</w:t>
      </w:r>
      <w:r>
        <w:rPr>
          <w:rFonts w:ascii="Century Gothic" w:hAnsi="Century Gothic" w:cs="Tahoma"/>
          <w:sz w:val="22"/>
          <w:szCs w:val="22"/>
        </w:rPr>
        <w:t xml:space="preserve"> </w:t>
      </w:r>
    </w:p>
    <w:p w14:paraId="63286B5C" w14:textId="0B770A17" w:rsidR="00B355C1" w:rsidRPr="00D9290A" w:rsidRDefault="001B55C6" w:rsidP="00015642">
      <w:pPr>
        <w:spacing w:line="276" w:lineRule="auto"/>
        <w:jc w:val="both"/>
        <w:rPr>
          <w:rFonts w:ascii="Century Gothic" w:hAnsi="Century Gothic" w:cs="Tahoma"/>
          <w:sz w:val="22"/>
          <w:szCs w:val="22"/>
        </w:rPr>
      </w:pPr>
      <w:r w:rsidRPr="00D9290A">
        <w:rPr>
          <w:rFonts w:ascii="Century Gothic" w:hAnsi="Century Gothic" w:cs="Tahoma"/>
          <w:sz w:val="22"/>
          <w:szCs w:val="22"/>
        </w:rPr>
        <w:t xml:space="preserve">El </w:t>
      </w:r>
      <w:r w:rsidR="00A3753E">
        <w:rPr>
          <w:rFonts w:ascii="Century Gothic" w:hAnsi="Century Gothic" w:cs="Tahoma"/>
          <w:sz w:val="22"/>
          <w:szCs w:val="22"/>
        </w:rPr>
        <w:t xml:space="preserve">proceso </w:t>
      </w:r>
      <w:r w:rsidR="007B0A8C">
        <w:rPr>
          <w:rFonts w:ascii="Century Gothic" w:hAnsi="Century Gothic" w:cs="Tahoma"/>
          <w:sz w:val="22"/>
          <w:szCs w:val="22"/>
        </w:rPr>
        <w:t>transversal P-</w:t>
      </w:r>
      <w:r w:rsidR="00397C93">
        <w:rPr>
          <w:rFonts w:ascii="Century Gothic" w:hAnsi="Century Gothic" w:cs="Tahoma"/>
          <w:sz w:val="22"/>
          <w:szCs w:val="22"/>
        </w:rPr>
        <w:t>02</w:t>
      </w:r>
      <w:r w:rsidR="007B0A8C">
        <w:rPr>
          <w:rFonts w:ascii="Century Gothic" w:hAnsi="Century Gothic" w:cs="Tahoma"/>
          <w:sz w:val="22"/>
          <w:szCs w:val="22"/>
        </w:rPr>
        <w:t xml:space="preserve"> </w:t>
      </w:r>
      <w:r w:rsidR="006F688F">
        <w:rPr>
          <w:rFonts w:ascii="Century Gothic" w:hAnsi="Century Gothic" w:cs="Tahoma"/>
          <w:sz w:val="22"/>
          <w:szCs w:val="22"/>
        </w:rPr>
        <w:t>S</w:t>
      </w:r>
      <w:r w:rsidR="00397C93">
        <w:rPr>
          <w:rFonts w:ascii="Century Gothic" w:hAnsi="Century Gothic" w:cs="Tahoma"/>
          <w:sz w:val="22"/>
          <w:szCs w:val="22"/>
        </w:rPr>
        <w:t>elección de personal de</w:t>
      </w:r>
      <w:r w:rsidRPr="00D9290A">
        <w:rPr>
          <w:rFonts w:ascii="Century Gothic" w:hAnsi="Century Gothic" w:cs="Tahoma"/>
          <w:sz w:val="22"/>
          <w:szCs w:val="22"/>
        </w:rPr>
        <w:t xml:space="preserve"> A</w:t>
      </w:r>
      <w:r w:rsidR="00397C93">
        <w:rPr>
          <w:rFonts w:ascii="Century Gothic" w:hAnsi="Century Gothic" w:cs="Tahoma"/>
          <w:sz w:val="22"/>
          <w:szCs w:val="22"/>
        </w:rPr>
        <w:t>s</w:t>
      </w:r>
      <w:r w:rsidRPr="00D9290A">
        <w:rPr>
          <w:rFonts w:ascii="Century Gothic" w:hAnsi="Century Gothic" w:cs="Tahoma"/>
          <w:sz w:val="22"/>
          <w:szCs w:val="22"/>
        </w:rPr>
        <w:t>pace Rioja se está revisando y actualizando</w:t>
      </w:r>
      <w:r w:rsidR="00680343" w:rsidRPr="00D9290A">
        <w:rPr>
          <w:rFonts w:ascii="Century Gothic" w:hAnsi="Century Gothic" w:cs="Tahoma"/>
          <w:sz w:val="22"/>
          <w:szCs w:val="22"/>
        </w:rPr>
        <w:t xml:space="preserve"> por calidad</w:t>
      </w:r>
      <w:r w:rsidR="00A3753E">
        <w:rPr>
          <w:rFonts w:ascii="Century Gothic" w:hAnsi="Century Gothic" w:cs="Tahoma"/>
          <w:sz w:val="22"/>
          <w:szCs w:val="22"/>
        </w:rPr>
        <w:t xml:space="preserve"> en estos momentos</w:t>
      </w:r>
      <w:r w:rsidR="00680343" w:rsidRPr="00D9290A">
        <w:rPr>
          <w:rFonts w:ascii="Century Gothic" w:hAnsi="Century Gothic" w:cs="Tahoma"/>
          <w:sz w:val="22"/>
          <w:szCs w:val="22"/>
        </w:rPr>
        <w:t>.</w:t>
      </w:r>
    </w:p>
    <w:p w14:paraId="1ABEA45E" w14:textId="77777777" w:rsidR="003B0ABA" w:rsidRDefault="003B0ABA" w:rsidP="00015642">
      <w:pPr>
        <w:spacing w:line="276" w:lineRule="auto"/>
        <w:jc w:val="both"/>
        <w:rPr>
          <w:rFonts w:ascii="Century Gothic" w:hAnsi="Century Gothic" w:cs="Tahoma"/>
          <w:sz w:val="22"/>
          <w:szCs w:val="22"/>
        </w:rPr>
      </w:pPr>
    </w:p>
    <w:p w14:paraId="704F4F57" w14:textId="5AA70802" w:rsidR="002F49E8" w:rsidRDefault="002F49E8" w:rsidP="00015642">
      <w:pPr>
        <w:spacing w:line="276" w:lineRule="auto"/>
        <w:jc w:val="both"/>
        <w:rPr>
          <w:rFonts w:ascii="Century Gothic" w:hAnsi="Century Gothic" w:cs="Tahoma"/>
          <w:sz w:val="22"/>
          <w:szCs w:val="22"/>
        </w:rPr>
      </w:pPr>
      <w:r>
        <w:rPr>
          <w:rFonts w:ascii="Century Gothic" w:hAnsi="Century Gothic" w:cs="Tahoma"/>
          <w:sz w:val="22"/>
          <w:szCs w:val="22"/>
        </w:rPr>
        <w:t xml:space="preserve">No se conocen los datos de las candidaturas presentadas </w:t>
      </w:r>
      <w:r w:rsidR="00835A8C">
        <w:rPr>
          <w:rFonts w:ascii="Century Gothic" w:hAnsi="Century Gothic" w:cs="Tahoma"/>
          <w:sz w:val="22"/>
          <w:szCs w:val="22"/>
        </w:rPr>
        <w:t>p</w:t>
      </w:r>
      <w:r>
        <w:rPr>
          <w:rFonts w:ascii="Century Gothic" w:hAnsi="Century Gothic" w:cs="Tahoma"/>
          <w:sz w:val="22"/>
          <w:szCs w:val="22"/>
        </w:rPr>
        <w:t>ara cada uno de los procesos de selección.</w:t>
      </w:r>
    </w:p>
    <w:p w14:paraId="1DCA883F" w14:textId="77777777" w:rsidR="002F49E8" w:rsidRDefault="002F49E8" w:rsidP="00015642">
      <w:pPr>
        <w:spacing w:line="276" w:lineRule="auto"/>
        <w:jc w:val="both"/>
        <w:rPr>
          <w:rFonts w:ascii="Century Gothic" w:hAnsi="Century Gothic" w:cs="Tahoma"/>
          <w:sz w:val="22"/>
          <w:szCs w:val="22"/>
        </w:rPr>
      </w:pPr>
    </w:p>
    <w:p w14:paraId="1E728B22" w14:textId="607CE431" w:rsidR="001C06BB" w:rsidRPr="00D9290A" w:rsidRDefault="0096241C" w:rsidP="00015642">
      <w:pPr>
        <w:spacing w:line="276" w:lineRule="auto"/>
        <w:jc w:val="both"/>
        <w:rPr>
          <w:rFonts w:ascii="Century Gothic" w:hAnsi="Century Gothic" w:cs="Tahoma"/>
          <w:sz w:val="22"/>
          <w:szCs w:val="22"/>
        </w:rPr>
      </w:pPr>
      <w:r w:rsidRPr="00986BFD">
        <w:rPr>
          <w:rFonts w:ascii="Century Gothic" w:hAnsi="Century Gothic" w:cs="Tahoma"/>
          <w:sz w:val="22"/>
          <w:szCs w:val="22"/>
        </w:rPr>
        <w:t xml:space="preserve">En conclusión, </w:t>
      </w:r>
      <w:r w:rsidR="003D0B09" w:rsidRPr="00986BFD">
        <w:rPr>
          <w:rFonts w:ascii="Century Gothic" w:hAnsi="Century Gothic" w:cs="Tahoma"/>
          <w:sz w:val="22"/>
          <w:szCs w:val="22"/>
        </w:rPr>
        <w:t xml:space="preserve">aunque </w:t>
      </w:r>
      <w:r w:rsidRPr="00986BFD">
        <w:rPr>
          <w:rFonts w:ascii="Century Gothic" w:hAnsi="Century Gothic" w:cs="Tahoma"/>
          <w:sz w:val="22"/>
          <w:szCs w:val="22"/>
        </w:rPr>
        <w:t>las incorporaciones</w:t>
      </w:r>
      <w:r w:rsidR="003D0B09" w:rsidRPr="00986BFD">
        <w:rPr>
          <w:rFonts w:ascii="Century Gothic" w:hAnsi="Century Gothic" w:cs="Tahoma"/>
          <w:sz w:val="22"/>
          <w:szCs w:val="22"/>
        </w:rPr>
        <w:t xml:space="preserve"> de mujeres</w:t>
      </w:r>
      <w:r w:rsidRPr="00986BFD">
        <w:rPr>
          <w:rFonts w:ascii="Century Gothic" w:hAnsi="Century Gothic" w:cs="Tahoma"/>
          <w:sz w:val="22"/>
          <w:szCs w:val="22"/>
        </w:rPr>
        <w:t xml:space="preserve"> que se realizan en 2021</w:t>
      </w:r>
      <w:r w:rsidR="00817100">
        <w:rPr>
          <w:rFonts w:ascii="Century Gothic" w:hAnsi="Century Gothic" w:cs="Tahoma"/>
          <w:sz w:val="22"/>
          <w:szCs w:val="22"/>
        </w:rPr>
        <w:t xml:space="preserve"> </w:t>
      </w:r>
      <w:r w:rsidR="003D0B09" w:rsidRPr="00986BFD">
        <w:rPr>
          <w:rFonts w:ascii="Century Gothic" w:hAnsi="Century Gothic" w:cs="Tahoma"/>
          <w:sz w:val="22"/>
          <w:szCs w:val="22"/>
        </w:rPr>
        <w:t xml:space="preserve">son menores en número, la proporción de incorporaciones de </w:t>
      </w:r>
      <w:r w:rsidR="00986BFD" w:rsidRPr="00986BFD">
        <w:rPr>
          <w:rFonts w:ascii="Century Gothic" w:hAnsi="Century Gothic" w:cs="Tahoma"/>
          <w:sz w:val="22"/>
          <w:szCs w:val="22"/>
        </w:rPr>
        <w:t>alta cualificación técnica es superior en las mujeres que en los hombres.</w:t>
      </w:r>
      <w:r w:rsidR="003D0B09">
        <w:rPr>
          <w:rFonts w:ascii="Century Gothic" w:hAnsi="Century Gothic" w:cs="Tahoma"/>
          <w:sz w:val="22"/>
          <w:szCs w:val="22"/>
        </w:rPr>
        <w:t xml:space="preserve"> </w:t>
      </w:r>
      <w:r>
        <w:rPr>
          <w:rFonts w:ascii="Century Gothic" w:hAnsi="Century Gothic" w:cs="Tahoma"/>
          <w:sz w:val="22"/>
          <w:szCs w:val="22"/>
        </w:rPr>
        <w:t xml:space="preserve">   </w:t>
      </w:r>
    </w:p>
    <w:p w14:paraId="5AD3EB41" w14:textId="3FEEAD56" w:rsidR="002B792A" w:rsidRPr="00D9290A" w:rsidRDefault="002B792A" w:rsidP="00015642">
      <w:pPr>
        <w:spacing w:line="276" w:lineRule="auto"/>
        <w:jc w:val="both"/>
        <w:rPr>
          <w:rFonts w:ascii="Century Gothic" w:hAnsi="Century Gothic" w:cs="Tahoma"/>
          <w:sz w:val="20"/>
          <w:szCs w:val="20"/>
        </w:rPr>
      </w:pPr>
    </w:p>
    <w:p w14:paraId="7E2965FB" w14:textId="71939C7A" w:rsidR="001E6827" w:rsidRPr="00D9290A" w:rsidRDefault="001E6827" w:rsidP="00015642">
      <w:pPr>
        <w:pStyle w:val="Ttulo5"/>
        <w:spacing w:line="276" w:lineRule="auto"/>
        <w:jc w:val="both"/>
        <w:rPr>
          <w:rFonts w:ascii="Century Gothic" w:hAnsi="Century Gothic"/>
        </w:rPr>
      </w:pPr>
      <w:r w:rsidRPr="00D9290A">
        <w:rPr>
          <w:rFonts w:ascii="Century Gothic" w:hAnsi="Century Gothic"/>
        </w:rPr>
        <w:t>3.</w:t>
      </w:r>
      <w:r w:rsidR="00EB3347">
        <w:rPr>
          <w:rFonts w:ascii="Century Gothic" w:hAnsi="Century Gothic"/>
        </w:rPr>
        <w:t>10.</w:t>
      </w:r>
      <w:r w:rsidRPr="00D9290A">
        <w:rPr>
          <w:rFonts w:ascii="Century Gothic" w:hAnsi="Century Gothic"/>
        </w:rPr>
        <w:t xml:space="preserve"> Promoción</w:t>
      </w:r>
      <w:r w:rsidR="00D42CEF" w:rsidRPr="00D9290A">
        <w:rPr>
          <w:rFonts w:ascii="Century Gothic" w:hAnsi="Century Gothic"/>
        </w:rPr>
        <w:t xml:space="preserve"> profesional</w:t>
      </w:r>
    </w:p>
    <w:p w14:paraId="2DC4326B" w14:textId="77777777" w:rsidR="00680343" w:rsidRPr="00D9290A" w:rsidRDefault="00680343" w:rsidP="00015642">
      <w:pPr>
        <w:autoSpaceDE w:val="0"/>
        <w:autoSpaceDN w:val="0"/>
        <w:adjustRightInd w:val="0"/>
        <w:spacing w:line="276" w:lineRule="auto"/>
        <w:jc w:val="both"/>
        <w:rPr>
          <w:rFonts w:ascii="Century Gothic" w:hAnsi="Century Gothic" w:cs="Tahoma"/>
          <w:sz w:val="22"/>
          <w:szCs w:val="22"/>
        </w:rPr>
      </w:pPr>
    </w:p>
    <w:p w14:paraId="2A540F2F" w14:textId="358AAC9C" w:rsidR="007375A6" w:rsidRPr="00D9290A" w:rsidRDefault="00863AD2" w:rsidP="00015642">
      <w:pPr>
        <w:autoSpaceDE w:val="0"/>
        <w:autoSpaceDN w:val="0"/>
        <w:adjustRightInd w:val="0"/>
        <w:spacing w:line="276" w:lineRule="auto"/>
        <w:jc w:val="both"/>
        <w:rPr>
          <w:rFonts w:ascii="Century Gothic" w:hAnsi="Century Gothic" w:cs="Tahoma"/>
          <w:sz w:val="22"/>
          <w:szCs w:val="22"/>
        </w:rPr>
      </w:pPr>
      <w:r w:rsidRPr="00D9290A">
        <w:rPr>
          <w:rFonts w:ascii="Century Gothic" w:hAnsi="Century Gothic" w:cs="Tahoma"/>
          <w:sz w:val="22"/>
          <w:szCs w:val="22"/>
        </w:rPr>
        <w:t xml:space="preserve">En el Convenio Colectivo </w:t>
      </w:r>
      <w:r w:rsidR="000F2C2C" w:rsidRPr="00D9290A">
        <w:rPr>
          <w:rFonts w:ascii="Century Gothic" w:hAnsi="Century Gothic" w:cs="Tahoma"/>
          <w:sz w:val="22"/>
          <w:szCs w:val="22"/>
        </w:rPr>
        <w:t>G</w:t>
      </w:r>
      <w:r w:rsidR="005D52FE" w:rsidRPr="00D9290A">
        <w:rPr>
          <w:rFonts w:ascii="Century Gothic" w:hAnsi="Century Gothic" w:cs="Tahoma"/>
          <w:sz w:val="22"/>
          <w:szCs w:val="22"/>
        </w:rPr>
        <w:t>eneral de centros y servicios de atención a personas con discapacidad</w:t>
      </w:r>
      <w:r w:rsidR="00D57BB6" w:rsidRPr="00D9290A">
        <w:rPr>
          <w:rFonts w:ascii="Century Gothic" w:hAnsi="Century Gothic" w:cs="Tahoma"/>
          <w:sz w:val="22"/>
          <w:szCs w:val="22"/>
        </w:rPr>
        <w:t xml:space="preserve"> de julio de 2019 a nivel estatal</w:t>
      </w:r>
      <w:r w:rsidR="00661BD8" w:rsidRPr="00D9290A">
        <w:rPr>
          <w:rFonts w:ascii="Century Gothic" w:hAnsi="Century Gothic" w:cs="Tahoma"/>
          <w:sz w:val="22"/>
          <w:szCs w:val="22"/>
        </w:rPr>
        <w:t xml:space="preserve"> al que está adherido </w:t>
      </w:r>
      <w:r w:rsidR="00D57BB6" w:rsidRPr="00D9290A">
        <w:rPr>
          <w:rFonts w:ascii="Century Gothic" w:hAnsi="Century Gothic" w:cs="Tahoma"/>
          <w:sz w:val="22"/>
          <w:szCs w:val="22"/>
        </w:rPr>
        <w:t>el CEE de Aspace Rioja</w:t>
      </w:r>
      <w:r w:rsidR="00C57AD3" w:rsidRPr="00D9290A">
        <w:rPr>
          <w:rFonts w:ascii="Century Gothic" w:hAnsi="Century Gothic" w:cs="Tahoma"/>
          <w:sz w:val="22"/>
          <w:szCs w:val="22"/>
        </w:rPr>
        <w:t xml:space="preserve"> indica en </w:t>
      </w:r>
      <w:r w:rsidR="005D3999" w:rsidRPr="00D9290A">
        <w:rPr>
          <w:rFonts w:ascii="Century Gothic" w:hAnsi="Century Gothic" w:cs="Tahoma"/>
          <w:sz w:val="22"/>
          <w:szCs w:val="22"/>
        </w:rPr>
        <w:t xml:space="preserve">su artículo </w:t>
      </w:r>
      <w:r w:rsidR="007375A6" w:rsidRPr="00D9290A">
        <w:rPr>
          <w:rFonts w:ascii="Century Gothic" w:hAnsi="Century Gothic" w:cs="Tahoma"/>
          <w:sz w:val="22"/>
          <w:szCs w:val="22"/>
        </w:rPr>
        <w:t>89 que “la promoción profesional estará basada en la mejora de las competencias profesionales a través de la formación continua y del contraste de su experiencia, a fin de posibilitarle el ejercer una función de su mismo o superior nivel de complejidad.</w:t>
      </w:r>
    </w:p>
    <w:p w14:paraId="75D7542A" w14:textId="694733B7" w:rsidR="00343BE7" w:rsidRPr="00D9290A" w:rsidRDefault="007375A6" w:rsidP="00015642">
      <w:pPr>
        <w:autoSpaceDE w:val="0"/>
        <w:autoSpaceDN w:val="0"/>
        <w:adjustRightInd w:val="0"/>
        <w:spacing w:line="276" w:lineRule="auto"/>
        <w:jc w:val="both"/>
        <w:rPr>
          <w:rFonts w:ascii="Century Gothic" w:hAnsi="Century Gothic" w:cs="Tahoma"/>
          <w:sz w:val="22"/>
          <w:szCs w:val="22"/>
        </w:rPr>
      </w:pPr>
      <w:r w:rsidRPr="00D9290A">
        <w:rPr>
          <w:rFonts w:ascii="Century Gothic" w:hAnsi="Century Gothic" w:cs="Tahoma"/>
          <w:sz w:val="22"/>
          <w:szCs w:val="22"/>
        </w:rPr>
        <w:t xml:space="preserve">La promoción del trabajador/a se hará de acuerdo con las competencias reconocidas a la persona trabajadora y su adecuación al puesto de trabajo concreto a cubrir. En caso de igualdad se tendrá en cuenta la antigüedad del trabajador/a en el centro. </w:t>
      </w:r>
      <w:r w:rsidR="00D528D8" w:rsidRPr="00D9290A">
        <w:rPr>
          <w:rFonts w:ascii="Century Gothic" w:hAnsi="Century Gothic" w:cs="Tahoma"/>
          <w:sz w:val="22"/>
          <w:szCs w:val="22"/>
        </w:rPr>
        <w:t>Asimismo,</w:t>
      </w:r>
      <w:r w:rsidRPr="00D9290A">
        <w:rPr>
          <w:rFonts w:ascii="Century Gothic" w:hAnsi="Century Gothic" w:cs="Tahoma"/>
          <w:sz w:val="22"/>
          <w:szCs w:val="22"/>
        </w:rPr>
        <w:t xml:space="preserve"> tendrán preferencia en los procesos de promoción, en caso de igualdad de condiciones, primero las víctimas de violencia de género y posteriormente, las personas mayores de 55 años y personas con discapacidad.</w:t>
      </w:r>
      <w:r w:rsidR="00343BE7" w:rsidRPr="00D9290A">
        <w:rPr>
          <w:rFonts w:ascii="Century Gothic" w:hAnsi="Century Gothic" w:cs="Tahoma"/>
          <w:sz w:val="22"/>
          <w:szCs w:val="22"/>
        </w:rPr>
        <w:t>”</w:t>
      </w:r>
    </w:p>
    <w:p w14:paraId="74E3C7F9" w14:textId="48DE321D" w:rsidR="007375A6" w:rsidRPr="00D9290A" w:rsidRDefault="00BF2CF9" w:rsidP="00015642">
      <w:pPr>
        <w:autoSpaceDE w:val="0"/>
        <w:autoSpaceDN w:val="0"/>
        <w:adjustRightInd w:val="0"/>
        <w:spacing w:line="276" w:lineRule="auto"/>
        <w:jc w:val="both"/>
        <w:rPr>
          <w:rFonts w:ascii="Century Gothic" w:hAnsi="Century Gothic" w:cs="Tahoma"/>
          <w:sz w:val="22"/>
          <w:szCs w:val="22"/>
        </w:rPr>
      </w:pPr>
      <w:r w:rsidRPr="00D9290A">
        <w:rPr>
          <w:rFonts w:ascii="Century Gothic" w:hAnsi="Century Gothic" w:cs="Tahoma"/>
          <w:sz w:val="22"/>
          <w:szCs w:val="22"/>
        </w:rPr>
        <w:t xml:space="preserve">Así mismo, </w:t>
      </w:r>
      <w:r w:rsidR="000F2C2C" w:rsidRPr="00D9290A">
        <w:rPr>
          <w:rFonts w:ascii="Century Gothic" w:hAnsi="Century Gothic" w:cs="Tahoma"/>
          <w:sz w:val="22"/>
          <w:szCs w:val="22"/>
        </w:rPr>
        <w:t xml:space="preserve">el Convenio Colectivo </w:t>
      </w:r>
      <w:r w:rsidRPr="00D9290A">
        <w:rPr>
          <w:rFonts w:ascii="Century Gothic" w:hAnsi="Century Gothic" w:cs="Tahoma"/>
          <w:sz w:val="22"/>
          <w:szCs w:val="22"/>
        </w:rPr>
        <w:t xml:space="preserve">indica </w:t>
      </w:r>
      <w:r w:rsidR="000F2C2C" w:rsidRPr="00D9290A">
        <w:rPr>
          <w:rFonts w:ascii="Century Gothic" w:hAnsi="Century Gothic" w:cs="Tahoma"/>
          <w:sz w:val="22"/>
          <w:szCs w:val="22"/>
        </w:rPr>
        <w:t xml:space="preserve">en su artículo </w:t>
      </w:r>
      <w:r w:rsidR="008748EA" w:rsidRPr="00D9290A">
        <w:rPr>
          <w:rFonts w:ascii="Century Gothic" w:hAnsi="Century Gothic" w:cs="Tahoma"/>
          <w:sz w:val="22"/>
          <w:szCs w:val="22"/>
        </w:rPr>
        <w:t xml:space="preserve">91 </w:t>
      </w:r>
      <w:r w:rsidRPr="00D9290A">
        <w:rPr>
          <w:rFonts w:ascii="Century Gothic" w:hAnsi="Century Gothic" w:cs="Tahoma"/>
          <w:sz w:val="22"/>
          <w:szCs w:val="22"/>
        </w:rPr>
        <w:t>que “</w:t>
      </w:r>
      <w:r w:rsidR="007375A6" w:rsidRPr="00D9290A">
        <w:rPr>
          <w:rFonts w:ascii="Century Gothic" w:hAnsi="Century Gothic" w:cs="Tahoma"/>
          <w:sz w:val="22"/>
          <w:szCs w:val="22"/>
        </w:rPr>
        <w:t>La movilidad funcional y la promoción profesional de las personas con discapacidad que pertenezcan al grupo de operario puede conllevar, en caso de necesidad, una valoración adaptada de sus posibilidades de desempeño y promoción por los equipos profesionales expertos, que será objeto de especial consideración por parte de la Dirección.</w:t>
      </w:r>
    </w:p>
    <w:p w14:paraId="7EA39B12" w14:textId="77777777" w:rsidR="00B8710D" w:rsidRPr="00D9290A" w:rsidRDefault="007375A6" w:rsidP="00015642">
      <w:pPr>
        <w:autoSpaceDE w:val="0"/>
        <w:autoSpaceDN w:val="0"/>
        <w:adjustRightInd w:val="0"/>
        <w:spacing w:line="276" w:lineRule="auto"/>
        <w:jc w:val="both"/>
        <w:rPr>
          <w:rFonts w:ascii="Century Gothic" w:hAnsi="Century Gothic" w:cs="Tahoma"/>
          <w:sz w:val="22"/>
          <w:szCs w:val="22"/>
        </w:rPr>
      </w:pPr>
      <w:r w:rsidRPr="00D9290A">
        <w:rPr>
          <w:rFonts w:ascii="Century Gothic" w:hAnsi="Century Gothic" w:cs="Tahoma"/>
          <w:sz w:val="22"/>
          <w:szCs w:val="22"/>
        </w:rPr>
        <w:t>Como se establece en el artículo 88 el trabajador/a con discapacidad que, perteneciendo al grupo de operario y con independencia de su cualificación, podrá promocionar al grupo de Técnico Auxiliar, cuando adquiera el desarrollo profesional suficiente que le permita realizar con un alto grado de autonomía su trabajo sin la asistencia de la unidad de apoyo a la actividad profesional.</w:t>
      </w:r>
    </w:p>
    <w:p w14:paraId="234ECF33" w14:textId="019D852C" w:rsidR="00B8710D" w:rsidRPr="00D9290A" w:rsidRDefault="00B8710D" w:rsidP="00015642">
      <w:pPr>
        <w:autoSpaceDE w:val="0"/>
        <w:autoSpaceDN w:val="0"/>
        <w:adjustRightInd w:val="0"/>
        <w:spacing w:line="276" w:lineRule="auto"/>
        <w:ind w:firstLine="340"/>
        <w:jc w:val="both"/>
        <w:rPr>
          <w:rFonts w:ascii="Century Gothic" w:hAnsi="Century Gothic" w:cs="Tahoma"/>
          <w:sz w:val="22"/>
          <w:szCs w:val="22"/>
        </w:rPr>
      </w:pPr>
    </w:p>
    <w:p w14:paraId="130A91C0" w14:textId="0CFD625C" w:rsidR="00B8710D" w:rsidRPr="00D9290A" w:rsidRDefault="00B8710D" w:rsidP="00015642">
      <w:pPr>
        <w:autoSpaceDE w:val="0"/>
        <w:autoSpaceDN w:val="0"/>
        <w:adjustRightInd w:val="0"/>
        <w:spacing w:line="276" w:lineRule="auto"/>
        <w:jc w:val="both"/>
        <w:rPr>
          <w:rFonts w:ascii="Century Gothic" w:hAnsi="Century Gothic" w:cs="Tahoma"/>
          <w:sz w:val="22"/>
          <w:szCs w:val="22"/>
        </w:rPr>
      </w:pPr>
      <w:r w:rsidRPr="00D9290A">
        <w:rPr>
          <w:rFonts w:ascii="Century Gothic" w:hAnsi="Century Gothic" w:cs="Tahoma"/>
          <w:sz w:val="22"/>
          <w:szCs w:val="22"/>
        </w:rPr>
        <w:t>En todos los casos se respeta lo marcado en el Conve</w:t>
      </w:r>
      <w:r w:rsidR="008748EA" w:rsidRPr="00D9290A">
        <w:rPr>
          <w:rFonts w:ascii="Century Gothic" w:hAnsi="Century Gothic" w:cs="Tahoma"/>
          <w:sz w:val="22"/>
          <w:szCs w:val="22"/>
        </w:rPr>
        <w:t>n</w:t>
      </w:r>
      <w:r w:rsidRPr="00D9290A">
        <w:rPr>
          <w:rFonts w:ascii="Century Gothic" w:hAnsi="Century Gothic" w:cs="Tahoma"/>
          <w:sz w:val="22"/>
          <w:szCs w:val="22"/>
        </w:rPr>
        <w:t>io colectivo en lo que hace referencia a la promoción interna.</w:t>
      </w:r>
    </w:p>
    <w:p w14:paraId="6FB329C7" w14:textId="77777777" w:rsidR="008748EA" w:rsidRPr="00D9290A" w:rsidRDefault="008748EA" w:rsidP="00015642">
      <w:pPr>
        <w:autoSpaceDE w:val="0"/>
        <w:autoSpaceDN w:val="0"/>
        <w:adjustRightInd w:val="0"/>
        <w:spacing w:line="276" w:lineRule="auto"/>
        <w:jc w:val="both"/>
        <w:rPr>
          <w:rFonts w:ascii="Century Gothic" w:hAnsi="Century Gothic" w:cs="Tahoma"/>
          <w:sz w:val="22"/>
          <w:szCs w:val="22"/>
        </w:rPr>
      </w:pPr>
    </w:p>
    <w:p w14:paraId="7E429AA7" w14:textId="192082E4" w:rsidR="00F507C6" w:rsidRDefault="0084405C" w:rsidP="00015642">
      <w:pPr>
        <w:autoSpaceDE w:val="0"/>
        <w:autoSpaceDN w:val="0"/>
        <w:adjustRightInd w:val="0"/>
        <w:spacing w:line="276" w:lineRule="auto"/>
        <w:jc w:val="both"/>
        <w:rPr>
          <w:rFonts w:ascii="Century Gothic" w:hAnsi="Century Gothic" w:cs="Tahoma"/>
          <w:sz w:val="22"/>
          <w:szCs w:val="22"/>
        </w:rPr>
      </w:pPr>
      <w:r w:rsidRPr="00C85986">
        <w:rPr>
          <w:rFonts w:ascii="Century Gothic" w:hAnsi="Century Gothic" w:cs="Tahoma"/>
          <w:sz w:val="22"/>
          <w:szCs w:val="22"/>
        </w:rPr>
        <w:lastRenderedPageBreak/>
        <w:t xml:space="preserve">En los últimos 3 años </w:t>
      </w:r>
      <w:r w:rsidR="008748EA" w:rsidRPr="00C85986">
        <w:rPr>
          <w:rFonts w:ascii="Century Gothic" w:hAnsi="Century Gothic" w:cs="Tahoma"/>
          <w:sz w:val="22"/>
          <w:szCs w:val="22"/>
        </w:rPr>
        <w:t>las promociones que ha habido en el CEE de</w:t>
      </w:r>
      <w:r w:rsidR="00130397" w:rsidRPr="00C85986">
        <w:rPr>
          <w:rFonts w:ascii="Century Gothic" w:hAnsi="Century Gothic" w:cs="Tahoma"/>
          <w:sz w:val="22"/>
          <w:szCs w:val="22"/>
        </w:rPr>
        <w:t xml:space="preserve"> </w:t>
      </w:r>
      <w:r w:rsidR="008748EA" w:rsidRPr="00C85986">
        <w:rPr>
          <w:rFonts w:ascii="Century Gothic" w:hAnsi="Century Gothic" w:cs="Tahoma"/>
          <w:sz w:val="22"/>
          <w:szCs w:val="22"/>
        </w:rPr>
        <w:t>Aspace Rioja han sido las siguientes:</w:t>
      </w:r>
    </w:p>
    <w:p w14:paraId="0F4A2498" w14:textId="77777777" w:rsidR="003D36DC" w:rsidRDefault="003D36DC" w:rsidP="00015642">
      <w:pPr>
        <w:autoSpaceDE w:val="0"/>
        <w:autoSpaceDN w:val="0"/>
        <w:adjustRightInd w:val="0"/>
        <w:spacing w:line="276" w:lineRule="auto"/>
        <w:jc w:val="both"/>
        <w:rPr>
          <w:rFonts w:ascii="Century Gothic" w:hAnsi="Century Gothic" w:cs="Tahoma"/>
          <w:sz w:val="22"/>
          <w:szCs w:val="22"/>
        </w:rPr>
      </w:pPr>
    </w:p>
    <w:tbl>
      <w:tblPr>
        <w:tblStyle w:val="Tablaconcuadrcula"/>
        <w:tblW w:w="0" w:type="auto"/>
        <w:tblLook w:val="04A0" w:firstRow="1" w:lastRow="0" w:firstColumn="1" w:lastColumn="0" w:noHBand="0" w:noVBand="1"/>
      </w:tblPr>
      <w:tblGrid>
        <w:gridCol w:w="3209"/>
        <w:gridCol w:w="3209"/>
        <w:gridCol w:w="3210"/>
      </w:tblGrid>
      <w:tr w:rsidR="00C85986" w14:paraId="2746CE82" w14:textId="77777777" w:rsidTr="005944F7">
        <w:tc>
          <w:tcPr>
            <w:tcW w:w="3209" w:type="dxa"/>
            <w:shd w:val="clear" w:color="auto" w:fill="00CC66"/>
          </w:tcPr>
          <w:p w14:paraId="2786CCB3" w14:textId="39A3455D" w:rsidR="00C85986" w:rsidRDefault="003D36DC" w:rsidP="00015642">
            <w:pPr>
              <w:autoSpaceDE w:val="0"/>
              <w:autoSpaceDN w:val="0"/>
              <w:adjustRightInd w:val="0"/>
              <w:spacing w:line="276" w:lineRule="auto"/>
              <w:jc w:val="both"/>
              <w:rPr>
                <w:rFonts w:ascii="Century Gothic" w:hAnsi="Century Gothic" w:cs="Tahoma"/>
                <w:sz w:val="22"/>
                <w:szCs w:val="22"/>
              </w:rPr>
            </w:pPr>
            <w:r>
              <w:rPr>
                <w:rFonts w:ascii="Century Gothic" w:hAnsi="Century Gothic" w:cs="Tahoma"/>
                <w:sz w:val="22"/>
                <w:szCs w:val="22"/>
              </w:rPr>
              <w:t>Año</w:t>
            </w:r>
          </w:p>
        </w:tc>
        <w:tc>
          <w:tcPr>
            <w:tcW w:w="3209" w:type="dxa"/>
            <w:shd w:val="clear" w:color="auto" w:fill="00CC66"/>
          </w:tcPr>
          <w:p w14:paraId="7967AC8A" w14:textId="338F0532" w:rsidR="00C85986" w:rsidRDefault="003D36DC" w:rsidP="00015642">
            <w:pPr>
              <w:autoSpaceDE w:val="0"/>
              <w:autoSpaceDN w:val="0"/>
              <w:adjustRightInd w:val="0"/>
              <w:spacing w:line="276" w:lineRule="auto"/>
              <w:jc w:val="both"/>
              <w:rPr>
                <w:rFonts w:ascii="Century Gothic" w:hAnsi="Century Gothic" w:cs="Tahoma"/>
                <w:sz w:val="22"/>
                <w:szCs w:val="22"/>
              </w:rPr>
            </w:pPr>
            <w:r>
              <w:rPr>
                <w:rFonts w:ascii="Century Gothic" w:hAnsi="Century Gothic" w:cs="Tahoma"/>
                <w:sz w:val="22"/>
                <w:szCs w:val="22"/>
              </w:rPr>
              <w:t>Hombres</w:t>
            </w:r>
          </w:p>
        </w:tc>
        <w:tc>
          <w:tcPr>
            <w:tcW w:w="3210" w:type="dxa"/>
            <w:shd w:val="clear" w:color="auto" w:fill="00CC66"/>
          </w:tcPr>
          <w:p w14:paraId="19532F35" w14:textId="2215A5DB" w:rsidR="00C85986" w:rsidRDefault="003D36DC" w:rsidP="00015642">
            <w:pPr>
              <w:autoSpaceDE w:val="0"/>
              <w:autoSpaceDN w:val="0"/>
              <w:adjustRightInd w:val="0"/>
              <w:spacing w:line="276" w:lineRule="auto"/>
              <w:jc w:val="both"/>
              <w:rPr>
                <w:rFonts w:ascii="Century Gothic" w:hAnsi="Century Gothic" w:cs="Tahoma"/>
                <w:sz w:val="22"/>
                <w:szCs w:val="22"/>
              </w:rPr>
            </w:pPr>
            <w:r>
              <w:rPr>
                <w:rFonts w:ascii="Century Gothic" w:hAnsi="Century Gothic" w:cs="Tahoma"/>
                <w:sz w:val="22"/>
                <w:szCs w:val="22"/>
              </w:rPr>
              <w:t>Mujeres</w:t>
            </w:r>
          </w:p>
        </w:tc>
      </w:tr>
      <w:tr w:rsidR="00C85986" w14:paraId="60DC4B8A" w14:textId="77777777" w:rsidTr="00C85986">
        <w:tc>
          <w:tcPr>
            <w:tcW w:w="3209" w:type="dxa"/>
          </w:tcPr>
          <w:p w14:paraId="626D2B4A" w14:textId="512237D7" w:rsidR="00C85986" w:rsidRDefault="003D36DC" w:rsidP="00015642">
            <w:pPr>
              <w:autoSpaceDE w:val="0"/>
              <w:autoSpaceDN w:val="0"/>
              <w:adjustRightInd w:val="0"/>
              <w:spacing w:line="276" w:lineRule="auto"/>
              <w:jc w:val="both"/>
              <w:rPr>
                <w:rFonts w:ascii="Century Gothic" w:hAnsi="Century Gothic" w:cs="Tahoma"/>
                <w:sz w:val="22"/>
                <w:szCs w:val="22"/>
              </w:rPr>
            </w:pPr>
            <w:r>
              <w:rPr>
                <w:rFonts w:ascii="Century Gothic" w:hAnsi="Century Gothic" w:cs="Tahoma"/>
                <w:sz w:val="22"/>
                <w:szCs w:val="22"/>
              </w:rPr>
              <w:t>2018</w:t>
            </w:r>
          </w:p>
        </w:tc>
        <w:tc>
          <w:tcPr>
            <w:tcW w:w="3209" w:type="dxa"/>
          </w:tcPr>
          <w:p w14:paraId="11229C76" w14:textId="33887F07" w:rsidR="00C85986" w:rsidRDefault="003D36DC" w:rsidP="00015642">
            <w:pPr>
              <w:autoSpaceDE w:val="0"/>
              <w:autoSpaceDN w:val="0"/>
              <w:adjustRightInd w:val="0"/>
              <w:spacing w:line="276" w:lineRule="auto"/>
              <w:jc w:val="both"/>
              <w:rPr>
                <w:rFonts w:ascii="Century Gothic" w:hAnsi="Century Gothic" w:cs="Tahoma"/>
                <w:sz w:val="22"/>
                <w:szCs w:val="22"/>
              </w:rPr>
            </w:pPr>
            <w:r>
              <w:rPr>
                <w:rFonts w:ascii="Century Gothic" w:hAnsi="Century Gothic" w:cs="Tahoma"/>
                <w:sz w:val="22"/>
                <w:szCs w:val="22"/>
              </w:rPr>
              <w:t>0</w:t>
            </w:r>
          </w:p>
        </w:tc>
        <w:tc>
          <w:tcPr>
            <w:tcW w:w="3210" w:type="dxa"/>
          </w:tcPr>
          <w:p w14:paraId="77D927E4" w14:textId="353F2A1C" w:rsidR="00C85986" w:rsidRDefault="003D36DC" w:rsidP="00015642">
            <w:pPr>
              <w:autoSpaceDE w:val="0"/>
              <w:autoSpaceDN w:val="0"/>
              <w:adjustRightInd w:val="0"/>
              <w:spacing w:line="276" w:lineRule="auto"/>
              <w:jc w:val="both"/>
              <w:rPr>
                <w:rFonts w:ascii="Century Gothic" w:hAnsi="Century Gothic" w:cs="Tahoma"/>
                <w:sz w:val="22"/>
                <w:szCs w:val="22"/>
              </w:rPr>
            </w:pPr>
            <w:r>
              <w:rPr>
                <w:rFonts w:ascii="Century Gothic" w:hAnsi="Century Gothic" w:cs="Tahoma"/>
                <w:sz w:val="22"/>
                <w:szCs w:val="22"/>
              </w:rPr>
              <w:t>0</w:t>
            </w:r>
          </w:p>
        </w:tc>
      </w:tr>
      <w:tr w:rsidR="00C85986" w14:paraId="43300B84" w14:textId="77777777" w:rsidTr="00C85986">
        <w:tc>
          <w:tcPr>
            <w:tcW w:w="3209" w:type="dxa"/>
          </w:tcPr>
          <w:p w14:paraId="7E4AD4C1" w14:textId="4015C381" w:rsidR="00C85986" w:rsidRDefault="003D36DC" w:rsidP="00015642">
            <w:pPr>
              <w:autoSpaceDE w:val="0"/>
              <w:autoSpaceDN w:val="0"/>
              <w:adjustRightInd w:val="0"/>
              <w:spacing w:line="276" w:lineRule="auto"/>
              <w:jc w:val="both"/>
              <w:rPr>
                <w:rFonts w:ascii="Century Gothic" w:hAnsi="Century Gothic" w:cs="Tahoma"/>
                <w:sz w:val="22"/>
                <w:szCs w:val="22"/>
              </w:rPr>
            </w:pPr>
            <w:r>
              <w:rPr>
                <w:rFonts w:ascii="Century Gothic" w:hAnsi="Century Gothic" w:cs="Tahoma"/>
                <w:sz w:val="22"/>
                <w:szCs w:val="22"/>
              </w:rPr>
              <w:t>2019</w:t>
            </w:r>
          </w:p>
        </w:tc>
        <w:tc>
          <w:tcPr>
            <w:tcW w:w="3209" w:type="dxa"/>
          </w:tcPr>
          <w:p w14:paraId="17D0F856" w14:textId="167DF96D" w:rsidR="00C85986" w:rsidRDefault="003D36DC" w:rsidP="00015642">
            <w:pPr>
              <w:autoSpaceDE w:val="0"/>
              <w:autoSpaceDN w:val="0"/>
              <w:adjustRightInd w:val="0"/>
              <w:spacing w:line="276" w:lineRule="auto"/>
              <w:jc w:val="both"/>
              <w:rPr>
                <w:rFonts w:ascii="Century Gothic" w:hAnsi="Century Gothic" w:cs="Tahoma"/>
                <w:sz w:val="22"/>
                <w:szCs w:val="22"/>
              </w:rPr>
            </w:pPr>
            <w:r>
              <w:rPr>
                <w:rFonts w:ascii="Century Gothic" w:hAnsi="Century Gothic" w:cs="Tahoma"/>
                <w:sz w:val="22"/>
                <w:szCs w:val="22"/>
              </w:rPr>
              <w:t>0</w:t>
            </w:r>
          </w:p>
        </w:tc>
        <w:tc>
          <w:tcPr>
            <w:tcW w:w="3210" w:type="dxa"/>
          </w:tcPr>
          <w:p w14:paraId="46D3B769" w14:textId="79D681D1" w:rsidR="00C85986" w:rsidRDefault="003D36DC" w:rsidP="00015642">
            <w:pPr>
              <w:autoSpaceDE w:val="0"/>
              <w:autoSpaceDN w:val="0"/>
              <w:adjustRightInd w:val="0"/>
              <w:spacing w:line="276" w:lineRule="auto"/>
              <w:jc w:val="both"/>
              <w:rPr>
                <w:rFonts w:ascii="Century Gothic" w:hAnsi="Century Gothic" w:cs="Tahoma"/>
                <w:sz w:val="22"/>
                <w:szCs w:val="22"/>
              </w:rPr>
            </w:pPr>
            <w:r>
              <w:rPr>
                <w:rFonts w:ascii="Century Gothic" w:hAnsi="Century Gothic" w:cs="Tahoma"/>
                <w:sz w:val="22"/>
                <w:szCs w:val="22"/>
              </w:rPr>
              <w:t>0</w:t>
            </w:r>
          </w:p>
        </w:tc>
      </w:tr>
      <w:tr w:rsidR="003D36DC" w14:paraId="7F42F74C" w14:textId="77777777" w:rsidTr="00C85986">
        <w:tc>
          <w:tcPr>
            <w:tcW w:w="3209" w:type="dxa"/>
          </w:tcPr>
          <w:p w14:paraId="233584CB" w14:textId="47C207CD" w:rsidR="003D36DC" w:rsidRDefault="003D36DC" w:rsidP="00015642">
            <w:pPr>
              <w:autoSpaceDE w:val="0"/>
              <w:autoSpaceDN w:val="0"/>
              <w:adjustRightInd w:val="0"/>
              <w:spacing w:line="276" w:lineRule="auto"/>
              <w:jc w:val="both"/>
              <w:rPr>
                <w:rFonts w:ascii="Century Gothic" w:hAnsi="Century Gothic" w:cs="Tahoma"/>
                <w:sz w:val="22"/>
                <w:szCs w:val="22"/>
              </w:rPr>
            </w:pPr>
            <w:r>
              <w:rPr>
                <w:rFonts w:ascii="Century Gothic" w:hAnsi="Century Gothic" w:cs="Tahoma"/>
                <w:sz w:val="22"/>
                <w:szCs w:val="22"/>
              </w:rPr>
              <w:t>2020</w:t>
            </w:r>
          </w:p>
        </w:tc>
        <w:tc>
          <w:tcPr>
            <w:tcW w:w="3209" w:type="dxa"/>
          </w:tcPr>
          <w:p w14:paraId="57341372" w14:textId="5567B1EA" w:rsidR="003D36DC" w:rsidRDefault="003D36DC" w:rsidP="00015642">
            <w:pPr>
              <w:autoSpaceDE w:val="0"/>
              <w:autoSpaceDN w:val="0"/>
              <w:adjustRightInd w:val="0"/>
              <w:spacing w:line="276" w:lineRule="auto"/>
              <w:jc w:val="both"/>
              <w:rPr>
                <w:rFonts w:ascii="Century Gothic" w:hAnsi="Century Gothic" w:cs="Tahoma"/>
                <w:sz w:val="22"/>
                <w:szCs w:val="22"/>
              </w:rPr>
            </w:pPr>
            <w:r>
              <w:rPr>
                <w:rFonts w:ascii="Century Gothic" w:hAnsi="Century Gothic" w:cs="Tahoma"/>
                <w:sz w:val="22"/>
                <w:szCs w:val="22"/>
              </w:rPr>
              <w:t>1</w:t>
            </w:r>
          </w:p>
        </w:tc>
        <w:tc>
          <w:tcPr>
            <w:tcW w:w="3210" w:type="dxa"/>
          </w:tcPr>
          <w:p w14:paraId="03DAE2FF" w14:textId="4474F1A9" w:rsidR="003D36DC" w:rsidRDefault="003D36DC" w:rsidP="00015642">
            <w:pPr>
              <w:autoSpaceDE w:val="0"/>
              <w:autoSpaceDN w:val="0"/>
              <w:adjustRightInd w:val="0"/>
              <w:spacing w:line="276" w:lineRule="auto"/>
              <w:jc w:val="both"/>
              <w:rPr>
                <w:rFonts w:ascii="Century Gothic" w:hAnsi="Century Gothic" w:cs="Tahoma"/>
                <w:sz w:val="22"/>
                <w:szCs w:val="22"/>
              </w:rPr>
            </w:pPr>
            <w:r>
              <w:rPr>
                <w:rFonts w:ascii="Century Gothic" w:hAnsi="Century Gothic" w:cs="Tahoma"/>
                <w:sz w:val="22"/>
                <w:szCs w:val="22"/>
              </w:rPr>
              <w:t>1</w:t>
            </w:r>
          </w:p>
        </w:tc>
      </w:tr>
      <w:tr w:rsidR="008F1930" w14:paraId="28A9DE60" w14:textId="77777777" w:rsidTr="00C85986">
        <w:tc>
          <w:tcPr>
            <w:tcW w:w="3209" w:type="dxa"/>
          </w:tcPr>
          <w:p w14:paraId="5A0DC61A" w14:textId="049FB166" w:rsidR="008F1930" w:rsidRDefault="008F1930" w:rsidP="00015642">
            <w:pPr>
              <w:autoSpaceDE w:val="0"/>
              <w:autoSpaceDN w:val="0"/>
              <w:adjustRightInd w:val="0"/>
              <w:spacing w:line="276" w:lineRule="auto"/>
              <w:jc w:val="both"/>
              <w:rPr>
                <w:rFonts w:ascii="Century Gothic" w:hAnsi="Century Gothic" w:cs="Tahoma"/>
                <w:sz w:val="22"/>
                <w:szCs w:val="22"/>
              </w:rPr>
            </w:pPr>
            <w:r>
              <w:rPr>
                <w:rFonts w:ascii="Century Gothic" w:hAnsi="Century Gothic" w:cs="Tahoma"/>
                <w:sz w:val="22"/>
                <w:szCs w:val="22"/>
              </w:rPr>
              <w:t>2021</w:t>
            </w:r>
          </w:p>
        </w:tc>
        <w:tc>
          <w:tcPr>
            <w:tcW w:w="3209" w:type="dxa"/>
          </w:tcPr>
          <w:p w14:paraId="5D75C316" w14:textId="7D655BF6" w:rsidR="008F1930" w:rsidRDefault="008F1930" w:rsidP="00015642">
            <w:pPr>
              <w:autoSpaceDE w:val="0"/>
              <w:autoSpaceDN w:val="0"/>
              <w:adjustRightInd w:val="0"/>
              <w:spacing w:line="276" w:lineRule="auto"/>
              <w:jc w:val="both"/>
              <w:rPr>
                <w:rFonts w:ascii="Century Gothic" w:hAnsi="Century Gothic" w:cs="Tahoma"/>
                <w:sz w:val="22"/>
                <w:szCs w:val="22"/>
              </w:rPr>
            </w:pPr>
            <w:r>
              <w:rPr>
                <w:rFonts w:ascii="Century Gothic" w:hAnsi="Century Gothic" w:cs="Tahoma"/>
                <w:sz w:val="22"/>
                <w:szCs w:val="22"/>
              </w:rPr>
              <w:t>1</w:t>
            </w:r>
          </w:p>
        </w:tc>
        <w:tc>
          <w:tcPr>
            <w:tcW w:w="3210" w:type="dxa"/>
          </w:tcPr>
          <w:p w14:paraId="09CA1590" w14:textId="3485D844" w:rsidR="008F1930" w:rsidRDefault="008F1930" w:rsidP="00015642">
            <w:pPr>
              <w:autoSpaceDE w:val="0"/>
              <w:autoSpaceDN w:val="0"/>
              <w:adjustRightInd w:val="0"/>
              <w:spacing w:line="276" w:lineRule="auto"/>
              <w:jc w:val="both"/>
              <w:rPr>
                <w:rFonts w:ascii="Century Gothic" w:hAnsi="Century Gothic" w:cs="Tahoma"/>
                <w:sz w:val="22"/>
                <w:szCs w:val="22"/>
              </w:rPr>
            </w:pPr>
            <w:r>
              <w:rPr>
                <w:rFonts w:ascii="Century Gothic" w:hAnsi="Century Gothic" w:cs="Tahoma"/>
                <w:sz w:val="22"/>
                <w:szCs w:val="22"/>
              </w:rPr>
              <w:t>0</w:t>
            </w:r>
          </w:p>
        </w:tc>
      </w:tr>
    </w:tbl>
    <w:p w14:paraId="530F4780" w14:textId="5B33CDE9" w:rsidR="00BF349D" w:rsidRDefault="00BF349D" w:rsidP="00015642">
      <w:pPr>
        <w:autoSpaceDE w:val="0"/>
        <w:autoSpaceDN w:val="0"/>
        <w:adjustRightInd w:val="0"/>
        <w:spacing w:line="276" w:lineRule="auto"/>
        <w:jc w:val="both"/>
        <w:rPr>
          <w:rFonts w:ascii="Century Gothic" w:hAnsi="Century Gothic" w:cs="Tahoma"/>
          <w:sz w:val="22"/>
          <w:szCs w:val="22"/>
        </w:rPr>
      </w:pPr>
    </w:p>
    <w:p w14:paraId="669509D6" w14:textId="77777777" w:rsidR="008F1930" w:rsidRDefault="00BF349D" w:rsidP="00015642">
      <w:pPr>
        <w:autoSpaceDE w:val="0"/>
        <w:autoSpaceDN w:val="0"/>
        <w:adjustRightInd w:val="0"/>
        <w:spacing w:line="276" w:lineRule="auto"/>
        <w:jc w:val="both"/>
        <w:rPr>
          <w:rFonts w:ascii="Century Gothic" w:hAnsi="Century Gothic" w:cs="Tahoma"/>
          <w:sz w:val="22"/>
          <w:szCs w:val="22"/>
        </w:rPr>
      </w:pPr>
      <w:r>
        <w:rPr>
          <w:rFonts w:ascii="Century Gothic" w:hAnsi="Century Gothic" w:cs="Tahoma"/>
          <w:sz w:val="22"/>
          <w:szCs w:val="22"/>
        </w:rPr>
        <w:t>E</w:t>
      </w:r>
      <w:r w:rsidR="004D6043">
        <w:rPr>
          <w:rFonts w:ascii="Century Gothic" w:hAnsi="Century Gothic" w:cs="Tahoma"/>
          <w:sz w:val="22"/>
          <w:szCs w:val="22"/>
        </w:rPr>
        <w:t>n</w:t>
      </w:r>
      <w:r>
        <w:rPr>
          <w:rFonts w:ascii="Century Gothic" w:hAnsi="Century Gothic" w:cs="Tahoma"/>
          <w:sz w:val="22"/>
          <w:szCs w:val="22"/>
        </w:rPr>
        <w:t xml:space="preserve"> </w:t>
      </w:r>
      <w:r w:rsidR="008F1930">
        <w:rPr>
          <w:rFonts w:ascii="Century Gothic" w:hAnsi="Century Gothic" w:cs="Tahoma"/>
          <w:sz w:val="22"/>
          <w:szCs w:val="22"/>
        </w:rPr>
        <w:t xml:space="preserve">2020 </w:t>
      </w:r>
      <w:r>
        <w:rPr>
          <w:rFonts w:ascii="Century Gothic" w:hAnsi="Century Gothic" w:cs="Tahoma"/>
          <w:sz w:val="22"/>
          <w:szCs w:val="22"/>
        </w:rPr>
        <w:t>ha habido dos promociones internas, siendo una de un hombre y otra de una mujer</w:t>
      </w:r>
      <w:r w:rsidR="008F1930">
        <w:rPr>
          <w:rFonts w:ascii="Century Gothic" w:hAnsi="Century Gothic" w:cs="Tahoma"/>
          <w:sz w:val="22"/>
          <w:szCs w:val="22"/>
        </w:rPr>
        <w:t>.</w:t>
      </w:r>
    </w:p>
    <w:p w14:paraId="6D6F3B15" w14:textId="0BC5F19E" w:rsidR="00BF349D" w:rsidRDefault="008F1930" w:rsidP="00015642">
      <w:pPr>
        <w:autoSpaceDE w:val="0"/>
        <w:autoSpaceDN w:val="0"/>
        <w:adjustRightInd w:val="0"/>
        <w:spacing w:line="276" w:lineRule="auto"/>
        <w:jc w:val="both"/>
        <w:rPr>
          <w:rFonts w:ascii="Century Gothic" w:hAnsi="Century Gothic" w:cs="Tahoma"/>
          <w:sz w:val="22"/>
          <w:szCs w:val="22"/>
        </w:rPr>
      </w:pPr>
      <w:r>
        <w:rPr>
          <w:rFonts w:ascii="Century Gothic" w:hAnsi="Century Gothic" w:cs="Tahoma"/>
          <w:sz w:val="22"/>
          <w:szCs w:val="22"/>
        </w:rPr>
        <w:t>En 2021 ha habido una promoción de un hombre siendo ésta una promoción a Técnico Superior de nivel 1.</w:t>
      </w:r>
    </w:p>
    <w:p w14:paraId="1C7B6568" w14:textId="77777777" w:rsidR="00F31AD0" w:rsidRDefault="00F31AD0" w:rsidP="00015642">
      <w:pPr>
        <w:autoSpaceDE w:val="0"/>
        <w:autoSpaceDN w:val="0"/>
        <w:adjustRightInd w:val="0"/>
        <w:spacing w:line="276" w:lineRule="auto"/>
        <w:jc w:val="both"/>
        <w:rPr>
          <w:rFonts w:ascii="Century Gothic" w:hAnsi="Century Gothic" w:cs="Tahoma"/>
          <w:sz w:val="22"/>
          <w:szCs w:val="22"/>
        </w:rPr>
      </w:pPr>
    </w:p>
    <w:p w14:paraId="509D37A8" w14:textId="14C80EA7" w:rsidR="001E6827" w:rsidRPr="00D9290A" w:rsidRDefault="001E6827" w:rsidP="00015642">
      <w:pPr>
        <w:pStyle w:val="Ttulo5"/>
        <w:spacing w:line="276" w:lineRule="auto"/>
        <w:jc w:val="both"/>
        <w:rPr>
          <w:rFonts w:ascii="Century Gothic" w:hAnsi="Century Gothic"/>
        </w:rPr>
      </w:pPr>
      <w:r w:rsidRPr="00D9290A">
        <w:rPr>
          <w:rFonts w:ascii="Century Gothic" w:hAnsi="Century Gothic"/>
        </w:rPr>
        <w:t>3.</w:t>
      </w:r>
      <w:r w:rsidR="00FA3695" w:rsidRPr="00D9290A">
        <w:rPr>
          <w:rFonts w:ascii="Century Gothic" w:hAnsi="Century Gothic"/>
        </w:rPr>
        <w:t>1</w:t>
      </w:r>
      <w:r w:rsidR="005944F7">
        <w:rPr>
          <w:rFonts w:ascii="Century Gothic" w:hAnsi="Century Gothic"/>
        </w:rPr>
        <w:t>1.</w:t>
      </w:r>
      <w:r w:rsidRPr="00D9290A">
        <w:rPr>
          <w:rFonts w:ascii="Century Gothic" w:hAnsi="Century Gothic"/>
        </w:rPr>
        <w:t xml:space="preserve"> Formación.</w:t>
      </w:r>
    </w:p>
    <w:p w14:paraId="4A8654DD" w14:textId="77777777" w:rsidR="008F1930" w:rsidRDefault="008F1930" w:rsidP="00015642">
      <w:pPr>
        <w:spacing w:line="276" w:lineRule="auto"/>
        <w:jc w:val="both"/>
        <w:rPr>
          <w:rFonts w:ascii="Century Gothic" w:hAnsi="Century Gothic"/>
          <w:sz w:val="22"/>
          <w:szCs w:val="22"/>
        </w:rPr>
      </w:pPr>
    </w:p>
    <w:p w14:paraId="70A8B4B8" w14:textId="59874EB5" w:rsidR="00B01B8B" w:rsidRDefault="00B01B8B" w:rsidP="00015642">
      <w:pPr>
        <w:spacing w:line="276" w:lineRule="auto"/>
        <w:jc w:val="both"/>
        <w:rPr>
          <w:rFonts w:ascii="Century Gothic" w:hAnsi="Century Gothic"/>
          <w:sz w:val="22"/>
          <w:szCs w:val="22"/>
        </w:rPr>
      </w:pPr>
      <w:r w:rsidRPr="00D9290A">
        <w:rPr>
          <w:rFonts w:ascii="Century Gothic" w:hAnsi="Century Gothic"/>
          <w:sz w:val="22"/>
          <w:szCs w:val="22"/>
        </w:rPr>
        <w:t>Profundi</w:t>
      </w:r>
      <w:r w:rsidR="009E26A2" w:rsidRPr="00D9290A">
        <w:rPr>
          <w:rFonts w:ascii="Century Gothic" w:hAnsi="Century Gothic"/>
          <w:sz w:val="22"/>
          <w:szCs w:val="22"/>
        </w:rPr>
        <w:t xml:space="preserve">zando en la formación efectivamente realizada en 2020 </w:t>
      </w:r>
      <w:r w:rsidR="00FD4008">
        <w:rPr>
          <w:rFonts w:ascii="Century Gothic" w:hAnsi="Century Gothic"/>
          <w:sz w:val="22"/>
          <w:szCs w:val="22"/>
        </w:rPr>
        <w:t xml:space="preserve">y 2021 </w:t>
      </w:r>
      <w:r w:rsidR="009E26A2" w:rsidRPr="00D9290A">
        <w:rPr>
          <w:rFonts w:ascii="Century Gothic" w:hAnsi="Century Gothic"/>
          <w:sz w:val="22"/>
          <w:szCs w:val="22"/>
        </w:rPr>
        <w:t>por las personas trabajadoras de</w:t>
      </w:r>
      <w:r w:rsidR="00AA255E" w:rsidRPr="00D9290A">
        <w:rPr>
          <w:rFonts w:ascii="Century Gothic" w:hAnsi="Century Gothic"/>
          <w:sz w:val="22"/>
          <w:szCs w:val="22"/>
        </w:rPr>
        <w:t>l CEE de Aspace Rioja</w:t>
      </w:r>
      <w:r w:rsidR="009E26A2" w:rsidRPr="00D9290A">
        <w:rPr>
          <w:rFonts w:ascii="Century Gothic" w:hAnsi="Century Gothic"/>
          <w:sz w:val="22"/>
          <w:szCs w:val="22"/>
        </w:rPr>
        <w:t xml:space="preserve"> tenemos que</w:t>
      </w:r>
      <w:r w:rsidR="002008C9" w:rsidRPr="00D9290A">
        <w:rPr>
          <w:rFonts w:ascii="Century Gothic" w:hAnsi="Century Gothic"/>
          <w:sz w:val="22"/>
          <w:szCs w:val="22"/>
        </w:rPr>
        <w:t xml:space="preserve"> la formación se distribuye del siguiente modo:</w:t>
      </w:r>
    </w:p>
    <w:p w14:paraId="766A8576" w14:textId="77777777" w:rsidR="00FD4008" w:rsidRPr="00D9290A" w:rsidRDefault="00FD4008" w:rsidP="00015642">
      <w:pPr>
        <w:spacing w:line="276" w:lineRule="auto"/>
        <w:jc w:val="both"/>
        <w:rPr>
          <w:rFonts w:ascii="Century Gothic" w:hAnsi="Century Gothic"/>
          <w:sz w:val="22"/>
          <w:szCs w:val="22"/>
        </w:rPr>
      </w:pPr>
    </w:p>
    <w:tbl>
      <w:tblPr>
        <w:tblW w:w="9629" w:type="dxa"/>
        <w:tblCellMar>
          <w:left w:w="70" w:type="dxa"/>
          <w:right w:w="70" w:type="dxa"/>
        </w:tblCellMar>
        <w:tblLook w:val="04A0" w:firstRow="1" w:lastRow="0" w:firstColumn="1" w:lastColumn="0" w:noHBand="0" w:noVBand="1"/>
      </w:tblPr>
      <w:tblGrid>
        <w:gridCol w:w="965"/>
        <w:gridCol w:w="1444"/>
        <w:gridCol w:w="1444"/>
        <w:gridCol w:w="1444"/>
        <w:gridCol w:w="1444"/>
        <w:gridCol w:w="1444"/>
        <w:gridCol w:w="1444"/>
      </w:tblGrid>
      <w:tr w:rsidR="00833C82" w14:paraId="78F02E28" w14:textId="77777777" w:rsidTr="00833C82">
        <w:trPr>
          <w:trHeight w:val="810"/>
        </w:trPr>
        <w:tc>
          <w:tcPr>
            <w:tcW w:w="965" w:type="dxa"/>
            <w:tcBorders>
              <w:top w:val="single" w:sz="8" w:space="0" w:color="auto"/>
              <w:left w:val="single" w:sz="8" w:space="0" w:color="auto"/>
              <w:bottom w:val="single" w:sz="4" w:space="0" w:color="auto"/>
              <w:right w:val="nil"/>
            </w:tcBorders>
            <w:shd w:val="clear" w:color="auto" w:fill="auto"/>
            <w:vAlign w:val="bottom"/>
            <w:hideMark/>
          </w:tcPr>
          <w:p w14:paraId="48207262" w14:textId="77777777" w:rsidR="00833C82" w:rsidRDefault="00833C82">
            <w:pPr>
              <w:jc w:val="right"/>
              <w:rPr>
                <w:rFonts w:ascii="Calibri" w:hAnsi="Calibri" w:cs="Calibri"/>
                <w:color w:val="000000"/>
                <w:sz w:val="22"/>
                <w:szCs w:val="22"/>
              </w:rPr>
            </w:pPr>
            <w:r>
              <w:rPr>
                <w:rFonts w:ascii="Calibri" w:hAnsi="Calibri" w:cs="Calibri"/>
                <w:color w:val="000000"/>
                <w:sz w:val="22"/>
                <w:szCs w:val="22"/>
              </w:rPr>
              <w:t> </w:t>
            </w:r>
          </w:p>
        </w:tc>
        <w:tc>
          <w:tcPr>
            <w:tcW w:w="1444" w:type="dxa"/>
            <w:tcBorders>
              <w:top w:val="single" w:sz="8" w:space="0" w:color="auto"/>
              <w:left w:val="nil"/>
              <w:bottom w:val="single" w:sz="4" w:space="0" w:color="auto"/>
              <w:right w:val="nil"/>
            </w:tcBorders>
            <w:shd w:val="clear" w:color="000000" w:fill="FFF2CC"/>
            <w:vAlign w:val="bottom"/>
            <w:hideMark/>
          </w:tcPr>
          <w:p w14:paraId="1FD0F817" w14:textId="77777777" w:rsidR="00833C82" w:rsidRDefault="00833C82">
            <w:pPr>
              <w:jc w:val="right"/>
              <w:rPr>
                <w:rFonts w:ascii="Calibri" w:hAnsi="Calibri" w:cs="Calibri"/>
                <w:color w:val="000000"/>
                <w:sz w:val="22"/>
                <w:szCs w:val="22"/>
              </w:rPr>
            </w:pPr>
            <w:r>
              <w:rPr>
                <w:rFonts w:ascii="Calibri" w:hAnsi="Calibri" w:cs="Calibri"/>
                <w:color w:val="000000"/>
                <w:sz w:val="22"/>
                <w:szCs w:val="22"/>
              </w:rPr>
              <w:t>TOTAL</w:t>
            </w:r>
          </w:p>
        </w:tc>
        <w:tc>
          <w:tcPr>
            <w:tcW w:w="1444" w:type="dxa"/>
            <w:tcBorders>
              <w:top w:val="single" w:sz="8" w:space="0" w:color="auto"/>
              <w:left w:val="nil"/>
              <w:bottom w:val="single" w:sz="4" w:space="0" w:color="auto"/>
              <w:right w:val="nil"/>
            </w:tcBorders>
            <w:shd w:val="clear" w:color="000000" w:fill="FFF2CC"/>
            <w:vAlign w:val="bottom"/>
            <w:hideMark/>
          </w:tcPr>
          <w:p w14:paraId="2ECA3FB5" w14:textId="77777777" w:rsidR="00833C82" w:rsidRDefault="00833C82">
            <w:pPr>
              <w:jc w:val="right"/>
              <w:rPr>
                <w:rFonts w:ascii="Calibri" w:hAnsi="Calibri" w:cs="Calibri"/>
                <w:color w:val="000000"/>
                <w:sz w:val="22"/>
                <w:szCs w:val="22"/>
              </w:rPr>
            </w:pPr>
            <w:r>
              <w:rPr>
                <w:rFonts w:ascii="Calibri" w:hAnsi="Calibri" w:cs="Calibri"/>
                <w:color w:val="000000"/>
                <w:sz w:val="22"/>
                <w:szCs w:val="22"/>
              </w:rPr>
              <w:t>Media total</w:t>
            </w:r>
          </w:p>
        </w:tc>
        <w:tc>
          <w:tcPr>
            <w:tcW w:w="1444" w:type="dxa"/>
            <w:tcBorders>
              <w:top w:val="single" w:sz="8" w:space="0" w:color="auto"/>
              <w:left w:val="nil"/>
              <w:bottom w:val="single" w:sz="4" w:space="0" w:color="auto"/>
              <w:right w:val="nil"/>
            </w:tcBorders>
            <w:shd w:val="clear" w:color="000000" w:fill="BDD7EE"/>
            <w:vAlign w:val="bottom"/>
            <w:hideMark/>
          </w:tcPr>
          <w:p w14:paraId="1FFAC2D2" w14:textId="77777777" w:rsidR="00833C82" w:rsidRDefault="00833C82">
            <w:pPr>
              <w:jc w:val="right"/>
              <w:rPr>
                <w:rFonts w:ascii="Calibri" w:hAnsi="Calibri" w:cs="Calibri"/>
                <w:color w:val="000000"/>
                <w:sz w:val="22"/>
                <w:szCs w:val="22"/>
              </w:rPr>
            </w:pPr>
            <w:r>
              <w:rPr>
                <w:rFonts w:ascii="Calibri" w:hAnsi="Calibri" w:cs="Calibri"/>
                <w:color w:val="000000"/>
                <w:sz w:val="22"/>
                <w:szCs w:val="22"/>
              </w:rPr>
              <w:t>Total horas hombres</w:t>
            </w:r>
          </w:p>
        </w:tc>
        <w:tc>
          <w:tcPr>
            <w:tcW w:w="1444" w:type="dxa"/>
            <w:tcBorders>
              <w:top w:val="single" w:sz="8" w:space="0" w:color="auto"/>
              <w:left w:val="nil"/>
              <w:bottom w:val="single" w:sz="4" w:space="0" w:color="auto"/>
              <w:right w:val="nil"/>
            </w:tcBorders>
            <w:shd w:val="clear" w:color="000000" w:fill="BDD7EE"/>
            <w:vAlign w:val="bottom"/>
            <w:hideMark/>
          </w:tcPr>
          <w:p w14:paraId="0571ADD5" w14:textId="77777777" w:rsidR="00833C82" w:rsidRDefault="00833C82">
            <w:pPr>
              <w:jc w:val="right"/>
              <w:rPr>
                <w:rFonts w:ascii="Calibri" w:hAnsi="Calibri" w:cs="Calibri"/>
                <w:color w:val="000000"/>
                <w:sz w:val="22"/>
                <w:szCs w:val="22"/>
              </w:rPr>
            </w:pPr>
            <w:r>
              <w:rPr>
                <w:rFonts w:ascii="Calibri" w:hAnsi="Calibri" w:cs="Calibri"/>
                <w:color w:val="000000"/>
                <w:sz w:val="22"/>
                <w:szCs w:val="22"/>
              </w:rPr>
              <w:t>Media hombres</w:t>
            </w:r>
          </w:p>
        </w:tc>
        <w:tc>
          <w:tcPr>
            <w:tcW w:w="1444" w:type="dxa"/>
            <w:tcBorders>
              <w:top w:val="single" w:sz="8" w:space="0" w:color="auto"/>
              <w:left w:val="nil"/>
              <w:bottom w:val="single" w:sz="4" w:space="0" w:color="auto"/>
              <w:right w:val="nil"/>
            </w:tcBorders>
            <w:shd w:val="clear" w:color="000000" w:fill="FCE4D6"/>
            <w:vAlign w:val="bottom"/>
            <w:hideMark/>
          </w:tcPr>
          <w:p w14:paraId="752684E4" w14:textId="77777777" w:rsidR="00833C82" w:rsidRDefault="00833C82">
            <w:pPr>
              <w:jc w:val="right"/>
              <w:rPr>
                <w:rFonts w:ascii="Calibri" w:hAnsi="Calibri" w:cs="Calibri"/>
                <w:color w:val="000000"/>
                <w:sz w:val="22"/>
                <w:szCs w:val="22"/>
              </w:rPr>
            </w:pPr>
            <w:r>
              <w:rPr>
                <w:rFonts w:ascii="Calibri" w:hAnsi="Calibri" w:cs="Calibri"/>
                <w:color w:val="000000"/>
                <w:sz w:val="22"/>
                <w:szCs w:val="22"/>
              </w:rPr>
              <w:t>Total horas mujeres</w:t>
            </w:r>
          </w:p>
        </w:tc>
        <w:tc>
          <w:tcPr>
            <w:tcW w:w="1444" w:type="dxa"/>
            <w:tcBorders>
              <w:top w:val="single" w:sz="8" w:space="0" w:color="auto"/>
              <w:left w:val="nil"/>
              <w:bottom w:val="single" w:sz="4" w:space="0" w:color="auto"/>
              <w:right w:val="single" w:sz="8" w:space="0" w:color="auto"/>
            </w:tcBorders>
            <w:shd w:val="clear" w:color="000000" w:fill="FCE4D6"/>
            <w:vAlign w:val="bottom"/>
            <w:hideMark/>
          </w:tcPr>
          <w:p w14:paraId="5EC64FCC" w14:textId="77777777" w:rsidR="00833C82" w:rsidRDefault="00833C82">
            <w:pPr>
              <w:jc w:val="right"/>
              <w:rPr>
                <w:rFonts w:ascii="Calibri" w:hAnsi="Calibri" w:cs="Calibri"/>
                <w:color w:val="000000"/>
                <w:sz w:val="22"/>
                <w:szCs w:val="22"/>
              </w:rPr>
            </w:pPr>
            <w:r>
              <w:rPr>
                <w:rFonts w:ascii="Calibri" w:hAnsi="Calibri" w:cs="Calibri"/>
                <w:color w:val="000000"/>
                <w:sz w:val="22"/>
                <w:szCs w:val="22"/>
              </w:rPr>
              <w:t>Media mujeres</w:t>
            </w:r>
          </w:p>
        </w:tc>
      </w:tr>
      <w:tr w:rsidR="00833C82" w14:paraId="27DD1F8D" w14:textId="77777777" w:rsidTr="00833C82">
        <w:trPr>
          <w:trHeight w:val="290"/>
        </w:trPr>
        <w:tc>
          <w:tcPr>
            <w:tcW w:w="965" w:type="dxa"/>
            <w:tcBorders>
              <w:top w:val="single" w:sz="4" w:space="0" w:color="auto"/>
              <w:left w:val="single" w:sz="8" w:space="0" w:color="auto"/>
              <w:bottom w:val="nil"/>
              <w:right w:val="nil"/>
            </w:tcBorders>
            <w:shd w:val="clear" w:color="auto" w:fill="auto"/>
            <w:vAlign w:val="bottom"/>
            <w:hideMark/>
          </w:tcPr>
          <w:p w14:paraId="3127A7B3" w14:textId="77777777" w:rsidR="00833C82" w:rsidRDefault="00833C82">
            <w:pPr>
              <w:jc w:val="right"/>
              <w:rPr>
                <w:rFonts w:ascii="Calibri" w:hAnsi="Calibri" w:cs="Calibri"/>
                <w:color w:val="000000"/>
                <w:sz w:val="22"/>
                <w:szCs w:val="22"/>
              </w:rPr>
            </w:pPr>
            <w:r>
              <w:rPr>
                <w:rFonts w:ascii="Calibri" w:hAnsi="Calibri" w:cs="Calibri"/>
                <w:color w:val="000000"/>
                <w:sz w:val="22"/>
                <w:szCs w:val="22"/>
              </w:rPr>
              <w:t>2020</w:t>
            </w:r>
          </w:p>
        </w:tc>
        <w:tc>
          <w:tcPr>
            <w:tcW w:w="1444" w:type="dxa"/>
            <w:tcBorders>
              <w:top w:val="single" w:sz="4" w:space="0" w:color="auto"/>
              <w:left w:val="nil"/>
              <w:bottom w:val="nil"/>
              <w:right w:val="nil"/>
            </w:tcBorders>
            <w:shd w:val="clear" w:color="000000" w:fill="FFF2CC"/>
            <w:vAlign w:val="center"/>
            <w:hideMark/>
          </w:tcPr>
          <w:p w14:paraId="5959388C" w14:textId="77777777" w:rsidR="00833C82" w:rsidRDefault="00833C82">
            <w:pPr>
              <w:jc w:val="right"/>
              <w:rPr>
                <w:rFonts w:ascii="Calibri" w:hAnsi="Calibri" w:cs="Calibri"/>
                <w:color w:val="000000"/>
                <w:sz w:val="22"/>
                <w:szCs w:val="22"/>
              </w:rPr>
            </w:pPr>
            <w:r>
              <w:rPr>
                <w:rFonts w:ascii="Calibri" w:hAnsi="Calibri" w:cs="Calibri"/>
                <w:color w:val="000000"/>
                <w:sz w:val="22"/>
                <w:szCs w:val="22"/>
              </w:rPr>
              <w:t>2174,50</w:t>
            </w:r>
          </w:p>
        </w:tc>
        <w:tc>
          <w:tcPr>
            <w:tcW w:w="1444" w:type="dxa"/>
            <w:tcBorders>
              <w:top w:val="single" w:sz="4" w:space="0" w:color="auto"/>
              <w:left w:val="nil"/>
              <w:bottom w:val="nil"/>
              <w:right w:val="nil"/>
            </w:tcBorders>
            <w:shd w:val="clear" w:color="000000" w:fill="FFF2CC"/>
            <w:vAlign w:val="bottom"/>
            <w:hideMark/>
          </w:tcPr>
          <w:p w14:paraId="4EDB2761" w14:textId="77777777" w:rsidR="00833C82" w:rsidRDefault="00833C82">
            <w:pPr>
              <w:jc w:val="right"/>
              <w:rPr>
                <w:rFonts w:ascii="Calibri" w:hAnsi="Calibri" w:cs="Calibri"/>
                <w:color w:val="000000"/>
                <w:sz w:val="22"/>
                <w:szCs w:val="22"/>
              </w:rPr>
            </w:pPr>
            <w:r>
              <w:rPr>
                <w:rFonts w:ascii="Calibri" w:hAnsi="Calibri" w:cs="Calibri"/>
                <w:color w:val="000000"/>
                <w:sz w:val="22"/>
                <w:szCs w:val="22"/>
              </w:rPr>
              <w:t>21,96</w:t>
            </w:r>
          </w:p>
        </w:tc>
        <w:tc>
          <w:tcPr>
            <w:tcW w:w="1444" w:type="dxa"/>
            <w:tcBorders>
              <w:top w:val="single" w:sz="4" w:space="0" w:color="auto"/>
              <w:left w:val="nil"/>
              <w:bottom w:val="nil"/>
              <w:right w:val="nil"/>
            </w:tcBorders>
            <w:shd w:val="clear" w:color="000000" w:fill="BDD7EE"/>
            <w:vAlign w:val="bottom"/>
            <w:hideMark/>
          </w:tcPr>
          <w:p w14:paraId="488289E2" w14:textId="77777777" w:rsidR="00833C82" w:rsidRDefault="00833C82">
            <w:pPr>
              <w:jc w:val="right"/>
              <w:rPr>
                <w:rFonts w:ascii="Calibri" w:hAnsi="Calibri" w:cs="Calibri"/>
                <w:color w:val="000000"/>
                <w:sz w:val="22"/>
                <w:szCs w:val="22"/>
              </w:rPr>
            </w:pPr>
            <w:r>
              <w:rPr>
                <w:rFonts w:ascii="Calibri" w:hAnsi="Calibri" w:cs="Calibri"/>
                <w:color w:val="000000"/>
                <w:sz w:val="22"/>
                <w:szCs w:val="22"/>
              </w:rPr>
              <w:t>1083,50</w:t>
            </w:r>
          </w:p>
        </w:tc>
        <w:tc>
          <w:tcPr>
            <w:tcW w:w="1444" w:type="dxa"/>
            <w:tcBorders>
              <w:top w:val="single" w:sz="4" w:space="0" w:color="auto"/>
              <w:left w:val="nil"/>
              <w:bottom w:val="nil"/>
              <w:right w:val="nil"/>
            </w:tcBorders>
            <w:shd w:val="clear" w:color="000000" w:fill="BDD7EE"/>
            <w:vAlign w:val="bottom"/>
            <w:hideMark/>
          </w:tcPr>
          <w:p w14:paraId="6CBFB4B3" w14:textId="77777777" w:rsidR="00833C82" w:rsidRDefault="00833C82">
            <w:pPr>
              <w:jc w:val="right"/>
              <w:rPr>
                <w:rFonts w:ascii="Calibri" w:hAnsi="Calibri" w:cs="Calibri"/>
                <w:color w:val="000000"/>
                <w:sz w:val="22"/>
                <w:szCs w:val="22"/>
              </w:rPr>
            </w:pPr>
            <w:r>
              <w:rPr>
                <w:rFonts w:ascii="Calibri" w:hAnsi="Calibri" w:cs="Calibri"/>
                <w:color w:val="000000"/>
                <w:sz w:val="22"/>
                <w:szCs w:val="22"/>
              </w:rPr>
              <w:t>19,01</w:t>
            </w:r>
          </w:p>
        </w:tc>
        <w:tc>
          <w:tcPr>
            <w:tcW w:w="1444" w:type="dxa"/>
            <w:tcBorders>
              <w:top w:val="single" w:sz="4" w:space="0" w:color="auto"/>
              <w:left w:val="nil"/>
              <w:bottom w:val="nil"/>
              <w:right w:val="nil"/>
            </w:tcBorders>
            <w:shd w:val="clear" w:color="000000" w:fill="FCE4D6"/>
            <w:vAlign w:val="center"/>
            <w:hideMark/>
          </w:tcPr>
          <w:p w14:paraId="118416A4" w14:textId="77777777" w:rsidR="00833C82" w:rsidRDefault="00833C82">
            <w:pPr>
              <w:jc w:val="right"/>
              <w:rPr>
                <w:rFonts w:ascii="Calibri" w:hAnsi="Calibri" w:cs="Calibri"/>
                <w:color w:val="000000"/>
                <w:sz w:val="22"/>
                <w:szCs w:val="22"/>
              </w:rPr>
            </w:pPr>
            <w:r>
              <w:rPr>
                <w:rFonts w:ascii="Calibri" w:hAnsi="Calibri" w:cs="Calibri"/>
                <w:color w:val="000000"/>
                <w:sz w:val="22"/>
                <w:szCs w:val="22"/>
              </w:rPr>
              <w:t>1091,00</w:t>
            </w:r>
          </w:p>
        </w:tc>
        <w:tc>
          <w:tcPr>
            <w:tcW w:w="1444" w:type="dxa"/>
            <w:tcBorders>
              <w:top w:val="single" w:sz="4" w:space="0" w:color="auto"/>
              <w:left w:val="nil"/>
              <w:bottom w:val="nil"/>
              <w:right w:val="single" w:sz="8" w:space="0" w:color="auto"/>
            </w:tcBorders>
            <w:shd w:val="clear" w:color="000000" w:fill="FCE4D6"/>
            <w:vAlign w:val="bottom"/>
            <w:hideMark/>
          </w:tcPr>
          <w:p w14:paraId="2DC98AC3" w14:textId="77777777" w:rsidR="00833C82" w:rsidRDefault="00833C82">
            <w:pPr>
              <w:jc w:val="right"/>
              <w:rPr>
                <w:rFonts w:ascii="Calibri" w:hAnsi="Calibri" w:cs="Calibri"/>
                <w:color w:val="000000"/>
                <w:sz w:val="22"/>
                <w:szCs w:val="22"/>
              </w:rPr>
            </w:pPr>
            <w:r>
              <w:rPr>
                <w:rFonts w:ascii="Calibri" w:hAnsi="Calibri" w:cs="Calibri"/>
                <w:color w:val="000000"/>
                <w:sz w:val="22"/>
                <w:szCs w:val="22"/>
              </w:rPr>
              <w:t>25,98</w:t>
            </w:r>
          </w:p>
        </w:tc>
      </w:tr>
      <w:tr w:rsidR="00833C82" w14:paraId="2D6B54AD" w14:textId="77777777" w:rsidTr="00833C82">
        <w:trPr>
          <w:trHeight w:val="300"/>
        </w:trPr>
        <w:tc>
          <w:tcPr>
            <w:tcW w:w="965" w:type="dxa"/>
            <w:tcBorders>
              <w:top w:val="nil"/>
              <w:left w:val="single" w:sz="8" w:space="0" w:color="auto"/>
              <w:bottom w:val="single" w:sz="8" w:space="0" w:color="auto"/>
              <w:right w:val="nil"/>
            </w:tcBorders>
            <w:shd w:val="clear" w:color="auto" w:fill="auto"/>
            <w:vAlign w:val="bottom"/>
            <w:hideMark/>
          </w:tcPr>
          <w:p w14:paraId="69102D5A" w14:textId="77777777" w:rsidR="00833C82" w:rsidRDefault="00833C82">
            <w:pPr>
              <w:jc w:val="right"/>
              <w:rPr>
                <w:rFonts w:ascii="Calibri" w:hAnsi="Calibri" w:cs="Calibri"/>
                <w:color w:val="000000"/>
                <w:sz w:val="22"/>
                <w:szCs w:val="22"/>
              </w:rPr>
            </w:pPr>
            <w:r>
              <w:rPr>
                <w:rFonts w:ascii="Calibri" w:hAnsi="Calibri" w:cs="Calibri"/>
                <w:color w:val="000000"/>
                <w:sz w:val="22"/>
                <w:szCs w:val="22"/>
              </w:rPr>
              <w:t>2021</w:t>
            </w:r>
          </w:p>
        </w:tc>
        <w:tc>
          <w:tcPr>
            <w:tcW w:w="1444" w:type="dxa"/>
            <w:tcBorders>
              <w:top w:val="nil"/>
              <w:left w:val="nil"/>
              <w:bottom w:val="single" w:sz="8" w:space="0" w:color="auto"/>
              <w:right w:val="nil"/>
            </w:tcBorders>
            <w:shd w:val="clear" w:color="000000" w:fill="FFF2CC"/>
            <w:vAlign w:val="center"/>
            <w:hideMark/>
          </w:tcPr>
          <w:p w14:paraId="2CA8BA53" w14:textId="77777777" w:rsidR="00833C82" w:rsidRDefault="00833C82">
            <w:pPr>
              <w:jc w:val="right"/>
              <w:rPr>
                <w:rFonts w:ascii="Calibri" w:hAnsi="Calibri" w:cs="Calibri"/>
                <w:color w:val="000000"/>
                <w:sz w:val="22"/>
                <w:szCs w:val="22"/>
              </w:rPr>
            </w:pPr>
            <w:r>
              <w:rPr>
                <w:rFonts w:ascii="Calibri" w:hAnsi="Calibri" w:cs="Calibri"/>
                <w:color w:val="000000"/>
                <w:sz w:val="22"/>
                <w:szCs w:val="22"/>
              </w:rPr>
              <w:t>2053,25</w:t>
            </w:r>
          </w:p>
        </w:tc>
        <w:tc>
          <w:tcPr>
            <w:tcW w:w="1444" w:type="dxa"/>
            <w:tcBorders>
              <w:top w:val="nil"/>
              <w:left w:val="nil"/>
              <w:bottom w:val="single" w:sz="8" w:space="0" w:color="auto"/>
              <w:right w:val="nil"/>
            </w:tcBorders>
            <w:shd w:val="clear" w:color="000000" w:fill="FFF2CC"/>
            <w:vAlign w:val="bottom"/>
            <w:hideMark/>
          </w:tcPr>
          <w:p w14:paraId="6000D9D1" w14:textId="77777777" w:rsidR="00833C82" w:rsidRDefault="00833C82">
            <w:pPr>
              <w:jc w:val="right"/>
              <w:rPr>
                <w:rFonts w:ascii="Calibri" w:hAnsi="Calibri" w:cs="Calibri"/>
                <w:color w:val="000000"/>
                <w:sz w:val="22"/>
                <w:szCs w:val="22"/>
              </w:rPr>
            </w:pPr>
            <w:r>
              <w:rPr>
                <w:rFonts w:ascii="Calibri" w:hAnsi="Calibri" w:cs="Calibri"/>
                <w:color w:val="000000"/>
                <w:sz w:val="22"/>
                <w:szCs w:val="22"/>
              </w:rPr>
              <w:t>21,39</w:t>
            </w:r>
          </w:p>
        </w:tc>
        <w:tc>
          <w:tcPr>
            <w:tcW w:w="1444" w:type="dxa"/>
            <w:tcBorders>
              <w:top w:val="nil"/>
              <w:left w:val="nil"/>
              <w:bottom w:val="single" w:sz="8" w:space="0" w:color="auto"/>
              <w:right w:val="nil"/>
            </w:tcBorders>
            <w:shd w:val="clear" w:color="000000" w:fill="BDD7EE"/>
            <w:vAlign w:val="center"/>
            <w:hideMark/>
          </w:tcPr>
          <w:p w14:paraId="1BB114B3" w14:textId="77777777" w:rsidR="00833C82" w:rsidRDefault="00833C82">
            <w:pPr>
              <w:jc w:val="right"/>
              <w:rPr>
                <w:rFonts w:ascii="Calibri" w:hAnsi="Calibri" w:cs="Calibri"/>
                <w:color w:val="000000"/>
                <w:sz w:val="22"/>
                <w:szCs w:val="22"/>
              </w:rPr>
            </w:pPr>
            <w:r>
              <w:rPr>
                <w:rFonts w:ascii="Calibri" w:hAnsi="Calibri" w:cs="Calibri"/>
                <w:color w:val="000000"/>
                <w:sz w:val="22"/>
                <w:szCs w:val="22"/>
              </w:rPr>
              <w:t>1208,75</w:t>
            </w:r>
          </w:p>
        </w:tc>
        <w:tc>
          <w:tcPr>
            <w:tcW w:w="1444" w:type="dxa"/>
            <w:tcBorders>
              <w:top w:val="nil"/>
              <w:left w:val="nil"/>
              <w:bottom w:val="single" w:sz="8" w:space="0" w:color="auto"/>
              <w:right w:val="nil"/>
            </w:tcBorders>
            <w:shd w:val="clear" w:color="000000" w:fill="BDD7EE"/>
            <w:vAlign w:val="bottom"/>
            <w:hideMark/>
          </w:tcPr>
          <w:p w14:paraId="3CC4E1AE" w14:textId="77777777" w:rsidR="00833C82" w:rsidRDefault="00833C82">
            <w:pPr>
              <w:jc w:val="right"/>
              <w:rPr>
                <w:rFonts w:ascii="Calibri" w:hAnsi="Calibri" w:cs="Calibri"/>
                <w:color w:val="000000"/>
                <w:sz w:val="22"/>
                <w:szCs w:val="22"/>
              </w:rPr>
            </w:pPr>
            <w:r>
              <w:rPr>
                <w:rFonts w:ascii="Calibri" w:hAnsi="Calibri" w:cs="Calibri"/>
                <w:color w:val="000000"/>
                <w:sz w:val="22"/>
                <w:szCs w:val="22"/>
              </w:rPr>
              <w:t>20,84</w:t>
            </w:r>
          </w:p>
        </w:tc>
        <w:tc>
          <w:tcPr>
            <w:tcW w:w="1444" w:type="dxa"/>
            <w:tcBorders>
              <w:top w:val="nil"/>
              <w:left w:val="nil"/>
              <w:bottom w:val="single" w:sz="8" w:space="0" w:color="auto"/>
              <w:right w:val="nil"/>
            </w:tcBorders>
            <w:shd w:val="clear" w:color="000000" w:fill="FCE4D6"/>
            <w:vAlign w:val="bottom"/>
            <w:hideMark/>
          </w:tcPr>
          <w:p w14:paraId="6812B570" w14:textId="77777777" w:rsidR="00833C82" w:rsidRDefault="00833C82">
            <w:pPr>
              <w:jc w:val="right"/>
              <w:rPr>
                <w:rFonts w:ascii="Calibri" w:hAnsi="Calibri" w:cs="Calibri"/>
                <w:color w:val="000000"/>
                <w:sz w:val="22"/>
                <w:szCs w:val="22"/>
              </w:rPr>
            </w:pPr>
            <w:r>
              <w:rPr>
                <w:rFonts w:ascii="Calibri" w:hAnsi="Calibri" w:cs="Calibri"/>
                <w:color w:val="000000"/>
                <w:sz w:val="22"/>
                <w:szCs w:val="22"/>
              </w:rPr>
              <w:t>844,50</w:t>
            </w:r>
          </w:p>
        </w:tc>
        <w:tc>
          <w:tcPr>
            <w:tcW w:w="1444" w:type="dxa"/>
            <w:tcBorders>
              <w:top w:val="nil"/>
              <w:left w:val="nil"/>
              <w:bottom w:val="single" w:sz="8" w:space="0" w:color="auto"/>
              <w:right w:val="single" w:sz="8" w:space="0" w:color="auto"/>
            </w:tcBorders>
            <w:shd w:val="clear" w:color="000000" w:fill="FCE4D6"/>
            <w:vAlign w:val="bottom"/>
            <w:hideMark/>
          </w:tcPr>
          <w:p w14:paraId="6E898976" w14:textId="77777777" w:rsidR="00833C82" w:rsidRDefault="00833C82">
            <w:pPr>
              <w:jc w:val="right"/>
              <w:rPr>
                <w:rFonts w:ascii="Calibri" w:hAnsi="Calibri" w:cs="Calibri"/>
                <w:color w:val="000000"/>
                <w:sz w:val="22"/>
                <w:szCs w:val="22"/>
              </w:rPr>
            </w:pPr>
            <w:r>
              <w:rPr>
                <w:rFonts w:ascii="Calibri" w:hAnsi="Calibri" w:cs="Calibri"/>
                <w:color w:val="000000"/>
                <w:sz w:val="22"/>
                <w:szCs w:val="22"/>
              </w:rPr>
              <w:t>22,22</w:t>
            </w:r>
          </w:p>
        </w:tc>
      </w:tr>
    </w:tbl>
    <w:p w14:paraId="2B46EFD2" w14:textId="77777777" w:rsidR="008F1930" w:rsidRDefault="008F1930" w:rsidP="00015642">
      <w:pPr>
        <w:spacing w:line="276" w:lineRule="auto"/>
        <w:jc w:val="both"/>
        <w:rPr>
          <w:rFonts w:ascii="Century Gothic" w:hAnsi="Century Gothic"/>
          <w:sz w:val="22"/>
          <w:szCs w:val="22"/>
        </w:rPr>
      </w:pPr>
    </w:p>
    <w:p w14:paraId="6078D7A6" w14:textId="02B6A105" w:rsidR="00F81AE9" w:rsidRDefault="00F81AE9" w:rsidP="00015642">
      <w:pPr>
        <w:spacing w:line="276" w:lineRule="auto"/>
        <w:jc w:val="both"/>
        <w:rPr>
          <w:rFonts w:ascii="Century Gothic" w:hAnsi="Century Gothic"/>
          <w:sz w:val="22"/>
          <w:szCs w:val="22"/>
        </w:rPr>
      </w:pPr>
      <w:r w:rsidRPr="00D9290A">
        <w:rPr>
          <w:rFonts w:ascii="Century Gothic" w:hAnsi="Century Gothic"/>
          <w:sz w:val="22"/>
          <w:szCs w:val="22"/>
        </w:rPr>
        <w:t>La media de horas de formación recibidas</w:t>
      </w:r>
      <w:r w:rsidR="00827AF8">
        <w:rPr>
          <w:rFonts w:ascii="Century Gothic" w:hAnsi="Century Gothic"/>
          <w:sz w:val="22"/>
          <w:szCs w:val="22"/>
        </w:rPr>
        <w:t xml:space="preserve"> en 2020 </w:t>
      </w:r>
      <w:r w:rsidRPr="00D9290A">
        <w:rPr>
          <w:rFonts w:ascii="Century Gothic" w:hAnsi="Century Gothic"/>
          <w:sz w:val="22"/>
          <w:szCs w:val="22"/>
        </w:rPr>
        <w:t xml:space="preserve">es de </w:t>
      </w:r>
      <w:r w:rsidR="009729EC" w:rsidRPr="00D9290A">
        <w:rPr>
          <w:rFonts w:ascii="Century Gothic" w:hAnsi="Century Gothic"/>
          <w:sz w:val="22"/>
          <w:szCs w:val="22"/>
        </w:rPr>
        <w:t>2</w:t>
      </w:r>
      <w:r w:rsidR="00833C82">
        <w:rPr>
          <w:rFonts w:ascii="Century Gothic" w:hAnsi="Century Gothic"/>
          <w:sz w:val="22"/>
          <w:szCs w:val="22"/>
        </w:rPr>
        <w:t>1,96</w:t>
      </w:r>
      <w:r w:rsidR="009729EC" w:rsidRPr="00D9290A">
        <w:rPr>
          <w:rFonts w:ascii="Century Gothic" w:hAnsi="Century Gothic"/>
          <w:sz w:val="22"/>
          <w:szCs w:val="22"/>
        </w:rPr>
        <w:t xml:space="preserve"> horas (2</w:t>
      </w:r>
      <w:r w:rsidR="00833C82">
        <w:rPr>
          <w:rFonts w:ascii="Century Gothic" w:hAnsi="Century Gothic"/>
          <w:sz w:val="22"/>
          <w:szCs w:val="22"/>
        </w:rPr>
        <w:t>5,98</w:t>
      </w:r>
      <w:r w:rsidR="009729EC" w:rsidRPr="00D9290A">
        <w:rPr>
          <w:rFonts w:ascii="Century Gothic" w:hAnsi="Century Gothic"/>
          <w:sz w:val="22"/>
          <w:szCs w:val="22"/>
        </w:rPr>
        <w:t xml:space="preserve"> para las mujeres y 19</w:t>
      </w:r>
      <w:r w:rsidR="00833C82">
        <w:rPr>
          <w:rFonts w:ascii="Century Gothic" w:hAnsi="Century Gothic"/>
          <w:sz w:val="22"/>
          <w:szCs w:val="22"/>
        </w:rPr>
        <w:t>,01</w:t>
      </w:r>
      <w:r w:rsidR="009729EC" w:rsidRPr="00D9290A">
        <w:rPr>
          <w:rFonts w:ascii="Century Gothic" w:hAnsi="Century Gothic"/>
          <w:sz w:val="22"/>
          <w:szCs w:val="22"/>
        </w:rPr>
        <w:t xml:space="preserve"> para los hombres).</w:t>
      </w:r>
      <w:r w:rsidR="009A6AF6">
        <w:rPr>
          <w:rFonts w:ascii="Century Gothic" w:hAnsi="Century Gothic"/>
          <w:sz w:val="22"/>
          <w:szCs w:val="22"/>
        </w:rPr>
        <w:t xml:space="preserve"> </w:t>
      </w:r>
    </w:p>
    <w:p w14:paraId="7F4BA22B" w14:textId="77777777" w:rsidR="005F76A0" w:rsidRPr="00D9290A" w:rsidRDefault="005F76A0" w:rsidP="00015642">
      <w:pPr>
        <w:spacing w:line="276" w:lineRule="auto"/>
        <w:jc w:val="both"/>
        <w:rPr>
          <w:rFonts w:ascii="Century Gothic" w:hAnsi="Century Gothic"/>
          <w:sz w:val="22"/>
          <w:szCs w:val="22"/>
        </w:rPr>
      </w:pPr>
    </w:p>
    <w:p w14:paraId="3B1A3D59" w14:textId="7AB20229" w:rsidR="00833C82" w:rsidRDefault="00833C82" w:rsidP="00833C82">
      <w:pPr>
        <w:spacing w:line="276" w:lineRule="auto"/>
        <w:jc w:val="both"/>
        <w:rPr>
          <w:rFonts w:ascii="Century Gothic" w:hAnsi="Century Gothic"/>
          <w:sz w:val="22"/>
          <w:szCs w:val="22"/>
        </w:rPr>
      </w:pPr>
      <w:r w:rsidRPr="00D9290A">
        <w:rPr>
          <w:rFonts w:ascii="Century Gothic" w:hAnsi="Century Gothic"/>
          <w:sz w:val="22"/>
          <w:szCs w:val="22"/>
        </w:rPr>
        <w:t>La media de horas de formación recibidas</w:t>
      </w:r>
      <w:r>
        <w:rPr>
          <w:rFonts w:ascii="Century Gothic" w:hAnsi="Century Gothic"/>
          <w:sz w:val="22"/>
          <w:szCs w:val="22"/>
        </w:rPr>
        <w:t xml:space="preserve"> en 2021 </w:t>
      </w:r>
      <w:r w:rsidRPr="00D9290A">
        <w:rPr>
          <w:rFonts w:ascii="Century Gothic" w:hAnsi="Century Gothic"/>
          <w:sz w:val="22"/>
          <w:szCs w:val="22"/>
        </w:rPr>
        <w:t>es de 2</w:t>
      </w:r>
      <w:r>
        <w:rPr>
          <w:rFonts w:ascii="Century Gothic" w:hAnsi="Century Gothic"/>
          <w:sz w:val="22"/>
          <w:szCs w:val="22"/>
        </w:rPr>
        <w:t>1,39</w:t>
      </w:r>
      <w:r w:rsidRPr="00D9290A">
        <w:rPr>
          <w:rFonts w:ascii="Century Gothic" w:hAnsi="Century Gothic"/>
          <w:sz w:val="22"/>
          <w:szCs w:val="22"/>
        </w:rPr>
        <w:t xml:space="preserve"> horas (2</w:t>
      </w:r>
      <w:r>
        <w:rPr>
          <w:rFonts w:ascii="Century Gothic" w:hAnsi="Century Gothic"/>
          <w:sz w:val="22"/>
          <w:szCs w:val="22"/>
        </w:rPr>
        <w:t>2,22</w:t>
      </w:r>
      <w:r w:rsidRPr="00D9290A">
        <w:rPr>
          <w:rFonts w:ascii="Century Gothic" w:hAnsi="Century Gothic"/>
          <w:sz w:val="22"/>
          <w:szCs w:val="22"/>
        </w:rPr>
        <w:t xml:space="preserve"> para las mujeres y </w:t>
      </w:r>
      <w:r>
        <w:rPr>
          <w:rFonts w:ascii="Century Gothic" w:hAnsi="Century Gothic"/>
          <w:sz w:val="22"/>
          <w:szCs w:val="22"/>
        </w:rPr>
        <w:t>20,84</w:t>
      </w:r>
      <w:r w:rsidRPr="00D9290A">
        <w:rPr>
          <w:rFonts w:ascii="Century Gothic" w:hAnsi="Century Gothic"/>
          <w:sz w:val="22"/>
          <w:szCs w:val="22"/>
        </w:rPr>
        <w:t xml:space="preserve"> para los hombres).</w:t>
      </w:r>
      <w:r>
        <w:rPr>
          <w:rFonts w:ascii="Century Gothic" w:hAnsi="Century Gothic"/>
          <w:sz w:val="22"/>
          <w:szCs w:val="22"/>
        </w:rPr>
        <w:t xml:space="preserve"> </w:t>
      </w:r>
    </w:p>
    <w:p w14:paraId="64160066" w14:textId="374FE43F" w:rsidR="00833C82" w:rsidRDefault="00833C82" w:rsidP="00015642">
      <w:pPr>
        <w:spacing w:line="276" w:lineRule="auto"/>
        <w:jc w:val="both"/>
        <w:rPr>
          <w:rFonts w:ascii="Century Gothic" w:hAnsi="Century Gothic"/>
          <w:sz w:val="22"/>
          <w:szCs w:val="22"/>
        </w:rPr>
      </w:pPr>
    </w:p>
    <w:p w14:paraId="0EF40DA5" w14:textId="3B666849" w:rsidR="00833C82" w:rsidRDefault="00833C82" w:rsidP="00015642">
      <w:pPr>
        <w:spacing w:line="276" w:lineRule="auto"/>
        <w:jc w:val="both"/>
        <w:rPr>
          <w:rFonts w:ascii="Century Gothic" w:hAnsi="Century Gothic"/>
          <w:sz w:val="22"/>
          <w:szCs w:val="22"/>
        </w:rPr>
      </w:pPr>
      <w:r>
        <w:rPr>
          <w:rFonts w:ascii="Century Gothic" w:hAnsi="Century Gothic"/>
          <w:sz w:val="22"/>
          <w:szCs w:val="22"/>
        </w:rPr>
        <w:t xml:space="preserve">Las mujeres han recibido algo </w:t>
      </w:r>
      <w:r w:rsidR="00DE1D5E">
        <w:rPr>
          <w:rFonts w:ascii="Century Gothic" w:hAnsi="Century Gothic"/>
          <w:sz w:val="22"/>
          <w:szCs w:val="22"/>
        </w:rPr>
        <w:t>más</w:t>
      </w:r>
      <w:r>
        <w:rPr>
          <w:rFonts w:ascii="Century Gothic" w:hAnsi="Century Gothic"/>
          <w:sz w:val="22"/>
          <w:szCs w:val="22"/>
        </w:rPr>
        <w:t xml:space="preserve"> de formación que los hombres. Además</w:t>
      </w:r>
      <w:r w:rsidR="00480364">
        <w:rPr>
          <w:rFonts w:ascii="Century Gothic" w:hAnsi="Century Gothic"/>
          <w:sz w:val="22"/>
          <w:szCs w:val="22"/>
        </w:rPr>
        <w:t>, hay que señalar que, prácticamente toda la plantilla ha recibido formación.</w:t>
      </w:r>
      <w:r>
        <w:rPr>
          <w:rFonts w:ascii="Century Gothic" w:hAnsi="Century Gothic"/>
          <w:sz w:val="22"/>
          <w:szCs w:val="22"/>
        </w:rPr>
        <w:t xml:space="preserve"> </w:t>
      </w:r>
    </w:p>
    <w:p w14:paraId="02008574" w14:textId="77777777" w:rsidR="00833C82" w:rsidRDefault="00833C82" w:rsidP="00015642">
      <w:pPr>
        <w:spacing w:line="276" w:lineRule="auto"/>
        <w:jc w:val="both"/>
        <w:rPr>
          <w:rFonts w:ascii="Century Gothic" w:hAnsi="Century Gothic"/>
          <w:sz w:val="22"/>
          <w:szCs w:val="22"/>
        </w:rPr>
      </w:pPr>
    </w:p>
    <w:p w14:paraId="1DF7E167" w14:textId="5E6115D1" w:rsidR="009729EC" w:rsidRDefault="009729EC" w:rsidP="00015642">
      <w:pPr>
        <w:spacing w:line="276" w:lineRule="auto"/>
        <w:jc w:val="both"/>
        <w:rPr>
          <w:rFonts w:ascii="Century Gothic" w:hAnsi="Century Gothic"/>
          <w:sz w:val="22"/>
          <w:szCs w:val="22"/>
        </w:rPr>
      </w:pPr>
      <w:r w:rsidRPr="00D9290A">
        <w:rPr>
          <w:rFonts w:ascii="Century Gothic" w:hAnsi="Century Gothic"/>
          <w:sz w:val="22"/>
          <w:szCs w:val="22"/>
        </w:rPr>
        <w:t xml:space="preserve">Al haber sido 2020 </w:t>
      </w:r>
      <w:r w:rsidR="00833C82">
        <w:rPr>
          <w:rFonts w:ascii="Century Gothic" w:hAnsi="Century Gothic"/>
          <w:sz w:val="22"/>
          <w:szCs w:val="22"/>
        </w:rPr>
        <w:t>y 2021 años</w:t>
      </w:r>
      <w:r w:rsidRPr="00D9290A">
        <w:rPr>
          <w:rFonts w:ascii="Century Gothic" w:hAnsi="Century Gothic"/>
          <w:sz w:val="22"/>
          <w:szCs w:val="22"/>
        </w:rPr>
        <w:t xml:space="preserve"> de pandemia, consideramos que el volumen de formación recibida es muy elevado.</w:t>
      </w:r>
    </w:p>
    <w:p w14:paraId="5DFCD62A" w14:textId="35B24571" w:rsidR="008A2794" w:rsidRPr="008A2794" w:rsidRDefault="008A2794" w:rsidP="00015642">
      <w:pPr>
        <w:spacing w:line="276" w:lineRule="auto"/>
        <w:jc w:val="both"/>
        <w:rPr>
          <w:rFonts w:ascii="Century Gothic" w:hAnsi="Century Gothic"/>
          <w:sz w:val="22"/>
          <w:szCs w:val="22"/>
        </w:rPr>
      </w:pPr>
      <w:r w:rsidRPr="008A2794">
        <w:rPr>
          <w:rFonts w:ascii="Century Gothic" w:hAnsi="Century Gothic"/>
          <w:sz w:val="22"/>
          <w:szCs w:val="22"/>
        </w:rPr>
        <w:tab/>
      </w:r>
      <w:r w:rsidRPr="008A2794">
        <w:rPr>
          <w:rFonts w:ascii="Century Gothic" w:hAnsi="Century Gothic"/>
          <w:sz w:val="22"/>
          <w:szCs w:val="22"/>
        </w:rPr>
        <w:tab/>
      </w:r>
      <w:r w:rsidRPr="008A2794">
        <w:rPr>
          <w:rFonts w:ascii="Century Gothic" w:hAnsi="Century Gothic"/>
          <w:sz w:val="22"/>
          <w:szCs w:val="22"/>
        </w:rPr>
        <w:tab/>
      </w:r>
    </w:p>
    <w:p w14:paraId="47B0EAAA" w14:textId="4B883750" w:rsidR="008A2794" w:rsidRDefault="00D21BD6" w:rsidP="00015642">
      <w:pPr>
        <w:spacing w:line="276" w:lineRule="auto"/>
        <w:jc w:val="both"/>
        <w:rPr>
          <w:rFonts w:ascii="Century Gothic" w:hAnsi="Century Gothic"/>
          <w:sz w:val="22"/>
          <w:szCs w:val="22"/>
        </w:rPr>
      </w:pPr>
      <w:r>
        <w:rPr>
          <w:rFonts w:ascii="Century Gothic" w:hAnsi="Century Gothic"/>
          <w:sz w:val="22"/>
          <w:szCs w:val="22"/>
        </w:rPr>
        <w:t>Esta formación es trasversal para el CEE y el área de Atención de Aspace Rioja.</w:t>
      </w:r>
      <w:r w:rsidR="00C80DC4">
        <w:rPr>
          <w:rFonts w:ascii="Century Gothic" w:hAnsi="Century Gothic"/>
          <w:sz w:val="22"/>
          <w:szCs w:val="22"/>
        </w:rPr>
        <w:t xml:space="preserve"> </w:t>
      </w:r>
    </w:p>
    <w:p w14:paraId="324718A8" w14:textId="77777777" w:rsidR="00480364" w:rsidRDefault="00480364" w:rsidP="00015642">
      <w:pPr>
        <w:spacing w:line="276" w:lineRule="auto"/>
        <w:jc w:val="both"/>
        <w:rPr>
          <w:rFonts w:ascii="Century Gothic" w:hAnsi="Century Gothic"/>
          <w:sz w:val="22"/>
          <w:szCs w:val="22"/>
        </w:rPr>
      </w:pPr>
    </w:p>
    <w:p w14:paraId="0565C25C" w14:textId="059B4F8A" w:rsidR="00C80DC4" w:rsidRPr="008A2794" w:rsidRDefault="00C80DC4" w:rsidP="00015642">
      <w:pPr>
        <w:spacing w:line="276" w:lineRule="auto"/>
        <w:jc w:val="both"/>
        <w:rPr>
          <w:rFonts w:ascii="Century Gothic" w:hAnsi="Century Gothic"/>
          <w:sz w:val="22"/>
          <w:szCs w:val="22"/>
        </w:rPr>
      </w:pPr>
      <w:r>
        <w:rPr>
          <w:rFonts w:ascii="Century Gothic" w:hAnsi="Century Gothic"/>
          <w:sz w:val="22"/>
          <w:szCs w:val="22"/>
        </w:rPr>
        <w:t xml:space="preserve">Muchas de las formaciones se realizan online, lo que facilita enormemente el acceso a todas las personas interesadas. </w:t>
      </w:r>
    </w:p>
    <w:p w14:paraId="2E184473" w14:textId="0057C193" w:rsidR="00661E4F" w:rsidRDefault="008A2794" w:rsidP="00015642">
      <w:pPr>
        <w:spacing w:line="276" w:lineRule="auto"/>
        <w:jc w:val="both"/>
        <w:rPr>
          <w:rFonts w:ascii="Century Gothic" w:hAnsi="Century Gothic"/>
          <w:sz w:val="22"/>
          <w:szCs w:val="22"/>
        </w:rPr>
      </w:pPr>
      <w:r w:rsidRPr="008A2794">
        <w:rPr>
          <w:rFonts w:ascii="Century Gothic" w:hAnsi="Century Gothic"/>
          <w:sz w:val="22"/>
          <w:szCs w:val="22"/>
        </w:rPr>
        <w:tab/>
      </w:r>
      <w:r w:rsidRPr="008A2794">
        <w:rPr>
          <w:rFonts w:ascii="Century Gothic" w:hAnsi="Century Gothic"/>
          <w:sz w:val="22"/>
          <w:szCs w:val="22"/>
        </w:rPr>
        <w:tab/>
      </w:r>
      <w:r w:rsidRPr="008A2794">
        <w:rPr>
          <w:rFonts w:ascii="Century Gothic" w:hAnsi="Century Gothic"/>
          <w:sz w:val="22"/>
          <w:szCs w:val="22"/>
        </w:rPr>
        <w:tab/>
      </w:r>
      <w:r w:rsidRPr="008A2794">
        <w:rPr>
          <w:rFonts w:ascii="Century Gothic" w:hAnsi="Century Gothic"/>
          <w:sz w:val="22"/>
          <w:szCs w:val="22"/>
        </w:rPr>
        <w:tab/>
      </w:r>
    </w:p>
    <w:p w14:paraId="2F288D61" w14:textId="227B4E4B" w:rsidR="00596361" w:rsidRDefault="000F7615" w:rsidP="00015642">
      <w:pPr>
        <w:spacing w:line="276" w:lineRule="auto"/>
        <w:jc w:val="both"/>
        <w:rPr>
          <w:rFonts w:ascii="Century Gothic" w:hAnsi="Century Gothic"/>
          <w:sz w:val="22"/>
          <w:szCs w:val="22"/>
        </w:rPr>
      </w:pPr>
      <w:r>
        <w:rPr>
          <w:rFonts w:ascii="Century Gothic" w:hAnsi="Century Gothic"/>
          <w:sz w:val="22"/>
          <w:szCs w:val="22"/>
        </w:rPr>
        <w:lastRenderedPageBreak/>
        <w:t xml:space="preserve">Normalmente </w:t>
      </w:r>
      <w:r w:rsidR="004812F0">
        <w:rPr>
          <w:rFonts w:ascii="Century Gothic" w:hAnsi="Century Gothic"/>
          <w:sz w:val="22"/>
          <w:szCs w:val="22"/>
        </w:rPr>
        <w:t>la formación se realiza</w:t>
      </w:r>
      <w:r>
        <w:rPr>
          <w:rFonts w:ascii="Century Gothic" w:hAnsi="Century Gothic"/>
          <w:sz w:val="22"/>
          <w:szCs w:val="22"/>
        </w:rPr>
        <w:t xml:space="preserve"> en horario</w:t>
      </w:r>
      <w:r w:rsidR="006B4418">
        <w:rPr>
          <w:rFonts w:ascii="Century Gothic" w:hAnsi="Century Gothic"/>
          <w:sz w:val="22"/>
          <w:szCs w:val="22"/>
        </w:rPr>
        <w:t xml:space="preserve"> de </w:t>
      </w:r>
      <w:r w:rsidR="00B97031">
        <w:rPr>
          <w:rFonts w:ascii="Century Gothic" w:hAnsi="Century Gothic"/>
          <w:sz w:val="22"/>
          <w:szCs w:val="22"/>
        </w:rPr>
        <w:t>trabajo,</w:t>
      </w:r>
      <w:r>
        <w:rPr>
          <w:rFonts w:ascii="Century Gothic" w:hAnsi="Century Gothic"/>
          <w:sz w:val="22"/>
          <w:szCs w:val="22"/>
        </w:rPr>
        <w:t xml:space="preserve"> pero si no es posible, se compensa </w:t>
      </w:r>
      <w:r w:rsidR="008D3DC1">
        <w:rPr>
          <w:rFonts w:ascii="Century Gothic" w:hAnsi="Century Gothic"/>
          <w:sz w:val="22"/>
          <w:szCs w:val="22"/>
        </w:rPr>
        <w:t xml:space="preserve">con horas libres en la proporción de </w:t>
      </w:r>
      <w:r w:rsidR="001C7324">
        <w:rPr>
          <w:rFonts w:ascii="Century Gothic" w:hAnsi="Century Gothic"/>
          <w:sz w:val="22"/>
          <w:szCs w:val="22"/>
        </w:rPr>
        <w:t>1:1 o 1:1,25 ó 1:1,5 en función d</w:t>
      </w:r>
      <w:r w:rsidR="00481F0A">
        <w:rPr>
          <w:rFonts w:ascii="Century Gothic" w:hAnsi="Century Gothic"/>
          <w:sz w:val="22"/>
          <w:szCs w:val="22"/>
        </w:rPr>
        <w:t>el horario en el que se realiza la formación.</w:t>
      </w:r>
    </w:p>
    <w:p w14:paraId="20BC728C" w14:textId="77777777" w:rsidR="00283CE3" w:rsidRDefault="00283CE3" w:rsidP="00015642">
      <w:pPr>
        <w:spacing w:line="276" w:lineRule="auto"/>
        <w:jc w:val="both"/>
        <w:rPr>
          <w:rFonts w:ascii="Century Gothic" w:hAnsi="Century Gothic"/>
          <w:sz w:val="22"/>
          <w:szCs w:val="22"/>
        </w:rPr>
      </w:pPr>
    </w:p>
    <w:p w14:paraId="593AE20D" w14:textId="79DB7E06" w:rsidR="00283CE3" w:rsidRDefault="00283CE3" w:rsidP="00015642">
      <w:pPr>
        <w:spacing w:line="276" w:lineRule="auto"/>
        <w:jc w:val="both"/>
        <w:rPr>
          <w:rFonts w:ascii="Century Gothic" w:hAnsi="Century Gothic"/>
          <w:sz w:val="22"/>
          <w:szCs w:val="22"/>
        </w:rPr>
      </w:pPr>
      <w:r>
        <w:rPr>
          <w:rFonts w:ascii="Century Gothic" w:hAnsi="Century Gothic"/>
          <w:sz w:val="22"/>
          <w:szCs w:val="22"/>
        </w:rPr>
        <w:t>Las materias en las que se ha realizado formación en 2021 quedan resumidas en el siguiente gráfico:</w:t>
      </w:r>
    </w:p>
    <w:p w14:paraId="4DB7776D" w14:textId="13110008" w:rsidR="00611405" w:rsidRDefault="00611405" w:rsidP="00FB7781">
      <w:pPr>
        <w:spacing w:line="276" w:lineRule="auto"/>
        <w:jc w:val="center"/>
        <w:rPr>
          <w:rFonts w:ascii="Century Gothic" w:hAnsi="Century Gothic"/>
          <w:sz w:val="22"/>
          <w:szCs w:val="22"/>
        </w:rPr>
      </w:pPr>
      <w:r>
        <w:rPr>
          <w:noProof/>
        </w:rPr>
        <w:drawing>
          <wp:inline distT="0" distB="0" distL="0" distR="0" wp14:anchorId="0E3AE137" wp14:editId="3D3F513B">
            <wp:extent cx="4572000" cy="2743200"/>
            <wp:effectExtent l="0" t="0" r="0" b="0"/>
            <wp:docPr id="24" name="Gráfico 24">
              <a:extLst xmlns:a="http://schemas.openxmlformats.org/drawingml/2006/main">
                <a:ext uri="{FF2B5EF4-FFF2-40B4-BE49-F238E27FC236}">
                  <a16:creationId xmlns:a16="http://schemas.microsoft.com/office/drawing/2014/main" id="{F5143DE9-05EB-4D6B-A283-5022CCA4AE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48626A0E" w14:textId="77777777" w:rsidR="00FB7781" w:rsidRDefault="00FB7781" w:rsidP="00015642">
      <w:pPr>
        <w:spacing w:line="276" w:lineRule="auto"/>
        <w:jc w:val="both"/>
        <w:rPr>
          <w:rFonts w:ascii="Century Gothic" w:hAnsi="Century Gothic"/>
          <w:sz w:val="22"/>
          <w:szCs w:val="22"/>
        </w:rPr>
      </w:pPr>
    </w:p>
    <w:p w14:paraId="3AD31B7C" w14:textId="09BEEAFB" w:rsidR="00283CE3" w:rsidRDefault="00FB7781" w:rsidP="00015642">
      <w:pPr>
        <w:spacing w:line="276" w:lineRule="auto"/>
        <w:jc w:val="both"/>
        <w:rPr>
          <w:rFonts w:ascii="Century Gothic" w:hAnsi="Century Gothic"/>
          <w:sz w:val="22"/>
          <w:szCs w:val="22"/>
        </w:rPr>
      </w:pPr>
      <w:r>
        <w:rPr>
          <w:rFonts w:ascii="Century Gothic" w:hAnsi="Century Gothic"/>
          <w:sz w:val="22"/>
          <w:szCs w:val="22"/>
        </w:rPr>
        <w:t>Como se observa, más de la mitad de la formación ofertada está directamente relacionada con la adquisición/mejora de conocimientos para realizar el trabajo</w:t>
      </w:r>
      <w:r w:rsidR="00BB72B5">
        <w:rPr>
          <w:rFonts w:ascii="Century Gothic" w:hAnsi="Century Gothic"/>
          <w:sz w:val="22"/>
          <w:szCs w:val="22"/>
        </w:rPr>
        <w:t>, seguida de la tecnología y la digitalización.</w:t>
      </w:r>
    </w:p>
    <w:p w14:paraId="255C3EE7" w14:textId="485868D5" w:rsidR="00BB72B5" w:rsidRDefault="00BB72B5" w:rsidP="00015642">
      <w:pPr>
        <w:spacing w:line="276" w:lineRule="auto"/>
        <w:jc w:val="both"/>
        <w:rPr>
          <w:rFonts w:ascii="Century Gothic" w:hAnsi="Century Gothic"/>
          <w:sz w:val="22"/>
          <w:szCs w:val="22"/>
        </w:rPr>
      </w:pPr>
      <w:r>
        <w:rPr>
          <w:rFonts w:ascii="Century Gothic" w:hAnsi="Century Gothic"/>
          <w:sz w:val="22"/>
          <w:szCs w:val="22"/>
        </w:rPr>
        <w:t>A continuación</w:t>
      </w:r>
      <w:r w:rsidR="00E31DC7">
        <w:rPr>
          <w:rFonts w:ascii="Century Gothic" w:hAnsi="Century Gothic"/>
          <w:sz w:val="22"/>
          <w:szCs w:val="22"/>
        </w:rPr>
        <w:t>,</w:t>
      </w:r>
      <w:r>
        <w:rPr>
          <w:rFonts w:ascii="Century Gothic" w:hAnsi="Century Gothic"/>
          <w:sz w:val="22"/>
          <w:szCs w:val="22"/>
        </w:rPr>
        <w:t xml:space="preserve"> exponemos una tabla donde quedan explicadas las formaciones </w:t>
      </w:r>
      <w:r w:rsidR="005A7D69">
        <w:rPr>
          <w:rFonts w:ascii="Century Gothic" w:hAnsi="Century Gothic"/>
          <w:sz w:val="22"/>
          <w:szCs w:val="22"/>
        </w:rPr>
        <w:t>que</w:t>
      </w:r>
      <w:r w:rsidR="006B5A16">
        <w:rPr>
          <w:rFonts w:ascii="Century Gothic" w:hAnsi="Century Gothic"/>
          <w:sz w:val="22"/>
          <w:szCs w:val="22"/>
        </w:rPr>
        <w:t xml:space="preserve"> </w:t>
      </w:r>
      <w:r w:rsidR="005A7D69">
        <w:rPr>
          <w:rFonts w:ascii="Century Gothic" w:hAnsi="Century Gothic"/>
          <w:sz w:val="22"/>
          <w:szCs w:val="22"/>
        </w:rPr>
        <w:t>se realizan en cada bloque:</w:t>
      </w:r>
    </w:p>
    <w:p w14:paraId="6AECFA50" w14:textId="77777777" w:rsidR="005A7D69" w:rsidRDefault="005A7D69" w:rsidP="00015642">
      <w:pPr>
        <w:spacing w:line="276" w:lineRule="auto"/>
        <w:jc w:val="both"/>
        <w:rPr>
          <w:rFonts w:ascii="Century Gothic" w:hAnsi="Century Gothic"/>
          <w:sz w:val="22"/>
          <w:szCs w:val="22"/>
        </w:rPr>
      </w:pPr>
    </w:p>
    <w:tbl>
      <w:tblPr>
        <w:tblW w:w="8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737"/>
        <w:gridCol w:w="1328"/>
      </w:tblGrid>
      <w:tr w:rsidR="00E31DC7" w:rsidRPr="00F5216C" w14:paraId="7B550324" w14:textId="77777777" w:rsidTr="00C23FF9">
        <w:trPr>
          <w:trHeight w:val="300"/>
        </w:trPr>
        <w:tc>
          <w:tcPr>
            <w:tcW w:w="7083" w:type="dxa"/>
            <w:shd w:val="clear" w:color="auto" w:fill="auto"/>
            <w:noWrap/>
            <w:vAlign w:val="bottom"/>
            <w:hideMark/>
          </w:tcPr>
          <w:p w14:paraId="115C4971" w14:textId="40DF08CA" w:rsidR="00E31DC7" w:rsidRPr="00F5216C" w:rsidRDefault="00E31DC7">
            <w:pPr>
              <w:rPr>
                <w:rFonts w:ascii="Century Gothic" w:hAnsi="Century Gothic"/>
                <w:sz w:val="22"/>
                <w:szCs w:val="22"/>
              </w:rPr>
            </w:pPr>
            <w:r w:rsidRPr="00F5216C">
              <w:rPr>
                <w:rFonts w:ascii="Century Gothic" w:hAnsi="Century Gothic"/>
                <w:sz w:val="22"/>
                <w:szCs w:val="22"/>
              </w:rPr>
              <w:t>Formación</w:t>
            </w:r>
          </w:p>
        </w:tc>
        <w:tc>
          <w:tcPr>
            <w:tcW w:w="170" w:type="dxa"/>
            <w:shd w:val="clear" w:color="auto" w:fill="auto"/>
            <w:noWrap/>
            <w:vAlign w:val="bottom"/>
            <w:hideMark/>
          </w:tcPr>
          <w:p w14:paraId="1C7A37CA" w14:textId="77777777" w:rsidR="00E31DC7" w:rsidRPr="00F5216C" w:rsidRDefault="00E31DC7" w:rsidP="00F5216C">
            <w:pPr>
              <w:jc w:val="center"/>
              <w:rPr>
                <w:rFonts w:ascii="Century Gothic" w:hAnsi="Century Gothic" w:cs="Calibri"/>
                <w:color w:val="000000"/>
                <w:sz w:val="22"/>
                <w:szCs w:val="22"/>
              </w:rPr>
            </w:pPr>
            <w:r w:rsidRPr="00F5216C">
              <w:rPr>
                <w:rFonts w:ascii="Century Gothic" w:hAnsi="Century Gothic" w:cs="Calibri"/>
                <w:color w:val="000000"/>
                <w:sz w:val="22"/>
                <w:szCs w:val="22"/>
              </w:rPr>
              <w:t>Horas</w:t>
            </w:r>
          </w:p>
        </w:tc>
        <w:tc>
          <w:tcPr>
            <w:tcW w:w="1328" w:type="dxa"/>
            <w:shd w:val="clear" w:color="auto" w:fill="auto"/>
            <w:noWrap/>
            <w:vAlign w:val="bottom"/>
            <w:hideMark/>
          </w:tcPr>
          <w:p w14:paraId="17BAFBA7" w14:textId="77777777" w:rsidR="00E31DC7" w:rsidRPr="00F5216C" w:rsidRDefault="00E31DC7">
            <w:pPr>
              <w:rPr>
                <w:rFonts w:ascii="Century Gothic" w:hAnsi="Century Gothic" w:cs="Calibri"/>
                <w:color w:val="000000"/>
                <w:sz w:val="22"/>
                <w:szCs w:val="22"/>
              </w:rPr>
            </w:pPr>
            <w:r w:rsidRPr="00F5216C">
              <w:rPr>
                <w:rFonts w:ascii="Century Gothic" w:hAnsi="Century Gothic" w:cs="Calibri"/>
                <w:color w:val="000000"/>
                <w:sz w:val="22"/>
                <w:szCs w:val="22"/>
              </w:rPr>
              <w:t>Modalidad</w:t>
            </w:r>
          </w:p>
        </w:tc>
      </w:tr>
      <w:tr w:rsidR="00E31DC7" w:rsidRPr="00F5216C" w14:paraId="13DEDFD7" w14:textId="77777777" w:rsidTr="00C23FF9">
        <w:trPr>
          <w:trHeight w:val="550"/>
        </w:trPr>
        <w:tc>
          <w:tcPr>
            <w:tcW w:w="7083" w:type="dxa"/>
            <w:shd w:val="clear" w:color="auto" w:fill="auto"/>
            <w:vAlign w:val="center"/>
            <w:hideMark/>
          </w:tcPr>
          <w:p w14:paraId="0766753E"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PRL Inicio; PRL puesto; perspectiva de género y PRL; jornadas de orientación técnica</w:t>
            </w:r>
          </w:p>
        </w:tc>
        <w:tc>
          <w:tcPr>
            <w:tcW w:w="170" w:type="dxa"/>
            <w:shd w:val="clear" w:color="auto" w:fill="auto"/>
            <w:vAlign w:val="center"/>
            <w:hideMark/>
          </w:tcPr>
          <w:p w14:paraId="00AC7410"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40,5</w:t>
            </w:r>
          </w:p>
        </w:tc>
        <w:tc>
          <w:tcPr>
            <w:tcW w:w="1328" w:type="dxa"/>
            <w:shd w:val="clear" w:color="auto" w:fill="auto"/>
            <w:vAlign w:val="center"/>
            <w:hideMark/>
          </w:tcPr>
          <w:p w14:paraId="72ED478D" w14:textId="77777777" w:rsidR="00E31DC7" w:rsidRPr="00C23FF9" w:rsidRDefault="00E31DC7" w:rsidP="006F688F">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2C3A6820" w14:textId="77777777" w:rsidTr="00C23FF9">
        <w:trPr>
          <w:trHeight w:val="300"/>
        </w:trPr>
        <w:tc>
          <w:tcPr>
            <w:tcW w:w="7083" w:type="dxa"/>
            <w:shd w:val="clear" w:color="auto" w:fill="auto"/>
            <w:vAlign w:val="center"/>
            <w:hideMark/>
          </w:tcPr>
          <w:p w14:paraId="683E049C"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Prevención y Producción</w:t>
            </w:r>
          </w:p>
        </w:tc>
        <w:tc>
          <w:tcPr>
            <w:tcW w:w="170" w:type="dxa"/>
            <w:shd w:val="clear" w:color="auto" w:fill="auto"/>
            <w:vAlign w:val="center"/>
            <w:hideMark/>
          </w:tcPr>
          <w:p w14:paraId="2E43B5C8"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7</w:t>
            </w:r>
          </w:p>
        </w:tc>
        <w:tc>
          <w:tcPr>
            <w:tcW w:w="1328" w:type="dxa"/>
            <w:shd w:val="clear" w:color="auto" w:fill="auto"/>
            <w:vAlign w:val="center"/>
            <w:hideMark/>
          </w:tcPr>
          <w:p w14:paraId="76A17CB7" w14:textId="77777777" w:rsidR="00E31DC7" w:rsidRPr="00C23FF9" w:rsidRDefault="00E31DC7" w:rsidP="006F688F">
            <w:pPr>
              <w:jc w:val="center"/>
              <w:rPr>
                <w:rFonts w:ascii="Century Gothic" w:hAnsi="Century Gothic" w:cs="Calibri"/>
                <w:color w:val="000000"/>
                <w:sz w:val="20"/>
                <w:szCs w:val="20"/>
              </w:rPr>
            </w:pPr>
            <w:r w:rsidRPr="00C23FF9">
              <w:rPr>
                <w:rFonts w:ascii="Century Gothic" w:hAnsi="Century Gothic" w:cs="Calibri"/>
                <w:color w:val="000000"/>
                <w:sz w:val="20"/>
                <w:szCs w:val="20"/>
              </w:rPr>
              <w:t>Presencial</w:t>
            </w:r>
          </w:p>
        </w:tc>
      </w:tr>
      <w:tr w:rsidR="00E31DC7" w:rsidRPr="00F5216C" w14:paraId="65BDF280" w14:textId="77777777" w:rsidTr="00C23FF9">
        <w:trPr>
          <w:trHeight w:val="300"/>
        </w:trPr>
        <w:tc>
          <w:tcPr>
            <w:tcW w:w="7083" w:type="dxa"/>
            <w:shd w:val="clear" w:color="auto" w:fill="auto"/>
            <w:vAlign w:val="center"/>
            <w:hideMark/>
          </w:tcPr>
          <w:p w14:paraId="57B95FFA"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Trabajos en altura.</w:t>
            </w:r>
          </w:p>
        </w:tc>
        <w:tc>
          <w:tcPr>
            <w:tcW w:w="170" w:type="dxa"/>
            <w:shd w:val="clear" w:color="auto" w:fill="auto"/>
            <w:vAlign w:val="center"/>
            <w:hideMark/>
          </w:tcPr>
          <w:p w14:paraId="7DA3D72D"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6</w:t>
            </w:r>
          </w:p>
        </w:tc>
        <w:tc>
          <w:tcPr>
            <w:tcW w:w="1328" w:type="dxa"/>
            <w:shd w:val="clear" w:color="auto" w:fill="auto"/>
            <w:vAlign w:val="center"/>
            <w:hideMark/>
          </w:tcPr>
          <w:p w14:paraId="1182E5FE" w14:textId="77777777" w:rsidR="00E31DC7" w:rsidRPr="00C23FF9" w:rsidRDefault="00E31DC7" w:rsidP="006F688F">
            <w:pPr>
              <w:jc w:val="center"/>
              <w:rPr>
                <w:rFonts w:ascii="Century Gothic" w:hAnsi="Century Gothic" w:cs="Calibri"/>
                <w:color w:val="000000"/>
                <w:sz w:val="20"/>
                <w:szCs w:val="20"/>
              </w:rPr>
            </w:pPr>
            <w:r w:rsidRPr="00C23FF9">
              <w:rPr>
                <w:rFonts w:ascii="Century Gothic" w:hAnsi="Century Gothic" w:cs="Calibri"/>
                <w:color w:val="000000"/>
                <w:sz w:val="20"/>
                <w:szCs w:val="20"/>
              </w:rPr>
              <w:t>Presencial</w:t>
            </w:r>
          </w:p>
        </w:tc>
      </w:tr>
      <w:tr w:rsidR="00E31DC7" w:rsidRPr="00F5216C" w14:paraId="4F092261" w14:textId="77777777" w:rsidTr="00C23FF9">
        <w:trPr>
          <w:trHeight w:val="300"/>
        </w:trPr>
        <w:tc>
          <w:tcPr>
            <w:tcW w:w="7083" w:type="dxa"/>
            <w:shd w:val="clear" w:color="auto" w:fill="auto"/>
            <w:vAlign w:val="center"/>
            <w:hideMark/>
          </w:tcPr>
          <w:p w14:paraId="430CFF4D" w14:textId="5A2E03DA"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 xml:space="preserve">Repsol: captación clientes </w:t>
            </w:r>
            <w:r w:rsidR="00B97031" w:rsidRPr="00C23FF9">
              <w:rPr>
                <w:rFonts w:ascii="Century Gothic" w:hAnsi="Century Gothic" w:cs="Calibri"/>
                <w:color w:val="000000"/>
                <w:sz w:val="20"/>
                <w:szCs w:val="20"/>
              </w:rPr>
              <w:t>Waylet; plan</w:t>
            </w:r>
            <w:r w:rsidRPr="00C23FF9">
              <w:rPr>
                <w:rFonts w:ascii="Century Gothic" w:hAnsi="Century Gothic" w:cs="Calibri"/>
                <w:color w:val="000000"/>
                <w:sz w:val="20"/>
                <w:szCs w:val="20"/>
              </w:rPr>
              <w:t xml:space="preserve"> cliente</w:t>
            </w:r>
          </w:p>
        </w:tc>
        <w:tc>
          <w:tcPr>
            <w:tcW w:w="170" w:type="dxa"/>
            <w:shd w:val="clear" w:color="auto" w:fill="auto"/>
            <w:vAlign w:val="center"/>
            <w:hideMark/>
          </w:tcPr>
          <w:p w14:paraId="64AB0EE7"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3</w:t>
            </w:r>
          </w:p>
        </w:tc>
        <w:tc>
          <w:tcPr>
            <w:tcW w:w="1328" w:type="dxa"/>
            <w:shd w:val="clear" w:color="auto" w:fill="auto"/>
            <w:vAlign w:val="center"/>
            <w:hideMark/>
          </w:tcPr>
          <w:p w14:paraId="11679D45" w14:textId="77777777" w:rsidR="00E31DC7" w:rsidRPr="00C23FF9" w:rsidRDefault="00E31DC7" w:rsidP="006F688F">
            <w:pPr>
              <w:jc w:val="center"/>
              <w:rPr>
                <w:rFonts w:ascii="Century Gothic" w:hAnsi="Century Gothic" w:cs="Calibri"/>
                <w:color w:val="000000"/>
                <w:sz w:val="20"/>
                <w:szCs w:val="20"/>
              </w:rPr>
            </w:pPr>
            <w:r w:rsidRPr="00C23FF9">
              <w:rPr>
                <w:rFonts w:ascii="Century Gothic" w:hAnsi="Century Gothic" w:cs="Calibri"/>
                <w:color w:val="000000"/>
                <w:sz w:val="20"/>
                <w:szCs w:val="20"/>
              </w:rPr>
              <w:t>Presencial</w:t>
            </w:r>
          </w:p>
        </w:tc>
      </w:tr>
      <w:tr w:rsidR="00E31DC7" w:rsidRPr="00F5216C" w14:paraId="2CE0C33E" w14:textId="77777777" w:rsidTr="00C23FF9">
        <w:trPr>
          <w:trHeight w:val="300"/>
        </w:trPr>
        <w:tc>
          <w:tcPr>
            <w:tcW w:w="7083" w:type="dxa"/>
            <w:shd w:val="clear" w:color="auto" w:fill="auto"/>
            <w:vAlign w:val="center"/>
            <w:hideMark/>
          </w:tcPr>
          <w:p w14:paraId="2C78B390"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 xml:space="preserve">Ejecución y Revisión de PDP </w:t>
            </w:r>
          </w:p>
        </w:tc>
        <w:tc>
          <w:tcPr>
            <w:tcW w:w="170" w:type="dxa"/>
            <w:shd w:val="clear" w:color="auto" w:fill="auto"/>
            <w:vAlign w:val="center"/>
            <w:hideMark/>
          </w:tcPr>
          <w:p w14:paraId="2D8D6A5D"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1,5</w:t>
            </w:r>
          </w:p>
        </w:tc>
        <w:tc>
          <w:tcPr>
            <w:tcW w:w="1328" w:type="dxa"/>
            <w:shd w:val="clear" w:color="auto" w:fill="auto"/>
            <w:vAlign w:val="center"/>
            <w:hideMark/>
          </w:tcPr>
          <w:p w14:paraId="25363D77" w14:textId="77777777" w:rsidR="00E31DC7" w:rsidRPr="00C23FF9" w:rsidRDefault="00E31DC7" w:rsidP="006F688F">
            <w:pPr>
              <w:jc w:val="center"/>
              <w:rPr>
                <w:rFonts w:ascii="Century Gothic" w:hAnsi="Century Gothic" w:cs="Calibri"/>
                <w:color w:val="000000"/>
                <w:sz w:val="20"/>
                <w:szCs w:val="20"/>
              </w:rPr>
            </w:pPr>
            <w:r w:rsidRPr="00C23FF9">
              <w:rPr>
                <w:rFonts w:ascii="Century Gothic" w:hAnsi="Century Gothic" w:cs="Calibri"/>
                <w:color w:val="000000"/>
                <w:sz w:val="20"/>
                <w:szCs w:val="20"/>
              </w:rPr>
              <w:t>Presencial</w:t>
            </w:r>
          </w:p>
        </w:tc>
      </w:tr>
      <w:tr w:rsidR="00E31DC7" w:rsidRPr="00F5216C" w14:paraId="436A12D0" w14:textId="77777777" w:rsidTr="00C23FF9">
        <w:trPr>
          <w:trHeight w:val="366"/>
        </w:trPr>
        <w:tc>
          <w:tcPr>
            <w:tcW w:w="7083" w:type="dxa"/>
            <w:shd w:val="clear" w:color="auto" w:fill="auto"/>
            <w:vAlign w:val="center"/>
            <w:hideMark/>
          </w:tcPr>
          <w:p w14:paraId="45AEE02A"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Kanban: Aplicación práctica en Departamentos; 5S</w:t>
            </w:r>
          </w:p>
        </w:tc>
        <w:tc>
          <w:tcPr>
            <w:tcW w:w="170" w:type="dxa"/>
            <w:shd w:val="clear" w:color="auto" w:fill="auto"/>
            <w:vAlign w:val="center"/>
            <w:hideMark/>
          </w:tcPr>
          <w:p w14:paraId="60DA7F67"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19</w:t>
            </w:r>
          </w:p>
        </w:tc>
        <w:tc>
          <w:tcPr>
            <w:tcW w:w="1328" w:type="dxa"/>
            <w:shd w:val="clear" w:color="auto" w:fill="auto"/>
            <w:vAlign w:val="center"/>
            <w:hideMark/>
          </w:tcPr>
          <w:p w14:paraId="39566B95" w14:textId="77777777" w:rsidR="00E31DC7" w:rsidRPr="00C23FF9" w:rsidRDefault="00E31DC7" w:rsidP="006F688F">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35224BF3" w14:textId="77777777" w:rsidTr="00C23FF9">
        <w:trPr>
          <w:trHeight w:val="427"/>
        </w:trPr>
        <w:tc>
          <w:tcPr>
            <w:tcW w:w="7083" w:type="dxa"/>
            <w:shd w:val="clear" w:color="auto" w:fill="auto"/>
            <w:vAlign w:val="center"/>
            <w:hideMark/>
          </w:tcPr>
          <w:p w14:paraId="57608DAD" w14:textId="77777777" w:rsidR="00E31DC7" w:rsidRPr="00C23FF9" w:rsidRDefault="00E31DC7">
            <w:pPr>
              <w:rPr>
                <w:rFonts w:ascii="Century Gothic" w:hAnsi="Century Gothic" w:cs="Calibri"/>
                <w:color w:val="000000"/>
                <w:sz w:val="20"/>
                <w:szCs w:val="20"/>
              </w:rPr>
            </w:pPr>
            <w:r w:rsidRPr="00C23FF9">
              <w:rPr>
                <w:rFonts w:ascii="Century Gothic" w:hAnsi="Century Gothic" w:cstheme="minorBidi"/>
                <w:color w:val="000000"/>
                <w:sz w:val="20"/>
                <w:szCs w:val="20"/>
              </w:rPr>
              <w:t>Formación para técnicos de empleo y preparadores laborales</w:t>
            </w:r>
          </w:p>
        </w:tc>
        <w:tc>
          <w:tcPr>
            <w:tcW w:w="170" w:type="dxa"/>
            <w:shd w:val="clear" w:color="auto" w:fill="auto"/>
            <w:vAlign w:val="center"/>
            <w:hideMark/>
          </w:tcPr>
          <w:p w14:paraId="2E281711"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theme="minorBidi"/>
                <w:color w:val="000000"/>
                <w:sz w:val="20"/>
                <w:szCs w:val="20"/>
              </w:rPr>
              <w:t>30</w:t>
            </w:r>
          </w:p>
        </w:tc>
        <w:tc>
          <w:tcPr>
            <w:tcW w:w="1328" w:type="dxa"/>
            <w:shd w:val="clear" w:color="auto" w:fill="auto"/>
            <w:vAlign w:val="center"/>
            <w:hideMark/>
          </w:tcPr>
          <w:p w14:paraId="5309AC42" w14:textId="77777777" w:rsidR="00E31DC7" w:rsidRPr="00C23FF9" w:rsidRDefault="00E31DC7" w:rsidP="006F688F">
            <w:pPr>
              <w:jc w:val="center"/>
              <w:rPr>
                <w:rFonts w:ascii="Century Gothic" w:hAnsi="Century Gothic" w:cs="Calibri"/>
                <w:color w:val="000000"/>
                <w:sz w:val="20"/>
                <w:szCs w:val="20"/>
              </w:rPr>
            </w:pPr>
            <w:r w:rsidRPr="00C23FF9">
              <w:rPr>
                <w:rFonts w:ascii="Century Gothic" w:hAnsi="Century Gothic" w:cs="Calibri"/>
                <w:color w:val="000000"/>
                <w:sz w:val="20"/>
                <w:szCs w:val="20"/>
              </w:rPr>
              <w:t>On line</w:t>
            </w:r>
          </w:p>
        </w:tc>
      </w:tr>
      <w:tr w:rsidR="00E31DC7" w:rsidRPr="00F5216C" w14:paraId="4537107F" w14:textId="77777777" w:rsidTr="00C23FF9">
        <w:trPr>
          <w:trHeight w:val="300"/>
        </w:trPr>
        <w:tc>
          <w:tcPr>
            <w:tcW w:w="7083" w:type="dxa"/>
            <w:shd w:val="clear" w:color="auto" w:fill="auto"/>
            <w:vAlign w:val="center"/>
            <w:hideMark/>
          </w:tcPr>
          <w:p w14:paraId="7FC8794C"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Lengua de signos</w:t>
            </w:r>
          </w:p>
        </w:tc>
        <w:tc>
          <w:tcPr>
            <w:tcW w:w="170" w:type="dxa"/>
            <w:shd w:val="clear" w:color="auto" w:fill="auto"/>
            <w:vAlign w:val="center"/>
            <w:hideMark/>
          </w:tcPr>
          <w:p w14:paraId="48E25883"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55</w:t>
            </w:r>
          </w:p>
        </w:tc>
        <w:tc>
          <w:tcPr>
            <w:tcW w:w="1328" w:type="dxa"/>
            <w:shd w:val="clear" w:color="auto" w:fill="auto"/>
            <w:vAlign w:val="center"/>
            <w:hideMark/>
          </w:tcPr>
          <w:p w14:paraId="2E6A75D4" w14:textId="77777777" w:rsidR="00E31DC7" w:rsidRPr="00C23FF9" w:rsidRDefault="00E31DC7" w:rsidP="006F688F">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7239F6D8" w14:textId="77777777" w:rsidTr="00C23FF9">
        <w:trPr>
          <w:trHeight w:val="300"/>
        </w:trPr>
        <w:tc>
          <w:tcPr>
            <w:tcW w:w="7083" w:type="dxa"/>
            <w:shd w:val="clear" w:color="auto" w:fill="auto"/>
            <w:vAlign w:val="center"/>
            <w:hideMark/>
          </w:tcPr>
          <w:p w14:paraId="6C80A0BD"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TPM Mantenimiento productivo Total</w:t>
            </w:r>
          </w:p>
        </w:tc>
        <w:tc>
          <w:tcPr>
            <w:tcW w:w="170" w:type="dxa"/>
            <w:shd w:val="clear" w:color="auto" w:fill="auto"/>
            <w:vAlign w:val="center"/>
            <w:hideMark/>
          </w:tcPr>
          <w:p w14:paraId="1DA3733D"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15</w:t>
            </w:r>
          </w:p>
        </w:tc>
        <w:tc>
          <w:tcPr>
            <w:tcW w:w="1328" w:type="dxa"/>
            <w:shd w:val="clear" w:color="auto" w:fill="auto"/>
            <w:vAlign w:val="center"/>
            <w:hideMark/>
          </w:tcPr>
          <w:p w14:paraId="2288B950" w14:textId="77777777" w:rsidR="00E31DC7" w:rsidRPr="00C23FF9" w:rsidRDefault="00E31DC7" w:rsidP="006F688F">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7C9BFA7D" w14:textId="77777777" w:rsidTr="00C23FF9">
        <w:trPr>
          <w:trHeight w:val="300"/>
        </w:trPr>
        <w:tc>
          <w:tcPr>
            <w:tcW w:w="7083" w:type="dxa"/>
            <w:shd w:val="clear" w:color="auto" w:fill="auto"/>
            <w:vAlign w:val="center"/>
            <w:hideMark/>
          </w:tcPr>
          <w:p w14:paraId="34BFB2EE"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Primeros auxilios</w:t>
            </w:r>
          </w:p>
        </w:tc>
        <w:tc>
          <w:tcPr>
            <w:tcW w:w="170" w:type="dxa"/>
            <w:shd w:val="clear" w:color="auto" w:fill="auto"/>
            <w:vAlign w:val="center"/>
            <w:hideMark/>
          </w:tcPr>
          <w:p w14:paraId="3940350B"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1,5</w:t>
            </w:r>
          </w:p>
        </w:tc>
        <w:tc>
          <w:tcPr>
            <w:tcW w:w="1328" w:type="dxa"/>
            <w:shd w:val="clear" w:color="auto" w:fill="auto"/>
            <w:vAlign w:val="center"/>
            <w:hideMark/>
          </w:tcPr>
          <w:p w14:paraId="6F3FC601" w14:textId="77777777" w:rsidR="00E31DC7" w:rsidRPr="00C23FF9" w:rsidRDefault="00E31DC7" w:rsidP="006F688F">
            <w:pPr>
              <w:jc w:val="center"/>
              <w:rPr>
                <w:rFonts w:ascii="Century Gothic" w:hAnsi="Century Gothic" w:cs="Calibri"/>
                <w:color w:val="000000"/>
                <w:sz w:val="20"/>
                <w:szCs w:val="20"/>
              </w:rPr>
            </w:pPr>
            <w:r w:rsidRPr="00C23FF9">
              <w:rPr>
                <w:rFonts w:ascii="Century Gothic" w:hAnsi="Century Gothic" w:cs="Calibri"/>
                <w:color w:val="000000"/>
                <w:sz w:val="20"/>
                <w:szCs w:val="20"/>
              </w:rPr>
              <w:t>Presencial</w:t>
            </w:r>
          </w:p>
        </w:tc>
      </w:tr>
      <w:tr w:rsidR="00E31DC7" w:rsidRPr="00F5216C" w14:paraId="099565C3" w14:textId="77777777" w:rsidTr="00C23FF9">
        <w:trPr>
          <w:trHeight w:val="300"/>
        </w:trPr>
        <w:tc>
          <w:tcPr>
            <w:tcW w:w="7083" w:type="dxa"/>
            <w:shd w:val="clear" w:color="auto" w:fill="auto"/>
            <w:vAlign w:val="center"/>
            <w:hideMark/>
          </w:tcPr>
          <w:p w14:paraId="06E57D6F"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Investigación accidentes de trabajo.</w:t>
            </w:r>
          </w:p>
        </w:tc>
        <w:tc>
          <w:tcPr>
            <w:tcW w:w="170" w:type="dxa"/>
            <w:shd w:val="clear" w:color="auto" w:fill="auto"/>
            <w:vAlign w:val="center"/>
            <w:hideMark/>
          </w:tcPr>
          <w:p w14:paraId="2D09ADB8"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1,5</w:t>
            </w:r>
          </w:p>
        </w:tc>
        <w:tc>
          <w:tcPr>
            <w:tcW w:w="1328" w:type="dxa"/>
            <w:shd w:val="clear" w:color="auto" w:fill="auto"/>
            <w:vAlign w:val="center"/>
            <w:hideMark/>
          </w:tcPr>
          <w:p w14:paraId="675A2DA1" w14:textId="77777777" w:rsidR="00E31DC7" w:rsidRPr="00C23FF9" w:rsidRDefault="00E31DC7" w:rsidP="006F688F">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5AD3170C" w14:textId="77777777" w:rsidTr="00C23FF9">
        <w:trPr>
          <w:trHeight w:val="300"/>
        </w:trPr>
        <w:tc>
          <w:tcPr>
            <w:tcW w:w="7083" w:type="dxa"/>
            <w:shd w:val="clear" w:color="auto" w:fill="auto"/>
            <w:vAlign w:val="center"/>
            <w:hideMark/>
          </w:tcPr>
          <w:p w14:paraId="436DAF60"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Formando futuro</w:t>
            </w:r>
          </w:p>
        </w:tc>
        <w:tc>
          <w:tcPr>
            <w:tcW w:w="170" w:type="dxa"/>
            <w:shd w:val="clear" w:color="auto" w:fill="auto"/>
            <w:vAlign w:val="center"/>
            <w:hideMark/>
          </w:tcPr>
          <w:p w14:paraId="61EDBEEE"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9</w:t>
            </w:r>
          </w:p>
        </w:tc>
        <w:tc>
          <w:tcPr>
            <w:tcW w:w="1328" w:type="dxa"/>
            <w:shd w:val="clear" w:color="auto" w:fill="auto"/>
            <w:vAlign w:val="center"/>
            <w:hideMark/>
          </w:tcPr>
          <w:p w14:paraId="78C28E1E" w14:textId="384D788F" w:rsidR="00E31DC7" w:rsidRPr="00C23FF9" w:rsidRDefault="00C23FF9" w:rsidP="006F688F">
            <w:pPr>
              <w:jc w:val="center"/>
              <w:rPr>
                <w:rFonts w:ascii="Century Gothic" w:hAnsi="Century Gothic" w:cs="Calibri"/>
                <w:color w:val="000000"/>
                <w:sz w:val="20"/>
                <w:szCs w:val="20"/>
              </w:rPr>
            </w:pPr>
            <w:r w:rsidRPr="00C23FF9">
              <w:rPr>
                <w:rFonts w:ascii="Century Gothic" w:hAnsi="Century Gothic" w:cs="Calibri"/>
                <w:color w:val="000000"/>
                <w:sz w:val="20"/>
                <w:szCs w:val="20"/>
              </w:rPr>
              <w:t>O</w:t>
            </w:r>
            <w:r w:rsidR="00E31DC7" w:rsidRPr="00C23FF9">
              <w:rPr>
                <w:rFonts w:ascii="Century Gothic" w:hAnsi="Century Gothic" w:cs="Calibri"/>
                <w:color w:val="000000"/>
                <w:sz w:val="20"/>
                <w:szCs w:val="20"/>
              </w:rPr>
              <w:t>nline</w:t>
            </w:r>
          </w:p>
        </w:tc>
      </w:tr>
      <w:tr w:rsidR="00E31DC7" w:rsidRPr="00F5216C" w14:paraId="04082ECD" w14:textId="77777777" w:rsidTr="00C23FF9">
        <w:trPr>
          <w:trHeight w:val="300"/>
        </w:trPr>
        <w:tc>
          <w:tcPr>
            <w:tcW w:w="7083" w:type="dxa"/>
            <w:shd w:val="clear" w:color="auto" w:fill="auto"/>
            <w:vAlign w:val="center"/>
            <w:hideMark/>
          </w:tcPr>
          <w:p w14:paraId="6F2814D4"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Proloquo2go</w:t>
            </w:r>
          </w:p>
        </w:tc>
        <w:tc>
          <w:tcPr>
            <w:tcW w:w="170" w:type="dxa"/>
            <w:shd w:val="clear" w:color="auto" w:fill="auto"/>
            <w:vAlign w:val="center"/>
            <w:hideMark/>
          </w:tcPr>
          <w:p w14:paraId="6FB3F150"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12</w:t>
            </w:r>
          </w:p>
        </w:tc>
        <w:tc>
          <w:tcPr>
            <w:tcW w:w="1328" w:type="dxa"/>
            <w:shd w:val="clear" w:color="auto" w:fill="auto"/>
            <w:vAlign w:val="center"/>
            <w:hideMark/>
          </w:tcPr>
          <w:p w14:paraId="653D8445" w14:textId="77777777" w:rsidR="00E31DC7" w:rsidRPr="00C23FF9" w:rsidRDefault="00E31DC7" w:rsidP="006F688F">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6DC2D4CF" w14:textId="77777777" w:rsidTr="00C23FF9">
        <w:trPr>
          <w:trHeight w:val="300"/>
        </w:trPr>
        <w:tc>
          <w:tcPr>
            <w:tcW w:w="7083" w:type="dxa"/>
            <w:shd w:val="clear" w:color="auto" w:fill="auto"/>
            <w:vAlign w:val="center"/>
            <w:hideMark/>
          </w:tcPr>
          <w:p w14:paraId="48F818E2"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SMA para estaciones NMS</w:t>
            </w:r>
          </w:p>
        </w:tc>
        <w:tc>
          <w:tcPr>
            <w:tcW w:w="170" w:type="dxa"/>
            <w:shd w:val="clear" w:color="auto" w:fill="auto"/>
            <w:vAlign w:val="center"/>
            <w:hideMark/>
          </w:tcPr>
          <w:p w14:paraId="70DF6898"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5</w:t>
            </w:r>
          </w:p>
        </w:tc>
        <w:tc>
          <w:tcPr>
            <w:tcW w:w="1328" w:type="dxa"/>
            <w:shd w:val="clear" w:color="auto" w:fill="auto"/>
            <w:vAlign w:val="center"/>
            <w:hideMark/>
          </w:tcPr>
          <w:p w14:paraId="45BC8EE6" w14:textId="77777777" w:rsidR="00E31DC7" w:rsidRPr="00C23FF9" w:rsidRDefault="00E31DC7" w:rsidP="006F688F">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2F690B6D" w14:textId="77777777" w:rsidTr="00C23FF9">
        <w:trPr>
          <w:trHeight w:val="300"/>
        </w:trPr>
        <w:tc>
          <w:tcPr>
            <w:tcW w:w="7083" w:type="dxa"/>
            <w:shd w:val="clear" w:color="auto" w:fill="auto"/>
            <w:vAlign w:val="center"/>
            <w:hideMark/>
          </w:tcPr>
          <w:p w14:paraId="666AFF6F"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Carretillero</w:t>
            </w:r>
          </w:p>
        </w:tc>
        <w:tc>
          <w:tcPr>
            <w:tcW w:w="170" w:type="dxa"/>
            <w:shd w:val="clear" w:color="auto" w:fill="auto"/>
            <w:vAlign w:val="center"/>
            <w:hideMark/>
          </w:tcPr>
          <w:p w14:paraId="31D63771"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6</w:t>
            </w:r>
          </w:p>
        </w:tc>
        <w:tc>
          <w:tcPr>
            <w:tcW w:w="1328" w:type="dxa"/>
            <w:shd w:val="clear" w:color="auto" w:fill="auto"/>
            <w:vAlign w:val="center"/>
            <w:hideMark/>
          </w:tcPr>
          <w:p w14:paraId="0219B608" w14:textId="77777777" w:rsidR="00E31DC7" w:rsidRPr="00C23FF9" w:rsidRDefault="00E31DC7" w:rsidP="006F688F">
            <w:pPr>
              <w:jc w:val="center"/>
              <w:rPr>
                <w:rFonts w:ascii="Century Gothic" w:hAnsi="Century Gothic" w:cs="Calibri"/>
                <w:color w:val="000000"/>
                <w:sz w:val="20"/>
                <w:szCs w:val="20"/>
              </w:rPr>
            </w:pPr>
            <w:r w:rsidRPr="00C23FF9">
              <w:rPr>
                <w:rFonts w:ascii="Century Gothic" w:hAnsi="Century Gothic" w:cs="Calibri"/>
                <w:color w:val="000000"/>
                <w:sz w:val="20"/>
                <w:szCs w:val="20"/>
              </w:rPr>
              <w:t>Presencial</w:t>
            </w:r>
          </w:p>
        </w:tc>
      </w:tr>
      <w:tr w:rsidR="00E31DC7" w:rsidRPr="00F5216C" w14:paraId="309A2191" w14:textId="77777777" w:rsidTr="00C23FF9">
        <w:trPr>
          <w:trHeight w:val="300"/>
        </w:trPr>
        <w:tc>
          <w:tcPr>
            <w:tcW w:w="7083" w:type="dxa"/>
            <w:shd w:val="clear" w:color="auto" w:fill="auto"/>
            <w:vAlign w:val="center"/>
            <w:hideMark/>
          </w:tcPr>
          <w:p w14:paraId="6BE8291E"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Lectura Fácil</w:t>
            </w:r>
          </w:p>
        </w:tc>
        <w:tc>
          <w:tcPr>
            <w:tcW w:w="170" w:type="dxa"/>
            <w:shd w:val="clear" w:color="auto" w:fill="auto"/>
            <w:vAlign w:val="center"/>
            <w:hideMark/>
          </w:tcPr>
          <w:p w14:paraId="447E508B"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32</w:t>
            </w:r>
          </w:p>
        </w:tc>
        <w:tc>
          <w:tcPr>
            <w:tcW w:w="1328" w:type="dxa"/>
            <w:shd w:val="clear" w:color="auto" w:fill="auto"/>
            <w:vAlign w:val="center"/>
            <w:hideMark/>
          </w:tcPr>
          <w:p w14:paraId="3CE4CD06" w14:textId="77777777" w:rsidR="00E31DC7" w:rsidRPr="00C23FF9" w:rsidRDefault="00E31DC7" w:rsidP="006F688F">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5BA68C48" w14:textId="77777777" w:rsidTr="00C23FF9">
        <w:trPr>
          <w:trHeight w:val="291"/>
        </w:trPr>
        <w:tc>
          <w:tcPr>
            <w:tcW w:w="7083" w:type="dxa"/>
            <w:shd w:val="clear" w:color="auto" w:fill="auto"/>
            <w:vAlign w:val="center"/>
            <w:hideMark/>
          </w:tcPr>
          <w:p w14:paraId="24068EF8"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lastRenderedPageBreak/>
              <w:t>Seguridad en la descarga de mercancías peligrosas. GCS</w:t>
            </w:r>
          </w:p>
        </w:tc>
        <w:tc>
          <w:tcPr>
            <w:tcW w:w="170" w:type="dxa"/>
            <w:shd w:val="clear" w:color="auto" w:fill="auto"/>
            <w:vAlign w:val="center"/>
            <w:hideMark/>
          </w:tcPr>
          <w:p w14:paraId="2AA78B06"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1,5</w:t>
            </w:r>
          </w:p>
        </w:tc>
        <w:tc>
          <w:tcPr>
            <w:tcW w:w="1328" w:type="dxa"/>
            <w:shd w:val="clear" w:color="auto" w:fill="auto"/>
            <w:vAlign w:val="center"/>
            <w:hideMark/>
          </w:tcPr>
          <w:p w14:paraId="788D313B" w14:textId="77777777" w:rsidR="00E31DC7" w:rsidRPr="00C23FF9" w:rsidRDefault="00E31DC7" w:rsidP="006F688F">
            <w:pPr>
              <w:jc w:val="center"/>
              <w:rPr>
                <w:rFonts w:ascii="Century Gothic" w:hAnsi="Century Gothic" w:cs="Calibri"/>
                <w:color w:val="000000"/>
                <w:sz w:val="20"/>
                <w:szCs w:val="20"/>
              </w:rPr>
            </w:pPr>
            <w:r w:rsidRPr="00C23FF9">
              <w:rPr>
                <w:rFonts w:ascii="Century Gothic" w:hAnsi="Century Gothic" w:cs="Calibri"/>
                <w:color w:val="000000"/>
                <w:sz w:val="20"/>
                <w:szCs w:val="20"/>
              </w:rPr>
              <w:t>Presencial</w:t>
            </w:r>
          </w:p>
        </w:tc>
      </w:tr>
      <w:tr w:rsidR="00E31DC7" w:rsidRPr="00F5216C" w14:paraId="49E58241" w14:textId="77777777" w:rsidTr="00C23FF9">
        <w:trPr>
          <w:trHeight w:val="300"/>
        </w:trPr>
        <w:tc>
          <w:tcPr>
            <w:tcW w:w="7083" w:type="dxa"/>
            <w:shd w:val="clear" w:color="auto" w:fill="auto"/>
            <w:vAlign w:val="center"/>
            <w:hideMark/>
          </w:tcPr>
          <w:p w14:paraId="1F609D12"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Manipulador alimentos</w:t>
            </w:r>
          </w:p>
        </w:tc>
        <w:tc>
          <w:tcPr>
            <w:tcW w:w="170" w:type="dxa"/>
            <w:shd w:val="clear" w:color="auto" w:fill="auto"/>
            <w:vAlign w:val="center"/>
            <w:hideMark/>
          </w:tcPr>
          <w:p w14:paraId="58767921"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10</w:t>
            </w:r>
          </w:p>
        </w:tc>
        <w:tc>
          <w:tcPr>
            <w:tcW w:w="1328" w:type="dxa"/>
            <w:shd w:val="clear" w:color="auto" w:fill="auto"/>
            <w:vAlign w:val="center"/>
            <w:hideMark/>
          </w:tcPr>
          <w:p w14:paraId="5411CCAA" w14:textId="77777777" w:rsidR="00E31DC7" w:rsidRPr="00C23FF9" w:rsidRDefault="00E31DC7" w:rsidP="006F688F">
            <w:pPr>
              <w:jc w:val="center"/>
              <w:rPr>
                <w:rFonts w:ascii="Century Gothic" w:hAnsi="Century Gothic" w:cs="Calibri"/>
                <w:color w:val="000000"/>
                <w:sz w:val="20"/>
                <w:szCs w:val="20"/>
              </w:rPr>
            </w:pPr>
            <w:r w:rsidRPr="00C23FF9">
              <w:rPr>
                <w:rFonts w:ascii="Century Gothic" w:hAnsi="Century Gothic" w:cs="Calibri"/>
                <w:color w:val="000000"/>
                <w:sz w:val="20"/>
                <w:szCs w:val="20"/>
              </w:rPr>
              <w:t>Presencial</w:t>
            </w:r>
          </w:p>
        </w:tc>
      </w:tr>
      <w:tr w:rsidR="00E31DC7" w:rsidRPr="00F5216C" w14:paraId="4E9C747D" w14:textId="77777777" w:rsidTr="00C23FF9">
        <w:trPr>
          <w:trHeight w:val="300"/>
        </w:trPr>
        <w:tc>
          <w:tcPr>
            <w:tcW w:w="7083" w:type="dxa"/>
            <w:shd w:val="clear" w:color="auto" w:fill="auto"/>
            <w:vAlign w:val="center"/>
            <w:hideMark/>
          </w:tcPr>
          <w:p w14:paraId="04C2D20E"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Capacitación para el desempeño de funciones</w:t>
            </w:r>
          </w:p>
        </w:tc>
        <w:tc>
          <w:tcPr>
            <w:tcW w:w="170" w:type="dxa"/>
            <w:shd w:val="clear" w:color="auto" w:fill="auto"/>
            <w:vAlign w:val="center"/>
            <w:hideMark/>
          </w:tcPr>
          <w:p w14:paraId="41011FC7"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50</w:t>
            </w:r>
          </w:p>
        </w:tc>
        <w:tc>
          <w:tcPr>
            <w:tcW w:w="1328" w:type="dxa"/>
            <w:shd w:val="clear" w:color="auto" w:fill="auto"/>
            <w:vAlign w:val="center"/>
            <w:hideMark/>
          </w:tcPr>
          <w:p w14:paraId="632CF413" w14:textId="7977B25D" w:rsidR="00E31DC7" w:rsidRPr="00C23FF9" w:rsidRDefault="00C23FF9" w:rsidP="006F688F">
            <w:pPr>
              <w:jc w:val="center"/>
              <w:rPr>
                <w:rFonts w:ascii="Century Gothic" w:hAnsi="Century Gothic" w:cs="Calibri"/>
                <w:color w:val="000000"/>
                <w:sz w:val="20"/>
                <w:szCs w:val="20"/>
              </w:rPr>
            </w:pPr>
            <w:r w:rsidRPr="00C23FF9">
              <w:rPr>
                <w:rFonts w:ascii="Century Gothic" w:hAnsi="Century Gothic" w:cs="Calibri"/>
                <w:color w:val="000000"/>
                <w:sz w:val="20"/>
                <w:szCs w:val="20"/>
              </w:rPr>
              <w:t>O</w:t>
            </w:r>
            <w:r w:rsidR="00E31DC7" w:rsidRPr="00C23FF9">
              <w:rPr>
                <w:rFonts w:ascii="Century Gothic" w:hAnsi="Century Gothic" w:cs="Calibri"/>
                <w:color w:val="000000"/>
                <w:sz w:val="20"/>
                <w:szCs w:val="20"/>
              </w:rPr>
              <w:t>nline</w:t>
            </w:r>
          </w:p>
        </w:tc>
      </w:tr>
      <w:tr w:rsidR="00E31DC7" w:rsidRPr="00F5216C" w14:paraId="030B8F63" w14:textId="77777777" w:rsidTr="00C23FF9">
        <w:trPr>
          <w:trHeight w:val="550"/>
        </w:trPr>
        <w:tc>
          <w:tcPr>
            <w:tcW w:w="7083" w:type="dxa"/>
            <w:shd w:val="clear" w:color="auto" w:fill="auto"/>
            <w:vAlign w:val="center"/>
            <w:hideMark/>
          </w:tcPr>
          <w:p w14:paraId="632DB55A"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Gestión del voluntariado. Desarrollo y validación de competencias. Voluntariado en la era digital</w:t>
            </w:r>
          </w:p>
        </w:tc>
        <w:tc>
          <w:tcPr>
            <w:tcW w:w="170" w:type="dxa"/>
            <w:shd w:val="clear" w:color="auto" w:fill="auto"/>
            <w:vAlign w:val="center"/>
            <w:hideMark/>
          </w:tcPr>
          <w:p w14:paraId="6B9324A5"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32</w:t>
            </w:r>
          </w:p>
        </w:tc>
        <w:tc>
          <w:tcPr>
            <w:tcW w:w="1328" w:type="dxa"/>
            <w:shd w:val="clear" w:color="auto" w:fill="auto"/>
            <w:vAlign w:val="center"/>
            <w:hideMark/>
          </w:tcPr>
          <w:p w14:paraId="06F1BDD0" w14:textId="77777777" w:rsidR="00E31DC7" w:rsidRPr="00C23FF9" w:rsidRDefault="00E31DC7" w:rsidP="006F688F">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43BF4F52" w14:textId="77777777" w:rsidTr="00C23FF9">
        <w:trPr>
          <w:trHeight w:val="378"/>
        </w:trPr>
        <w:tc>
          <w:tcPr>
            <w:tcW w:w="7083" w:type="dxa"/>
            <w:shd w:val="clear" w:color="auto" w:fill="auto"/>
            <w:vAlign w:val="center"/>
            <w:hideMark/>
          </w:tcPr>
          <w:p w14:paraId="6D886CA1"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Actualización del ejercicio terapéutico en fisioterapia</w:t>
            </w:r>
          </w:p>
        </w:tc>
        <w:tc>
          <w:tcPr>
            <w:tcW w:w="170" w:type="dxa"/>
            <w:shd w:val="clear" w:color="auto" w:fill="auto"/>
            <w:vAlign w:val="center"/>
            <w:hideMark/>
          </w:tcPr>
          <w:p w14:paraId="25BC4804"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67</w:t>
            </w:r>
          </w:p>
        </w:tc>
        <w:tc>
          <w:tcPr>
            <w:tcW w:w="1328" w:type="dxa"/>
            <w:shd w:val="clear" w:color="auto" w:fill="auto"/>
            <w:vAlign w:val="center"/>
            <w:hideMark/>
          </w:tcPr>
          <w:p w14:paraId="43237EAB"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3ABFF72E" w14:textId="77777777" w:rsidTr="00C23FF9">
        <w:trPr>
          <w:trHeight w:val="412"/>
        </w:trPr>
        <w:tc>
          <w:tcPr>
            <w:tcW w:w="7083" w:type="dxa"/>
            <w:shd w:val="clear" w:color="auto" w:fill="auto"/>
            <w:vAlign w:val="center"/>
            <w:hideMark/>
          </w:tcPr>
          <w:p w14:paraId="1D52D788"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Buenas prácticas en ocio y tiempo libre en enfermedades raras</w:t>
            </w:r>
          </w:p>
        </w:tc>
        <w:tc>
          <w:tcPr>
            <w:tcW w:w="170" w:type="dxa"/>
            <w:shd w:val="clear" w:color="auto" w:fill="auto"/>
            <w:vAlign w:val="center"/>
            <w:hideMark/>
          </w:tcPr>
          <w:p w14:paraId="0E232E9D"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5</w:t>
            </w:r>
          </w:p>
        </w:tc>
        <w:tc>
          <w:tcPr>
            <w:tcW w:w="1328" w:type="dxa"/>
            <w:shd w:val="clear" w:color="auto" w:fill="auto"/>
            <w:vAlign w:val="center"/>
            <w:hideMark/>
          </w:tcPr>
          <w:p w14:paraId="76BFE4F8"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70395281" w14:textId="77777777" w:rsidTr="00C23FF9">
        <w:trPr>
          <w:trHeight w:val="300"/>
        </w:trPr>
        <w:tc>
          <w:tcPr>
            <w:tcW w:w="7083" w:type="dxa"/>
            <w:shd w:val="clear" w:color="auto" w:fill="auto"/>
            <w:vAlign w:val="center"/>
            <w:hideMark/>
          </w:tcPr>
          <w:p w14:paraId="717A6791"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 xml:space="preserve">Alfasaac y modela con un experto </w:t>
            </w:r>
          </w:p>
        </w:tc>
        <w:tc>
          <w:tcPr>
            <w:tcW w:w="170" w:type="dxa"/>
            <w:shd w:val="clear" w:color="auto" w:fill="auto"/>
            <w:vAlign w:val="center"/>
            <w:hideMark/>
          </w:tcPr>
          <w:p w14:paraId="7FE406EE"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2</w:t>
            </w:r>
          </w:p>
        </w:tc>
        <w:tc>
          <w:tcPr>
            <w:tcW w:w="1328" w:type="dxa"/>
            <w:shd w:val="clear" w:color="auto" w:fill="auto"/>
            <w:vAlign w:val="center"/>
            <w:hideMark/>
          </w:tcPr>
          <w:p w14:paraId="69EACFF8"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6546BC64" w14:textId="77777777" w:rsidTr="00C23FF9">
        <w:trPr>
          <w:trHeight w:val="300"/>
        </w:trPr>
        <w:tc>
          <w:tcPr>
            <w:tcW w:w="7083" w:type="dxa"/>
            <w:shd w:val="clear" w:color="auto" w:fill="auto"/>
            <w:vAlign w:val="center"/>
            <w:hideMark/>
          </w:tcPr>
          <w:p w14:paraId="621F10E7"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Facturación. Gextor</w:t>
            </w:r>
          </w:p>
        </w:tc>
        <w:tc>
          <w:tcPr>
            <w:tcW w:w="170" w:type="dxa"/>
            <w:shd w:val="clear" w:color="auto" w:fill="auto"/>
            <w:vAlign w:val="center"/>
            <w:hideMark/>
          </w:tcPr>
          <w:p w14:paraId="5CD85970"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3</w:t>
            </w:r>
          </w:p>
        </w:tc>
        <w:tc>
          <w:tcPr>
            <w:tcW w:w="1328" w:type="dxa"/>
            <w:shd w:val="clear" w:color="auto" w:fill="auto"/>
            <w:vAlign w:val="center"/>
            <w:hideMark/>
          </w:tcPr>
          <w:p w14:paraId="72EC10A0"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Presencial</w:t>
            </w:r>
          </w:p>
        </w:tc>
      </w:tr>
      <w:tr w:rsidR="00E31DC7" w:rsidRPr="00F5216C" w14:paraId="51771ED8" w14:textId="77777777" w:rsidTr="00C23FF9">
        <w:trPr>
          <w:trHeight w:val="550"/>
        </w:trPr>
        <w:tc>
          <w:tcPr>
            <w:tcW w:w="7083" w:type="dxa"/>
            <w:shd w:val="clear" w:color="auto" w:fill="auto"/>
            <w:vAlign w:val="center"/>
            <w:hideMark/>
          </w:tcPr>
          <w:p w14:paraId="65B62251"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Comportamiento agresivo y disruptivo en TEA. Educarnos para educar</w:t>
            </w:r>
          </w:p>
        </w:tc>
        <w:tc>
          <w:tcPr>
            <w:tcW w:w="170" w:type="dxa"/>
            <w:shd w:val="clear" w:color="auto" w:fill="auto"/>
            <w:vAlign w:val="center"/>
            <w:hideMark/>
          </w:tcPr>
          <w:p w14:paraId="174F5D09"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8</w:t>
            </w:r>
          </w:p>
        </w:tc>
        <w:tc>
          <w:tcPr>
            <w:tcW w:w="1328" w:type="dxa"/>
            <w:shd w:val="clear" w:color="auto" w:fill="auto"/>
            <w:vAlign w:val="center"/>
            <w:hideMark/>
          </w:tcPr>
          <w:p w14:paraId="5AB0F36A"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750B99DA" w14:textId="77777777" w:rsidTr="00C23FF9">
        <w:trPr>
          <w:trHeight w:val="300"/>
        </w:trPr>
        <w:tc>
          <w:tcPr>
            <w:tcW w:w="7083" w:type="dxa"/>
            <w:shd w:val="clear" w:color="auto" w:fill="auto"/>
            <w:vAlign w:val="center"/>
            <w:hideMark/>
          </w:tcPr>
          <w:p w14:paraId="61E72F8A"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Formación y acompañamiento en impresoras 3D</w:t>
            </w:r>
          </w:p>
        </w:tc>
        <w:tc>
          <w:tcPr>
            <w:tcW w:w="170" w:type="dxa"/>
            <w:shd w:val="clear" w:color="auto" w:fill="auto"/>
            <w:vAlign w:val="center"/>
            <w:hideMark/>
          </w:tcPr>
          <w:p w14:paraId="7D17B09F"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15</w:t>
            </w:r>
          </w:p>
        </w:tc>
        <w:tc>
          <w:tcPr>
            <w:tcW w:w="1328" w:type="dxa"/>
            <w:shd w:val="clear" w:color="auto" w:fill="auto"/>
            <w:vAlign w:val="center"/>
            <w:hideMark/>
          </w:tcPr>
          <w:p w14:paraId="10DFCEC2"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56031259" w14:textId="77777777" w:rsidTr="00C23FF9">
        <w:trPr>
          <w:trHeight w:val="300"/>
        </w:trPr>
        <w:tc>
          <w:tcPr>
            <w:tcW w:w="7083" w:type="dxa"/>
            <w:shd w:val="clear" w:color="auto" w:fill="auto"/>
            <w:vAlign w:val="center"/>
            <w:hideMark/>
          </w:tcPr>
          <w:p w14:paraId="591A34EF"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Coordinación de actividades empresariales</w:t>
            </w:r>
          </w:p>
        </w:tc>
        <w:tc>
          <w:tcPr>
            <w:tcW w:w="170" w:type="dxa"/>
            <w:shd w:val="clear" w:color="auto" w:fill="auto"/>
            <w:vAlign w:val="center"/>
            <w:hideMark/>
          </w:tcPr>
          <w:p w14:paraId="5D6D8EA9"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1,5</w:t>
            </w:r>
          </w:p>
        </w:tc>
        <w:tc>
          <w:tcPr>
            <w:tcW w:w="1328" w:type="dxa"/>
            <w:shd w:val="clear" w:color="auto" w:fill="auto"/>
            <w:vAlign w:val="center"/>
            <w:hideMark/>
          </w:tcPr>
          <w:p w14:paraId="4F06E16E"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65C216D8" w14:textId="77777777" w:rsidTr="00C23FF9">
        <w:trPr>
          <w:trHeight w:val="300"/>
        </w:trPr>
        <w:tc>
          <w:tcPr>
            <w:tcW w:w="7083" w:type="dxa"/>
            <w:shd w:val="clear" w:color="auto" w:fill="auto"/>
            <w:vAlign w:val="center"/>
            <w:hideMark/>
          </w:tcPr>
          <w:p w14:paraId="4EE3D4EB"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Inglés</w:t>
            </w:r>
          </w:p>
        </w:tc>
        <w:tc>
          <w:tcPr>
            <w:tcW w:w="170" w:type="dxa"/>
            <w:shd w:val="clear" w:color="auto" w:fill="auto"/>
            <w:vAlign w:val="center"/>
            <w:hideMark/>
          </w:tcPr>
          <w:p w14:paraId="156C2D7D"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4,5</w:t>
            </w:r>
          </w:p>
        </w:tc>
        <w:tc>
          <w:tcPr>
            <w:tcW w:w="1328" w:type="dxa"/>
            <w:shd w:val="clear" w:color="auto" w:fill="auto"/>
            <w:vAlign w:val="center"/>
            <w:hideMark/>
          </w:tcPr>
          <w:p w14:paraId="7219E062"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Presencial</w:t>
            </w:r>
          </w:p>
        </w:tc>
      </w:tr>
      <w:tr w:rsidR="00E31DC7" w:rsidRPr="00F5216C" w14:paraId="6B3A7CC3" w14:textId="77777777" w:rsidTr="00C23FF9">
        <w:trPr>
          <w:trHeight w:val="300"/>
        </w:trPr>
        <w:tc>
          <w:tcPr>
            <w:tcW w:w="7083" w:type="dxa"/>
            <w:shd w:val="clear" w:color="auto" w:fill="auto"/>
            <w:vAlign w:val="center"/>
            <w:hideMark/>
          </w:tcPr>
          <w:p w14:paraId="61F3576D" w14:textId="77777777" w:rsidR="00E31DC7" w:rsidRPr="00C23FF9" w:rsidRDefault="00E31DC7">
            <w:pPr>
              <w:rPr>
                <w:rFonts w:ascii="Century Gothic" w:hAnsi="Century Gothic" w:cs="Calibri"/>
                <w:color w:val="000000"/>
                <w:sz w:val="20"/>
                <w:szCs w:val="20"/>
              </w:rPr>
            </w:pPr>
            <w:r w:rsidRPr="00C23FF9">
              <w:rPr>
                <w:rFonts w:ascii="Century Gothic" w:hAnsi="Century Gothic" w:cstheme="minorBidi"/>
                <w:color w:val="000000"/>
                <w:sz w:val="20"/>
                <w:szCs w:val="20"/>
              </w:rPr>
              <w:t>Abordaje integral disfagia</w:t>
            </w:r>
          </w:p>
        </w:tc>
        <w:tc>
          <w:tcPr>
            <w:tcW w:w="170" w:type="dxa"/>
            <w:shd w:val="clear" w:color="auto" w:fill="auto"/>
            <w:vAlign w:val="center"/>
            <w:hideMark/>
          </w:tcPr>
          <w:p w14:paraId="4F6DCD35"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32</w:t>
            </w:r>
          </w:p>
        </w:tc>
        <w:tc>
          <w:tcPr>
            <w:tcW w:w="1328" w:type="dxa"/>
            <w:shd w:val="clear" w:color="auto" w:fill="auto"/>
            <w:vAlign w:val="center"/>
            <w:hideMark/>
          </w:tcPr>
          <w:p w14:paraId="42665793"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On line</w:t>
            </w:r>
          </w:p>
        </w:tc>
      </w:tr>
      <w:tr w:rsidR="00E31DC7" w:rsidRPr="00F5216C" w14:paraId="467CFCCA" w14:textId="77777777" w:rsidTr="00C23FF9">
        <w:trPr>
          <w:trHeight w:val="300"/>
        </w:trPr>
        <w:tc>
          <w:tcPr>
            <w:tcW w:w="7083" w:type="dxa"/>
            <w:shd w:val="clear" w:color="auto" w:fill="auto"/>
            <w:vAlign w:val="center"/>
            <w:hideMark/>
          </w:tcPr>
          <w:p w14:paraId="3DD1474A"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 xml:space="preserve">Prevención y extinción de incendios. </w:t>
            </w:r>
          </w:p>
        </w:tc>
        <w:tc>
          <w:tcPr>
            <w:tcW w:w="170" w:type="dxa"/>
            <w:shd w:val="clear" w:color="auto" w:fill="auto"/>
            <w:vAlign w:val="center"/>
            <w:hideMark/>
          </w:tcPr>
          <w:p w14:paraId="20A8C4DE"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7</w:t>
            </w:r>
          </w:p>
        </w:tc>
        <w:tc>
          <w:tcPr>
            <w:tcW w:w="1328" w:type="dxa"/>
            <w:shd w:val="clear" w:color="auto" w:fill="auto"/>
            <w:vAlign w:val="center"/>
            <w:hideMark/>
          </w:tcPr>
          <w:p w14:paraId="05952A1B"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Presencial</w:t>
            </w:r>
          </w:p>
        </w:tc>
      </w:tr>
      <w:tr w:rsidR="00E31DC7" w:rsidRPr="00F5216C" w14:paraId="0FD44029" w14:textId="77777777" w:rsidTr="00C23FF9">
        <w:trPr>
          <w:trHeight w:val="300"/>
        </w:trPr>
        <w:tc>
          <w:tcPr>
            <w:tcW w:w="7083" w:type="dxa"/>
            <w:shd w:val="clear" w:color="auto" w:fill="auto"/>
            <w:vAlign w:val="center"/>
            <w:hideMark/>
          </w:tcPr>
          <w:p w14:paraId="43FAA6F3"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Modelos de vivienda con apoyos</w:t>
            </w:r>
          </w:p>
        </w:tc>
        <w:tc>
          <w:tcPr>
            <w:tcW w:w="170" w:type="dxa"/>
            <w:shd w:val="clear" w:color="auto" w:fill="auto"/>
            <w:vAlign w:val="center"/>
            <w:hideMark/>
          </w:tcPr>
          <w:p w14:paraId="01E3A2C1"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theme="minorBidi"/>
                <w:color w:val="000000"/>
                <w:sz w:val="20"/>
                <w:szCs w:val="20"/>
              </w:rPr>
              <w:t>3</w:t>
            </w:r>
          </w:p>
        </w:tc>
        <w:tc>
          <w:tcPr>
            <w:tcW w:w="1328" w:type="dxa"/>
            <w:shd w:val="clear" w:color="auto" w:fill="auto"/>
            <w:vAlign w:val="center"/>
            <w:hideMark/>
          </w:tcPr>
          <w:p w14:paraId="14E77DDD"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43DD7DB7" w14:textId="77777777" w:rsidTr="00C23FF9">
        <w:trPr>
          <w:trHeight w:val="550"/>
        </w:trPr>
        <w:tc>
          <w:tcPr>
            <w:tcW w:w="7083" w:type="dxa"/>
            <w:shd w:val="clear" w:color="auto" w:fill="auto"/>
            <w:vAlign w:val="center"/>
            <w:hideMark/>
          </w:tcPr>
          <w:p w14:paraId="5CAE2A34"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Medidas de apoyo en el ejercicio de derechos de personas con PC</w:t>
            </w:r>
          </w:p>
        </w:tc>
        <w:tc>
          <w:tcPr>
            <w:tcW w:w="170" w:type="dxa"/>
            <w:shd w:val="clear" w:color="auto" w:fill="auto"/>
            <w:vAlign w:val="center"/>
            <w:hideMark/>
          </w:tcPr>
          <w:p w14:paraId="2095E768"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3</w:t>
            </w:r>
          </w:p>
        </w:tc>
        <w:tc>
          <w:tcPr>
            <w:tcW w:w="1328" w:type="dxa"/>
            <w:shd w:val="clear" w:color="auto" w:fill="auto"/>
            <w:vAlign w:val="center"/>
            <w:hideMark/>
          </w:tcPr>
          <w:p w14:paraId="31DB4471"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5CD041E6" w14:textId="77777777" w:rsidTr="00C23FF9">
        <w:trPr>
          <w:trHeight w:val="300"/>
        </w:trPr>
        <w:tc>
          <w:tcPr>
            <w:tcW w:w="7083" w:type="dxa"/>
            <w:shd w:val="clear" w:color="auto" w:fill="auto"/>
            <w:vAlign w:val="center"/>
            <w:hideMark/>
          </w:tcPr>
          <w:p w14:paraId="232CA714"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 xml:space="preserve">Incapacitaciones judiciales </w:t>
            </w:r>
          </w:p>
        </w:tc>
        <w:tc>
          <w:tcPr>
            <w:tcW w:w="170" w:type="dxa"/>
            <w:shd w:val="clear" w:color="auto" w:fill="auto"/>
            <w:vAlign w:val="center"/>
            <w:hideMark/>
          </w:tcPr>
          <w:p w14:paraId="03127CB1"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2</w:t>
            </w:r>
          </w:p>
        </w:tc>
        <w:tc>
          <w:tcPr>
            <w:tcW w:w="1328" w:type="dxa"/>
            <w:shd w:val="clear" w:color="auto" w:fill="auto"/>
            <w:vAlign w:val="center"/>
            <w:hideMark/>
          </w:tcPr>
          <w:p w14:paraId="77463E48"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08C90E0C" w14:textId="77777777" w:rsidTr="00C23FF9">
        <w:trPr>
          <w:trHeight w:val="300"/>
        </w:trPr>
        <w:tc>
          <w:tcPr>
            <w:tcW w:w="7083" w:type="dxa"/>
            <w:shd w:val="clear" w:color="auto" w:fill="auto"/>
            <w:vAlign w:val="center"/>
            <w:hideMark/>
          </w:tcPr>
          <w:p w14:paraId="3C7CFB22"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 xml:space="preserve">Aplicación práctica patrimonio protegido. </w:t>
            </w:r>
          </w:p>
        </w:tc>
        <w:tc>
          <w:tcPr>
            <w:tcW w:w="170" w:type="dxa"/>
            <w:shd w:val="clear" w:color="auto" w:fill="auto"/>
            <w:vAlign w:val="center"/>
            <w:hideMark/>
          </w:tcPr>
          <w:p w14:paraId="21BB1461"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2</w:t>
            </w:r>
          </w:p>
        </w:tc>
        <w:tc>
          <w:tcPr>
            <w:tcW w:w="1328" w:type="dxa"/>
            <w:shd w:val="clear" w:color="auto" w:fill="auto"/>
            <w:vAlign w:val="center"/>
            <w:hideMark/>
          </w:tcPr>
          <w:p w14:paraId="21099C97"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15A9BB9F" w14:textId="77777777" w:rsidTr="00C23FF9">
        <w:trPr>
          <w:trHeight w:val="590"/>
        </w:trPr>
        <w:tc>
          <w:tcPr>
            <w:tcW w:w="7083" w:type="dxa"/>
            <w:shd w:val="clear" w:color="auto" w:fill="auto"/>
            <w:vAlign w:val="center"/>
            <w:hideMark/>
          </w:tcPr>
          <w:p w14:paraId="242C96E3"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Accesibilidad cognitiva: un requisito imprescindible para hacer efectivos los derechos de las personas</w:t>
            </w:r>
          </w:p>
        </w:tc>
        <w:tc>
          <w:tcPr>
            <w:tcW w:w="170" w:type="dxa"/>
            <w:shd w:val="clear" w:color="auto" w:fill="auto"/>
            <w:vAlign w:val="center"/>
            <w:hideMark/>
          </w:tcPr>
          <w:p w14:paraId="5DA5429A"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theme="minorBidi"/>
                <w:color w:val="000000"/>
                <w:sz w:val="20"/>
                <w:szCs w:val="20"/>
              </w:rPr>
              <w:t>3</w:t>
            </w:r>
          </w:p>
        </w:tc>
        <w:tc>
          <w:tcPr>
            <w:tcW w:w="1328" w:type="dxa"/>
            <w:shd w:val="clear" w:color="auto" w:fill="auto"/>
            <w:vAlign w:val="center"/>
            <w:hideMark/>
          </w:tcPr>
          <w:p w14:paraId="27F8FA5E"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5FB0F6E2" w14:textId="77777777" w:rsidTr="00C23FF9">
        <w:trPr>
          <w:trHeight w:val="590"/>
        </w:trPr>
        <w:tc>
          <w:tcPr>
            <w:tcW w:w="7083" w:type="dxa"/>
            <w:shd w:val="clear" w:color="auto" w:fill="auto"/>
            <w:vAlign w:val="center"/>
            <w:hideMark/>
          </w:tcPr>
          <w:p w14:paraId="2B8F8394"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Reforma de la legislación civil: incapacitaciones judiciales</w:t>
            </w:r>
          </w:p>
        </w:tc>
        <w:tc>
          <w:tcPr>
            <w:tcW w:w="170" w:type="dxa"/>
            <w:shd w:val="clear" w:color="auto" w:fill="auto"/>
            <w:vAlign w:val="center"/>
            <w:hideMark/>
          </w:tcPr>
          <w:p w14:paraId="3BB77CD0"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10</w:t>
            </w:r>
          </w:p>
        </w:tc>
        <w:tc>
          <w:tcPr>
            <w:tcW w:w="1328" w:type="dxa"/>
            <w:shd w:val="clear" w:color="auto" w:fill="auto"/>
            <w:vAlign w:val="center"/>
            <w:hideMark/>
          </w:tcPr>
          <w:p w14:paraId="093C0C4F"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Presencial</w:t>
            </w:r>
          </w:p>
        </w:tc>
      </w:tr>
      <w:tr w:rsidR="00E31DC7" w:rsidRPr="00F5216C" w14:paraId="4697EFB9" w14:textId="77777777" w:rsidTr="00C23FF9">
        <w:trPr>
          <w:trHeight w:val="319"/>
        </w:trPr>
        <w:tc>
          <w:tcPr>
            <w:tcW w:w="7083" w:type="dxa"/>
            <w:shd w:val="clear" w:color="auto" w:fill="auto"/>
            <w:vAlign w:val="center"/>
            <w:hideMark/>
          </w:tcPr>
          <w:p w14:paraId="22FC212F" w14:textId="77777777" w:rsidR="00E31DC7" w:rsidRPr="00C23FF9" w:rsidRDefault="00E31DC7">
            <w:pPr>
              <w:rPr>
                <w:rFonts w:ascii="Century Gothic" w:hAnsi="Century Gothic" w:cs="Calibri"/>
                <w:color w:val="000000"/>
                <w:sz w:val="20"/>
                <w:szCs w:val="20"/>
              </w:rPr>
            </w:pPr>
            <w:r w:rsidRPr="00C23FF9">
              <w:rPr>
                <w:rFonts w:ascii="Century Gothic" w:hAnsi="Century Gothic" w:cstheme="minorBidi"/>
                <w:color w:val="000000"/>
                <w:sz w:val="20"/>
                <w:szCs w:val="20"/>
              </w:rPr>
              <w:t>Herramientas gratis para ONGs.</w:t>
            </w:r>
          </w:p>
        </w:tc>
        <w:tc>
          <w:tcPr>
            <w:tcW w:w="170" w:type="dxa"/>
            <w:shd w:val="clear" w:color="auto" w:fill="auto"/>
            <w:vAlign w:val="center"/>
            <w:hideMark/>
          </w:tcPr>
          <w:p w14:paraId="3D91BCD3"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6</w:t>
            </w:r>
          </w:p>
        </w:tc>
        <w:tc>
          <w:tcPr>
            <w:tcW w:w="1328" w:type="dxa"/>
            <w:shd w:val="clear" w:color="auto" w:fill="auto"/>
            <w:vAlign w:val="center"/>
            <w:hideMark/>
          </w:tcPr>
          <w:p w14:paraId="1B05BFB3"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On line</w:t>
            </w:r>
          </w:p>
        </w:tc>
      </w:tr>
      <w:tr w:rsidR="00E31DC7" w:rsidRPr="00F5216C" w14:paraId="1012ABA5" w14:textId="77777777" w:rsidTr="00C23FF9">
        <w:trPr>
          <w:trHeight w:val="423"/>
        </w:trPr>
        <w:tc>
          <w:tcPr>
            <w:tcW w:w="7083" w:type="dxa"/>
            <w:shd w:val="clear" w:color="auto" w:fill="auto"/>
            <w:vAlign w:val="center"/>
            <w:hideMark/>
          </w:tcPr>
          <w:p w14:paraId="4DD460CD"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CV Europeo y Vida Laboral</w:t>
            </w:r>
          </w:p>
        </w:tc>
        <w:tc>
          <w:tcPr>
            <w:tcW w:w="170" w:type="dxa"/>
            <w:shd w:val="clear" w:color="auto" w:fill="auto"/>
            <w:vAlign w:val="center"/>
            <w:hideMark/>
          </w:tcPr>
          <w:p w14:paraId="67927515"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7</w:t>
            </w:r>
          </w:p>
        </w:tc>
        <w:tc>
          <w:tcPr>
            <w:tcW w:w="1328" w:type="dxa"/>
            <w:shd w:val="clear" w:color="auto" w:fill="auto"/>
            <w:vAlign w:val="center"/>
            <w:hideMark/>
          </w:tcPr>
          <w:p w14:paraId="78A293F2"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Presencial</w:t>
            </w:r>
          </w:p>
        </w:tc>
      </w:tr>
      <w:tr w:rsidR="00E31DC7" w:rsidRPr="00F5216C" w14:paraId="3A29982E" w14:textId="77777777" w:rsidTr="00C23FF9">
        <w:trPr>
          <w:trHeight w:val="590"/>
        </w:trPr>
        <w:tc>
          <w:tcPr>
            <w:tcW w:w="7083" w:type="dxa"/>
            <w:shd w:val="clear" w:color="auto" w:fill="auto"/>
            <w:vAlign w:val="center"/>
            <w:hideMark/>
          </w:tcPr>
          <w:p w14:paraId="374F8ED1"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Dificultades de alimentación y deglución en pacientes neurológicos</w:t>
            </w:r>
          </w:p>
        </w:tc>
        <w:tc>
          <w:tcPr>
            <w:tcW w:w="170" w:type="dxa"/>
            <w:shd w:val="clear" w:color="auto" w:fill="auto"/>
            <w:vAlign w:val="center"/>
            <w:hideMark/>
          </w:tcPr>
          <w:p w14:paraId="0226B269"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12</w:t>
            </w:r>
          </w:p>
        </w:tc>
        <w:tc>
          <w:tcPr>
            <w:tcW w:w="1328" w:type="dxa"/>
            <w:shd w:val="clear" w:color="auto" w:fill="auto"/>
            <w:vAlign w:val="center"/>
            <w:hideMark/>
          </w:tcPr>
          <w:p w14:paraId="21970864"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On line</w:t>
            </w:r>
          </w:p>
        </w:tc>
      </w:tr>
      <w:tr w:rsidR="00C23FF9" w:rsidRPr="00F5216C" w14:paraId="1EC582F9" w14:textId="77777777" w:rsidTr="00C23FF9">
        <w:trPr>
          <w:trHeight w:val="300"/>
        </w:trPr>
        <w:tc>
          <w:tcPr>
            <w:tcW w:w="7083" w:type="dxa"/>
            <w:shd w:val="clear" w:color="000000" w:fill="FFFF00"/>
            <w:vAlign w:val="center"/>
            <w:hideMark/>
          </w:tcPr>
          <w:p w14:paraId="68C001DD"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Directamente relacionada con el trabajo</w:t>
            </w:r>
          </w:p>
        </w:tc>
        <w:tc>
          <w:tcPr>
            <w:tcW w:w="170" w:type="dxa"/>
            <w:shd w:val="clear" w:color="000000" w:fill="FFFF00"/>
            <w:vAlign w:val="center"/>
            <w:hideMark/>
          </w:tcPr>
          <w:p w14:paraId="29145D5E"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530,5</w:t>
            </w:r>
          </w:p>
        </w:tc>
        <w:tc>
          <w:tcPr>
            <w:tcW w:w="1328" w:type="dxa"/>
            <w:shd w:val="clear" w:color="auto" w:fill="auto"/>
            <w:vAlign w:val="center"/>
            <w:hideMark/>
          </w:tcPr>
          <w:p w14:paraId="0D4EB013"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 </w:t>
            </w:r>
          </w:p>
        </w:tc>
      </w:tr>
      <w:tr w:rsidR="00E31DC7" w:rsidRPr="00F5216C" w14:paraId="5083E95C" w14:textId="77777777" w:rsidTr="00C23FF9">
        <w:trPr>
          <w:trHeight w:val="300"/>
        </w:trPr>
        <w:tc>
          <w:tcPr>
            <w:tcW w:w="7083" w:type="dxa"/>
            <w:shd w:val="clear" w:color="auto" w:fill="auto"/>
            <w:vAlign w:val="center"/>
            <w:hideMark/>
          </w:tcPr>
          <w:p w14:paraId="1A3E5B88"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 </w:t>
            </w:r>
          </w:p>
        </w:tc>
        <w:tc>
          <w:tcPr>
            <w:tcW w:w="170" w:type="dxa"/>
            <w:shd w:val="clear" w:color="auto" w:fill="auto"/>
            <w:vAlign w:val="center"/>
            <w:hideMark/>
          </w:tcPr>
          <w:p w14:paraId="654A3869" w14:textId="43F8D564" w:rsidR="00E31DC7" w:rsidRPr="00C23FF9" w:rsidRDefault="00E31DC7" w:rsidP="00F5216C">
            <w:pPr>
              <w:jc w:val="center"/>
              <w:rPr>
                <w:rFonts w:ascii="Century Gothic" w:hAnsi="Century Gothic" w:cs="Calibri"/>
                <w:color w:val="000000"/>
                <w:sz w:val="20"/>
                <w:szCs w:val="20"/>
              </w:rPr>
            </w:pPr>
          </w:p>
        </w:tc>
        <w:tc>
          <w:tcPr>
            <w:tcW w:w="1328" w:type="dxa"/>
            <w:shd w:val="clear" w:color="auto" w:fill="auto"/>
            <w:vAlign w:val="center"/>
            <w:hideMark/>
          </w:tcPr>
          <w:p w14:paraId="6B630356"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 </w:t>
            </w:r>
          </w:p>
        </w:tc>
      </w:tr>
      <w:tr w:rsidR="00E31DC7" w:rsidRPr="00F5216C" w14:paraId="4929E395" w14:textId="77777777" w:rsidTr="00C23FF9">
        <w:trPr>
          <w:trHeight w:val="820"/>
        </w:trPr>
        <w:tc>
          <w:tcPr>
            <w:tcW w:w="7083" w:type="dxa"/>
            <w:shd w:val="clear" w:color="auto" w:fill="auto"/>
            <w:vAlign w:val="center"/>
            <w:hideMark/>
          </w:tcPr>
          <w:p w14:paraId="6F9C56A5"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Certificado digital, banca on line, digitalización, transformación digital; estrategia basada en datos</w:t>
            </w:r>
          </w:p>
        </w:tc>
        <w:tc>
          <w:tcPr>
            <w:tcW w:w="170" w:type="dxa"/>
            <w:shd w:val="clear" w:color="auto" w:fill="auto"/>
            <w:vAlign w:val="center"/>
            <w:hideMark/>
          </w:tcPr>
          <w:p w14:paraId="5BB4EB2E"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168,5</w:t>
            </w:r>
          </w:p>
        </w:tc>
        <w:tc>
          <w:tcPr>
            <w:tcW w:w="1328" w:type="dxa"/>
            <w:shd w:val="clear" w:color="auto" w:fill="auto"/>
            <w:vAlign w:val="center"/>
            <w:hideMark/>
          </w:tcPr>
          <w:p w14:paraId="46AF2BA3"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Presencial</w:t>
            </w:r>
          </w:p>
        </w:tc>
      </w:tr>
      <w:tr w:rsidR="00E31DC7" w:rsidRPr="00F5216C" w14:paraId="751CFEF3" w14:textId="77777777" w:rsidTr="00C23FF9">
        <w:trPr>
          <w:trHeight w:val="300"/>
        </w:trPr>
        <w:tc>
          <w:tcPr>
            <w:tcW w:w="7083" w:type="dxa"/>
            <w:shd w:val="clear" w:color="auto" w:fill="auto"/>
            <w:vAlign w:val="center"/>
            <w:hideMark/>
          </w:tcPr>
          <w:p w14:paraId="670C9D06"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Microsoft Teams</w:t>
            </w:r>
          </w:p>
        </w:tc>
        <w:tc>
          <w:tcPr>
            <w:tcW w:w="170" w:type="dxa"/>
            <w:shd w:val="clear" w:color="auto" w:fill="auto"/>
            <w:vAlign w:val="center"/>
            <w:hideMark/>
          </w:tcPr>
          <w:p w14:paraId="69F0DD79"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10</w:t>
            </w:r>
          </w:p>
        </w:tc>
        <w:tc>
          <w:tcPr>
            <w:tcW w:w="1328" w:type="dxa"/>
            <w:shd w:val="clear" w:color="auto" w:fill="auto"/>
            <w:vAlign w:val="center"/>
            <w:hideMark/>
          </w:tcPr>
          <w:p w14:paraId="586D532E"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42ADEDAA" w14:textId="77777777" w:rsidTr="00C23FF9">
        <w:trPr>
          <w:trHeight w:val="300"/>
        </w:trPr>
        <w:tc>
          <w:tcPr>
            <w:tcW w:w="7083" w:type="dxa"/>
            <w:shd w:val="clear" w:color="auto" w:fill="auto"/>
            <w:vAlign w:val="center"/>
            <w:hideMark/>
          </w:tcPr>
          <w:p w14:paraId="746D980D"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Foro de expertos en accesibilidad e innovación</w:t>
            </w:r>
          </w:p>
        </w:tc>
        <w:tc>
          <w:tcPr>
            <w:tcW w:w="170" w:type="dxa"/>
            <w:shd w:val="clear" w:color="auto" w:fill="auto"/>
            <w:vAlign w:val="center"/>
            <w:hideMark/>
          </w:tcPr>
          <w:p w14:paraId="2B6F1A98"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2</w:t>
            </w:r>
          </w:p>
        </w:tc>
        <w:tc>
          <w:tcPr>
            <w:tcW w:w="1328" w:type="dxa"/>
            <w:shd w:val="clear" w:color="auto" w:fill="auto"/>
            <w:vAlign w:val="center"/>
            <w:hideMark/>
          </w:tcPr>
          <w:p w14:paraId="605BF409"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5E6A6AA0" w14:textId="77777777" w:rsidTr="00C23FF9">
        <w:trPr>
          <w:trHeight w:val="550"/>
        </w:trPr>
        <w:tc>
          <w:tcPr>
            <w:tcW w:w="7083" w:type="dxa"/>
            <w:shd w:val="clear" w:color="auto" w:fill="auto"/>
            <w:vAlign w:val="center"/>
            <w:hideMark/>
          </w:tcPr>
          <w:p w14:paraId="258357EB"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Jornadas virtuales de Innovación y Tecnología. Confederación Aspace</w:t>
            </w:r>
          </w:p>
        </w:tc>
        <w:tc>
          <w:tcPr>
            <w:tcW w:w="170" w:type="dxa"/>
            <w:shd w:val="clear" w:color="auto" w:fill="auto"/>
            <w:vAlign w:val="center"/>
            <w:hideMark/>
          </w:tcPr>
          <w:p w14:paraId="3AD09EF3"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4</w:t>
            </w:r>
          </w:p>
        </w:tc>
        <w:tc>
          <w:tcPr>
            <w:tcW w:w="1328" w:type="dxa"/>
            <w:shd w:val="clear" w:color="auto" w:fill="auto"/>
            <w:vAlign w:val="center"/>
            <w:hideMark/>
          </w:tcPr>
          <w:p w14:paraId="706E9C2D"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On line</w:t>
            </w:r>
          </w:p>
        </w:tc>
      </w:tr>
      <w:tr w:rsidR="00E31DC7" w:rsidRPr="00F5216C" w14:paraId="5CD4DE2E" w14:textId="77777777" w:rsidTr="00C23FF9">
        <w:trPr>
          <w:trHeight w:val="300"/>
        </w:trPr>
        <w:tc>
          <w:tcPr>
            <w:tcW w:w="7083" w:type="dxa"/>
            <w:shd w:val="clear" w:color="auto" w:fill="auto"/>
            <w:vAlign w:val="center"/>
            <w:hideMark/>
          </w:tcPr>
          <w:p w14:paraId="338954C4" w14:textId="77777777" w:rsidR="00E31DC7" w:rsidRPr="00C23FF9" w:rsidRDefault="00E31DC7">
            <w:pPr>
              <w:rPr>
                <w:rFonts w:ascii="Century Gothic" w:hAnsi="Century Gothic" w:cs="Calibri"/>
                <w:color w:val="000000"/>
                <w:sz w:val="20"/>
                <w:szCs w:val="20"/>
              </w:rPr>
            </w:pPr>
            <w:r w:rsidRPr="00C23FF9">
              <w:rPr>
                <w:rFonts w:ascii="Century Gothic" w:hAnsi="Century Gothic" w:cstheme="minorBidi"/>
                <w:color w:val="000000"/>
                <w:sz w:val="20"/>
                <w:szCs w:val="20"/>
              </w:rPr>
              <w:t xml:space="preserve">Software de aprendizaje </w:t>
            </w:r>
          </w:p>
        </w:tc>
        <w:tc>
          <w:tcPr>
            <w:tcW w:w="170" w:type="dxa"/>
            <w:shd w:val="clear" w:color="auto" w:fill="auto"/>
            <w:vAlign w:val="center"/>
            <w:hideMark/>
          </w:tcPr>
          <w:p w14:paraId="3685B879"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10</w:t>
            </w:r>
          </w:p>
        </w:tc>
        <w:tc>
          <w:tcPr>
            <w:tcW w:w="1328" w:type="dxa"/>
            <w:shd w:val="clear" w:color="auto" w:fill="auto"/>
            <w:vAlign w:val="center"/>
            <w:hideMark/>
          </w:tcPr>
          <w:p w14:paraId="4302C88F"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On line</w:t>
            </w:r>
          </w:p>
        </w:tc>
      </w:tr>
      <w:tr w:rsidR="00E31DC7" w:rsidRPr="00F5216C" w14:paraId="4F4664A3" w14:textId="77777777" w:rsidTr="00C23FF9">
        <w:trPr>
          <w:trHeight w:val="300"/>
        </w:trPr>
        <w:tc>
          <w:tcPr>
            <w:tcW w:w="7083" w:type="dxa"/>
            <w:shd w:val="clear" w:color="auto" w:fill="auto"/>
            <w:vAlign w:val="center"/>
            <w:hideMark/>
          </w:tcPr>
          <w:p w14:paraId="6D5C6872" w14:textId="77777777" w:rsidR="00E31DC7" w:rsidRPr="00C23FF9" w:rsidRDefault="00E31DC7">
            <w:pPr>
              <w:rPr>
                <w:rFonts w:ascii="Century Gothic" w:hAnsi="Century Gothic" w:cs="Calibri"/>
                <w:color w:val="000000"/>
                <w:sz w:val="20"/>
                <w:szCs w:val="20"/>
              </w:rPr>
            </w:pPr>
            <w:r w:rsidRPr="00C23FF9">
              <w:rPr>
                <w:rFonts w:ascii="Century Gothic" w:hAnsi="Century Gothic" w:cstheme="minorBidi"/>
                <w:color w:val="000000"/>
                <w:sz w:val="20"/>
                <w:szCs w:val="20"/>
              </w:rPr>
              <w:t>Talleres de tecnología de bajo coste</w:t>
            </w:r>
          </w:p>
        </w:tc>
        <w:tc>
          <w:tcPr>
            <w:tcW w:w="170" w:type="dxa"/>
            <w:shd w:val="clear" w:color="auto" w:fill="auto"/>
            <w:vAlign w:val="center"/>
            <w:hideMark/>
          </w:tcPr>
          <w:p w14:paraId="0D1FC02C"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9</w:t>
            </w:r>
          </w:p>
        </w:tc>
        <w:tc>
          <w:tcPr>
            <w:tcW w:w="1328" w:type="dxa"/>
            <w:shd w:val="clear" w:color="auto" w:fill="auto"/>
            <w:vAlign w:val="center"/>
            <w:hideMark/>
          </w:tcPr>
          <w:p w14:paraId="161C1B0C"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On line</w:t>
            </w:r>
          </w:p>
        </w:tc>
      </w:tr>
      <w:tr w:rsidR="00E31DC7" w:rsidRPr="00F5216C" w14:paraId="010795CA" w14:textId="77777777" w:rsidTr="00C23FF9">
        <w:trPr>
          <w:trHeight w:val="550"/>
        </w:trPr>
        <w:tc>
          <w:tcPr>
            <w:tcW w:w="7083" w:type="dxa"/>
            <w:shd w:val="clear" w:color="auto" w:fill="auto"/>
            <w:vAlign w:val="center"/>
            <w:hideMark/>
          </w:tcPr>
          <w:p w14:paraId="5A8FB3C7"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Adaptaciones tecnológicas para personas gravemente afectadas</w:t>
            </w:r>
          </w:p>
        </w:tc>
        <w:tc>
          <w:tcPr>
            <w:tcW w:w="170" w:type="dxa"/>
            <w:shd w:val="clear" w:color="auto" w:fill="auto"/>
            <w:vAlign w:val="center"/>
            <w:hideMark/>
          </w:tcPr>
          <w:p w14:paraId="55F0CF14"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12</w:t>
            </w:r>
          </w:p>
        </w:tc>
        <w:tc>
          <w:tcPr>
            <w:tcW w:w="1328" w:type="dxa"/>
            <w:shd w:val="clear" w:color="auto" w:fill="auto"/>
            <w:vAlign w:val="center"/>
            <w:hideMark/>
          </w:tcPr>
          <w:p w14:paraId="124520CA"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217F5C71" w14:textId="77777777" w:rsidTr="00C23FF9">
        <w:trPr>
          <w:trHeight w:val="590"/>
        </w:trPr>
        <w:tc>
          <w:tcPr>
            <w:tcW w:w="7083" w:type="dxa"/>
            <w:shd w:val="clear" w:color="auto" w:fill="auto"/>
            <w:vAlign w:val="center"/>
            <w:hideMark/>
          </w:tcPr>
          <w:p w14:paraId="1B0A26E6"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 xml:space="preserve">La tecnología como herramienta de promoción de la autonomía y vida independiente. </w:t>
            </w:r>
          </w:p>
        </w:tc>
        <w:tc>
          <w:tcPr>
            <w:tcW w:w="170" w:type="dxa"/>
            <w:shd w:val="clear" w:color="auto" w:fill="auto"/>
            <w:vAlign w:val="center"/>
            <w:hideMark/>
          </w:tcPr>
          <w:p w14:paraId="6F830817"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theme="minorBidi"/>
                <w:color w:val="000000"/>
                <w:sz w:val="20"/>
                <w:szCs w:val="20"/>
              </w:rPr>
              <w:t>2,5</w:t>
            </w:r>
          </w:p>
        </w:tc>
        <w:tc>
          <w:tcPr>
            <w:tcW w:w="1328" w:type="dxa"/>
            <w:shd w:val="clear" w:color="auto" w:fill="auto"/>
            <w:vAlign w:val="center"/>
            <w:hideMark/>
          </w:tcPr>
          <w:p w14:paraId="10DA4B17" w14:textId="77777777" w:rsidR="00E31DC7" w:rsidRPr="00C23FF9" w:rsidRDefault="00E31DC7" w:rsidP="006F688F">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C23FF9" w:rsidRPr="00F5216C" w14:paraId="51A91A44" w14:textId="77777777" w:rsidTr="00C23FF9">
        <w:trPr>
          <w:trHeight w:val="300"/>
        </w:trPr>
        <w:tc>
          <w:tcPr>
            <w:tcW w:w="7083" w:type="dxa"/>
            <w:shd w:val="clear" w:color="000000" w:fill="FFFF00"/>
            <w:vAlign w:val="center"/>
            <w:hideMark/>
          </w:tcPr>
          <w:p w14:paraId="2E0A1F89"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Tecnología y digitalización</w:t>
            </w:r>
          </w:p>
        </w:tc>
        <w:tc>
          <w:tcPr>
            <w:tcW w:w="170" w:type="dxa"/>
            <w:shd w:val="clear" w:color="000000" w:fill="FFFF00"/>
            <w:vAlign w:val="center"/>
            <w:hideMark/>
          </w:tcPr>
          <w:p w14:paraId="5568A55B"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218</w:t>
            </w:r>
          </w:p>
        </w:tc>
        <w:tc>
          <w:tcPr>
            <w:tcW w:w="1328" w:type="dxa"/>
            <w:shd w:val="clear" w:color="auto" w:fill="auto"/>
            <w:vAlign w:val="center"/>
            <w:hideMark/>
          </w:tcPr>
          <w:p w14:paraId="2A9C850D" w14:textId="45DEF3CB" w:rsidR="00E31DC7" w:rsidRPr="00C23FF9" w:rsidRDefault="00E31DC7" w:rsidP="006F688F">
            <w:pPr>
              <w:jc w:val="center"/>
              <w:rPr>
                <w:rFonts w:ascii="Century Gothic" w:hAnsi="Century Gothic" w:cs="Calibri"/>
                <w:color w:val="000000"/>
                <w:sz w:val="20"/>
                <w:szCs w:val="20"/>
              </w:rPr>
            </w:pPr>
          </w:p>
        </w:tc>
      </w:tr>
      <w:tr w:rsidR="00E31DC7" w:rsidRPr="00F5216C" w14:paraId="2CA55D07" w14:textId="77777777" w:rsidTr="00C23FF9">
        <w:trPr>
          <w:trHeight w:val="290"/>
        </w:trPr>
        <w:tc>
          <w:tcPr>
            <w:tcW w:w="7083" w:type="dxa"/>
            <w:shd w:val="clear" w:color="auto" w:fill="auto"/>
            <w:noWrap/>
            <w:vAlign w:val="bottom"/>
            <w:hideMark/>
          </w:tcPr>
          <w:p w14:paraId="5F6174AC" w14:textId="77777777" w:rsidR="00E31DC7" w:rsidRPr="00C23FF9" w:rsidRDefault="00E31DC7">
            <w:pPr>
              <w:jc w:val="center"/>
              <w:rPr>
                <w:rFonts w:ascii="Century Gothic" w:hAnsi="Century Gothic" w:cs="Calibri"/>
                <w:color w:val="000000"/>
                <w:sz w:val="20"/>
                <w:szCs w:val="20"/>
              </w:rPr>
            </w:pPr>
          </w:p>
        </w:tc>
        <w:tc>
          <w:tcPr>
            <w:tcW w:w="170" w:type="dxa"/>
            <w:shd w:val="clear" w:color="auto" w:fill="auto"/>
            <w:noWrap/>
            <w:vAlign w:val="bottom"/>
            <w:hideMark/>
          </w:tcPr>
          <w:p w14:paraId="38C5DFBF" w14:textId="77777777" w:rsidR="00E31DC7" w:rsidRPr="00C23FF9" w:rsidRDefault="00E31DC7" w:rsidP="00F5216C">
            <w:pPr>
              <w:jc w:val="center"/>
              <w:rPr>
                <w:rFonts w:ascii="Century Gothic" w:hAnsi="Century Gothic"/>
                <w:sz w:val="20"/>
                <w:szCs w:val="20"/>
              </w:rPr>
            </w:pPr>
          </w:p>
        </w:tc>
        <w:tc>
          <w:tcPr>
            <w:tcW w:w="1328" w:type="dxa"/>
            <w:shd w:val="clear" w:color="auto" w:fill="auto"/>
            <w:noWrap/>
            <w:vAlign w:val="bottom"/>
            <w:hideMark/>
          </w:tcPr>
          <w:p w14:paraId="1A25867E" w14:textId="77777777" w:rsidR="00E31DC7" w:rsidRPr="00C23FF9" w:rsidRDefault="00E31DC7" w:rsidP="006F688F">
            <w:pPr>
              <w:jc w:val="center"/>
              <w:rPr>
                <w:rFonts w:ascii="Century Gothic" w:hAnsi="Century Gothic"/>
                <w:sz w:val="20"/>
                <w:szCs w:val="20"/>
              </w:rPr>
            </w:pPr>
          </w:p>
        </w:tc>
      </w:tr>
      <w:tr w:rsidR="00E31DC7" w:rsidRPr="00F5216C" w14:paraId="01705CE3" w14:textId="77777777" w:rsidTr="00C23FF9">
        <w:trPr>
          <w:trHeight w:val="300"/>
        </w:trPr>
        <w:tc>
          <w:tcPr>
            <w:tcW w:w="7083" w:type="dxa"/>
            <w:shd w:val="clear" w:color="auto" w:fill="auto"/>
            <w:vAlign w:val="center"/>
            <w:hideMark/>
          </w:tcPr>
          <w:p w14:paraId="5EEE936F"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lastRenderedPageBreak/>
              <w:t>Red Ciudadanía Aspace</w:t>
            </w:r>
          </w:p>
        </w:tc>
        <w:tc>
          <w:tcPr>
            <w:tcW w:w="170" w:type="dxa"/>
            <w:shd w:val="clear" w:color="auto" w:fill="auto"/>
            <w:vAlign w:val="center"/>
            <w:hideMark/>
          </w:tcPr>
          <w:p w14:paraId="019AE484"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40</w:t>
            </w:r>
          </w:p>
        </w:tc>
        <w:tc>
          <w:tcPr>
            <w:tcW w:w="1328" w:type="dxa"/>
            <w:shd w:val="clear" w:color="auto" w:fill="auto"/>
            <w:vAlign w:val="center"/>
            <w:hideMark/>
          </w:tcPr>
          <w:p w14:paraId="2E3D519A" w14:textId="77777777" w:rsidR="00E31DC7" w:rsidRPr="00C23FF9" w:rsidRDefault="00E31DC7" w:rsidP="006F688F">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0CC82D67" w14:textId="77777777" w:rsidTr="00C23FF9">
        <w:trPr>
          <w:trHeight w:val="300"/>
        </w:trPr>
        <w:tc>
          <w:tcPr>
            <w:tcW w:w="7083" w:type="dxa"/>
            <w:shd w:val="clear" w:color="auto" w:fill="auto"/>
            <w:vAlign w:val="center"/>
            <w:hideMark/>
          </w:tcPr>
          <w:p w14:paraId="4EA82A92"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Metodología Aspace</w:t>
            </w:r>
          </w:p>
        </w:tc>
        <w:tc>
          <w:tcPr>
            <w:tcW w:w="170" w:type="dxa"/>
            <w:shd w:val="clear" w:color="auto" w:fill="auto"/>
            <w:vAlign w:val="center"/>
            <w:hideMark/>
          </w:tcPr>
          <w:p w14:paraId="24760AC8"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9</w:t>
            </w:r>
          </w:p>
        </w:tc>
        <w:tc>
          <w:tcPr>
            <w:tcW w:w="1328" w:type="dxa"/>
            <w:shd w:val="clear" w:color="auto" w:fill="auto"/>
            <w:vAlign w:val="center"/>
            <w:hideMark/>
          </w:tcPr>
          <w:p w14:paraId="5F8858EC" w14:textId="77777777" w:rsidR="00E31DC7" w:rsidRPr="00C23FF9" w:rsidRDefault="00E31DC7" w:rsidP="006F688F">
            <w:pPr>
              <w:jc w:val="center"/>
              <w:rPr>
                <w:rFonts w:ascii="Century Gothic" w:hAnsi="Century Gothic" w:cs="Calibri"/>
                <w:color w:val="000000"/>
                <w:sz w:val="20"/>
                <w:szCs w:val="20"/>
              </w:rPr>
            </w:pPr>
            <w:r w:rsidRPr="00C23FF9">
              <w:rPr>
                <w:rFonts w:ascii="Century Gothic" w:hAnsi="Century Gothic" w:cs="Calibri"/>
                <w:color w:val="000000"/>
                <w:sz w:val="20"/>
                <w:szCs w:val="20"/>
              </w:rPr>
              <w:t>Presencial</w:t>
            </w:r>
          </w:p>
        </w:tc>
      </w:tr>
      <w:tr w:rsidR="00E31DC7" w:rsidRPr="00F5216C" w14:paraId="5E8EE502" w14:textId="77777777" w:rsidTr="00C23FF9">
        <w:trPr>
          <w:trHeight w:val="290"/>
        </w:trPr>
        <w:tc>
          <w:tcPr>
            <w:tcW w:w="7083" w:type="dxa"/>
            <w:shd w:val="clear" w:color="000000" w:fill="FFFF00"/>
            <w:noWrap/>
            <w:vAlign w:val="bottom"/>
            <w:hideMark/>
          </w:tcPr>
          <w:p w14:paraId="76828FD2"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Cultura Aspace</w:t>
            </w:r>
          </w:p>
        </w:tc>
        <w:tc>
          <w:tcPr>
            <w:tcW w:w="170" w:type="dxa"/>
            <w:shd w:val="clear" w:color="000000" w:fill="FFFF00"/>
            <w:noWrap/>
            <w:vAlign w:val="bottom"/>
            <w:hideMark/>
          </w:tcPr>
          <w:p w14:paraId="09D46F77"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49</w:t>
            </w:r>
          </w:p>
        </w:tc>
        <w:tc>
          <w:tcPr>
            <w:tcW w:w="1328" w:type="dxa"/>
            <w:shd w:val="clear" w:color="auto" w:fill="auto"/>
            <w:noWrap/>
            <w:vAlign w:val="bottom"/>
            <w:hideMark/>
          </w:tcPr>
          <w:p w14:paraId="35C4EB98" w14:textId="77777777" w:rsidR="00E31DC7" w:rsidRPr="00C23FF9" w:rsidRDefault="00E31DC7" w:rsidP="006F688F">
            <w:pPr>
              <w:jc w:val="center"/>
              <w:rPr>
                <w:rFonts w:ascii="Century Gothic" w:hAnsi="Century Gothic" w:cs="Calibri"/>
                <w:color w:val="000000"/>
                <w:sz w:val="20"/>
                <w:szCs w:val="20"/>
              </w:rPr>
            </w:pPr>
          </w:p>
        </w:tc>
      </w:tr>
      <w:tr w:rsidR="00E31DC7" w:rsidRPr="00F5216C" w14:paraId="74A9AFCF" w14:textId="77777777" w:rsidTr="00C23FF9">
        <w:trPr>
          <w:trHeight w:val="290"/>
        </w:trPr>
        <w:tc>
          <w:tcPr>
            <w:tcW w:w="7083" w:type="dxa"/>
            <w:shd w:val="clear" w:color="auto" w:fill="auto"/>
            <w:noWrap/>
            <w:vAlign w:val="bottom"/>
            <w:hideMark/>
          </w:tcPr>
          <w:p w14:paraId="2AF45FCF" w14:textId="77777777" w:rsidR="00E31DC7" w:rsidRPr="00C23FF9" w:rsidRDefault="00E31DC7">
            <w:pPr>
              <w:rPr>
                <w:rFonts w:ascii="Century Gothic" w:hAnsi="Century Gothic"/>
                <w:sz w:val="20"/>
                <w:szCs w:val="20"/>
              </w:rPr>
            </w:pPr>
          </w:p>
        </w:tc>
        <w:tc>
          <w:tcPr>
            <w:tcW w:w="170" w:type="dxa"/>
            <w:shd w:val="clear" w:color="auto" w:fill="auto"/>
            <w:noWrap/>
            <w:vAlign w:val="bottom"/>
            <w:hideMark/>
          </w:tcPr>
          <w:p w14:paraId="7C0C591E" w14:textId="77777777" w:rsidR="00E31DC7" w:rsidRPr="00C23FF9" w:rsidRDefault="00E31DC7" w:rsidP="00F5216C">
            <w:pPr>
              <w:jc w:val="center"/>
              <w:rPr>
                <w:rFonts w:ascii="Century Gothic" w:hAnsi="Century Gothic"/>
                <w:sz w:val="20"/>
                <w:szCs w:val="20"/>
              </w:rPr>
            </w:pPr>
          </w:p>
        </w:tc>
        <w:tc>
          <w:tcPr>
            <w:tcW w:w="1328" w:type="dxa"/>
            <w:shd w:val="clear" w:color="auto" w:fill="auto"/>
            <w:noWrap/>
            <w:vAlign w:val="bottom"/>
            <w:hideMark/>
          </w:tcPr>
          <w:p w14:paraId="00C3DAB3" w14:textId="77777777" w:rsidR="00E31DC7" w:rsidRPr="00C23FF9" w:rsidRDefault="00E31DC7" w:rsidP="006F688F">
            <w:pPr>
              <w:jc w:val="center"/>
              <w:rPr>
                <w:rFonts w:ascii="Century Gothic" w:hAnsi="Century Gothic"/>
                <w:sz w:val="20"/>
                <w:szCs w:val="20"/>
              </w:rPr>
            </w:pPr>
          </w:p>
        </w:tc>
      </w:tr>
      <w:tr w:rsidR="00E31DC7" w:rsidRPr="00F5216C" w14:paraId="6639F385" w14:textId="77777777" w:rsidTr="00C23FF9">
        <w:trPr>
          <w:trHeight w:val="300"/>
        </w:trPr>
        <w:tc>
          <w:tcPr>
            <w:tcW w:w="7083" w:type="dxa"/>
            <w:shd w:val="clear" w:color="auto" w:fill="auto"/>
            <w:vAlign w:val="center"/>
            <w:hideMark/>
          </w:tcPr>
          <w:p w14:paraId="2CCA8D8A"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Ejercicios calentamiento</w:t>
            </w:r>
          </w:p>
        </w:tc>
        <w:tc>
          <w:tcPr>
            <w:tcW w:w="170" w:type="dxa"/>
            <w:shd w:val="clear" w:color="auto" w:fill="auto"/>
            <w:vAlign w:val="center"/>
            <w:hideMark/>
          </w:tcPr>
          <w:p w14:paraId="71A4B761"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3</w:t>
            </w:r>
          </w:p>
        </w:tc>
        <w:tc>
          <w:tcPr>
            <w:tcW w:w="1328" w:type="dxa"/>
            <w:shd w:val="clear" w:color="auto" w:fill="auto"/>
            <w:vAlign w:val="center"/>
            <w:hideMark/>
          </w:tcPr>
          <w:p w14:paraId="571BF2AE" w14:textId="77777777" w:rsidR="00E31DC7" w:rsidRPr="00C23FF9" w:rsidRDefault="00E31DC7" w:rsidP="006F688F">
            <w:pPr>
              <w:jc w:val="center"/>
              <w:rPr>
                <w:rFonts w:ascii="Century Gothic" w:hAnsi="Century Gothic" w:cs="Calibri"/>
                <w:color w:val="000000"/>
                <w:sz w:val="20"/>
                <w:szCs w:val="20"/>
              </w:rPr>
            </w:pPr>
            <w:r w:rsidRPr="00C23FF9">
              <w:rPr>
                <w:rFonts w:ascii="Century Gothic" w:hAnsi="Century Gothic" w:cs="Calibri"/>
                <w:color w:val="000000"/>
                <w:sz w:val="20"/>
                <w:szCs w:val="20"/>
              </w:rPr>
              <w:t>Presencial</w:t>
            </w:r>
          </w:p>
        </w:tc>
      </w:tr>
      <w:tr w:rsidR="00E31DC7" w:rsidRPr="00F5216C" w14:paraId="51F2CB87" w14:textId="77777777" w:rsidTr="00C23FF9">
        <w:trPr>
          <w:trHeight w:val="300"/>
        </w:trPr>
        <w:tc>
          <w:tcPr>
            <w:tcW w:w="7083" w:type="dxa"/>
            <w:shd w:val="clear" w:color="auto" w:fill="auto"/>
            <w:vAlign w:val="center"/>
            <w:hideMark/>
          </w:tcPr>
          <w:p w14:paraId="58402E40"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Educación vial</w:t>
            </w:r>
          </w:p>
        </w:tc>
        <w:tc>
          <w:tcPr>
            <w:tcW w:w="170" w:type="dxa"/>
            <w:shd w:val="clear" w:color="auto" w:fill="auto"/>
            <w:vAlign w:val="center"/>
            <w:hideMark/>
          </w:tcPr>
          <w:p w14:paraId="313B2D89"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1,5</w:t>
            </w:r>
          </w:p>
        </w:tc>
        <w:tc>
          <w:tcPr>
            <w:tcW w:w="1328" w:type="dxa"/>
            <w:shd w:val="clear" w:color="auto" w:fill="auto"/>
            <w:vAlign w:val="center"/>
            <w:hideMark/>
          </w:tcPr>
          <w:p w14:paraId="464EA3E8" w14:textId="77777777" w:rsidR="00E31DC7" w:rsidRPr="00C23FF9" w:rsidRDefault="00E31DC7" w:rsidP="006F688F">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064816C7" w14:textId="77777777" w:rsidTr="00C23FF9">
        <w:trPr>
          <w:trHeight w:val="550"/>
        </w:trPr>
        <w:tc>
          <w:tcPr>
            <w:tcW w:w="7083" w:type="dxa"/>
            <w:shd w:val="clear" w:color="auto" w:fill="auto"/>
            <w:vAlign w:val="center"/>
            <w:hideMark/>
          </w:tcPr>
          <w:p w14:paraId="6A76E87C" w14:textId="5CF05790" w:rsidR="00E31DC7" w:rsidRPr="00C23FF9" w:rsidRDefault="00104D07">
            <w:pPr>
              <w:rPr>
                <w:rFonts w:ascii="Century Gothic" w:hAnsi="Century Gothic" w:cs="Calibri"/>
                <w:color w:val="000000"/>
                <w:sz w:val="20"/>
                <w:szCs w:val="20"/>
              </w:rPr>
            </w:pPr>
            <w:r w:rsidRPr="00C23FF9">
              <w:rPr>
                <w:rFonts w:ascii="Century Gothic" w:hAnsi="Century Gothic" w:cs="Calibri"/>
                <w:color w:val="000000"/>
                <w:sz w:val="20"/>
                <w:szCs w:val="20"/>
              </w:rPr>
              <w:t>COVID: Nuevas</w:t>
            </w:r>
            <w:r w:rsidR="00E31DC7" w:rsidRPr="00C23FF9">
              <w:rPr>
                <w:rFonts w:ascii="Century Gothic" w:hAnsi="Century Gothic" w:cs="Calibri"/>
                <w:color w:val="000000"/>
                <w:sz w:val="20"/>
                <w:szCs w:val="20"/>
              </w:rPr>
              <w:t xml:space="preserve"> normas frente al Covid-19, </w:t>
            </w:r>
            <w:r w:rsidRPr="00C23FF9">
              <w:rPr>
                <w:rFonts w:ascii="Century Gothic" w:hAnsi="Century Gothic" w:cs="Calibri"/>
                <w:color w:val="000000"/>
                <w:sz w:val="20"/>
                <w:szCs w:val="20"/>
              </w:rPr>
              <w:t>COVID</w:t>
            </w:r>
            <w:r w:rsidR="00E31DC7" w:rsidRPr="00C23FF9">
              <w:rPr>
                <w:rFonts w:ascii="Century Gothic" w:hAnsi="Century Gothic" w:cs="Calibri"/>
                <w:color w:val="000000"/>
                <w:sz w:val="20"/>
                <w:szCs w:val="20"/>
              </w:rPr>
              <w:t xml:space="preserve"> y estrés</w:t>
            </w:r>
          </w:p>
        </w:tc>
        <w:tc>
          <w:tcPr>
            <w:tcW w:w="170" w:type="dxa"/>
            <w:shd w:val="clear" w:color="auto" w:fill="auto"/>
            <w:vAlign w:val="center"/>
            <w:hideMark/>
          </w:tcPr>
          <w:p w14:paraId="6EC1D335"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41</w:t>
            </w:r>
          </w:p>
        </w:tc>
        <w:tc>
          <w:tcPr>
            <w:tcW w:w="1328" w:type="dxa"/>
            <w:shd w:val="clear" w:color="auto" w:fill="auto"/>
            <w:vAlign w:val="center"/>
            <w:hideMark/>
          </w:tcPr>
          <w:p w14:paraId="1CD08341" w14:textId="77777777" w:rsidR="00E31DC7" w:rsidRPr="00C23FF9" w:rsidRDefault="00E31DC7" w:rsidP="006F688F">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05E90ECD" w14:textId="77777777" w:rsidTr="00C23FF9">
        <w:trPr>
          <w:trHeight w:val="290"/>
        </w:trPr>
        <w:tc>
          <w:tcPr>
            <w:tcW w:w="7083" w:type="dxa"/>
            <w:shd w:val="clear" w:color="000000" w:fill="FFFF00"/>
            <w:vAlign w:val="center"/>
            <w:hideMark/>
          </w:tcPr>
          <w:p w14:paraId="169E92AF"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Salud</w:t>
            </w:r>
          </w:p>
        </w:tc>
        <w:tc>
          <w:tcPr>
            <w:tcW w:w="170" w:type="dxa"/>
            <w:shd w:val="clear" w:color="000000" w:fill="FFFF00"/>
            <w:noWrap/>
            <w:vAlign w:val="bottom"/>
            <w:hideMark/>
          </w:tcPr>
          <w:p w14:paraId="5C6DF480"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45,5</w:t>
            </w:r>
          </w:p>
        </w:tc>
        <w:tc>
          <w:tcPr>
            <w:tcW w:w="1328" w:type="dxa"/>
            <w:shd w:val="clear" w:color="auto" w:fill="auto"/>
            <w:noWrap/>
            <w:vAlign w:val="bottom"/>
            <w:hideMark/>
          </w:tcPr>
          <w:p w14:paraId="0149C3CC" w14:textId="77777777" w:rsidR="00E31DC7" w:rsidRPr="00C23FF9" w:rsidRDefault="00E31DC7" w:rsidP="006F688F">
            <w:pPr>
              <w:jc w:val="center"/>
              <w:rPr>
                <w:rFonts w:ascii="Century Gothic" w:hAnsi="Century Gothic" w:cs="Calibri"/>
                <w:color w:val="000000"/>
                <w:sz w:val="20"/>
                <w:szCs w:val="20"/>
              </w:rPr>
            </w:pPr>
          </w:p>
        </w:tc>
      </w:tr>
      <w:tr w:rsidR="00E31DC7" w:rsidRPr="00F5216C" w14:paraId="009F30D3" w14:textId="77777777" w:rsidTr="00C23FF9">
        <w:trPr>
          <w:trHeight w:val="300"/>
        </w:trPr>
        <w:tc>
          <w:tcPr>
            <w:tcW w:w="7083" w:type="dxa"/>
            <w:shd w:val="clear" w:color="auto" w:fill="auto"/>
            <w:vAlign w:val="center"/>
            <w:hideMark/>
          </w:tcPr>
          <w:p w14:paraId="58E98FF6" w14:textId="77777777" w:rsidR="00E31DC7" w:rsidRPr="00C23FF9" w:rsidRDefault="00E31DC7">
            <w:pPr>
              <w:rPr>
                <w:rFonts w:ascii="Century Gothic" w:hAnsi="Century Gothic"/>
                <w:sz w:val="20"/>
                <w:szCs w:val="20"/>
              </w:rPr>
            </w:pPr>
          </w:p>
        </w:tc>
        <w:tc>
          <w:tcPr>
            <w:tcW w:w="170" w:type="dxa"/>
            <w:shd w:val="clear" w:color="auto" w:fill="auto"/>
            <w:noWrap/>
            <w:vAlign w:val="bottom"/>
            <w:hideMark/>
          </w:tcPr>
          <w:p w14:paraId="1344AC44" w14:textId="77777777" w:rsidR="00E31DC7" w:rsidRPr="00C23FF9" w:rsidRDefault="00E31DC7" w:rsidP="00F5216C">
            <w:pPr>
              <w:jc w:val="center"/>
              <w:rPr>
                <w:rFonts w:ascii="Century Gothic" w:hAnsi="Century Gothic"/>
                <w:sz w:val="20"/>
                <w:szCs w:val="20"/>
              </w:rPr>
            </w:pPr>
          </w:p>
        </w:tc>
        <w:tc>
          <w:tcPr>
            <w:tcW w:w="1328" w:type="dxa"/>
            <w:shd w:val="clear" w:color="auto" w:fill="auto"/>
            <w:noWrap/>
            <w:vAlign w:val="bottom"/>
            <w:hideMark/>
          </w:tcPr>
          <w:p w14:paraId="4C916366" w14:textId="77777777" w:rsidR="00E31DC7" w:rsidRPr="00C23FF9" w:rsidRDefault="00E31DC7" w:rsidP="006F688F">
            <w:pPr>
              <w:jc w:val="center"/>
              <w:rPr>
                <w:rFonts w:ascii="Century Gothic" w:hAnsi="Century Gothic"/>
                <w:sz w:val="20"/>
                <w:szCs w:val="20"/>
              </w:rPr>
            </w:pPr>
          </w:p>
        </w:tc>
      </w:tr>
      <w:tr w:rsidR="00E31DC7" w:rsidRPr="00F5216C" w14:paraId="3AC29086" w14:textId="77777777" w:rsidTr="00C23FF9">
        <w:trPr>
          <w:trHeight w:val="300"/>
        </w:trPr>
        <w:tc>
          <w:tcPr>
            <w:tcW w:w="7083" w:type="dxa"/>
            <w:shd w:val="clear" w:color="auto" w:fill="auto"/>
            <w:vAlign w:val="center"/>
            <w:hideMark/>
          </w:tcPr>
          <w:p w14:paraId="7620D049"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Las claves de la igualdad en la empresa</w:t>
            </w:r>
          </w:p>
        </w:tc>
        <w:tc>
          <w:tcPr>
            <w:tcW w:w="170" w:type="dxa"/>
            <w:shd w:val="clear" w:color="auto" w:fill="auto"/>
            <w:vAlign w:val="center"/>
            <w:hideMark/>
          </w:tcPr>
          <w:p w14:paraId="63E38538"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1,5</w:t>
            </w:r>
          </w:p>
        </w:tc>
        <w:tc>
          <w:tcPr>
            <w:tcW w:w="1328" w:type="dxa"/>
            <w:shd w:val="clear" w:color="auto" w:fill="auto"/>
            <w:vAlign w:val="center"/>
            <w:hideMark/>
          </w:tcPr>
          <w:p w14:paraId="2A7A8EBC" w14:textId="77777777" w:rsidR="00E31DC7" w:rsidRPr="00C23FF9" w:rsidRDefault="00E31DC7" w:rsidP="006F688F">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40857614" w14:textId="77777777" w:rsidTr="00C23FF9">
        <w:trPr>
          <w:trHeight w:val="300"/>
        </w:trPr>
        <w:tc>
          <w:tcPr>
            <w:tcW w:w="7083" w:type="dxa"/>
            <w:shd w:val="clear" w:color="auto" w:fill="auto"/>
            <w:vAlign w:val="center"/>
            <w:hideMark/>
          </w:tcPr>
          <w:p w14:paraId="552F306E"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Sensibilización Plan de Igualdad</w:t>
            </w:r>
          </w:p>
        </w:tc>
        <w:tc>
          <w:tcPr>
            <w:tcW w:w="170" w:type="dxa"/>
            <w:shd w:val="clear" w:color="auto" w:fill="auto"/>
            <w:vAlign w:val="center"/>
            <w:hideMark/>
          </w:tcPr>
          <w:p w14:paraId="0E61DE4E"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9</w:t>
            </w:r>
          </w:p>
        </w:tc>
        <w:tc>
          <w:tcPr>
            <w:tcW w:w="1328" w:type="dxa"/>
            <w:shd w:val="clear" w:color="auto" w:fill="auto"/>
            <w:vAlign w:val="center"/>
            <w:hideMark/>
          </w:tcPr>
          <w:p w14:paraId="5B9A10DB" w14:textId="77777777" w:rsidR="00E31DC7" w:rsidRPr="00C23FF9" w:rsidRDefault="00E31DC7" w:rsidP="006F688F">
            <w:pPr>
              <w:jc w:val="center"/>
              <w:rPr>
                <w:rFonts w:ascii="Century Gothic" w:hAnsi="Century Gothic" w:cs="Calibri"/>
                <w:color w:val="000000"/>
                <w:sz w:val="20"/>
                <w:szCs w:val="20"/>
              </w:rPr>
            </w:pPr>
            <w:r w:rsidRPr="00C23FF9">
              <w:rPr>
                <w:rFonts w:ascii="Century Gothic" w:hAnsi="Century Gothic" w:cs="Calibri"/>
                <w:color w:val="000000"/>
                <w:sz w:val="20"/>
                <w:szCs w:val="20"/>
              </w:rPr>
              <w:t>Presencial</w:t>
            </w:r>
          </w:p>
        </w:tc>
      </w:tr>
      <w:tr w:rsidR="00E31DC7" w:rsidRPr="00F5216C" w14:paraId="5B185BC5" w14:textId="77777777" w:rsidTr="00C23FF9">
        <w:trPr>
          <w:trHeight w:val="300"/>
        </w:trPr>
        <w:tc>
          <w:tcPr>
            <w:tcW w:w="7083" w:type="dxa"/>
            <w:shd w:val="clear" w:color="auto" w:fill="auto"/>
            <w:vAlign w:val="center"/>
            <w:hideMark/>
          </w:tcPr>
          <w:p w14:paraId="5B0FB2E8"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Elaboración Planes de igualdad</w:t>
            </w:r>
          </w:p>
        </w:tc>
        <w:tc>
          <w:tcPr>
            <w:tcW w:w="170" w:type="dxa"/>
            <w:shd w:val="clear" w:color="auto" w:fill="auto"/>
            <w:vAlign w:val="center"/>
            <w:hideMark/>
          </w:tcPr>
          <w:p w14:paraId="044F5FBA"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9</w:t>
            </w:r>
          </w:p>
        </w:tc>
        <w:tc>
          <w:tcPr>
            <w:tcW w:w="1328" w:type="dxa"/>
            <w:shd w:val="clear" w:color="auto" w:fill="auto"/>
            <w:vAlign w:val="center"/>
            <w:hideMark/>
          </w:tcPr>
          <w:p w14:paraId="74181631" w14:textId="77777777" w:rsidR="00E31DC7" w:rsidRPr="00C23FF9" w:rsidRDefault="00E31DC7" w:rsidP="006F688F">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20CDB3EE" w14:textId="77777777" w:rsidTr="00C23FF9">
        <w:trPr>
          <w:trHeight w:val="590"/>
        </w:trPr>
        <w:tc>
          <w:tcPr>
            <w:tcW w:w="7083" w:type="dxa"/>
            <w:shd w:val="clear" w:color="auto" w:fill="auto"/>
            <w:vAlign w:val="center"/>
            <w:hideMark/>
          </w:tcPr>
          <w:p w14:paraId="50858C14"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Accesibilidad con enfoque de género: retos y buenas prácticas.</w:t>
            </w:r>
          </w:p>
        </w:tc>
        <w:tc>
          <w:tcPr>
            <w:tcW w:w="170" w:type="dxa"/>
            <w:shd w:val="clear" w:color="auto" w:fill="auto"/>
            <w:vAlign w:val="center"/>
            <w:hideMark/>
          </w:tcPr>
          <w:p w14:paraId="2E5BAA3E"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theme="minorBidi"/>
                <w:color w:val="000000"/>
                <w:sz w:val="20"/>
                <w:szCs w:val="20"/>
              </w:rPr>
              <w:t>3</w:t>
            </w:r>
          </w:p>
        </w:tc>
        <w:tc>
          <w:tcPr>
            <w:tcW w:w="1328" w:type="dxa"/>
            <w:shd w:val="clear" w:color="auto" w:fill="auto"/>
            <w:vAlign w:val="center"/>
            <w:hideMark/>
          </w:tcPr>
          <w:p w14:paraId="0D9ED13C" w14:textId="77777777" w:rsidR="00E31DC7" w:rsidRPr="00C23FF9" w:rsidRDefault="00E31DC7" w:rsidP="006F688F">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1A33D17D" w14:textId="77777777" w:rsidTr="00C23FF9">
        <w:trPr>
          <w:trHeight w:val="290"/>
        </w:trPr>
        <w:tc>
          <w:tcPr>
            <w:tcW w:w="7083" w:type="dxa"/>
            <w:shd w:val="clear" w:color="000000" w:fill="FFFF00"/>
            <w:vAlign w:val="center"/>
            <w:hideMark/>
          </w:tcPr>
          <w:p w14:paraId="0E7C6FBB"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Igualdad</w:t>
            </w:r>
          </w:p>
        </w:tc>
        <w:tc>
          <w:tcPr>
            <w:tcW w:w="170" w:type="dxa"/>
            <w:shd w:val="clear" w:color="000000" w:fill="FFFF00"/>
            <w:noWrap/>
            <w:vAlign w:val="bottom"/>
            <w:hideMark/>
          </w:tcPr>
          <w:p w14:paraId="56D70A3C"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22,5</w:t>
            </w:r>
          </w:p>
        </w:tc>
        <w:tc>
          <w:tcPr>
            <w:tcW w:w="1328" w:type="dxa"/>
            <w:shd w:val="clear" w:color="auto" w:fill="auto"/>
            <w:noWrap/>
            <w:vAlign w:val="bottom"/>
            <w:hideMark/>
          </w:tcPr>
          <w:p w14:paraId="12B08D92" w14:textId="77777777" w:rsidR="00E31DC7" w:rsidRPr="00C23FF9" w:rsidRDefault="00E31DC7">
            <w:pPr>
              <w:jc w:val="right"/>
              <w:rPr>
                <w:rFonts w:ascii="Century Gothic" w:hAnsi="Century Gothic" w:cs="Calibri"/>
                <w:color w:val="000000"/>
                <w:sz w:val="20"/>
                <w:szCs w:val="20"/>
              </w:rPr>
            </w:pPr>
          </w:p>
        </w:tc>
      </w:tr>
      <w:tr w:rsidR="00E31DC7" w:rsidRPr="00F5216C" w14:paraId="0E1BCA06" w14:textId="77777777" w:rsidTr="00C23FF9">
        <w:trPr>
          <w:trHeight w:val="290"/>
        </w:trPr>
        <w:tc>
          <w:tcPr>
            <w:tcW w:w="7083" w:type="dxa"/>
            <w:shd w:val="clear" w:color="auto" w:fill="auto"/>
            <w:noWrap/>
            <w:vAlign w:val="bottom"/>
            <w:hideMark/>
          </w:tcPr>
          <w:p w14:paraId="50F86BC5" w14:textId="77777777" w:rsidR="00E31DC7" w:rsidRPr="00C23FF9" w:rsidRDefault="00E31DC7">
            <w:pPr>
              <w:rPr>
                <w:rFonts w:ascii="Century Gothic" w:hAnsi="Century Gothic"/>
                <w:sz w:val="20"/>
                <w:szCs w:val="20"/>
              </w:rPr>
            </w:pPr>
          </w:p>
        </w:tc>
        <w:tc>
          <w:tcPr>
            <w:tcW w:w="170" w:type="dxa"/>
            <w:shd w:val="clear" w:color="auto" w:fill="auto"/>
            <w:noWrap/>
            <w:vAlign w:val="bottom"/>
            <w:hideMark/>
          </w:tcPr>
          <w:p w14:paraId="654B49B8" w14:textId="77777777" w:rsidR="00E31DC7" w:rsidRPr="00C23FF9" w:rsidRDefault="00E31DC7" w:rsidP="00F5216C">
            <w:pPr>
              <w:jc w:val="center"/>
              <w:rPr>
                <w:rFonts w:ascii="Century Gothic" w:hAnsi="Century Gothic"/>
                <w:sz w:val="20"/>
                <w:szCs w:val="20"/>
              </w:rPr>
            </w:pPr>
          </w:p>
        </w:tc>
        <w:tc>
          <w:tcPr>
            <w:tcW w:w="1328" w:type="dxa"/>
            <w:shd w:val="clear" w:color="auto" w:fill="auto"/>
            <w:noWrap/>
            <w:vAlign w:val="bottom"/>
            <w:hideMark/>
          </w:tcPr>
          <w:p w14:paraId="1457F9EE" w14:textId="77777777" w:rsidR="00E31DC7" w:rsidRPr="00C23FF9" w:rsidRDefault="00E31DC7">
            <w:pPr>
              <w:rPr>
                <w:rFonts w:ascii="Century Gothic" w:hAnsi="Century Gothic"/>
                <w:sz w:val="20"/>
                <w:szCs w:val="20"/>
              </w:rPr>
            </w:pPr>
          </w:p>
        </w:tc>
      </w:tr>
      <w:tr w:rsidR="00E31DC7" w:rsidRPr="00F5216C" w14:paraId="1825F7BA" w14:textId="77777777" w:rsidTr="00C23FF9">
        <w:trPr>
          <w:trHeight w:val="300"/>
        </w:trPr>
        <w:tc>
          <w:tcPr>
            <w:tcW w:w="7083" w:type="dxa"/>
            <w:shd w:val="clear" w:color="auto" w:fill="auto"/>
            <w:vAlign w:val="center"/>
            <w:hideMark/>
          </w:tcPr>
          <w:p w14:paraId="5B22023F"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Neurociencia y conocimiento del cerebro</w:t>
            </w:r>
          </w:p>
        </w:tc>
        <w:tc>
          <w:tcPr>
            <w:tcW w:w="170" w:type="dxa"/>
            <w:shd w:val="clear" w:color="auto" w:fill="auto"/>
            <w:vAlign w:val="center"/>
            <w:hideMark/>
          </w:tcPr>
          <w:p w14:paraId="42BD2253"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theme="minorBidi"/>
                <w:color w:val="000000"/>
                <w:sz w:val="20"/>
                <w:szCs w:val="20"/>
              </w:rPr>
              <w:t>9</w:t>
            </w:r>
          </w:p>
        </w:tc>
        <w:tc>
          <w:tcPr>
            <w:tcW w:w="1328" w:type="dxa"/>
            <w:shd w:val="clear" w:color="auto" w:fill="auto"/>
            <w:vAlign w:val="center"/>
            <w:hideMark/>
          </w:tcPr>
          <w:p w14:paraId="6CDA9228"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59C61B6B" w14:textId="77777777" w:rsidTr="00C23FF9">
        <w:trPr>
          <w:trHeight w:val="300"/>
        </w:trPr>
        <w:tc>
          <w:tcPr>
            <w:tcW w:w="7083" w:type="dxa"/>
            <w:shd w:val="clear" w:color="auto" w:fill="auto"/>
            <w:vAlign w:val="center"/>
            <w:hideMark/>
          </w:tcPr>
          <w:p w14:paraId="039D6354" w14:textId="77777777" w:rsidR="00E31DC7" w:rsidRPr="00C23FF9" w:rsidRDefault="00E31DC7">
            <w:pPr>
              <w:rPr>
                <w:rFonts w:ascii="Century Gothic" w:hAnsi="Century Gothic" w:cs="Calibri"/>
                <w:color w:val="000000"/>
                <w:sz w:val="20"/>
                <w:szCs w:val="20"/>
              </w:rPr>
            </w:pPr>
            <w:r w:rsidRPr="00C23FF9">
              <w:rPr>
                <w:rFonts w:ascii="Century Gothic" w:hAnsi="Century Gothic" w:cstheme="minorBidi"/>
                <w:color w:val="000000"/>
                <w:sz w:val="20"/>
                <w:szCs w:val="20"/>
              </w:rPr>
              <w:t xml:space="preserve">Objetivos de Desarrollo Sostenible. </w:t>
            </w:r>
          </w:p>
        </w:tc>
        <w:tc>
          <w:tcPr>
            <w:tcW w:w="170" w:type="dxa"/>
            <w:shd w:val="clear" w:color="auto" w:fill="auto"/>
            <w:vAlign w:val="center"/>
            <w:hideMark/>
          </w:tcPr>
          <w:p w14:paraId="47F84F4D"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10</w:t>
            </w:r>
          </w:p>
        </w:tc>
        <w:tc>
          <w:tcPr>
            <w:tcW w:w="1328" w:type="dxa"/>
            <w:shd w:val="clear" w:color="auto" w:fill="auto"/>
            <w:vAlign w:val="center"/>
            <w:hideMark/>
          </w:tcPr>
          <w:p w14:paraId="1C07293F"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On line</w:t>
            </w:r>
          </w:p>
        </w:tc>
      </w:tr>
      <w:tr w:rsidR="00E31DC7" w:rsidRPr="00F5216C" w14:paraId="68511E8D" w14:textId="77777777" w:rsidTr="00C23FF9">
        <w:trPr>
          <w:trHeight w:val="300"/>
        </w:trPr>
        <w:tc>
          <w:tcPr>
            <w:tcW w:w="7083" w:type="dxa"/>
            <w:shd w:val="clear" w:color="auto" w:fill="auto"/>
            <w:vAlign w:val="center"/>
            <w:hideMark/>
          </w:tcPr>
          <w:p w14:paraId="2016C74B"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 xml:space="preserve">El derecho a la autonomía personal. </w:t>
            </w:r>
          </w:p>
        </w:tc>
        <w:tc>
          <w:tcPr>
            <w:tcW w:w="170" w:type="dxa"/>
            <w:shd w:val="clear" w:color="auto" w:fill="auto"/>
            <w:vAlign w:val="center"/>
            <w:hideMark/>
          </w:tcPr>
          <w:p w14:paraId="24E83F8C"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2,5</w:t>
            </w:r>
          </w:p>
        </w:tc>
        <w:tc>
          <w:tcPr>
            <w:tcW w:w="1328" w:type="dxa"/>
            <w:shd w:val="clear" w:color="auto" w:fill="auto"/>
            <w:vAlign w:val="center"/>
            <w:hideMark/>
          </w:tcPr>
          <w:p w14:paraId="7CDA9348"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6F467530" w14:textId="77777777" w:rsidTr="00C23FF9">
        <w:trPr>
          <w:trHeight w:val="300"/>
        </w:trPr>
        <w:tc>
          <w:tcPr>
            <w:tcW w:w="7083" w:type="dxa"/>
            <w:shd w:val="clear" w:color="auto" w:fill="auto"/>
            <w:vAlign w:val="center"/>
            <w:hideMark/>
          </w:tcPr>
          <w:p w14:paraId="0B0DE88F" w14:textId="77777777" w:rsidR="00E31DC7" w:rsidRPr="00C23FF9" w:rsidRDefault="00E31DC7">
            <w:pPr>
              <w:rPr>
                <w:rFonts w:ascii="Century Gothic" w:hAnsi="Century Gothic" w:cs="Calibri"/>
                <w:color w:val="000000"/>
                <w:sz w:val="20"/>
                <w:szCs w:val="20"/>
              </w:rPr>
            </w:pPr>
            <w:r w:rsidRPr="00C23FF9">
              <w:rPr>
                <w:rFonts w:ascii="Century Gothic" w:hAnsi="Century Gothic" w:cstheme="minorBidi"/>
                <w:color w:val="000000"/>
                <w:sz w:val="20"/>
                <w:szCs w:val="20"/>
              </w:rPr>
              <w:t>Acceso a un SAAC mediante la mirada</w:t>
            </w:r>
          </w:p>
        </w:tc>
        <w:tc>
          <w:tcPr>
            <w:tcW w:w="170" w:type="dxa"/>
            <w:shd w:val="clear" w:color="auto" w:fill="auto"/>
            <w:vAlign w:val="center"/>
            <w:hideMark/>
          </w:tcPr>
          <w:p w14:paraId="2F9F678E"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5</w:t>
            </w:r>
          </w:p>
        </w:tc>
        <w:tc>
          <w:tcPr>
            <w:tcW w:w="1328" w:type="dxa"/>
            <w:shd w:val="clear" w:color="auto" w:fill="auto"/>
            <w:vAlign w:val="center"/>
            <w:hideMark/>
          </w:tcPr>
          <w:p w14:paraId="11546F81"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On line</w:t>
            </w:r>
          </w:p>
        </w:tc>
      </w:tr>
      <w:tr w:rsidR="00E31DC7" w:rsidRPr="00F5216C" w14:paraId="62F069CA" w14:textId="77777777" w:rsidTr="00C23FF9">
        <w:trPr>
          <w:trHeight w:val="300"/>
        </w:trPr>
        <w:tc>
          <w:tcPr>
            <w:tcW w:w="7083" w:type="dxa"/>
            <w:shd w:val="clear" w:color="auto" w:fill="auto"/>
            <w:vAlign w:val="center"/>
            <w:hideMark/>
          </w:tcPr>
          <w:p w14:paraId="7D0A9DA8"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Incertidumbre positiva</w:t>
            </w:r>
          </w:p>
        </w:tc>
        <w:tc>
          <w:tcPr>
            <w:tcW w:w="170" w:type="dxa"/>
            <w:shd w:val="clear" w:color="auto" w:fill="auto"/>
            <w:vAlign w:val="center"/>
            <w:hideMark/>
          </w:tcPr>
          <w:p w14:paraId="1B4F338A"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1,5</w:t>
            </w:r>
          </w:p>
        </w:tc>
        <w:tc>
          <w:tcPr>
            <w:tcW w:w="1328" w:type="dxa"/>
            <w:shd w:val="clear" w:color="auto" w:fill="auto"/>
            <w:vAlign w:val="center"/>
            <w:hideMark/>
          </w:tcPr>
          <w:p w14:paraId="4878F233"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29475174" w14:textId="77777777" w:rsidTr="00C23FF9">
        <w:trPr>
          <w:trHeight w:val="550"/>
        </w:trPr>
        <w:tc>
          <w:tcPr>
            <w:tcW w:w="7083" w:type="dxa"/>
            <w:shd w:val="clear" w:color="auto" w:fill="auto"/>
            <w:vAlign w:val="center"/>
            <w:hideMark/>
          </w:tcPr>
          <w:p w14:paraId="3C174D5D"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 xml:space="preserve">Taller de autodefensa de la </w:t>
            </w:r>
            <w:r w:rsidRPr="00C23FF9">
              <w:rPr>
                <w:rFonts w:ascii="Century Gothic" w:hAnsi="Century Gothic" w:cs="Calibri"/>
                <w:b/>
                <w:bCs/>
                <w:color w:val="000000"/>
                <w:sz w:val="20"/>
                <w:szCs w:val="20"/>
              </w:rPr>
              <w:t>accesibilidad universal/movilidad personal</w:t>
            </w:r>
          </w:p>
        </w:tc>
        <w:tc>
          <w:tcPr>
            <w:tcW w:w="170" w:type="dxa"/>
            <w:shd w:val="clear" w:color="auto" w:fill="auto"/>
            <w:vAlign w:val="center"/>
            <w:hideMark/>
          </w:tcPr>
          <w:p w14:paraId="64FFC099"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4</w:t>
            </w:r>
          </w:p>
        </w:tc>
        <w:tc>
          <w:tcPr>
            <w:tcW w:w="1328" w:type="dxa"/>
            <w:shd w:val="clear" w:color="auto" w:fill="auto"/>
            <w:vAlign w:val="center"/>
            <w:hideMark/>
          </w:tcPr>
          <w:p w14:paraId="428CA94A"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78DEC5C6" w14:textId="77777777" w:rsidTr="00C23FF9">
        <w:trPr>
          <w:trHeight w:val="300"/>
        </w:trPr>
        <w:tc>
          <w:tcPr>
            <w:tcW w:w="7083" w:type="dxa"/>
            <w:shd w:val="clear" w:color="auto" w:fill="auto"/>
            <w:vAlign w:val="center"/>
            <w:hideMark/>
          </w:tcPr>
          <w:p w14:paraId="300C9340"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Jornadas de psicología forense</w:t>
            </w:r>
          </w:p>
        </w:tc>
        <w:tc>
          <w:tcPr>
            <w:tcW w:w="170" w:type="dxa"/>
            <w:shd w:val="clear" w:color="auto" w:fill="auto"/>
            <w:vAlign w:val="center"/>
            <w:hideMark/>
          </w:tcPr>
          <w:p w14:paraId="6D79DC5C"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3,5</w:t>
            </w:r>
          </w:p>
        </w:tc>
        <w:tc>
          <w:tcPr>
            <w:tcW w:w="1328" w:type="dxa"/>
            <w:shd w:val="clear" w:color="auto" w:fill="auto"/>
            <w:vAlign w:val="center"/>
            <w:hideMark/>
          </w:tcPr>
          <w:p w14:paraId="770794A7"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54112CC2" w14:textId="77777777" w:rsidTr="00C23FF9">
        <w:trPr>
          <w:trHeight w:val="300"/>
        </w:trPr>
        <w:tc>
          <w:tcPr>
            <w:tcW w:w="7083" w:type="dxa"/>
            <w:shd w:val="clear" w:color="auto" w:fill="auto"/>
            <w:vAlign w:val="center"/>
            <w:hideMark/>
          </w:tcPr>
          <w:p w14:paraId="1556278E"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Experiencias CAA en 1ª persona</w:t>
            </w:r>
          </w:p>
        </w:tc>
        <w:tc>
          <w:tcPr>
            <w:tcW w:w="170" w:type="dxa"/>
            <w:shd w:val="clear" w:color="auto" w:fill="auto"/>
            <w:vAlign w:val="center"/>
            <w:hideMark/>
          </w:tcPr>
          <w:p w14:paraId="25383859"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2</w:t>
            </w:r>
          </w:p>
        </w:tc>
        <w:tc>
          <w:tcPr>
            <w:tcW w:w="1328" w:type="dxa"/>
            <w:shd w:val="clear" w:color="auto" w:fill="auto"/>
            <w:vAlign w:val="center"/>
            <w:hideMark/>
          </w:tcPr>
          <w:p w14:paraId="78D665ED"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469F35B3" w14:textId="77777777" w:rsidTr="00C23FF9">
        <w:trPr>
          <w:trHeight w:val="550"/>
        </w:trPr>
        <w:tc>
          <w:tcPr>
            <w:tcW w:w="7083" w:type="dxa"/>
            <w:shd w:val="clear" w:color="auto" w:fill="auto"/>
            <w:vAlign w:val="center"/>
            <w:hideMark/>
          </w:tcPr>
          <w:p w14:paraId="31EEEB77"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Aproximación terapéutica a los procesos de pérdida y duelo</w:t>
            </w:r>
          </w:p>
        </w:tc>
        <w:tc>
          <w:tcPr>
            <w:tcW w:w="170" w:type="dxa"/>
            <w:shd w:val="clear" w:color="auto" w:fill="auto"/>
            <w:vAlign w:val="center"/>
            <w:hideMark/>
          </w:tcPr>
          <w:p w14:paraId="35CBF7AB"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12</w:t>
            </w:r>
          </w:p>
        </w:tc>
        <w:tc>
          <w:tcPr>
            <w:tcW w:w="1328" w:type="dxa"/>
            <w:shd w:val="clear" w:color="auto" w:fill="auto"/>
            <w:vAlign w:val="center"/>
            <w:hideMark/>
          </w:tcPr>
          <w:p w14:paraId="6CE920E0"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Aula Virtual</w:t>
            </w:r>
          </w:p>
        </w:tc>
      </w:tr>
      <w:tr w:rsidR="00E31DC7" w:rsidRPr="00F5216C" w14:paraId="24E53A3A" w14:textId="77777777" w:rsidTr="00C23FF9">
        <w:trPr>
          <w:trHeight w:val="590"/>
        </w:trPr>
        <w:tc>
          <w:tcPr>
            <w:tcW w:w="7083" w:type="dxa"/>
            <w:shd w:val="clear" w:color="auto" w:fill="auto"/>
            <w:vAlign w:val="center"/>
            <w:hideMark/>
          </w:tcPr>
          <w:p w14:paraId="64DBE579"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Habilidades sociales, inteligencia emocional y el planeta tierra</w:t>
            </w:r>
          </w:p>
        </w:tc>
        <w:tc>
          <w:tcPr>
            <w:tcW w:w="170" w:type="dxa"/>
            <w:shd w:val="clear" w:color="auto" w:fill="auto"/>
            <w:vAlign w:val="center"/>
            <w:hideMark/>
          </w:tcPr>
          <w:p w14:paraId="62FF3DCE"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8</w:t>
            </w:r>
          </w:p>
        </w:tc>
        <w:tc>
          <w:tcPr>
            <w:tcW w:w="1328" w:type="dxa"/>
            <w:shd w:val="clear" w:color="auto" w:fill="auto"/>
            <w:vAlign w:val="center"/>
            <w:hideMark/>
          </w:tcPr>
          <w:p w14:paraId="74F2E26C"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Presencial</w:t>
            </w:r>
          </w:p>
        </w:tc>
      </w:tr>
      <w:tr w:rsidR="00E31DC7" w:rsidRPr="00F5216C" w14:paraId="24868B3B" w14:textId="77777777" w:rsidTr="00C23FF9">
        <w:trPr>
          <w:trHeight w:val="300"/>
        </w:trPr>
        <w:tc>
          <w:tcPr>
            <w:tcW w:w="7083" w:type="dxa"/>
            <w:shd w:val="clear" w:color="auto" w:fill="auto"/>
            <w:vAlign w:val="center"/>
            <w:hideMark/>
          </w:tcPr>
          <w:p w14:paraId="08F7999E"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Envejecimiento</w:t>
            </w:r>
          </w:p>
        </w:tc>
        <w:tc>
          <w:tcPr>
            <w:tcW w:w="170" w:type="dxa"/>
            <w:shd w:val="clear" w:color="auto" w:fill="auto"/>
            <w:vAlign w:val="center"/>
            <w:hideMark/>
          </w:tcPr>
          <w:p w14:paraId="1DCCEE02"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9,5</w:t>
            </w:r>
          </w:p>
        </w:tc>
        <w:tc>
          <w:tcPr>
            <w:tcW w:w="1328" w:type="dxa"/>
            <w:shd w:val="clear" w:color="auto" w:fill="auto"/>
            <w:vAlign w:val="center"/>
            <w:hideMark/>
          </w:tcPr>
          <w:p w14:paraId="59D391A0"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5E7A3AE7" w14:textId="77777777" w:rsidTr="00C23FF9">
        <w:trPr>
          <w:trHeight w:val="300"/>
        </w:trPr>
        <w:tc>
          <w:tcPr>
            <w:tcW w:w="7083" w:type="dxa"/>
            <w:shd w:val="clear" w:color="auto" w:fill="auto"/>
            <w:vAlign w:val="center"/>
            <w:hideMark/>
          </w:tcPr>
          <w:p w14:paraId="589823AF"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 xml:space="preserve">Reacción-arte </w:t>
            </w:r>
          </w:p>
        </w:tc>
        <w:tc>
          <w:tcPr>
            <w:tcW w:w="170" w:type="dxa"/>
            <w:shd w:val="clear" w:color="auto" w:fill="auto"/>
            <w:vAlign w:val="center"/>
            <w:hideMark/>
          </w:tcPr>
          <w:p w14:paraId="5F9DD4D4"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10</w:t>
            </w:r>
          </w:p>
        </w:tc>
        <w:tc>
          <w:tcPr>
            <w:tcW w:w="1328" w:type="dxa"/>
            <w:shd w:val="clear" w:color="auto" w:fill="auto"/>
            <w:vAlign w:val="center"/>
            <w:hideMark/>
          </w:tcPr>
          <w:p w14:paraId="44FAA434"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Presencial</w:t>
            </w:r>
          </w:p>
        </w:tc>
      </w:tr>
      <w:tr w:rsidR="00E31DC7" w:rsidRPr="00F5216C" w14:paraId="2C084211" w14:textId="77777777" w:rsidTr="00C23FF9">
        <w:trPr>
          <w:trHeight w:val="300"/>
        </w:trPr>
        <w:tc>
          <w:tcPr>
            <w:tcW w:w="7083" w:type="dxa"/>
            <w:shd w:val="clear" w:color="auto" w:fill="auto"/>
            <w:vAlign w:val="center"/>
            <w:hideMark/>
          </w:tcPr>
          <w:p w14:paraId="12328BDC" w14:textId="77777777" w:rsidR="00E31DC7" w:rsidRPr="00C23FF9" w:rsidRDefault="00E31DC7">
            <w:pPr>
              <w:rPr>
                <w:rFonts w:ascii="Century Gothic" w:hAnsi="Century Gothic" w:cs="Calibri"/>
                <w:color w:val="000000"/>
                <w:sz w:val="20"/>
                <w:szCs w:val="20"/>
              </w:rPr>
            </w:pPr>
            <w:r w:rsidRPr="00C23FF9">
              <w:rPr>
                <w:rFonts w:ascii="Century Gothic" w:hAnsi="Century Gothic" w:cstheme="minorBidi"/>
                <w:color w:val="000000"/>
                <w:sz w:val="20"/>
                <w:szCs w:val="20"/>
              </w:rPr>
              <w:t xml:space="preserve">Mejora de comunicación interna. </w:t>
            </w:r>
          </w:p>
        </w:tc>
        <w:tc>
          <w:tcPr>
            <w:tcW w:w="170" w:type="dxa"/>
            <w:shd w:val="clear" w:color="auto" w:fill="auto"/>
            <w:vAlign w:val="center"/>
            <w:hideMark/>
          </w:tcPr>
          <w:p w14:paraId="382C2587"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7,5</w:t>
            </w:r>
          </w:p>
        </w:tc>
        <w:tc>
          <w:tcPr>
            <w:tcW w:w="1328" w:type="dxa"/>
            <w:shd w:val="clear" w:color="auto" w:fill="auto"/>
            <w:vAlign w:val="center"/>
            <w:hideMark/>
          </w:tcPr>
          <w:p w14:paraId="10A88523"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On line</w:t>
            </w:r>
          </w:p>
        </w:tc>
      </w:tr>
      <w:tr w:rsidR="00E31DC7" w:rsidRPr="00F5216C" w14:paraId="194F422B" w14:textId="77777777" w:rsidTr="00C23FF9">
        <w:trPr>
          <w:trHeight w:val="300"/>
        </w:trPr>
        <w:tc>
          <w:tcPr>
            <w:tcW w:w="7083" w:type="dxa"/>
            <w:shd w:val="clear" w:color="auto" w:fill="auto"/>
            <w:vAlign w:val="center"/>
            <w:hideMark/>
          </w:tcPr>
          <w:p w14:paraId="53DB6269"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Disregulación emocional y psicopatología</w:t>
            </w:r>
          </w:p>
        </w:tc>
        <w:tc>
          <w:tcPr>
            <w:tcW w:w="170" w:type="dxa"/>
            <w:shd w:val="clear" w:color="auto" w:fill="auto"/>
            <w:vAlign w:val="center"/>
            <w:hideMark/>
          </w:tcPr>
          <w:p w14:paraId="225B46FD"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7</w:t>
            </w:r>
          </w:p>
        </w:tc>
        <w:tc>
          <w:tcPr>
            <w:tcW w:w="1328" w:type="dxa"/>
            <w:shd w:val="clear" w:color="auto" w:fill="auto"/>
            <w:vAlign w:val="center"/>
            <w:hideMark/>
          </w:tcPr>
          <w:p w14:paraId="22BF2085"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7585E758" w14:textId="77777777" w:rsidTr="00C23FF9">
        <w:trPr>
          <w:trHeight w:val="172"/>
        </w:trPr>
        <w:tc>
          <w:tcPr>
            <w:tcW w:w="7083" w:type="dxa"/>
            <w:shd w:val="clear" w:color="auto" w:fill="auto"/>
            <w:vAlign w:val="center"/>
            <w:hideMark/>
          </w:tcPr>
          <w:p w14:paraId="10AA39C6"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Formación especializada en violencia intrafamiliar</w:t>
            </w:r>
          </w:p>
        </w:tc>
        <w:tc>
          <w:tcPr>
            <w:tcW w:w="170" w:type="dxa"/>
            <w:shd w:val="clear" w:color="auto" w:fill="auto"/>
            <w:vAlign w:val="center"/>
            <w:hideMark/>
          </w:tcPr>
          <w:p w14:paraId="6D7725B6"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30</w:t>
            </w:r>
          </w:p>
        </w:tc>
        <w:tc>
          <w:tcPr>
            <w:tcW w:w="1328" w:type="dxa"/>
            <w:shd w:val="clear" w:color="auto" w:fill="auto"/>
            <w:vAlign w:val="center"/>
            <w:hideMark/>
          </w:tcPr>
          <w:p w14:paraId="0EEEAD95" w14:textId="212E0451" w:rsidR="00E31DC7" w:rsidRPr="00C23FF9" w:rsidRDefault="00C23FF9">
            <w:pPr>
              <w:jc w:val="center"/>
              <w:rPr>
                <w:rFonts w:ascii="Century Gothic" w:hAnsi="Century Gothic" w:cs="Calibri"/>
                <w:color w:val="000000"/>
                <w:sz w:val="20"/>
                <w:szCs w:val="20"/>
              </w:rPr>
            </w:pPr>
            <w:r>
              <w:rPr>
                <w:rFonts w:ascii="Century Gothic" w:hAnsi="Century Gothic" w:cs="Calibri"/>
                <w:color w:val="000000"/>
                <w:sz w:val="20"/>
                <w:szCs w:val="20"/>
              </w:rPr>
              <w:t>Bimodal</w:t>
            </w:r>
          </w:p>
        </w:tc>
      </w:tr>
      <w:tr w:rsidR="00E31DC7" w:rsidRPr="00F5216C" w14:paraId="2D6AC174" w14:textId="77777777" w:rsidTr="00C23FF9">
        <w:trPr>
          <w:trHeight w:val="300"/>
        </w:trPr>
        <w:tc>
          <w:tcPr>
            <w:tcW w:w="7083" w:type="dxa"/>
            <w:shd w:val="clear" w:color="auto" w:fill="auto"/>
            <w:vAlign w:val="center"/>
            <w:hideMark/>
          </w:tcPr>
          <w:p w14:paraId="2D092058"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Formación en Salud Mental</w:t>
            </w:r>
          </w:p>
        </w:tc>
        <w:tc>
          <w:tcPr>
            <w:tcW w:w="170" w:type="dxa"/>
            <w:shd w:val="clear" w:color="auto" w:fill="auto"/>
            <w:vAlign w:val="center"/>
            <w:hideMark/>
          </w:tcPr>
          <w:p w14:paraId="522A8FBB"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6</w:t>
            </w:r>
          </w:p>
        </w:tc>
        <w:tc>
          <w:tcPr>
            <w:tcW w:w="1328" w:type="dxa"/>
            <w:shd w:val="clear" w:color="auto" w:fill="auto"/>
            <w:vAlign w:val="center"/>
            <w:hideMark/>
          </w:tcPr>
          <w:p w14:paraId="45D8E8E0"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Presencial</w:t>
            </w:r>
          </w:p>
        </w:tc>
      </w:tr>
      <w:tr w:rsidR="00E31DC7" w:rsidRPr="00F5216C" w14:paraId="384E7795" w14:textId="77777777" w:rsidTr="00C23FF9">
        <w:trPr>
          <w:trHeight w:val="300"/>
        </w:trPr>
        <w:tc>
          <w:tcPr>
            <w:tcW w:w="7083" w:type="dxa"/>
            <w:shd w:val="clear" w:color="auto" w:fill="auto"/>
            <w:vAlign w:val="center"/>
            <w:hideMark/>
          </w:tcPr>
          <w:p w14:paraId="738C3E14"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Economía Circular y sostenibilidad</w:t>
            </w:r>
          </w:p>
        </w:tc>
        <w:tc>
          <w:tcPr>
            <w:tcW w:w="170" w:type="dxa"/>
            <w:shd w:val="clear" w:color="auto" w:fill="auto"/>
            <w:vAlign w:val="center"/>
            <w:hideMark/>
          </w:tcPr>
          <w:p w14:paraId="66367548"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1</w:t>
            </w:r>
          </w:p>
        </w:tc>
        <w:tc>
          <w:tcPr>
            <w:tcW w:w="1328" w:type="dxa"/>
            <w:shd w:val="clear" w:color="auto" w:fill="auto"/>
            <w:vAlign w:val="center"/>
            <w:hideMark/>
          </w:tcPr>
          <w:p w14:paraId="523E3A46"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Online</w:t>
            </w:r>
          </w:p>
        </w:tc>
      </w:tr>
      <w:tr w:rsidR="00E31DC7" w:rsidRPr="00F5216C" w14:paraId="59D3B282" w14:textId="77777777" w:rsidTr="00C23FF9">
        <w:trPr>
          <w:trHeight w:val="300"/>
        </w:trPr>
        <w:tc>
          <w:tcPr>
            <w:tcW w:w="7083" w:type="dxa"/>
            <w:shd w:val="clear" w:color="auto" w:fill="auto"/>
            <w:vAlign w:val="center"/>
            <w:hideMark/>
          </w:tcPr>
          <w:p w14:paraId="354E550A"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Jugando en equipo para ser competentes</w:t>
            </w:r>
          </w:p>
        </w:tc>
        <w:tc>
          <w:tcPr>
            <w:tcW w:w="170" w:type="dxa"/>
            <w:shd w:val="clear" w:color="auto" w:fill="auto"/>
            <w:vAlign w:val="center"/>
            <w:hideMark/>
          </w:tcPr>
          <w:p w14:paraId="1921262B"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12</w:t>
            </w:r>
          </w:p>
        </w:tc>
        <w:tc>
          <w:tcPr>
            <w:tcW w:w="1328" w:type="dxa"/>
            <w:shd w:val="clear" w:color="auto" w:fill="auto"/>
            <w:vAlign w:val="center"/>
            <w:hideMark/>
          </w:tcPr>
          <w:p w14:paraId="27C208AE" w14:textId="77777777" w:rsidR="00E31DC7" w:rsidRPr="00C23FF9" w:rsidRDefault="00E31DC7">
            <w:pPr>
              <w:jc w:val="center"/>
              <w:rPr>
                <w:rFonts w:ascii="Century Gothic" w:hAnsi="Century Gothic" w:cs="Calibri"/>
                <w:color w:val="000000"/>
                <w:sz w:val="20"/>
                <w:szCs w:val="20"/>
              </w:rPr>
            </w:pPr>
            <w:r w:rsidRPr="00C23FF9">
              <w:rPr>
                <w:rFonts w:ascii="Century Gothic" w:hAnsi="Century Gothic" w:cs="Calibri"/>
                <w:color w:val="000000"/>
                <w:sz w:val="20"/>
                <w:szCs w:val="20"/>
              </w:rPr>
              <w:t>Bimodal</w:t>
            </w:r>
          </w:p>
        </w:tc>
      </w:tr>
      <w:tr w:rsidR="00C23FF9" w:rsidRPr="00F5216C" w14:paraId="2179A435" w14:textId="77777777" w:rsidTr="00C23FF9">
        <w:trPr>
          <w:trHeight w:val="290"/>
        </w:trPr>
        <w:tc>
          <w:tcPr>
            <w:tcW w:w="7083" w:type="dxa"/>
            <w:shd w:val="clear" w:color="000000" w:fill="FFFF00"/>
            <w:vAlign w:val="center"/>
            <w:hideMark/>
          </w:tcPr>
          <w:p w14:paraId="29740104" w14:textId="77777777" w:rsidR="00E31DC7" w:rsidRPr="00C23FF9" w:rsidRDefault="00E31DC7">
            <w:pPr>
              <w:rPr>
                <w:rFonts w:ascii="Century Gothic" w:hAnsi="Century Gothic" w:cs="Calibri"/>
                <w:color w:val="000000"/>
                <w:sz w:val="20"/>
                <w:szCs w:val="20"/>
              </w:rPr>
            </w:pPr>
            <w:r w:rsidRPr="00C23FF9">
              <w:rPr>
                <w:rFonts w:ascii="Century Gothic" w:hAnsi="Century Gothic" w:cs="Calibri"/>
                <w:color w:val="000000"/>
                <w:sz w:val="20"/>
                <w:szCs w:val="20"/>
              </w:rPr>
              <w:t>Psicoeducación,</w:t>
            </w:r>
          </w:p>
        </w:tc>
        <w:tc>
          <w:tcPr>
            <w:tcW w:w="170" w:type="dxa"/>
            <w:shd w:val="clear" w:color="000000" w:fill="FFFF00"/>
            <w:vAlign w:val="center"/>
            <w:hideMark/>
          </w:tcPr>
          <w:p w14:paraId="6257BD7C" w14:textId="77777777" w:rsidR="00E31DC7" w:rsidRPr="00C23FF9" w:rsidRDefault="00E31DC7" w:rsidP="00F5216C">
            <w:pPr>
              <w:jc w:val="center"/>
              <w:rPr>
                <w:rFonts w:ascii="Century Gothic" w:hAnsi="Century Gothic" w:cs="Calibri"/>
                <w:color w:val="000000"/>
                <w:sz w:val="20"/>
                <w:szCs w:val="20"/>
              </w:rPr>
            </w:pPr>
            <w:r w:rsidRPr="00C23FF9">
              <w:rPr>
                <w:rFonts w:ascii="Century Gothic" w:hAnsi="Century Gothic" w:cs="Calibri"/>
                <w:color w:val="000000"/>
                <w:sz w:val="20"/>
                <w:szCs w:val="20"/>
              </w:rPr>
              <w:t>152,5</w:t>
            </w:r>
          </w:p>
        </w:tc>
        <w:tc>
          <w:tcPr>
            <w:tcW w:w="1328" w:type="dxa"/>
            <w:shd w:val="clear" w:color="auto" w:fill="auto"/>
            <w:noWrap/>
            <w:vAlign w:val="bottom"/>
            <w:hideMark/>
          </w:tcPr>
          <w:p w14:paraId="5B0D1F61" w14:textId="77777777" w:rsidR="00E31DC7" w:rsidRPr="00C23FF9" w:rsidRDefault="00E31DC7">
            <w:pPr>
              <w:jc w:val="center"/>
              <w:rPr>
                <w:rFonts w:ascii="Century Gothic" w:hAnsi="Century Gothic" w:cs="Calibri"/>
                <w:color w:val="000000"/>
                <w:sz w:val="20"/>
                <w:szCs w:val="20"/>
              </w:rPr>
            </w:pPr>
          </w:p>
        </w:tc>
      </w:tr>
    </w:tbl>
    <w:p w14:paraId="00D5CCF8" w14:textId="77777777" w:rsidR="00E31DC7" w:rsidRPr="00F5216C" w:rsidRDefault="00E31DC7" w:rsidP="00015642">
      <w:pPr>
        <w:spacing w:line="276" w:lineRule="auto"/>
        <w:jc w:val="both"/>
        <w:rPr>
          <w:rFonts w:ascii="Century Gothic" w:hAnsi="Century Gothic"/>
          <w:sz w:val="22"/>
          <w:szCs w:val="22"/>
        </w:rPr>
      </w:pPr>
    </w:p>
    <w:p w14:paraId="21A6C37A" w14:textId="0A8D91A7" w:rsidR="00481F0A" w:rsidRDefault="00B454F0" w:rsidP="00015642">
      <w:pPr>
        <w:spacing w:line="276" w:lineRule="auto"/>
        <w:jc w:val="both"/>
        <w:rPr>
          <w:rFonts w:ascii="Century Gothic" w:hAnsi="Century Gothic"/>
          <w:sz w:val="22"/>
          <w:szCs w:val="22"/>
        </w:rPr>
      </w:pPr>
      <w:r w:rsidRPr="00835A8C">
        <w:rPr>
          <w:rFonts w:ascii="Century Gothic" w:hAnsi="Century Gothic"/>
          <w:sz w:val="22"/>
          <w:szCs w:val="22"/>
        </w:rPr>
        <w:t>No disponemos de información sobre los cursos realizados en 2021 distribuidos por sexo.</w:t>
      </w:r>
    </w:p>
    <w:p w14:paraId="083B0121" w14:textId="77777777" w:rsidR="00835A8C" w:rsidRPr="00D9290A" w:rsidRDefault="00835A8C" w:rsidP="00015642">
      <w:pPr>
        <w:autoSpaceDE w:val="0"/>
        <w:autoSpaceDN w:val="0"/>
        <w:adjustRightInd w:val="0"/>
        <w:spacing w:line="276" w:lineRule="auto"/>
        <w:jc w:val="both"/>
        <w:rPr>
          <w:rFonts w:ascii="Century Gothic" w:hAnsi="Century Gothic" w:cs="Tahoma"/>
          <w:bCs/>
          <w:sz w:val="22"/>
          <w:szCs w:val="22"/>
        </w:rPr>
      </w:pPr>
    </w:p>
    <w:p w14:paraId="1D0EE912" w14:textId="2DB4EE97" w:rsidR="00257499" w:rsidRPr="00ED5AD7" w:rsidRDefault="005F407E" w:rsidP="00B766B1">
      <w:pPr>
        <w:pStyle w:val="Piedepgina"/>
        <w:numPr>
          <w:ilvl w:val="1"/>
          <w:numId w:val="15"/>
        </w:numPr>
        <w:tabs>
          <w:tab w:val="clear" w:pos="4252"/>
          <w:tab w:val="clear" w:pos="8504"/>
        </w:tabs>
        <w:spacing w:afterLines="50" w:after="120" w:line="276" w:lineRule="auto"/>
        <w:jc w:val="both"/>
        <w:rPr>
          <w:rFonts w:ascii="Century Gothic" w:hAnsi="Century Gothic" w:cs="Tahoma"/>
          <w:b/>
          <w:bCs/>
          <w:sz w:val="22"/>
          <w:szCs w:val="22"/>
        </w:rPr>
      </w:pPr>
      <w:r w:rsidRPr="00D9290A">
        <w:rPr>
          <w:rFonts w:ascii="Century Gothic" w:hAnsi="Century Gothic" w:cs="Tahoma"/>
          <w:b/>
          <w:bCs/>
          <w:sz w:val="22"/>
          <w:szCs w:val="22"/>
        </w:rPr>
        <w:t xml:space="preserve">Conciliación </w:t>
      </w:r>
      <w:r w:rsidRPr="00ED5AD7">
        <w:rPr>
          <w:rFonts w:ascii="Century Gothic" w:hAnsi="Century Gothic" w:cs="Tahoma"/>
          <w:b/>
          <w:bCs/>
          <w:sz w:val="22"/>
          <w:szCs w:val="22"/>
        </w:rPr>
        <w:t>y corresponsabilidad</w:t>
      </w:r>
    </w:p>
    <w:p w14:paraId="60100851" w14:textId="081B5FD4" w:rsidR="00D65FE9" w:rsidRDefault="00ED5AD7"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ED5AD7">
        <w:rPr>
          <w:rFonts w:ascii="Century Gothic" w:hAnsi="Century Gothic" w:cs="Tahoma"/>
          <w:sz w:val="22"/>
          <w:szCs w:val="22"/>
        </w:rPr>
        <w:t xml:space="preserve">En </w:t>
      </w:r>
      <w:r w:rsidR="006F688F">
        <w:rPr>
          <w:rFonts w:ascii="Century Gothic" w:hAnsi="Century Gothic" w:cs="Tahoma"/>
          <w:sz w:val="22"/>
          <w:szCs w:val="22"/>
        </w:rPr>
        <w:t>el</w:t>
      </w:r>
      <w:r w:rsidRPr="00ED5AD7">
        <w:rPr>
          <w:rFonts w:ascii="Century Gothic" w:hAnsi="Century Gothic" w:cs="Tahoma"/>
          <w:sz w:val="22"/>
          <w:szCs w:val="22"/>
        </w:rPr>
        <w:t xml:space="preserve"> CEE de Aspace n</w:t>
      </w:r>
      <w:r w:rsidR="003F64F1" w:rsidRPr="00ED5AD7">
        <w:rPr>
          <w:rFonts w:ascii="Century Gothic" w:hAnsi="Century Gothic" w:cs="Tahoma"/>
          <w:sz w:val="22"/>
          <w:szCs w:val="22"/>
        </w:rPr>
        <w:t>o e</w:t>
      </w:r>
      <w:r w:rsidR="00706D03" w:rsidRPr="00ED5AD7">
        <w:rPr>
          <w:rFonts w:ascii="Century Gothic" w:hAnsi="Century Gothic" w:cs="Tahoma"/>
          <w:sz w:val="22"/>
          <w:szCs w:val="22"/>
        </w:rPr>
        <w:t xml:space="preserve">xiste </w:t>
      </w:r>
      <w:r w:rsidR="000D707B" w:rsidRPr="00ED5AD7">
        <w:rPr>
          <w:rFonts w:ascii="Century Gothic" w:hAnsi="Century Gothic" w:cs="Tahoma"/>
          <w:sz w:val="22"/>
          <w:szCs w:val="22"/>
        </w:rPr>
        <w:t>ningún</w:t>
      </w:r>
      <w:r w:rsidR="00706D03" w:rsidRPr="00ED5AD7">
        <w:rPr>
          <w:rFonts w:ascii="Century Gothic" w:hAnsi="Century Gothic" w:cs="Tahoma"/>
          <w:sz w:val="22"/>
          <w:szCs w:val="22"/>
        </w:rPr>
        <w:t xml:space="preserve"> listado en el que se recojan las medidas más allá de lo marcado en </w:t>
      </w:r>
      <w:r w:rsidR="008C0710">
        <w:rPr>
          <w:rFonts w:ascii="Century Gothic" w:hAnsi="Century Gothic" w:cs="Tahoma"/>
          <w:sz w:val="22"/>
          <w:szCs w:val="22"/>
        </w:rPr>
        <w:t>el Convenio Colectivo.</w:t>
      </w:r>
      <w:r w:rsidR="003F64F1" w:rsidRPr="00ED5AD7">
        <w:rPr>
          <w:rFonts w:ascii="Century Gothic" w:hAnsi="Century Gothic" w:cs="Tahoma"/>
          <w:sz w:val="22"/>
          <w:szCs w:val="22"/>
        </w:rPr>
        <w:t xml:space="preserve"> </w:t>
      </w:r>
    </w:p>
    <w:p w14:paraId="141FBF8A" w14:textId="75F51FE1" w:rsidR="00CE332E" w:rsidRDefault="008C0710" w:rsidP="00015642">
      <w:pPr>
        <w:pStyle w:val="Piedepgina"/>
        <w:tabs>
          <w:tab w:val="clear" w:pos="4252"/>
          <w:tab w:val="clear" w:pos="8504"/>
        </w:tabs>
        <w:spacing w:afterLines="50" w:after="120" w:line="276" w:lineRule="auto"/>
        <w:jc w:val="both"/>
        <w:rPr>
          <w:rFonts w:ascii="Century Gothic" w:hAnsi="Century Gothic" w:cs="Tahoma"/>
          <w:sz w:val="22"/>
          <w:szCs w:val="22"/>
        </w:rPr>
      </w:pPr>
      <w:r>
        <w:rPr>
          <w:rFonts w:ascii="Century Gothic" w:hAnsi="Century Gothic" w:cs="Tahoma"/>
          <w:sz w:val="22"/>
          <w:szCs w:val="22"/>
        </w:rPr>
        <w:t>Los permisos previstos en el Convenio Colectivo son los siguientes:</w:t>
      </w:r>
    </w:p>
    <w:p w14:paraId="60C2319B" w14:textId="65DD1736" w:rsidR="0092129D" w:rsidRPr="0092129D" w:rsidRDefault="0092129D" w:rsidP="00793D02">
      <w:pPr>
        <w:pStyle w:val="Piedepgina"/>
        <w:tabs>
          <w:tab w:val="clear" w:pos="4252"/>
          <w:tab w:val="clear" w:pos="8504"/>
        </w:tabs>
        <w:spacing w:afterLines="50" w:after="120" w:line="276" w:lineRule="auto"/>
        <w:jc w:val="both"/>
        <w:rPr>
          <w:rFonts w:ascii="Century Gothic" w:hAnsi="Century Gothic" w:cs="Tahoma"/>
          <w:i/>
          <w:iCs/>
          <w:sz w:val="22"/>
          <w:szCs w:val="22"/>
        </w:rPr>
      </w:pPr>
      <w:r>
        <w:rPr>
          <w:rFonts w:ascii="Century Gothic" w:hAnsi="Century Gothic" w:cs="Tahoma"/>
          <w:sz w:val="22"/>
          <w:szCs w:val="22"/>
        </w:rPr>
        <w:lastRenderedPageBreak/>
        <w:t>“</w:t>
      </w:r>
      <w:r w:rsidR="00793D02" w:rsidRPr="00793D02">
        <w:rPr>
          <w:rFonts w:ascii="Century Gothic" w:hAnsi="Century Gothic" w:cs="Tahoma"/>
          <w:i/>
          <w:iCs/>
          <w:sz w:val="22"/>
          <w:szCs w:val="22"/>
        </w:rPr>
        <w:t>Artículo 52. Ausencias justificadas.</w:t>
      </w:r>
      <w:r w:rsidRPr="0092129D">
        <w:rPr>
          <w:rFonts w:ascii="Century Gothic" w:hAnsi="Century Gothic" w:cs="Tahoma"/>
          <w:i/>
          <w:iCs/>
          <w:sz w:val="22"/>
          <w:szCs w:val="22"/>
        </w:rPr>
        <w:t xml:space="preserve"> </w:t>
      </w:r>
    </w:p>
    <w:p w14:paraId="08B03810" w14:textId="1B2B21F3" w:rsidR="00793D02" w:rsidRPr="00793D02" w:rsidRDefault="00793D02" w:rsidP="00793D02">
      <w:pPr>
        <w:pStyle w:val="Piedepgina"/>
        <w:tabs>
          <w:tab w:val="clear" w:pos="4252"/>
          <w:tab w:val="clear" w:pos="8504"/>
        </w:tabs>
        <w:spacing w:afterLines="50" w:after="120" w:line="276" w:lineRule="auto"/>
        <w:jc w:val="both"/>
        <w:rPr>
          <w:rFonts w:ascii="Century Gothic" w:hAnsi="Century Gothic" w:cs="Tahoma"/>
          <w:i/>
          <w:iCs/>
          <w:sz w:val="22"/>
          <w:szCs w:val="22"/>
        </w:rPr>
      </w:pPr>
      <w:r w:rsidRPr="00793D02">
        <w:rPr>
          <w:rFonts w:ascii="Century Gothic" w:hAnsi="Century Gothic" w:cs="Tahoma"/>
          <w:i/>
          <w:iCs/>
          <w:sz w:val="22"/>
          <w:szCs w:val="22"/>
        </w:rPr>
        <w:t>Con carácter general y para todos las personas trabajadoras regulados por este Convenio colectivo general, previo aviso y justificación, podrán ausentarse del trabajo con derecho a remuneración, por alguno de los motivos y por el tiempo siguiente:</w:t>
      </w:r>
    </w:p>
    <w:p w14:paraId="6B636A9E" w14:textId="77777777" w:rsidR="00793D02" w:rsidRPr="00793D02" w:rsidRDefault="00793D02" w:rsidP="00793D02">
      <w:pPr>
        <w:pStyle w:val="Piedepgina"/>
        <w:tabs>
          <w:tab w:val="clear" w:pos="4252"/>
          <w:tab w:val="clear" w:pos="8504"/>
        </w:tabs>
        <w:spacing w:afterLines="50" w:after="120" w:line="276" w:lineRule="auto"/>
        <w:jc w:val="both"/>
        <w:rPr>
          <w:rFonts w:ascii="Century Gothic" w:hAnsi="Century Gothic" w:cs="Tahoma"/>
          <w:i/>
          <w:iCs/>
          <w:sz w:val="22"/>
          <w:szCs w:val="22"/>
        </w:rPr>
      </w:pPr>
      <w:r w:rsidRPr="00793D02">
        <w:rPr>
          <w:rFonts w:ascii="Century Gothic" w:hAnsi="Century Gothic" w:cs="Tahoma"/>
          <w:i/>
          <w:iCs/>
          <w:sz w:val="22"/>
          <w:szCs w:val="22"/>
        </w:rPr>
        <w:t>a) Quince días naturales continuados, en caso de matrimonio o unión de hecho acreditado mediante certificación del registro público competente.</w:t>
      </w:r>
    </w:p>
    <w:p w14:paraId="5FFE2110" w14:textId="77777777" w:rsidR="00793D02" w:rsidRPr="00793D02" w:rsidRDefault="00793D02" w:rsidP="00793D02">
      <w:pPr>
        <w:pStyle w:val="Piedepgina"/>
        <w:tabs>
          <w:tab w:val="clear" w:pos="4252"/>
          <w:tab w:val="clear" w:pos="8504"/>
        </w:tabs>
        <w:spacing w:afterLines="50" w:after="120" w:line="276" w:lineRule="auto"/>
        <w:jc w:val="both"/>
        <w:rPr>
          <w:rFonts w:ascii="Century Gothic" w:hAnsi="Century Gothic" w:cs="Tahoma"/>
          <w:i/>
          <w:iCs/>
          <w:sz w:val="22"/>
          <w:szCs w:val="22"/>
        </w:rPr>
      </w:pPr>
      <w:r w:rsidRPr="00793D02">
        <w:rPr>
          <w:rFonts w:ascii="Century Gothic" w:hAnsi="Century Gothic" w:cs="Tahoma"/>
          <w:i/>
          <w:iCs/>
          <w:sz w:val="22"/>
          <w:szCs w:val="22"/>
        </w:rPr>
        <w:t>b) Tres días laborables en caso de nacimiento de hijo. Así mismo se concederán dos días naturales adicionales para los casos de nacimiento por cesárea.</w:t>
      </w:r>
    </w:p>
    <w:p w14:paraId="334751C8" w14:textId="77777777" w:rsidR="00793D02" w:rsidRPr="00793D02" w:rsidRDefault="00793D02" w:rsidP="00793D02">
      <w:pPr>
        <w:pStyle w:val="Piedepgina"/>
        <w:tabs>
          <w:tab w:val="clear" w:pos="4252"/>
          <w:tab w:val="clear" w:pos="8504"/>
        </w:tabs>
        <w:spacing w:afterLines="50" w:after="120" w:line="276" w:lineRule="auto"/>
        <w:jc w:val="both"/>
        <w:rPr>
          <w:rFonts w:ascii="Century Gothic" w:hAnsi="Century Gothic" w:cs="Tahoma"/>
          <w:i/>
          <w:iCs/>
          <w:sz w:val="22"/>
          <w:szCs w:val="22"/>
        </w:rPr>
      </w:pPr>
      <w:r w:rsidRPr="00793D02">
        <w:rPr>
          <w:rFonts w:ascii="Century Gothic" w:hAnsi="Century Gothic" w:cs="Tahoma"/>
          <w:i/>
          <w:iCs/>
          <w:sz w:val="22"/>
          <w:szCs w:val="22"/>
        </w:rPr>
        <w:t>c) En caso de accidente, enfermedad grave, hospitalización o intervención quirúrgica sin hospitalización que precise reposo domiciliario:</w:t>
      </w:r>
    </w:p>
    <w:p w14:paraId="52193FDE" w14:textId="77777777" w:rsidR="00793D02" w:rsidRPr="00793D02" w:rsidRDefault="00793D02" w:rsidP="00793D02">
      <w:pPr>
        <w:pStyle w:val="Piedepgina"/>
        <w:tabs>
          <w:tab w:val="clear" w:pos="4252"/>
          <w:tab w:val="clear" w:pos="8504"/>
        </w:tabs>
        <w:spacing w:afterLines="50" w:after="120" w:line="276" w:lineRule="auto"/>
        <w:jc w:val="both"/>
        <w:rPr>
          <w:rFonts w:ascii="Century Gothic" w:hAnsi="Century Gothic" w:cs="Tahoma"/>
          <w:i/>
          <w:iCs/>
          <w:sz w:val="22"/>
          <w:szCs w:val="22"/>
        </w:rPr>
      </w:pPr>
      <w:r w:rsidRPr="00793D02">
        <w:rPr>
          <w:rFonts w:ascii="Century Gothic" w:hAnsi="Century Gothic" w:cs="Tahoma"/>
          <w:i/>
          <w:iCs/>
          <w:sz w:val="22"/>
          <w:szCs w:val="22"/>
        </w:rPr>
        <w:t>– 3 días laborables en caso de cónyuge, hijos y padres.</w:t>
      </w:r>
    </w:p>
    <w:p w14:paraId="2DB41C2A" w14:textId="77777777" w:rsidR="00793D02" w:rsidRPr="00793D02" w:rsidRDefault="00793D02" w:rsidP="00793D02">
      <w:pPr>
        <w:pStyle w:val="Piedepgina"/>
        <w:tabs>
          <w:tab w:val="clear" w:pos="4252"/>
          <w:tab w:val="clear" w:pos="8504"/>
        </w:tabs>
        <w:spacing w:afterLines="50" w:after="120" w:line="276" w:lineRule="auto"/>
        <w:jc w:val="both"/>
        <w:rPr>
          <w:rFonts w:ascii="Century Gothic" w:hAnsi="Century Gothic" w:cs="Tahoma"/>
          <w:i/>
          <w:iCs/>
          <w:sz w:val="22"/>
          <w:szCs w:val="22"/>
        </w:rPr>
      </w:pPr>
      <w:r w:rsidRPr="00793D02">
        <w:rPr>
          <w:rFonts w:ascii="Century Gothic" w:hAnsi="Century Gothic" w:cs="Tahoma"/>
          <w:i/>
          <w:iCs/>
          <w:sz w:val="22"/>
          <w:szCs w:val="22"/>
        </w:rPr>
        <w:t>– 2 días laborables en caso de otros parientes hasta segundo grado por consanguinidad o afinidad.</w:t>
      </w:r>
    </w:p>
    <w:p w14:paraId="71A93C0A" w14:textId="77777777" w:rsidR="00793D02" w:rsidRPr="00793D02" w:rsidRDefault="00793D02" w:rsidP="00793D02">
      <w:pPr>
        <w:pStyle w:val="Piedepgina"/>
        <w:tabs>
          <w:tab w:val="clear" w:pos="4252"/>
          <w:tab w:val="clear" w:pos="8504"/>
        </w:tabs>
        <w:spacing w:afterLines="50" w:after="120" w:line="276" w:lineRule="auto"/>
        <w:jc w:val="both"/>
        <w:rPr>
          <w:rFonts w:ascii="Century Gothic" w:hAnsi="Century Gothic" w:cs="Tahoma"/>
          <w:i/>
          <w:iCs/>
          <w:sz w:val="22"/>
          <w:szCs w:val="22"/>
        </w:rPr>
      </w:pPr>
      <w:r w:rsidRPr="00793D02">
        <w:rPr>
          <w:rFonts w:ascii="Century Gothic" w:hAnsi="Century Gothic" w:cs="Tahoma"/>
          <w:i/>
          <w:iCs/>
          <w:sz w:val="22"/>
          <w:szCs w:val="22"/>
        </w:rPr>
        <w:t>En ambos supuestos, cuando la persona empleada necesite hacer un desplazamiento superior a 250 km. fuera de la localidad del centro de trabajo, el permiso se ampliará dos días naturales.</w:t>
      </w:r>
    </w:p>
    <w:p w14:paraId="04714219" w14:textId="77777777" w:rsidR="00793D02" w:rsidRPr="00793D02" w:rsidRDefault="00793D02" w:rsidP="00793D02">
      <w:pPr>
        <w:pStyle w:val="Piedepgina"/>
        <w:tabs>
          <w:tab w:val="clear" w:pos="4252"/>
          <w:tab w:val="clear" w:pos="8504"/>
        </w:tabs>
        <w:spacing w:afterLines="50" w:after="120" w:line="276" w:lineRule="auto"/>
        <w:jc w:val="both"/>
        <w:rPr>
          <w:rFonts w:ascii="Century Gothic" w:hAnsi="Century Gothic" w:cs="Tahoma"/>
          <w:i/>
          <w:iCs/>
          <w:sz w:val="22"/>
          <w:szCs w:val="22"/>
        </w:rPr>
      </w:pPr>
      <w:r w:rsidRPr="00793D02">
        <w:rPr>
          <w:rFonts w:ascii="Century Gothic" w:hAnsi="Century Gothic" w:cs="Tahoma"/>
          <w:i/>
          <w:iCs/>
          <w:sz w:val="22"/>
          <w:szCs w:val="22"/>
        </w:rPr>
        <w:t>Si el hecho causante que origina el derecho a la licencia retribuida regulada en el presente apartado se produce cuando el trabajador hubiera completado al menos el 70 % de su jornada de trabajo, el permiso comenzará a computarse a partir del día siguiente.</w:t>
      </w:r>
    </w:p>
    <w:p w14:paraId="0801734E" w14:textId="77777777" w:rsidR="00793D02" w:rsidRPr="00793D02" w:rsidRDefault="00793D02" w:rsidP="00793D02">
      <w:pPr>
        <w:pStyle w:val="Piedepgina"/>
        <w:tabs>
          <w:tab w:val="clear" w:pos="4252"/>
          <w:tab w:val="clear" w:pos="8504"/>
        </w:tabs>
        <w:spacing w:afterLines="50" w:after="120" w:line="276" w:lineRule="auto"/>
        <w:jc w:val="both"/>
        <w:rPr>
          <w:rFonts w:ascii="Century Gothic" w:hAnsi="Century Gothic" w:cs="Tahoma"/>
          <w:i/>
          <w:iCs/>
          <w:sz w:val="22"/>
          <w:szCs w:val="22"/>
        </w:rPr>
      </w:pPr>
      <w:r w:rsidRPr="00793D02">
        <w:rPr>
          <w:rFonts w:ascii="Century Gothic" w:hAnsi="Century Gothic" w:cs="Tahoma"/>
          <w:i/>
          <w:iCs/>
          <w:sz w:val="22"/>
          <w:szCs w:val="22"/>
        </w:rPr>
        <w:t>d) Un día laborable por traslado del domicilio habitual.</w:t>
      </w:r>
    </w:p>
    <w:p w14:paraId="3AB12FFB" w14:textId="77777777" w:rsidR="00793D02" w:rsidRPr="00793D02" w:rsidRDefault="00793D02" w:rsidP="00793D02">
      <w:pPr>
        <w:pStyle w:val="Piedepgina"/>
        <w:tabs>
          <w:tab w:val="clear" w:pos="4252"/>
          <w:tab w:val="clear" w:pos="8504"/>
        </w:tabs>
        <w:spacing w:afterLines="50" w:after="120" w:line="276" w:lineRule="auto"/>
        <w:jc w:val="both"/>
        <w:rPr>
          <w:rFonts w:ascii="Century Gothic" w:hAnsi="Century Gothic" w:cs="Tahoma"/>
          <w:i/>
          <w:iCs/>
          <w:sz w:val="22"/>
          <w:szCs w:val="22"/>
        </w:rPr>
      </w:pPr>
      <w:r w:rsidRPr="00793D02">
        <w:rPr>
          <w:rFonts w:ascii="Century Gothic" w:hAnsi="Century Gothic" w:cs="Tahoma"/>
          <w:i/>
          <w:iCs/>
          <w:sz w:val="22"/>
          <w:szCs w:val="22"/>
        </w:rPr>
        <w:t>e) Un día laborable por boda de un hijo o un hermano.</w:t>
      </w:r>
    </w:p>
    <w:p w14:paraId="3A8A9650" w14:textId="77777777" w:rsidR="00793D02" w:rsidRPr="00793D02" w:rsidRDefault="00793D02" w:rsidP="00793D02">
      <w:pPr>
        <w:pStyle w:val="Piedepgina"/>
        <w:tabs>
          <w:tab w:val="clear" w:pos="4252"/>
          <w:tab w:val="clear" w:pos="8504"/>
        </w:tabs>
        <w:spacing w:afterLines="50" w:after="120" w:line="276" w:lineRule="auto"/>
        <w:jc w:val="both"/>
        <w:rPr>
          <w:rFonts w:ascii="Century Gothic" w:hAnsi="Century Gothic" w:cs="Tahoma"/>
          <w:i/>
          <w:iCs/>
          <w:sz w:val="22"/>
          <w:szCs w:val="22"/>
        </w:rPr>
      </w:pPr>
      <w:r w:rsidRPr="00793D02">
        <w:rPr>
          <w:rFonts w:ascii="Century Gothic" w:hAnsi="Century Gothic" w:cs="Tahoma"/>
          <w:i/>
          <w:iCs/>
          <w:sz w:val="22"/>
          <w:szCs w:val="22"/>
        </w:rPr>
        <w:t xml:space="preserve">f) Siete días por fallecimiento de hijo o cónyuge; tres días por fallecimiento de padres o hermanos y dos días por fallecimiento de parientes hasta el segundo grado. Cuando la persona empleada necesite hacer un desplazamiento superior a 250 km fuera de la localidad del centro de trabajo, el permiso se ampliará 2 días naturales. </w:t>
      </w:r>
    </w:p>
    <w:p w14:paraId="52172FA7" w14:textId="77777777" w:rsidR="00793D02" w:rsidRPr="00793D02" w:rsidRDefault="00793D02" w:rsidP="00793D02">
      <w:pPr>
        <w:pStyle w:val="Piedepgina"/>
        <w:tabs>
          <w:tab w:val="clear" w:pos="4252"/>
          <w:tab w:val="clear" w:pos="8504"/>
        </w:tabs>
        <w:spacing w:afterLines="50" w:after="120" w:line="276" w:lineRule="auto"/>
        <w:jc w:val="both"/>
        <w:rPr>
          <w:rFonts w:ascii="Century Gothic" w:hAnsi="Century Gothic" w:cs="Tahoma"/>
          <w:i/>
          <w:iCs/>
          <w:sz w:val="22"/>
          <w:szCs w:val="22"/>
        </w:rPr>
      </w:pPr>
      <w:r w:rsidRPr="00793D02">
        <w:rPr>
          <w:rFonts w:ascii="Century Gothic" w:hAnsi="Century Gothic" w:cs="Tahoma"/>
          <w:i/>
          <w:iCs/>
          <w:sz w:val="22"/>
          <w:szCs w:val="22"/>
        </w:rPr>
        <w:t>g) Para cualquier otro permiso o licencia se estará́ a lo dispuesto en el Estatuto de los Trabajadores.</w:t>
      </w:r>
    </w:p>
    <w:p w14:paraId="5E8BFF0B" w14:textId="77777777" w:rsidR="00793D02" w:rsidRPr="00793D02" w:rsidRDefault="00793D02" w:rsidP="00793D02">
      <w:pPr>
        <w:pStyle w:val="Piedepgina"/>
        <w:tabs>
          <w:tab w:val="clear" w:pos="4252"/>
          <w:tab w:val="clear" w:pos="8504"/>
        </w:tabs>
        <w:spacing w:afterLines="50" w:after="120" w:line="276" w:lineRule="auto"/>
        <w:jc w:val="both"/>
        <w:rPr>
          <w:rFonts w:ascii="Century Gothic" w:hAnsi="Century Gothic" w:cs="Tahoma"/>
          <w:i/>
          <w:iCs/>
          <w:sz w:val="22"/>
          <w:szCs w:val="22"/>
        </w:rPr>
      </w:pPr>
      <w:r w:rsidRPr="00793D02">
        <w:rPr>
          <w:rFonts w:ascii="Century Gothic" w:hAnsi="Century Gothic" w:cs="Tahoma"/>
          <w:i/>
          <w:iCs/>
          <w:sz w:val="22"/>
          <w:szCs w:val="22"/>
        </w:rPr>
        <w:t>h) Los trabajadores dispondrán de un máximo de 20 horas anuales retribuidas para asistir a consultas médicas de especialistas tanto del propio trabajador como de hijos menores de 14 años, hijos con discapacidad, padres y familiares a cargo en situación de dependencia. Estas horas también podrán ser disfrutadas para asistencia a reuniones de seguimiento académico para hijos menores de 16 años. Así mismo podrán utilizarse para asistir a consultas de atención primaria para aquellos trabajadores que no dispongan de profesional sanitario fuera de su horario laboral. Este permiso deberá ser comunicado y justificado a la empresa a fin de garantizar el correcto funcionamiento del centro y/o servicio.</w:t>
      </w:r>
    </w:p>
    <w:p w14:paraId="3BC43FFC" w14:textId="77777777" w:rsidR="00793D02" w:rsidRPr="00793D02" w:rsidRDefault="00793D02" w:rsidP="00793D02">
      <w:pPr>
        <w:pStyle w:val="Piedepgina"/>
        <w:tabs>
          <w:tab w:val="clear" w:pos="4252"/>
          <w:tab w:val="clear" w:pos="8504"/>
        </w:tabs>
        <w:spacing w:afterLines="50" w:after="120" w:line="276" w:lineRule="auto"/>
        <w:jc w:val="both"/>
        <w:rPr>
          <w:rFonts w:ascii="Century Gothic" w:hAnsi="Century Gothic" w:cs="Tahoma"/>
          <w:i/>
          <w:iCs/>
          <w:sz w:val="22"/>
          <w:szCs w:val="22"/>
        </w:rPr>
      </w:pPr>
      <w:r w:rsidRPr="00793D02">
        <w:rPr>
          <w:rFonts w:ascii="Century Gothic" w:hAnsi="Century Gothic" w:cs="Tahoma"/>
          <w:i/>
          <w:iCs/>
          <w:sz w:val="22"/>
          <w:szCs w:val="22"/>
        </w:rPr>
        <w:t xml:space="preserve">Salvo que se especifique lo contrario, en todos los supuestos las ausencias se conceden como días laborables y empezarán a computar el mismo día del hecho causante, salvo que el hecho causante se produzca en día no laborable para el trabajador en cuyo caso </w:t>
      </w:r>
      <w:r w:rsidRPr="00793D02">
        <w:rPr>
          <w:rFonts w:ascii="Century Gothic" w:hAnsi="Century Gothic" w:cs="Tahoma"/>
          <w:i/>
          <w:iCs/>
          <w:sz w:val="22"/>
          <w:szCs w:val="22"/>
        </w:rPr>
        <w:lastRenderedPageBreak/>
        <w:t>la licencia empezará a computar el primer día laborable tras que se produzca el hecho que la genera.</w:t>
      </w:r>
    </w:p>
    <w:p w14:paraId="72D76B1A" w14:textId="77777777" w:rsidR="00793D02" w:rsidRPr="00793D02" w:rsidRDefault="00793D02" w:rsidP="00793D02">
      <w:pPr>
        <w:pStyle w:val="Piedepgina"/>
        <w:tabs>
          <w:tab w:val="clear" w:pos="4252"/>
          <w:tab w:val="clear" w:pos="8504"/>
        </w:tabs>
        <w:spacing w:afterLines="50" w:after="120" w:line="276" w:lineRule="auto"/>
        <w:jc w:val="both"/>
        <w:rPr>
          <w:rFonts w:ascii="Century Gothic" w:hAnsi="Century Gothic" w:cs="Tahoma"/>
          <w:i/>
          <w:iCs/>
          <w:sz w:val="22"/>
          <w:szCs w:val="22"/>
        </w:rPr>
      </w:pPr>
      <w:r w:rsidRPr="00793D02">
        <w:rPr>
          <w:rFonts w:ascii="Century Gothic" w:hAnsi="Century Gothic" w:cs="Tahoma"/>
          <w:i/>
          <w:iCs/>
          <w:sz w:val="22"/>
          <w:szCs w:val="22"/>
        </w:rPr>
        <w:t>El disfrute de los mismos, será́ ininterrumpido a salvo del supuesto de hospitalización contemplado en el apartado 1c) en el que el disfrute podrá́ ser discontinuo hasta completar el n</w:t>
      </w:r>
      <w:r w:rsidRPr="00793D02">
        <w:rPr>
          <w:rFonts w:ascii="Century Gothic" w:hAnsi="Century Gothic" w:cs="Century Gothic"/>
          <w:i/>
          <w:iCs/>
          <w:sz w:val="22"/>
          <w:szCs w:val="22"/>
        </w:rPr>
        <w:t>ú</w:t>
      </w:r>
      <w:r w:rsidRPr="00793D02">
        <w:rPr>
          <w:rFonts w:ascii="Century Gothic" w:hAnsi="Century Gothic" w:cs="Tahoma"/>
          <w:i/>
          <w:iCs/>
          <w:sz w:val="22"/>
          <w:szCs w:val="22"/>
        </w:rPr>
        <w:t>mero m</w:t>
      </w:r>
      <w:r w:rsidRPr="00793D02">
        <w:rPr>
          <w:rFonts w:ascii="Century Gothic" w:hAnsi="Century Gothic" w:cs="Century Gothic"/>
          <w:i/>
          <w:iCs/>
          <w:sz w:val="22"/>
          <w:szCs w:val="22"/>
        </w:rPr>
        <w:t>á</w:t>
      </w:r>
      <w:r w:rsidRPr="00793D02">
        <w:rPr>
          <w:rFonts w:ascii="Century Gothic" w:hAnsi="Century Gothic" w:cs="Tahoma"/>
          <w:i/>
          <w:iCs/>
          <w:sz w:val="22"/>
          <w:szCs w:val="22"/>
        </w:rPr>
        <w:t>ximo de d</w:t>
      </w:r>
      <w:r w:rsidRPr="00793D02">
        <w:rPr>
          <w:rFonts w:ascii="Century Gothic" w:hAnsi="Century Gothic" w:cs="Century Gothic"/>
          <w:i/>
          <w:iCs/>
          <w:sz w:val="22"/>
          <w:szCs w:val="22"/>
        </w:rPr>
        <w:t>í</w:t>
      </w:r>
      <w:r w:rsidRPr="00793D02">
        <w:rPr>
          <w:rFonts w:ascii="Century Gothic" w:hAnsi="Century Gothic" w:cs="Tahoma"/>
          <w:i/>
          <w:iCs/>
          <w:sz w:val="22"/>
          <w:szCs w:val="22"/>
        </w:rPr>
        <w:t>as mientras persista el hecho causante.</w:t>
      </w:r>
    </w:p>
    <w:p w14:paraId="4D34CC5D" w14:textId="77777777" w:rsidR="00793D02" w:rsidRPr="00793D02" w:rsidRDefault="00793D02" w:rsidP="00793D02">
      <w:pPr>
        <w:pStyle w:val="Piedepgina"/>
        <w:tabs>
          <w:tab w:val="clear" w:pos="4252"/>
          <w:tab w:val="clear" w:pos="8504"/>
        </w:tabs>
        <w:spacing w:afterLines="50" w:after="120" w:line="276" w:lineRule="auto"/>
        <w:jc w:val="both"/>
        <w:rPr>
          <w:rFonts w:ascii="Century Gothic" w:hAnsi="Century Gothic" w:cs="Tahoma"/>
          <w:i/>
          <w:iCs/>
          <w:sz w:val="22"/>
          <w:szCs w:val="22"/>
        </w:rPr>
      </w:pPr>
      <w:r w:rsidRPr="00793D02">
        <w:rPr>
          <w:rFonts w:ascii="Century Gothic" w:hAnsi="Century Gothic" w:cs="Tahoma"/>
          <w:i/>
          <w:iCs/>
          <w:sz w:val="22"/>
          <w:szCs w:val="22"/>
        </w:rPr>
        <w:t>Los trabajadores con contrato a tiempo parcial, así como aquellos con contrato de duración determinada disfrutarán de igual número de días de ausencias justificadas, por las causas definidas en este artículo, que quienes tengan contrato indefinido y a tiempo completo.</w:t>
      </w:r>
    </w:p>
    <w:p w14:paraId="7D90F8CD" w14:textId="77777777" w:rsidR="00793D02" w:rsidRPr="00793D02" w:rsidRDefault="00793D02" w:rsidP="00793D02">
      <w:pPr>
        <w:pStyle w:val="Piedepgina"/>
        <w:tabs>
          <w:tab w:val="clear" w:pos="4252"/>
          <w:tab w:val="clear" w:pos="8504"/>
        </w:tabs>
        <w:spacing w:afterLines="50" w:after="120" w:line="276" w:lineRule="auto"/>
        <w:jc w:val="both"/>
        <w:rPr>
          <w:rFonts w:ascii="Century Gothic" w:hAnsi="Century Gothic" w:cs="Tahoma"/>
          <w:i/>
          <w:iCs/>
          <w:sz w:val="22"/>
          <w:szCs w:val="22"/>
        </w:rPr>
      </w:pPr>
      <w:r w:rsidRPr="00793D02">
        <w:rPr>
          <w:rFonts w:ascii="Century Gothic" w:hAnsi="Century Gothic" w:cs="Tahoma"/>
          <w:i/>
          <w:iCs/>
          <w:sz w:val="22"/>
          <w:szCs w:val="22"/>
        </w:rPr>
        <w:t>Todos los permisos regulados en este artículo se mantendrán en su duración siempre y cuando se haga efectivo el hecho causante.</w:t>
      </w:r>
    </w:p>
    <w:p w14:paraId="3DA5DBB1" w14:textId="77777777" w:rsidR="00793D02" w:rsidRPr="00793D02" w:rsidRDefault="00793D02" w:rsidP="00793D02">
      <w:pPr>
        <w:pStyle w:val="Piedepgina"/>
        <w:tabs>
          <w:tab w:val="clear" w:pos="4252"/>
          <w:tab w:val="clear" w:pos="8504"/>
        </w:tabs>
        <w:spacing w:afterLines="50" w:after="120" w:line="276" w:lineRule="auto"/>
        <w:jc w:val="both"/>
        <w:rPr>
          <w:rFonts w:ascii="Century Gothic" w:hAnsi="Century Gothic" w:cs="Tahoma"/>
          <w:i/>
          <w:iCs/>
          <w:sz w:val="22"/>
          <w:szCs w:val="22"/>
        </w:rPr>
      </w:pPr>
      <w:r w:rsidRPr="00793D02">
        <w:rPr>
          <w:rFonts w:ascii="Century Gothic" w:hAnsi="Century Gothic" w:cs="Tahoma"/>
          <w:i/>
          <w:iCs/>
          <w:sz w:val="22"/>
          <w:szCs w:val="22"/>
        </w:rPr>
        <w:t>A los efectos de las ausencias justificadas reguladas en el presente artículo, toda referencia hecha al vínculo matrimonial se entenderá́ igualmente hecha a las personas trabajadoras que estén unidos por una relación de afectividad análoga a la conyugal siempre que constituyan una pareja de hecho debidamente inscrita en el registro competente que determine la legislación aplicable al respecto.</w:t>
      </w:r>
    </w:p>
    <w:p w14:paraId="1EE9DBA9" w14:textId="77777777" w:rsidR="00793D02" w:rsidRPr="00793D02" w:rsidRDefault="00793D02" w:rsidP="00793D02">
      <w:pPr>
        <w:pStyle w:val="Piedepgina"/>
        <w:tabs>
          <w:tab w:val="clear" w:pos="4252"/>
          <w:tab w:val="clear" w:pos="8504"/>
        </w:tabs>
        <w:spacing w:afterLines="50" w:after="120" w:line="276" w:lineRule="auto"/>
        <w:jc w:val="both"/>
        <w:rPr>
          <w:rFonts w:ascii="Century Gothic" w:hAnsi="Century Gothic" w:cs="Tahoma"/>
          <w:i/>
          <w:iCs/>
          <w:sz w:val="22"/>
          <w:szCs w:val="22"/>
        </w:rPr>
      </w:pPr>
      <w:r w:rsidRPr="00793D02">
        <w:rPr>
          <w:rFonts w:ascii="Century Gothic" w:hAnsi="Century Gothic" w:cs="Tahoma"/>
          <w:i/>
          <w:iCs/>
          <w:sz w:val="22"/>
          <w:szCs w:val="22"/>
        </w:rPr>
        <w:t>Artículo 53. Permisos no retribuidos.</w:t>
      </w:r>
    </w:p>
    <w:p w14:paraId="0C9CAB61" w14:textId="77777777" w:rsidR="00793D02" w:rsidRPr="00793D02" w:rsidRDefault="00793D02" w:rsidP="00793D02">
      <w:pPr>
        <w:pStyle w:val="Piedepgina"/>
        <w:tabs>
          <w:tab w:val="clear" w:pos="4252"/>
          <w:tab w:val="clear" w:pos="8504"/>
        </w:tabs>
        <w:spacing w:afterLines="50" w:after="120" w:line="276" w:lineRule="auto"/>
        <w:jc w:val="both"/>
        <w:rPr>
          <w:rFonts w:ascii="Century Gothic" w:hAnsi="Century Gothic" w:cs="Tahoma"/>
          <w:i/>
          <w:iCs/>
          <w:sz w:val="22"/>
          <w:szCs w:val="22"/>
        </w:rPr>
      </w:pPr>
      <w:r w:rsidRPr="00793D02">
        <w:rPr>
          <w:rFonts w:ascii="Century Gothic" w:hAnsi="Century Gothic" w:cs="Tahoma"/>
          <w:i/>
          <w:iCs/>
          <w:sz w:val="22"/>
          <w:szCs w:val="22"/>
        </w:rPr>
        <w:t>1. Todo el personal podrá solicitar un único permiso sin sueldo al año, sea cual sea su duración, y que como máximo será de noventa días, siempre que sea compatible con la organización del trabajo en los centros, supeditando su concesión a las necesidades productivas de la empresa.</w:t>
      </w:r>
    </w:p>
    <w:p w14:paraId="71675890" w14:textId="77777777" w:rsidR="00793D02" w:rsidRPr="00793D02" w:rsidRDefault="00793D02" w:rsidP="00793D02">
      <w:pPr>
        <w:pStyle w:val="Piedepgina"/>
        <w:tabs>
          <w:tab w:val="clear" w:pos="4252"/>
          <w:tab w:val="clear" w:pos="8504"/>
        </w:tabs>
        <w:spacing w:afterLines="50" w:after="120" w:line="276" w:lineRule="auto"/>
        <w:jc w:val="both"/>
        <w:rPr>
          <w:rFonts w:ascii="Century Gothic" w:hAnsi="Century Gothic" w:cs="Tahoma"/>
          <w:i/>
          <w:iCs/>
          <w:sz w:val="22"/>
          <w:szCs w:val="22"/>
        </w:rPr>
      </w:pPr>
      <w:r w:rsidRPr="00793D02">
        <w:rPr>
          <w:rFonts w:ascii="Century Gothic" w:hAnsi="Century Gothic" w:cs="Tahoma"/>
          <w:i/>
          <w:iCs/>
          <w:sz w:val="22"/>
          <w:szCs w:val="22"/>
        </w:rPr>
        <w:t>Queda expresamente prohibida la prestación de servicios remunerados, similares o equivalentes a los desempeñados en la empresa, para otra empresa, organismo, entidad o administración. El incumplimiento de esta prohibición tendrá la consideración de falta muy grave a efectos disciplinarios.</w:t>
      </w:r>
    </w:p>
    <w:p w14:paraId="24BD9296" w14:textId="77777777" w:rsidR="00793D02" w:rsidRPr="00793D02" w:rsidRDefault="00793D02" w:rsidP="00793D02">
      <w:pPr>
        <w:pStyle w:val="Piedepgina"/>
        <w:tabs>
          <w:tab w:val="clear" w:pos="4252"/>
          <w:tab w:val="clear" w:pos="8504"/>
        </w:tabs>
        <w:spacing w:afterLines="50" w:after="120" w:line="276" w:lineRule="auto"/>
        <w:jc w:val="both"/>
        <w:rPr>
          <w:rFonts w:ascii="Century Gothic" w:hAnsi="Century Gothic" w:cs="Tahoma"/>
          <w:i/>
          <w:iCs/>
          <w:sz w:val="22"/>
          <w:szCs w:val="22"/>
        </w:rPr>
      </w:pPr>
      <w:r w:rsidRPr="00793D02">
        <w:rPr>
          <w:rFonts w:ascii="Century Gothic" w:hAnsi="Century Gothic" w:cs="Tahoma"/>
          <w:i/>
          <w:iCs/>
          <w:sz w:val="22"/>
          <w:szCs w:val="22"/>
        </w:rPr>
        <w:t>Con carácter excepcional, por motivos de conciliación de vida laboral y familiar, enfermedad o finalización de estudios oficiales, se podrá dividir este permiso o solicitar hasta dos más, siempre que no se exceda la duración máxima de noventa días. Su concesión quedará supeditada en todo caso a la compatibilidad con la organización y funcionamiento de la empresa, quien podrá denegarlo por razones organizativas y productivas.</w:t>
      </w:r>
    </w:p>
    <w:p w14:paraId="17AD4B27" w14:textId="77777777" w:rsidR="00793D02" w:rsidRPr="00793D02" w:rsidRDefault="00793D02" w:rsidP="00793D02">
      <w:pPr>
        <w:pStyle w:val="Piedepgina"/>
        <w:tabs>
          <w:tab w:val="clear" w:pos="4252"/>
          <w:tab w:val="clear" w:pos="8504"/>
        </w:tabs>
        <w:spacing w:afterLines="50" w:after="120" w:line="276" w:lineRule="auto"/>
        <w:jc w:val="both"/>
        <w:rPr>
          <w:rFonts w:ascii="Century Gothic" w:hAnsi="Century Gothic" w:cs="Tahoma"/>
          <w:i/>
          <w:iCs/>
          <w:sz w:val="22"/>
          <w:szCs w:val="22"/>
        </w:rPr>
      </w:pPr>
      <w:r w:rsidRPr="00793D02">
        <w:rPr>
          <w:rFonts w:ascii="Century Gothic" w:hAnsi="Century Gothic" w:cs="Tahoma"/>
          <w:i/>
          <w:iCs/>
          <w:sz w:val="22"/>
          <w:szCs w:val="22"/>
        </w:rPr>
        <w:t>2. Una vez agotadas las 20 horas fijadas en el punto h) del artículo anterior tendrán la consideración de permisos no retribuidos las ausencias para visitas médicas que no deriven en baja laboral y serán descontados de la retribución del trabajador en el mes siguiente en que se produzca la visita médica que, en todo caso, habrá de justificarse por el trabajador.</w:t>
      </w:r>
    </w:p>
    <w:p w14:paraId="08BD76AE" w14:textId="69DD3CF1" w:rsidR="008C0710" w:rsidRPr="0092129D" w:rsidRDefault="00793D02" w:rsidP="00793D02">
      <w:pPr>
        <w:pStyle w:val="Piedepgina"/>
        <w:tabs>
          <w:tab w:val="clear" w:pos="4252"/>
          <w:tab w:val="clear" w:pos="8504"/>
        </w:tabs>
        <w:spacing w:afterLines="50" w:after="120" w:line="276" w:lineRule="auto"/>
        <w:jc w:val="both"/>
        <w:rPr>
          <w:rFonts w:ascii="Century Gothic" w:hAnsi="Century Gothic" w:cs="Tahoma"/>
          <w:i/>
          <w:iCs/>
          <w:sz w:val="22"/>
          <w:szCs w:val="22"/>
        </w:rPr>
      </w:pPr>
      <w:r w:rsidRPr="0092129D">
        <w:rPr>
          <w:rFonts w:ascii="Century Gothic" w:hAnsi="Century Gothic" w:cs="Tahoma"/>
          <w:i/>
          <w:iCs/>
          <w:sz w:val="22"/>
          <w:szCs w:val="22"/>
        </w:rPr>
        <w:t xml:space="preserve">A los trabajadores con relación laboral de carácter especial en centros especiales de empleo no se les aplica esta </w:t>
      </w:r>
      <w:r w:rsidR="00104D07" w:rsidRPr="0092129D">
        <w:rPr>
          <w:rFonts w:ascii="Century Gothic" w:hAnsi="Century Gothic" w:cs="Tahoma"/>
          <w:i/>
          <w:iCs/>
          <w:sz w:val="22"/>
          <w:szCs w:val="22"/>
        </w:rPr>
        <w:t>previsión,</w:t>
      </w:r>
      <w:r w:rsidRPr="0092129D">
        <w:rPr>
          <w:rFonts w:ascii="Century Gothic" w:hAnsi="Century Gothic" w:cs="Tahoma"/>
          <w:i/>
          <w:iCs/>
          <w:sz w:val="22"/>
          <w:szCs w:val="22"/>
        </w:rPr>
        <w:t xml:space="preserve"> sino que se regirán por lo previsto en el artículo 96 del presente Convenio.</w:t>
      </w:r>
      <w:r w:rsidR="0092129D">
        <w:rPr>
          <w:rFonts w:ascii="Century Gothic" w:hAnsi="Century Gothic" w:cs="Tahoma"/>
          <w:i/>
          <w:iCs/>
          <w:sz w:val="22"/>
          <w:szCs w:val="22"/>
        </w:rPr>
        <w:t>”</w:t>
      </w:r>
    </w:p>
    <w:p w14:paraId="4EFB5A8F" w14:textId="48DA81B5" w:rsidR="00AD36F2" w:rsidRDefault="00AD36F2" w:rsidP="00015642">
      <w:pPr>
        <w:pStyle w:val="Piedepgina"/>
        <w:tabs>
          <w:tab w:val="clear" w:pos="4252"/>
          <w:tab w:val="clear" w:pos="8504"/>
        </w:tabs>
        <w:spacing w:afterLines="50" w:after="120" w:line="276" w:lineRule="auto"/>
        <w:jc w:val="both"/>
        <w:rPr>
          <w:rFonts w:ascii="Century Gothic" w:hAnsi="Century Gothic" w:cs="Tahoma"/>
          <w:sz w:val="22"/>
          <w:szCs w:val="22"/>
        </w:rPr>
      </w:pPr>
      <w:r>
        <w:rPr>
          <w:rFonts w:ascii="Century Gothic" w:hAnsi="Century Gothic" w:cs="Tahoma"/>
          <w:sz w:val="22"/>
          <w:szCs w:val="22"/>
        </w:rPr>
        <w:t>En Aspace Rioja, y dadas las características de las personas trabajadoras, además de los permisos recogidos en Convenio Colectivo, cabe destacar:</w:t>
      </w:r>
    </w:p>
    <w:p w14:paraId="404EBE1A" w14:textId="77777777" w:rsidR="00AD36F2" w:rsidRDefault="00AD36F2" w:rsidP="00B766B1">
      <w:pPr>
        <w:pStyle w:val="Piedepgina"/>
        <w:numPr>
          <w:ilvl w:val="0"/>
          <w:numId w:val="10"/>
        </w:numPr>
        <w:tabs>
          <w:tab w:val="clear" w:pos="4252"/>
          <w:tab w:val="clear" w:pos="8504"/>
        </w:tabs>
        <w:spacing w:afterLines="50" w:after="120" w:line="276" w:lineRule="auto"/>
        <w:jc w:val="both"/>
        <w:rPr>
          <w:rFonts w:ascii="Century Gothic" w:hAnsi="Century Gothic" w:cs="Tahoma"/>
          <w:sz w:val="22"/>
          <w:szCs w:val="22"/>
        </w:rPr>
      </w:pPr>
      <w:r>
        <w:rPr>
          <w:rFonts w:ascii="Century Gothic" w:hAnsi="Century Gothic" w:cs="Tahoma"/>
          <w:sz w:val="22"/>
          <w:szCs w:val="22"/>
        </w:rPr>
        <w:lastRenderedPageBreak/>
        <w:t>Posibilidad de ir al médico independientemente de la bolsa de horas existente para este fin.</w:t>
      </w:r>
    </w:p>
    <w:p w14:paraId="08F4B5A5" w14:textId="77777777" w:rsidR="00AC6593" w:rsidRDefault="00AD36F2" w:rsidP="00B766B1">
      <w:pPr>
        <w:pStyle w:val="Piedepgina"/>
        <w:numPr>
          <w:ilvl w:val="0"/>
          <w:numId w:val="10"/>
        </w:numPr>
        <w:tabs>
          <w:tab w:val="clear" w:pos="4252"/>
          <w:tab w:val="clear" w:pos="8504"/>
        </w:tabs>
        <w:spacing w:afterLines="50" w:after="120" w:line="276" w:lineRule="auto"/>
        <w:jc w:val="both"/>
        <w:rPr>
          <w:rFonts w:ascii="Century Gothic" w:hAnsi="Century Gothic" w:cs="Tahoma"/>
          <w:sz w:val="22"/>
          <w:szCs w:val="22"/>
        </w:rPr>
      </w:pPr>
      <w:r>
        <w:rPr>
          <w:rFonts w:ascii="Century Gothic" w:hAnsi="Century Gothic" w:cs="Tahoma"/>
          <w:sz w:val="22"/>
          <w:szCs w:val="22"/>
        </w:rPr>
        <w:t xml:space="preserve">En caso de que la visita al médico sea </w:t>
      </w:r>
      <w:r w:rsidR="00DA653B">
        <w:rPr>
          <w:rFonts w:ascii="Century Gothic" w:hAnsi="Century Gothic" w:cs="Tahoma"/>
          <w:sz w:val="22"/>
          <w:szCs w:val="22"/>
        </w:rPr>
        <w:t xml:space="preserve">cerca de la hora de comienzo o fin de  jornada, la persona trabajadora puede ir directamente al médico sin tener que ir </w:t>
      </w:r>
      <w:r w:rsidR="00AC6593">
        <w:rPr>
          <w:rFonts w:ascii="Century Gothic" w:hAnsi="Century Gothic" w:cs="Tahoma"/>
          <w:sz w:val="22"/>
          <w:szCs w:val="22"/>
        </w:rPr>
        <w:t>al inicio o la finalización de la jornada</w:t>
      </w:r>
    </w:p>
    <w:p w14:paraId="3A9998D3" w14:textId="77777777" w:rsidR="00AC6593" w:rsidRDefault="00AC6593" w:rsidP="00B766B1">
      <w:pPr>
        <w:pStyle w:val="Piedepgina"/>
        <w:numPr>
          <w:ilvl w:val="0"/>
          <w:numId w:val="10"/>
        </w:numPr>
        <w:tabs>
          <w:tab w:val="clear" w:pos="4252"/>
          <w:tab w:val="clear" w:pos="8504"/>
        </w:tabs>
        <w:spacing w:afterLines="50" w:after="120" w:line="276" w:lineRule="auto"/>
        <w:jc w:val="both"/>
        <w:rPr>
          <w:rFonts w:ascii="Century Gothic" w:hAnsi="Century Gothic" w:cs="Tahoma"/>
          <w:sz w:val="22"/>
          <w:szCs w:val="22"/>
        </w:rPr>
      </w:pPr>
      <w:r>
        <w:rPr>
          <w:rFonts w:ascii="Century Gothic" w:hAnsi="Century Gothic" w:cs="Tahoma"/>
          <w:sz w:val="22"/>
          <w:szCs w:val="22"/>
        </w:rPr>
        <w:t>Se dispone de un servicio de transporte para trasladar a las personas trabajadoras a visitas médicas durante el tiempo de trabajo.</w:t>
      </w:r>
    </w:p>
    <w:p w14:paraId="2B763C00" w14:textId="6C79D39D" w:rsidR="00845D9D" w:rsidRPr="00AC6593" w:rsidRDefault="00D65FE9" w:rsidP="00B258BD">
      <w:pPr>
        <w:pStyle w:val="Piedepgina"/>
        <w:tabs>
          <w:tab w:val="clear" w:pos="4252"/>
          <w:tab w:val="clear" w:pos="8504"/>
        </w:tabs>
        <w:spacing w:afterLines="50" w:after="120" w:line="276" w:lineRule="auto"/>
        <w:jc w:val="both"/>
        <w:rPr>
          <w:rFonts w:ascii="Century Gothic" w:hAnsi="Century Gothic" w:cs="Tahoma"/>
          <w:sz w:val="22"/>
          <w:szCs w:val="22"/>
        </w:rPr>
      </w:pPr>
      <w:r w:rsidRPr="00AC6593">
        <w:rPr>
          <w:rFonts w:ascii="Century Gothic" w:hAnsi="Century Gothic" w:cs="Tahoma"/>
          <w:sz w:val="22"/>
          <w:szCs w:val="22"/>
        </w:rPr>
        <w:t>Al haber preguntado a l</w:t>
      </w:r>
      <w:r w:rsidR="00AD1E05" w:rsidRPr="00AC6593">
        <w:rPr>
          <w:rFonts w:ascii="Century Gothic" w:hAnsi="Century Gothic" w:cs="Tahoma"/>
          <w:sz w:val="22"/>
          <w:szCs w:val="22"/>
        </w:rPr>
        <w:t>as personas</w:t>
      </w:r>
      <w:r w:rsidRPr="00AC6593">
        <w:rPr>
          <w:rFonts w:ascii="Century Gothic" w:hAnsi="Century Gothic" w:cs="Tahoma"/>
          <w:sz w:val="22"/>
          <w:szCs w:val="22"/>
        </w:rPr>
        <w:t xml:space="preserve"> trabajador</w:t>
      </w:r>
      <w:r w:rsidR="00AD1E05" w:rsidRPr="00AC6593">
        <w:rPr>
          <w:rFonts w:ascii="Century Gothic" w:hAnsi="Century Gothic" w:cs="Tahoma"/>
          <w:sz w:val="22"/>
          <w:szCs w:val="22"/>
        </w:rPr>
        <w:t>a</w:t>
      </w:r>
      <w:r w:rsidRPr="00AC6593">
        <w:rPr>
          <w:rFonts w:ascii="Century Gothic" w:hAnsi="Century Gothic" w:cs="Tahoma"/>
          <w:sz w:val="22"/>
          <w:szCs w:val="22"/>
        </w:rPr>
        <w:t xml:space="preserve">s, </w:t>
      </w:r>
      <w:r w:rsidR="00845D9D" w:rsidRPr="00AC6593">
        <w:rPr>
          <w:rFonts w:ascii="Century Gothic" w:hAnsi="Century Gothic" w:cs="Tahoma"/>
          <w:sz w:val="22"/>
          <w:szCs w:val="22"/>
        </w:rPr>
        <w:t xml:space="preserve">acerca de </w:t>
      </w:r>
      <w:r w:rsidRPr="00AC6593">
        <w:rPr>
          <w:rFonts w:ascii="Century Gothic" w:hAnsi="Century Gothic" w:cs="Tahoma"/>
          <w:sz w:val="22"/>
          <w:szCs w:val="22"/>
        </w:rPr>
        <w:t>las medidas de conciliación</w:t>
      </w:r>
      <w:r w:rsidR="00845D9D" w:rsidRPr="00AC6593">
        <w:rPr>
          <w:rFonts w:ascii="Century Gothic" w:hAnsi="Century Gothic" w:cs="Tahoma"/>
          <w:sz w:val="22"/>
          <w:szCs w:val="22"/>
        </w:rPr>
        <w:t>, estos son los resultados obtenidos:</w:t>
      </w:r>
    </w:p>
    <w:p w14:paraId="2C4258F7" w14:textId="12E242CA" w:rsidR="00D94FE0" w:rsidRPr="00D9290A" w:rsidRDefault="008954BD" w:rsidP="006516E2">
      <w:pPr>
        <w:pStyle w:val="Piedepgina"/>
        <w:tabs>
          <w:tab w:val="clear" w:pos="4252"/>
          <w:tab w:val="clear" w:pos="8504"/>
        </w:tabs>
        <w:spacing w:afterLines="50" w:after="120" w:line="276" w:lineRule="auto"/>
        <w:jc w:val="center"/>
        <w:rPr>
          <w:rFonts w:ascii="Century Gothic" w:hAnsi="Century Gothic" w:cs="Tahoma"/>
          <w:sz w:val="22"/>
          <w:szCs w:val="22"/>
        </w:rPr>
      </w:pPr>
      <w:r w:rsidRPr="00805FF1">
        <w:rPr>
          <w:rFonts w:ascii="Century Gothic" w:hAnsi="Century Gothic" w:cstheme="minorHAnsi"/>
          <w:b/>
          <w:noProof/>
          <w:sz w:val="28"/>
          <w:szCs w:val="28"/>
        </w:rPr>
        <w:drawing>
          <wp:inline distT="0" distB="0" distL="0" distR="0" wp14:anchorId="0D28E9DF" wp14:editId="0803BD67">
            <wp:extent cx="6120130" cy="2910205"/>
            <wp:effectExtent l="0" t="0" r="13970" b="4445"/>
            <wp:docPr id="11" name="Gráfico 11">
              <a:extLst xmlns:a="http://schemas.openxmlformats.org/drawingml/2006/main">
                <a:ext uri="{FF2B5EF4-FFF2-40B4-BE49-F238E27FC236}">
                  <a16:creationId xmlns:a16="http://schemas.microsoft.com/office/drawing/2014/main" id="{37E6D0D8-E1A4-4C2A-899C-7BD17F5C98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41714983" w14:textId="3526AF50" w:rsidR="00D94FE0" w:rsidRPr="00D9290A" w:rsidRDefault="00F14CFE" w:rsidP="006516E2">
      <w:pPr>
        <w:pStyle w:val="Piedepgina"/>
        <w:tabs>
          <w:tab w:val="clear" w:pos="4252"/>
          <w:tab w:val="clear" w:pos="8504"/>
        </w:tabs>
        <w:spacing w:afterLines="50" w:after="120" w:line="276" w:lineRule="auto"/>
        <w:jc w:val="center"/>
        <w:rPr>
          <w:rFonts w:ascii="Century Gothic" w:hAnsi="Century Gothic" w:cs="Tahoma"/>
          <w:sz w:val="22"/>
          <w:szCs w:val="22"/>
        </w:rPr>
      </w:pPr>
      <w:r w:rsidRPr="00FC0B03">
        <w:rPr>
          <w:rFonts w:ascii="Century Gothic" w:hAnsi="Century Gothic" w:cstheme="minorHAnsi"/>
          <w:b/>
          <w:noProof/>
          <w:sz w:val="28"/>
          <w:szCs w:val="28"/>
        </w:rPr>
        <w:drawing>
          <wp:inline distT="0" distB="0" distL="0" distR="0" wp14:anchorId="282069FA" wp14:editId="07B9705E">
            <wp:extent cx="6120130" cy="2896870"/>
            <wp:effectExtent l="0" t="0" r="13970" b="17780"/>
            <wp:docPr id="13" name="Gráfico 13">
              <a:extLst xmlns:a="http://schemas.openxmlformats.org/drawingml/2006/main">
                <a:ext uri="{FF2B5EF4-FFF2-40B4-BE49-F238E27FC236}">
                  <a16:creationId xmlns:a16="http://schemas.microsoft.com/office/drawing/2014/main" id="{3ABA75B3-778D-41AB-ADD3-7143891159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1A68A712" w14:textId="6995E88E" w:rsidR="00D65FE9" w:rsidRPr="00D9290A" w:rsidRDefault="00647DE5" w:rsidP="008470CE">
      <w:pPr>
        <w:pStyle w:val="Piedepgina"/>
        <w:tabs>
          <w:tab w:val="clear" w:pos="4252"/>
          <w:tab w:val="clear" w:pos="8504"/>
        </w:tabs>
        <w:spacing w:afterLines="50" w:after="120" w:line="276" w:lineRule="auto"/>
        <w:jc w:val="center"/>
        <w:rPr>
          <w:rFonts w:ascii="Century Gothic" w:hAnsi="Century Gothic" w:cs="Tahoma"/>
          <w:color w:val="538135"/>
          <w:sz w:val="18"/>
          <w:szCs w:val="18"/>
        </w:rPr>
      </w:pPr>
      <w:r w:rsidRPr="00D9290A">
        <w:rPr>
          <w:rFonts w:ascii="Century Gothic" w:hAnsi="Century Gothic"/>
          <w:noProof/>
        </w:rPr>
        <w:lastRenderedPageBreak/>
        <w:drawing>
          <wp:inline distT="0" distB="0" distL="0" distR="0" wp14:anchorId="0DA35E43" wp14:editId="4F63DF65">
            <wp:extent cx="4572000" cy="2743200"/>
            <wp:effectExtent l="0" t="0" r="0" b="0"/>
            <wp:docPr id="42" name="Gráfico 42">
              <a:extLst xmlns:a="http://schemas.openxmlformats.org/drawingml/2006/main">
                <a:ext uri="{FF2B5EF4-FFF2-40B4-BE49-F238E27FC236}">
                  <a16:creationId xmlns:a16="http://schemas.microsoft.com/office/drawing/2014/main" id="{EBD14431-36A7-493B-B93A-8017FFDA4C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3BE12305" w14:textId="77777777" w:rsidR="00B258BD" w:rsidRDefault="00B258BD"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0CA94B62" w14:textId="54CC4789" w:rsidR="00257499" w:rsidRDefault="00011C5B"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Como puede observarse, las medidas de conciliación se valoran muy positivamente en el CEE de Aspace Rioja.</w:t>
      </w:r>
    </w:p>
    <w:p w14:paraId="6D960CC1" w14:textId="77777777" w:rsidR="00EB04D4" w:rsidRPr="00D9290A" w:rsidRDefault="00EB04D4"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1FFD0B1B" w14:textId="7A2B6DE4" w:rsidR="003D6B27" w:rsidRPr="00D9290A" w:rsidRDefault="005F407E" w:rsidP="00015642">
      <w:pPr>
        <w:pStyle w:val="Piedepgina"/>
        <w:tabs>
          <w:tab w:val="clear" w:pos="4252"/>
          <w:tab w:val="clear" w:pos="8504"/>
        </w:tabs>
        <w:spacing w:afterLines="50" w:after="120" w:line="276" w:lineRule="auto"/>
        <w:jc w:val="both"/>
        <w:rPr>
          <w:rFonts w:ascii="Century Gothic" w:hAnsi="Century Gothic" w:cs="Tahoma"/>
          <w:b/>
          <w:bCs/>
          <w:sz w:val="22"/>
          <w:szCs w:val="22"/>
        </w:rPr>
      </w:pPr>
      <w:r w:rsidRPr="00D9290A">
        <w:rPr>
          <w:rFonts w:ascii="Century Gothic" w:hAnsi="Century Gothic" w:cs="Tahoma"/>
          <w:b/>
          <w:bCs/>
          <w:sz w:val="22"/>
          <w:szCs w:val="22"/>
        </w:rPr>
        <w:t>3.1</w:t>
      </w:r>
      <w:r w:rsidR="00DC3FBB">
        <w:rPr>
          <w:rFonts w:ascii="Century Gothic" w:hAnsi="Century Gothic" w:cs="Tahoma"/>
          <w:b/>
          <w:bCs/>
          <w:sz w:val="22"/>
          <w:szCs w:val="22"/>
        </w:rPr>
        <w:t>4</w:t>
      </w:r>
      <w:r w:rsidRPr="00D9290A">
        <w:rPr>
          <w:rFonts w:ascii="Century Gothic" w:hAnsi="Century Gothic" w:cs="Tahoma"/>
          <w:b/>
          <w:bCs/>
          <w:sz w:val="22"/>
          <w:szCs w:val="22"/>
        </w:rPr>
        <w:t xml:space="preserve"> La salud de las personas</w:t>
      </w:r>
    </w:p>
    <w:p w14:paraId="53C1C91F" w14:textId="77777777" w:rsidR="001E7123" w:rsidRDefault="001E7123" w:rsidP="00015642">
      <w:pPr>
        <w:pStyle w:val="Piedepgina"/>
        <w:spacing w:afterLines="50" w:after="120" w:line="276" w:lineRule="auto"/>
        <w:jc w:val="both"/>
        <w:rPr>
          <w:rFonts w:ascii="Century Gothic" w:hAnsi="Century Gothic" w:cs="Tahoma"/>
          <w:sz w:val="22"/>
          <w:szCs w:val="22"/>
        </w:rPr>
      </w:pPr>
    </w:p>
    <w:p w14:paraId="64752F3D" w14:textId="65729536" w:rsidR="00374356" w:rsidRDefault="009C40AB" w:rsidP="00015642">
      <w:pPr>
        <w:pStyle w:val="Piedepgina"/>
        <w:spacing w:afterLines="50" w:after="120" w:line="276" w:lineRule="auto"/>
        <w:jc w:val="both"/>
        <w:rPr>
          <w:rFonts w:ascii="Century Gothic" w:hAnsi="Century Gothic" w:cs="Tahoma"/>
          <w:sz w:val="22"/>
          <w:szCs w:val="22"/>
        </w:rPr>
      </w:pPr>
      <w:r w:rsidRPr="00EB04D4">
        <w:rPr>
          <w:rFonts w:ascii="Century Gothic" w:hAnsi="Century Gothic" w:cs="Tahoma"/>
          <w:sz w:val="22"/>
          <w:szCs w:val="22"/>
        </w:rPr>
        <w:t xml:space="preserve">En </w:t>
      </w:r>
      <w:r w:rsidR="005E72D0" w:rsidRPr="00EB04D4">
        <w:rPr>
          <w:rFonts w:ascii="Century Gothic" w:hAnsi="Century Gothic" w:cs="Tahoma"/>
          <w:sz w:val="22"/>
          <w:szCs w:val="22"/>
        </w:rPr>
        <w:t xml:space="preserve">el CEE de </w:t>
      </w:r>
      <w:r w:rsidR="00122668" w:rsidRPr="00EB04D4">
        <w:rPr>
          <w:rFonts w:ascii="Century Gothic" w:hAnsi="Century Gothic" w:cs="Tahoma"/>
          <w:sz w:val="22"/>
          <w:szCs w:val="22"/>
        </w:rPr>
        <w:t>ASPACE-RIOJA</w:t>
      </w:r>
      <w:r w:rsidRPr="00EB04D4">
        <w:rPr>
          <w:rFonts w:ascii="Century Gothic" w:hAnsi="Century Gothic" w:cs="Tahoma"/>
          <w:sz w:val="22"/>
          <w:szCs w:val="22"/>
        </w:rPr>
        <w:t xml:space="preserve"> existe un</w:t>
      </w:r>
      <w:r w:rsidR="000C55EF" w:rsidRPr="00EB04D4">
        <w:rPr>
          <w:rFonts w:ascii="Century Gothic" w:hAnsi="Century Gothic" w:cs="Tahoma"/>
          <w:sz w:val="22"/>
          <w:szCs w:val="22"/>
        </w:rPr>
        <w:t xml:space="preserve">a evaluación de riesgos de los puestos de trabajo del centro realizada por </w:t>
      </w:r>
      <w:r w:rsidR="001E7123">
        <w:rPr>
          <w:rFonts w:ascii="Century Gothic" w:hAnsi="Century Gothic" w:cs="Tahoma"/>
          <w:sz w:val="22"/>
          <w:szCs w:val="22"/>
        </w:rPr>
        <w:t>Quirón Prevención</w:t>
      </w:r>
      <w:r w:rsidR="00374356">
        <w:rPr>
          <w:rFonts w:ascii="Century Gothic" w:hAnsi="Century Gothic" w:cs="Tahoma"/>
          <w:sz w:val="22"/>
          <w:szCs w:val="22"/>
        </w:rPr>
        <w:t xml:space="preserve"> </w:t>
      </w:r>
      <w:r w:rsidR="00374356" w:rsidRPr="00374356">
        <w:rPr>
          <w:rFonts w:ascii="Century Gothic" w:hAnsi="Century Gothic" w:cs="Tahoma"/>
          <w:color w:val="000000"/>
          <w:sz w:val="22"/>
          <w:szCs w:val="22"/>
        </w:rPr>
        <w:t xml:space="preserve">y editado en </w:t>
      </w:r>
      <w:r w:rsidR="00706D03" w:rsidRPr="00374356">
        <w:rPr>
          <w:rFonts w:ascii="Century Gothic" w:hAnsi="Century Gothic" w:cs="Tahoma"/>
          <w:color w:val="000000"/>
          <w:sz w:val="22"/>
          <w:szCs w:val="22"/>
        </w:rPr>
        <w:t>febrero</w:t>
      </w:r>
      <w:r w:rsidR="00374356" w:rsidRPr="00374356">
        <w:rPr>
          <w:rFonts w:ascii="Century Gothic" w:hAnsi="Century Gothic" w:cs="Tahoma"/>
          <w:color w:val="000000"/>
          <w:sz w:val="22"/>
          <w:szCs w:val="22"/>
        </w:rPr>
        <w:t xml:space="preserve"> de 2021</w:t>
      </w:r>
      <w:r w:rsidR="001E7123">
        <w:rPr>
          <w:rFonts w:ascii="Century Gothic" w:hAnsi="Century Gothic" w:cs="Tahoma"/>
          <w:sz w:val="22"/>
          <w:szCs w:val="22"/>
        </w:rPr>
        <w:t xml:space="preserve">. Hemos analizado el contenido del documento llegando a </w:t>
      </w:r>
      <w:r w:rsidR="001E7123" w:rsidRPr="00374356">
        <w:rPr>
          <w:rFonts w:ascii="Century Gothic" w:hAnsi="Century Gothic" w:cs="Tahoma"/>
          <w:sz w:val="22"/>
          <w:szCs w:val="22"/>
        </w:rPr>
        <w:t>las siguientes conclusiones:</w:t>
      </w:r>
    </w:p>
    <w:p w14:paraId="455E2BBE" w14:textId="0A86000C" w:rsidR="00EE1026" w:rsidRPr="00374356" w:rsidRDefault="00EE1026" w:rsidP="00B766B1">
      <w:pPr>
        <w:pStyle w:val="Piedepgina"/>
        <w:numPr>
          <w:ilvl w:val="0"/>
          <w:numId w:val="10"/>
        </w:numPr>
        <w:spacing w:afterLines="50" w:after="120" w:line="276" w:lineRule="auto"/>
        <w:jc w:val="both"/>
        <w:rPr>
          <w:rFonts w:ascii="Century Gothic" w:hAnsi="Century Gothic" w:cs="Tahoma"/>
          <w:sz w:val="22"/>
          <w:szCs w:val="22"/>
        </w:rPr>
      </w:pPr>
      <w:r w:rsidRPr="00374356">
        <w:rPr>
          <w:rFonts w:ascii="Century Gothic" w:hAnsi="Century Gothic" w:cs="Tahoma"/>
          <w:color w:val="000000"/>
          <w:sz w:val="22"/>
          <w:szCs w:val="22"/>
        </w:rPr>
        <w:t>Existe una especial protección a las mujeres embarazadas o en periodo de lactancia ajustándose a lo especificado en el artículo 26 de la ley 31/1995.</w:t>
      </w:r>
    </w:p>
    <w:p w14:paraId="48C0F1CA" w14:textId="2F271719" w:rsidR="00EE1026" w:rsidRPr="00374356" w:rsidRDefault="00EE1026" w:rsidP="00B766B1">
      <w:pPr>
        <w:pStyle w:val="Prrafodelista"/>
        <w:numPr>
          <w:ilvl w:val="0"/>
          <w:numId w:val="10"/>
        </w:numPr>
        <w:autoSpaceDE w:val="0"/>
        <w:autoSpaceDN w:val="0"/>
        <w:adjustRightInd w:val="0"/>
        <w:spacing w:afterLines="50" w:after="120" w:line="276" w:lineRule="auto"/>
        <w:jc w:val="both"/>
        <w:rPr>
          <w:rFonts w:ascii="Century Gothic" w:hAnsi="Century Gothic" w:cs="Tahoma"/>
          <w:sz w:val="22"/>
          <w:szCs w:val="22"/>
        </w:rPr>
      </w:pPr>
      <w:r w:rsidRPr="00374356">
        <w:rPr>
          <w:rFonts w:ascii="Century Gothic" w:hAnsi="Century Gothic" w:cs="Tahoma"/>
          <w:sz w:val="22"/>
          <w:szCs w:val="22"/>
        </w:rPr>
        <w:t>Las fichas de “Evaluación de Riesgos Laborales” recogen 30 tipos de riesgos analizados para cada uno de los puestos de trabajo</w:t>
      </w:r>
    </w:p>
    <w:p w14:paraId="2D089D16" w14:textId="77777777" w:rsidR="00EE1026" w:rsidRPr="00374356" w:rsidRDefault="00EE1026" w:rsidP="00B766B1">
      <w:pPr>
        <w:pStyle w:val="Prrafodelista"/>
        <w:numPr>
          <w:ilvl w:val="0"/>
          <w:numId w:val="10"/>
        </w:numPr>
        <w:autoSpaceDE w:val="0"/>
        <w:autoSpaceDN w:val="0"/>
        <w:adjustRightInd w:val="0"/>
        <w:spacing w:afterLines="50" w:after="120" w:line="276" w:lineRule="auto"/>
        <w:jc w:val="both"/>
        <w:rPr>
          <w:rFonts w:ascii="Century Gothic" w:hAnsi="Century Gothic" w:cs="Tahoma"/>
          <w:sz w:val="22"/>
          <w:szCs w:val="22"/>
        </w:rPr>
      </w:pPr>
      <w:r w:rsidRPr="00374356">
        <w:rPr>
          <w:rFonts w:ascii="Century Gothic" w:hAnsi="Century Gothic" w:cs="Tahoma"/>
          <w:sz w:val="22"/>
          <w:szCs w:val="22"/>
        </w:rPr>
        <w:t>Así mismo está analizado el riesgo existente en cada uno de los centros de trabajo.</w:t>
      </w:r>
    </w:p>
    <w:p w14:paraId="3E7F3281" w14:textId="6341F255" w:rsidR="00EE1026" w:rsidRPr="00374356" w:rsidRDefault="00EE1026" w:rsidP="00B766B1">
      <w:pPr>
        <w:pStyle w:val="Prrafodelista"/>
        <w:numPr>
          <w:ilvl w:val="0"/>
          <w:numId w:val="10"/>
        </w:numPr>
        <w:autoSpaceDE w:val="0"/>
        <w:autoSpaceDN w:val="0"/>
        <w:adjustRightInd w:val="0"/>
        <w:spacing w:afterLines="50" w:after="120" w:line="276" w:lineRule="auto"/>
        <w:jc w:val="both"/>
        <w:rPr>
          <w:rFonts w:ascii="Century Gothic" w:hAnsi="Century Gothic" w:cs="Tahoma"/>
          <w:sz w:val="22"/>
          <w:szCs w:val="22"/>
        </w:rPr>
      </w:pPr>
      <w:r w:rsidRPr="00374356">
        <w:rPr>
          <w:rFonts w:ascii="Century Gothic" w:hAnsi="Century Gothic" w:cs="Tahoma"/>
          <w:sz w:val="22"/>
          <w:szCs w:val="22"/>
        </w:rPr>
        <w:t>En las fichas de cada puesto las propuestas que se hacen no distinguen entre mujeres y hombres, por ejemplo</w:t>
      </w:r>
      <w:r w:rsidR="00EA6BAA">
        <w:rPr>
          <w:rFonts w:ascii="Century Gothic" w:hAnsi="Century Gothic" w:cs="Tahoma"/>
          <w:sz w:val="22"/>
          <w:szCs w:val="22"/>
        </w:rPr>
        <w:t>,</w:t>
      </w:r>
      <w:r w:rsidRPr="00374356">
        <w:rPr>
          <w:rFonts w:ascii="Century Gothic" w:hAnsi="Century Gothic" w:cs="Tahoma"/>
          <w:sz w:val="22"/>
          <w:szCs w:val="22"/>
        </w:rPr>
        <w:t xml:space="preserve"> en el puesto denominado “conductor de valijas y correspondencia”, uno de los riesgos con probabilidad baja es un sobreesfuerzo por manipulación de cargas. La indicación que se da es “cuando no sea posible utilizar estos medios y si el peso de la carga es superior a 25 kg (nivel orientativo)</w:t>
      </w:r>
      <w:r w:rsidR="004B7687">
        <w:rPr>
          <w:rFonts w:ascii="Century Gothic" w:hAnsi="Century Gothic" w:cs="Tahoma"/>
          <w:sz w:val="22"/>
          <w:szCs w:val="22"/>
        </w:rPr>
        <w:t xml:space="preserve"> </w:t>
      </w:r>
      <w:r w:rsidRPr="00374356">
        <w:rPr>
          <w:rFonts w:ascii="Century Gothic" w:hAnsi="Century Gothic" w:cs="Tahoma"/>
          <w:sz w:val="22"/>
          <w:szCs w:val="22"/>
        </w:rPr>
        <w:t>deberá realizarse entre 2 personas”. No modula el peso a manipular en función del sexo de la persona que lo realice.</w:t>
      </w:r>
    </w:p>
    <w:p w14:paraId="30C14CB7" w14:textId="77777777" w:rsidR="00EE1026" w:rsidRPr="004B7687" w:rsidRDefault="00EE1026" w:rsidP="00B766B1">
      <w:pPr>
        <w:pStyle w:val="Prrafodelista"/>
        <w:numPr>
          <w:ilvl w:val="0"/>
          <w:numId w:val="10"/>
        </w:numPr>
        <w:autoSpaceDE w:val="0"/>
        <w:autoSpaceDN w:val="0"/>
        <w:adjustRightInd w:val="0"/>
        <w:spacing w:afterLines="50" w:after="120" w:line="276" w:lineRule="auto"/>
        <w:jc w:val="both"/>
        <w:rPr>
          <w:rFonts w:ascii="Century Gothic" w:hAnsi="Century Gothic" w:cs="Tahoma"/>
          <w:sz w:val="22"/>
          <w:szCs w:val="22"/>
        </w:rPr>
      </w:pPr>
      <w:r w:rsidRPr="00374356">
        <w:rPr>
          <w:rFonts w:ascii="Century Gothic" w:hAnsi="Century Gothic" w:cs="Tahoma"/>
          <w:sz w:val="22"/>
          <w:szCs w:val="22"/>
        </w:rPr>
        <w:t xml:space="preserve">En el puesto de operario/a de limpieza del Centro de Atención Integral en lo referente a la inhalación, contacto o ingestión de sustancias nocivas, indica en todo momento que “deben seguirse las indicaciones establecidas en la ficha de seguridad que debe facilitarse al operario </w:t>
      </w:r>
      <w:r w:rsidRPr="004B7687">
        <w:rPr>
          <w:rFonts w:ascii="Century Gothic" w:hAnsi="Century Gothic" w:cs="Tahoma"/>
          <w:sz w:val="22"/>
          <w:szCs w:val="22"/>
        </w:rPr>
        <w:t>y colocar en zona visible”.</w:t>
      </w:r>
    </w:p>
    <w:p w14:paraId="02A8D7C2" w14:textId="65DEB83B" w:rsidR="00EE1026" w:rsidRPr="00EA6BAA" w:rsidRDefault="00EE1026" w:rsidP="00B766B1">
      <w:pPr>
        <w:pStyle w:val="Prrafodelista"/>
        <w:numPr>
          <w:ilvl w:val="0"/>
          <w:numId w:val="10"/>
        </w:numPr>
        <w:autoSpaceDE w:val="0"/>
        <w:autoSpaceDN w:val="0"/>
        <w:adjustRightInd w:val="0"/>
        <w:spacing w:afterLines="50" w:after="120" w:line="276" w:lineRule="auto"/>
        <w:jc w:val="both"/>
        <w:rPr>
          <w:rFonts w:ascii="Century Gothic" w:hAnsi="Century Gothic" w:cs="Tahoma"/>
          <w:sz w:val="22"/>
          <w:szCs w:val="22"/>
        </w:rPr>
      </w:pPr>
      <w:r w:rsidRPr="004B7687">
        <w:rPr>
          <w:rFonts w:ascii="Century Gothic" w:hAnsi="Century Gothic" w:cs="Tahoma"/>
          <w:sz w:val="22"/>
          <w:szCs w:val="22"/>
        </w:rPr>
        <w:t xml:space="preserve">En el documento analizado existe un anexo específico en el que se indican los criterios para la protección de la trabajadora embarazada, que haya dado a luz o </w:t>
      </w:r>
      <w:r w:rsidRPr="004B7687">
        <w:rPr>
          <w:rFonts w:ascii="Century Gothic" w:hAnsi="Century Gothic" w:cs="Tahoma"/>
          <w:sz w:val="22"/>
          <w:szCs w:val="22"/>
        </w:rPr>
        <w:lastRenderedPageBreak/>
        <w:t>en periodo de lactancia. En este anexo, entre otras cosas, aparece de modo claro la relación de puestos de trabajo con riesgo durante el embarazo,</w:t>
      </w:r>
      <w:r w:rsidR="004B7687" w:rsidRPr="004B7687">
        <w:rPr>
          <w:rFonts w:ascii="Century Gothic" w:hAnsi="Century Gothic" w:cs="Tahoma"/>
          <w:sz w:val="22"/>
          <w:szCs w:val="22"/>
        </w:rPr>
        <w:t xml:space="preserve"> </w:t>
      </w:r>
      <w:r w:rsidRPr="004B7687">
        <w:rPr>
          <w:rFonts w:ascii="Century Gothic" w:hAnsi="Century Gothic" w:cs="Tahoma"/>
          <w:sz w:val="22"/>
          <w:szCs w:val="22"/>
        </w:rPr>
        <w:t>así como un listado de los puestos exentos de</w:t>
      </w:r>
      <w:r w:rsidRPr="00EA6BAA">
        <w:rPr>
          <w:rFonts w:ascii="Century Gothic" w:hAnsi="Century Gothic" w:cs="Tahoma"/>
          <w:sz w:val="22"/>
          <w:szCs w:val="22"/>
        </w:rPr>
        <w:t xml:space="preserve"> riesgo.</w:t>
      </w:r>
    </w:p>
    <w:p w14:paraId="2269E7B3" w14:textId="1A9C2274" w:rsidR="00EE1026" w:rsidRPr="00D9290A" w:rsidRDefault="00EE1026" w:rsidP="00B766B1">
      <w:pPr>
        <w:pStyle w:val="Prrafodelista"/>
        <w:numPr>
          <w:ilvl w:val="0"/>
          <w:numId w:val="10"/>
        </w:numPr>
        <w:autoSpaceDE w:val="0"/>
        <w:autoSpaceDN w:val="0"/>
        <w:adjustRightInd w:val="0"/>
        <w:spacing w:afterLines="50" w:after="120" w:line="276" w:lineRule="auto"/>
        <w:jc w:val="both"/>
        <w:rPr>
          <w:rFonts w:ascii="Century Gothic" w:hAnsi="Century Gothic" w:cs="Tahoma"/>
          <w:sz w:val="20"/>
          <w:szCs w:val="20"/>
        </w:rPr>
      </w:pPr>
      <w:r w:rsidRPr="00EA6BAA">
        <w:rPr>
          <w:rFonts w:ascii="Century Gothic" w:hAnsi="Century Gothic" w:cs="Tahoma"/>
          <w:sz w:val="22"/>
          <w:szCs w:val="22"/>
        </w:rPr>
        <w:t xml:space="preserve">Respecto a la ergonomía analizada en las fichas de los puestos, se hace referencia a la adaptación de alturas, materiales, posiciones, </w:t>
      </w:r>
      <w:r w:rsidR="00896371" w:rsidRPr="00EA6BAA">
        <w:rPr>
          <w:rFonts w:ascii="Century Gothic" w:hAnsi="Century Gothic" w:cs="Tahoma"/>
          <w:sz w:val="22"/>
          <w:szCs w:val="22"/>
        </w:rPr>
        <w:t>etc.</w:t>
      </w:r>
      <w:r w:rsidRPr="00EA6BAA">
        <w:rPr>
          <w:rFonts w:ascii="Century Gothic" w:hAnsi="Century Gothic" w:cs="Tahoma"/>
          <w:sz w:val="22"/>
          <w:szCs w:val="22"/>
        </w:rPr>
        <w:t xml:space="preserve"> en función de la morfología de cada persona trabajadora. No hemos encontrado ninguna alusión al sexo de la persona ocupante del puesto que marque diferencias.</w:t>
      </w:r>
      <w:r w:rsidRPr="00D9290A">
        <w:rPr>
          <w:rFonts w:ascii="Century Gothic" w:hAnsi="Century Gothic" w:cs="Tahoma"/>
          <w:sz w:val="20"/>
          <w:szCs w:val="20"/>
        </w:rPr>
        <w:t xml:space="preserve"> </w:t>
      </w:r>
    </w:p>
    <w:p w14:paraId="53EA76AD" w14:textId="7E04CD5A" w:rsidR="00EE1026" w:rsidRPr="00EA6BAA" w:rsidRDefault="00EE1026" w:rsidP="00B766B1">
      <w:pPr>
        <w:pStyle w:val="Prrafodelista"/>
        <w:numPr>
          <w:ilvl w:val="0"/>
          <w:numId w:val="10"/>
        </w:numPr>
        <w:autoSpaceDE w:val="0"/>
        <w:autoSpaceDN w:val="0"/>
        <w:adjustRightInd w:val="0"/>
        <w:spacing w:afterLines="50" w:after="120" w:line="276" w:lineRule="auto"/>
        <w:jc w:val="both"/>
        <w:rPr>
          <w:rFonts w:ascii="Century Gothic" w:hAnsi="Century Gothic" w:cs="Tahoma"/>
          <w:sz w:val="20"/>
          <w:szCs w:val="20"/>
        </w:rPr>
      </w:pPr>
      <w:r w:rsidRPr="00FD78B2">
        <w:rPr>
          <w:rFonts w:ascii="Century Gothic" w:hAnsi="Century Gothic" w:cs="Tahoma"/>
          <w:sz w:val="20"/>
          <w:szCs w:val="20"/>
        </w:rPr>
        <w:t xml:space="preserve">Ropa de trabajo: </w:t>
      </w:r>
      <w:r w:rsidR="00807F01" w:rsidRPr="00FD78B2">
        <w:rPr>
          <w:rFonts w:ascii="Century Gothic" w:hAnsi="Century Gothic" w:cs="Tahoma"/>
          <w:sz w:val="20"/>
          <w:szCs w:val="20"/>
        </w:rPr>
        <w:t>n</w:t>
      </w:r>
      <w:r w:rsidR="00807F01">
        <w:rPr>
          <w:rFonts w:ascii="Century Gothic" w:hAnsi="Century Gothic" w:cs="Tahoma"/>
          <w:sz w:val="20"/>
          <w:szCs w:val="20"/>
        </w:rPr>
        <w:t>o se distingue entre hombres y</w:t>
      </w:r>
      <w:r w:rsidR="00FD78B2">
        <w:rPr>
          <w:rFonts w:ascii="Century Gothic" w:hAnsi="Century Gothic" w:cs="Tahoma"/>
          <w:sz w:val="20"/>
          <w:szCs w:val="20"/>
        </w:rPr>
        <w:t xml:space="preserve"> mujeres.</w:t>
      </w:r>
    </w:p>
    <w:p w14:paraId="71C4BFC4" w14:textId="4199EC44" w:rsidR="00EA6BAA" w:rsidRDefault="00EA6BAA" w:rsidP="00015642">
      <w:pPr>
        <w:autoSpaceDE w:val="0"/>
        <w:autoSpaceDN w:val="0"/>
        <w:adjustRightInd w:val="0"/>
        <w:spacing w:afterLines="50" w:after="120" w:line="276" w:lineRule="auto"/>
        <w:jc w:val="both"/>
        <w:rPr>
          <w:rFonts w:ascii="Century Gothic" w:hAnsi="Century Gothic" w:cs="Tahoma"/>
          <w:sz w:val="20"/>
          <w:szCs w:val="20"/>
        </w:rPr>
      </w:pPr>
    </w:p>
    <w:p w14:paraId="4909C9D7" w14:textId="6C1872D6" w:rsidR="00EA6BAA" w:rsidRPr="00631E63" w:rsidRDefault="00EA6BAA" w:rsidP="00015642">
      <w:pPr>
        <w:autoSpaceDE w:val="0"/>
        <w:autoSpaceDN w:val="0"/>
        <w:adjustRightInd w:val="0"/>
        <w:spacing w:afterLines="50" w:after="120" w:line="276" w:lineRule="auto"/>
        <w:jc w:val="both"/>
        <w:rPr>
          <w:rFonts w:ascii="Century Gothic" w:hAnsi="Century Gothic" w:cs="Tahoma"/>
          <w:b/>
          <w:bCs/>
          <w:sz w:val="22"/>
          <w:szCs w:val="22"/>
        </w:rPr>
      </w:pPr>
      <w:r w:rsidRPr="00631E63">
        <w:rPr>
          <w:rFonts w:ascii="Century Gothic" w:hAnsi="Century Gothic" w:cs="Tahoma"/>
          <w:b/>
          <w:bCs/>
          <w:sz w:val="22"/>
          <w:szCs w:val="22"/>
        </w:rPr>
        <w:t>Pasamos a analizar las bajas tanto definitivas como por enfe</w:t>
      </w:r>
      <w:r w:rsidR="00631E63" w:rsidRPr="00631E63">
        <w:rPr>
          <w:rFonts w:ascii="Century Gothic" w:hAnsi="Century Gothic" w:cs="Tahoma"/>
          <w:b/>
          <w:bCs/>
          <w:sz w:val="22"/>
          <w:szCs w:val="22"/>
        </w:rPr>
        <w:t>rmedad y permisos:</w:t>
      </w:r>
    </w:p>
    <w:p w14:paraId="00FA5D61" w14:textId="77777777" w:rsidR="00631E63" w:rsidRPr="00EA6BAA" w:rsidRDefault="00631E63" w:rsidP="00015642">
      <w:pPr>
        <w:autoSpaceDE w:val="0"/>
        <w:autoSpaceDN w:val="0"/>
        <w:adjustRightInd w:val="0"/>
        <w:spacing w:afterLines="50" w:after="120" w:line="276" w:lineRule="auto"/>
        <w:jc w:val="both"/>
        <w:rPr>
          <w:rFonts w:ascii="Century Gothic" w:hAnsi="Century Gothic" w:cs="Tahoma"/>
          <w:sz w:val="20"/>
          <w:szCs w:val="20"/>
        </w:rPr>
      </w:pPr>
    </w:p>
    <w:p w14:paraId="0AF8D079" w14:textId="3C9975EC" w:rsidR="00366399" w:rsidRDefault="00C144BD" w:rsidP="00FB6A0E">
      <w:pPr>
        <w:pStyle w:val="Piedepgina"/>
        <w:spacing w:afterLines="50" w:after="120" w:line="276" w:lineRule="auto"/>
        <w:jc w:val="center"/>
        <w:rPr>
          <w:rFonts w:ascii="Century Gothic" w:hAnsi="Century Gothic" w:cs="Tahoma"/>
          <w:sz w:val="18"/>
          <w:szCs w:val="18"/>
        </w:rPr>
      </w:pPr>
      <w:r>
        <w:rPr>
          <w:noProof/>
        </w:rPr>
        <w:drawing>
          <wp:inline distT="0" distB="0" distL="0" distR="0" wp14:anchorId="664DA192" wp14:editId="4B3C38C7">
            <wp:extent cx="4572000" cy="2743200"/>
            <wp:effectExtent l="0" t="0" r="0" b="0"/>
            <wp:docPr id="50" name="Gráfico 50">
              <a:extLst xmlns:a="http://schemas.openxmlformats.org/drawingml/2006/main">
                <a:ext uri="{FF2B5EF4-FFF2-40B4-BE49-F238E27FC236}">
                  <a16:creationId xmlns:a16="http://schemas.microsoft.com/office/drawing/2014/main" id="{FDCD5263-B05E-4107-973B-7A24218E42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4918178E" w14:textId="13EE45E6" w:rsidR="00A6480C" w:rsidRDefault="00A6480C" w:rsidP="00FB6A0E">
      <w:pPr>
        <w:pStyle w:val="Piedepgina"/>
        <w:spacing w:afterLines="50" w:after="120" w:line="276" w:lineRule="auto"/>
        <w:jc w:val="center"/>
        <w:rPr>
          <w:rFonts w:ascii="Century Gothic" w:hAnsi="Century Gothic" w:cs="Tahoma"/>
          <w:sz w:val="18"/>
          <w:szCs w:val="18"/>
        </w:rPr>
      </w:pPr>
      <w:r>
        <w:rPr>
          <w:noProof/>
        </w:rPr>
        <w:drawing>
          <wp:inline distT="0" distB="0" distL="0" distR="0" wp14:anchorId="36FC39B6" wp14:editId="053ECB98">
            <wp:extent cx="4572000" cy="2743200"/>
            <wp:effectExtent l="0" t="0" r="0" b="0"/>
            <wp:docPr id="51" name="Gráfico 51">
              <a:extLst xmlns:a="http://schemas.openxmlformats.org/drawingml/2006/main">
                <a:ext uri="{FF2B5EF4-FFF2-40B4-BE49-F238E27FC236}">
                  <a16:creationId xmlns:a16="http://schemas.microsoft.com/office/drawing/2014/main" id="{316ADE7F-0346-43FF-90F1-C649A57D5E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2A47B5E1" w14:textId="65890FB7" w:rsidR="00A6480C" w:rsidRDefault="00A6480C" w:rsidP="00A6480C">
      <w:pPr>
        <w:pStyle w:val="Piedepgina"/>
        <w:spacing w:afterLines="50" w:after="120" w:line="276" w:lineRule="auto"/>
        <w:rPr>
          <w:rFonts w:ascii="Century Gothic" w:hAnsi="Century Gothic" w:cs="Tahoma"/>
          <w:sz w:val="22"/>
          <w:szCs w:val="22"/>
        </w:rPr>
      </w:pPr>
      <w:r w:rsidRPr="001C62F7">
        <w:rPr>
          <w:rFonts w:ascii="Century Gothic" w:hAnsi="Century Gothic" w:cs="Tahoma"/>
          <w:sz w:val="22"/>
          <w:szCs w:val="22"/>
        </w:rPr>
        <w:t>En el caso de los hombres, cada año ha ha</w:t>
      </w:r>
      <w:r w:rsidR="006F688F">
        <w:rPr>
          <w:rFonts w:ascii="Century Gothic" w:hAnsi="Century Gothic" w:cs="Tahoma"/>
          <w:sz w:val="22"/>
          <w:szCs w:val="22"/>
        </w:rPr>
        <w:t>bido menos bajas definitivas. En</w:t>
      </w:r>
      <w:r w:rsidRPr="001C62F7">
        <w:rPr>
          <w:rFonts w:ascii="Century Gothic" w:hAnsi="Century Gothic" w:cs="Tahoma"/>
          <w:sz w:val="22"/>
          <w:szCs w:val="22"/>
        </w:rPr>
        <w:t xml:space="preserve"> el caso de las mujeres son similares en </w:t>
      </w:r>
      <w:r w:rsidR="001C62F7" w:rsidRPr="001C62F7">
        <w:rPr>
          <w:rFonts w:ascii="Century Gothic" w:hAnsi="Century Gothic" w:cs="Tahoma"/>
          <w:sz w:val="22"/>
          <w:szCs w:val="22"/>
        </w:rPr>
        <w:t>2019 y 2020, en cambio en 2021 sólo hay una baja definitiva en el colectivo femenino.</w:t>
      </w:r>
    </w:p>
    <w:p w14:paraId="46B92654" w14:textId="40732063" w:rsidR="001C62F7" w:rsidRDefault="001C62F7" w:rsidP="00A6480C">
      <w:pPr>
        <w:pStyle w:val="Piedepgina"/>
        <w:spacing w:afterLines="50" w:after="120" w:line="276" w:lineRule="auto"/>
        <w:rPr>
          <w:rFonts w:ascii="Century Gothic" w:hAnsi="Century Gothic" w:cs="Tahoma"/>
          <w:sz w:val="22"/>
          <w:szCs w:val="22"/>
        </w:rPr>
      </w:pPr>
      <w:r>
        <w:rPr>
          <w:rFonts w:ascii="Century Gothic" w:hAnsi="Century Gothic" w:cs="Tahoma"/>
          <w:sz w:val="22"/>
          <w:szCs w:val="22"/>
        </w:rPr>
        <w:lastRenderedPageBreak/>
        <w:t xml:space="preserve">Las bajas definitivas del último año se han debido a </w:t>
      </w:r>
      <w:r w:rsidR="006607D9">
        <w:rPr>
          <w:rFonts w:ascii="Century Gothic" w:hAnsi="Century Gothic" w:cs="Tahoma"/>
          <w:sz w:val="22"/>
          <w:szCs w:val="22"/>
        </w:rPr>
        <w:t>finalizaciones de contrato.</w:t>
      </w:r>
    </w:p>
    <w:p w14:paraId="6B72D67E" w14:textId="2F2FF00A" w:rsidR="00230CA2" w:rsidRPr="00D9290A" w:rsidRDefault="00854EAC" w:rsidP="00015642">
      <w:pPr>
        <w:pStyle w:val="Piedepgina"/>
        <w:tabs>
          <w:tab w:val="clear" w:pos="4252"/>
          <w:tab w:val="clear" w:pos="8504"/>
        </w:tabs>
        <w:spacing w:afterLines="50" w:after="120" w:line="276" w:lineRule="auto"/>
        <w:jc w:val="both"/>
        <w:rPr>
          <w:rFonts w:ascii="Century Gothic" w:hAnsi="Century Gothic" w:cs="Tahoma"/>
          <w:b/>
          <w:sz w:val="22"/>
          <w:szCs w:val="22"/>
        </w:rPr>
      </w:pPr>
      <w:r w:rsidRPr="00D9290A">
        <w:rPr>
          <w:rFonts w:ascii="Century Gothic" w:hAnsi="Century Gothic" w:cs="Tahoma"/>
          <w:b/>
          <w:sz w:val="22"/>
          <w:szCs w:val="22"/>
        </w:rPr>
        <w:t>Vamos a analizar ahora bajas y permisos</w:t>
      </w:r>
      <w:r w:rsidR="00E627B9" w:rsidRPr="00D9290A">
        <w:rPr>
          <w:rFonts w:ascii="Century Gothic" w:hAnsi="Century Gothic" w:cs="Tahoma"/>
          <w:b/>
          <w:sz w:val="22"/>
          <w:szCs w:val="22"/>
        </w:rPr>
        <w:t xml:space="preserve"> de 2021</w:t>
      </w:r>
    </w:p>
    <w:tbl>
      <w:tblPr>
        <w:tblW w:w="9717" w:type="dxa"/>
        <w:tblCellMar>
          <w:left w:w="70" w:type="dxa"/>
          <w:right w:w="70" w:type="dxa"/>
        </w:tblCellMar>
        <w:tblLook w:val="04A0" w:firstRow="1" w:lastRow="0" w:firstColumn="1" w:lastColumn="0" w:noHBand="0" w:noVBand="1"/>
      </w:tblPr>
      <w:tblGrid>
        <w:gridCol w:w="6374"/>
        <w:gridCol w:w="1276"/>
        <w:gridCol w:w="1276"/>
        <w:gridCol w:w="791"/>
      </w:tblGrid>
      <w:tr w:rsidR="009751AF" w:rsidRPr="00D9290A" w14:paraId="512D651C" w14:textId="77777777" w:rsidTr="009751AF">
        <w:trPr>
          <w:trHeight w:val="342"/>
        </w:trPr>
        <w:tc>
          <w:tcPr>
            <w:tcW w:w="637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56D2E2" w14:textId="30836199" w:rsidR="009751AF" w:rsidRPr="00D9290A" w:rsidRDefault="009751AF" w:rsidP="00015642">
            <w:pPr>
              <w:spacing w:line="276" w:lineRule="auto"/>
              <w:jc w:val="both"/>
              <w:rPr>
                <w:rFonts w:ascii="Century Gothic" w:hAnsi="Century Gothic" w:cs="Tahoma"/>
                <w:b/>
                <w:bCs/>
                <w:sz w:val="20"/>
                <w:szCs w:val="20"/>
              </w:rPr>
            </w:pPr>
            <w:r w:rsidRPr="00D9290A">
              <w:rPr>
                <w:rFonts w:ascii="Century Gothic" w:hAnsi="Century Gothic" w:cs="Tahoma"/>
                <w:b/>
                <w:bCs/>
                <w:sz w:val="20"/>
                <w:szCs w:val="20"/>
              </w:rPr>
              <w:t xml:space="preserve">DESCRIPCIÓN </w:t>
            </w:r>
            <w:r w:rsidR="00A16EED">
              <w:rPr>
                <w:rFonts w:ascii="Century Gothic" w:hAnsi="Century Gothic" w:cs="Tahoma"/>
                <w:b/>
                <w:bCs/>
                <w:sz w:val="20"/>
                <w:szCs w:val="20"/>
              </w:rPr>
              <w:t>BAJAS</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06E51B0C" w14:textId="77777777" w:rsidR="009751AF" w:rsidRPr="00D9290A" w:rsidRDefault="009751AF" w:rsidP="006F688F">
            <w:pPr>
              <w:spacing w:line="276" w:lineRule="auto"/>
              <w:jc w:val="center"/>
              <w:rPr>
                <w:rFonts w:ascii="Century Gothic" w:hAnsi="Century Gothic" w:cs="Tahoma"/>
                <w:b/>
                <w:bCs/>
                <w:sz w:val="20"/>
                <w:szCs w:val="20"/>
              </w:rPr>
            </w:pPr>
            <w:r w:rsidRPr="00D9290A">
              <w:rPr>
                <w:rFonts w:ascii="Century Gothic" w:hAnsi="Century Gothic" w:cs="Tahoma"/>
                <w:b/>
                <w:bCs/>
                <w:sz w:val="20"/>
                <w:szCs w:val="20"/>
              </w:rPr>
              <w:t>MUJERES</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480B5136" w14:textId="77777777" w:rsidR="009751AF" w:rsidRPr="00D9290A" w:rsidRDefault="009751AF" w:rsidP="006F688F">
            <w:pPr>
              <w:spacing w:line="276" w:lineRule="auto"/>
              <w:jc w:val="center"/>
              <w:rPr>
                <w:rFonts w:ascii="Century Gothic" w:hAnsi="Century Gothic" w:cs="Tahoma"/>
                <w:b/>
                <w:bCs/>
                <w:sz w:val="20"/>
                <w:szCs w:val="20"/>
              </w:rPr>
            </w:pPr>
            <w:r w:rsidRPr="00D9290A">
              <w:rPr>
                <w:rFonts w:ascii="Century Gothic" w:hAnsi="Century Gothic" w:cs="Tahoma"/>
                <w:b/>
                <w:bCs/>
                <w:sz w:val="20"/>
                <w:szCs w:val="20"/>
              </w:rPr>
              <w:t>HOMBRES</w:t>
            </w:r>
          </w:p>
        </w:tc>
        <w:tc>
          <w:tcPr>
            <w:tcW w:w="791" w:type="dxa"/>
            <w:tcBorders>
              <w:top w:val="nil"/>
              <w:left w:val="nil"/>
              <w:bottom w:val="nil"/>
              <w:right w:val="single" w:sz="4" w:space="0" w:color="auto"/>
            </w:tcBorders>
            <w:shd w:val="clear" w:color="000000" w:fill="FFFFFF"/>
            <w:noWrap/>
            <w:vAlign w:val="bottom"/>
            <w:hideMark/>
          </w:tcPr>
          <w:p w14:paraId="66C55078" w14:textId="77777777" w:rsidR="009751AF" w:rsidRPr="00D9290A" w:rsidRDefault="009751AF" w:rsidP="006F688F">
            <w:pPr>
              <w:spacing w:line="276" w:lineRule="auto"/>
              <w:jc w:val="center"/>
              <w:rPr>
                <w:rFonts w:ascii="Century Gothic" w:hAnsi="Century Gothic" w:cs="Tahoma"/>
                <w:b/>
                <w:bCs/>
                <w:sz w:val="20"/>
                <w:szCs w:val="20"/>
              </w:rPr>
            </w:pPr>
            <w:r w:rsidRPr="00D9290A">
              <w:rPr>
                <w:rFonts w:ascii="Century Gothic" w:hAnsi="Century Gothic" w:cs="Tahoma"/>
                <w:b/>
                <w:bCs/>
                <w:sz w:val="20"/>
                <w:szCs w:val="20"/>
              </w:rPr>
              <w:t>TOTAL</w:t>
            </w:r>
          </w:p>
        </w:tc>
      </w:tr>
      <w:tr w:rsidR="0041591B" w:rsidRPr="00D9290A" w14:paraId="0C57C503" w14:textId="77777777" w:rsidTr="000F77AC">
        <w:trPr>
          <w:trHeight w:val="284"/>
        </w:trPr>
        <w:tc>
          <w:tcPr>
            <w:tcW w:w="6374" w:type="dxa"/>
            <w:tcBorders>
              <w:top w:val="nil"/>
              <w:left w:val="single" w:sz="4" w:space="0" w:color="auto"/>
              <w:bottom w:val="single" w:sz="4" w:space="0" w:color="auto"/>
              <w:right w:val="single" w:sz="4" w:space="0" w:color="auto"/>
            </w:tcBorders>
            <w:shd w:val="clear" w:color="000000" w:fill="FFFFFF"/>
            <w:vAlign w:val="bottom"/>
          </w:tcPr>
          <w:p w14:paraId="6A08C8D9" w14:textId="1981A39F" w:rsidR="0041591B" w:rsidRPr="00D9290A" w:rsidRDefault="0041591B" w:rsidP="0041591B">
            <w:pPr>
              <w:spacing w:line="276" w:lineRule="auto"/>
              <w:jc w:val="both"/>
              <w:rPr>
                <w:rFonts w:ascii="Century Gothic" w:hAnsi="Century Gothic" w:cs="Tahoma"/>
                <w:sz w:val="20"/>
                <w:szCs w:val="20"/>
              </w:rPr>
            </w:pPr>
            <w:r w:rsidRPr="00D9290A">
              <w:rPr>
                <w:rFonts w:ascii="Century Gothic" w:hAnsi="Century Gothic" w:cs="Tahoma"/>
                <w:sz w:val="20"/>
                <w:szCs w:val="20"/>
              </w:rPr>
              <w:t>Enfermedad Común</w:t>
            </w:r>
          </w:p>
        </w:tc>
        <w:tc>
          <w:tcPr>
            <w:tcW w:w="1276" w:type="dxa"/>
            <w:tcBorders>
              <w:top w:val="nil"/>
              <w:left w:val="nil"/>
              <w:bottom w:val="single" w:sz="4" w:space="0" w:color="auto"/>
              <w:right w:val="single" w:sz="4" w:space="0" w:color="auto"/>
            </w:tcBorders>
            <w:shd w:val="clear" w:color="000000" w:fill="FFFFFF"/>
            <w:vAlign w:val="bottom"/>
          </w:tcPr>
          <w:p w14:paraId="6E0E126F" w14:textId="1D6EC894" w:rsidR="0041591B" w:rsidRPr="00D9290A" w:rsidRDefault="0041591B" w:rsidP="0041591B">
            <w:pPr>
              <w:spacing w:line="276" w:lineRule="auto"/>
              <w:jc w:val="center"/>
              <w:rPr>
                <w:rFonts w:ascii="Century Gothic" w:hAnsi="Century Gothic" w:cs="Tahoma"/>
                <w:sz w:val="20"/>
                <w:szCs w:val="20"/>
              </w:rPr>
            </w:pPr>
            <w:r>
              <w:rPr>
                <w:rFonts w:ascii="Century Gothic" w:hAnsi="Century Gothic" w:cs="Tahoma"/>
                <w:sz w:val="20"/>
                <w:szCs w:val="20"/>
              </w:rPr>
              <w:t>21</w:t>
            </w:r>
          </w:p>
        </w:tc>
        <w:tc>
          <w:tcPr>
            <w:tcW w:w="1276" w:type="dxa"/>
            <w:tcBorders>
              <w:top w:val="nil"/>
              <w:left w:val="nil"/>
              <w:bottom w:val="single" w:sz="4" w:space="0" w:color="auto"/>
              <w:right w:val="single" w:sz="4" w:space="0" w:color="auto"/>
            </w:tcBorders>
            <w:shd w:val="clear" w:color="000000" w:fill="FFFFFF"/>
            <w:vAlign w:val="bottom"/>
          </w:tcPr>
          <w:p w14:paraId="1147B6D5" w14:textId="3E11A9FC" w:rsidR="0041591B" w:rsidRPr="00D9290A" w:rsidRDefault="0041591B" w:rsidP="0041591B">
            <w:pPr>
              <w:spacing w:line="276" w:lineRule="auto"/>
              <w:jc w:val="center"/>
              <w:rPr>
                <w:rFonts w:ascii="Century Gothic" w:hAnsi="Century Gothic" w:cs="Tahoma"/>
                <w:sz w:val="20"/>
                <w:szCs w:val="20"/>
              </w:rPr>
            </w:pPr>
            <w:r>
              <w:rPr>
                <w:rFonts w:ascii="Century Gothic" w:hAnsi="Century Gothic" w:cs="Tahoma"/>
                <w:sz w:val="20"/>
                <w:szCs w:val="20"/>
              </w:rPr>
              <w:t>25</w:t>
            </w:r>
          </w:p>
        </w:tc>
        <w:tc>
          <w:tcPr>
            <w:tcW w:w="791" w:type="dxa"/>
            <w:tcBorders>
              <w:top w:val="nil"/>
              <w:left w:val="nil"/>
              <w:bottom w:val="single" w:sz="4" w:space="0" w:color="auto"/>
              <w:right w:val="single" w:sz="4" w:space="0" w:color="auto"/>
            </w:tcBorders>
            <w:shd w:val="clear" w:color="000000" w:fill="FFFFFF"/>
            <w:vAlign w:val="bottom"/>
          </w:tcPr>
          <w:p w14:paraId="68E173F1" w14:textId="46B308AE" w:rsidR="0041591B" w:rsidRPr="00D9290A" w:rsidRDefault="0041591B" w:rsidP="0041591B">
            <w:pPr>
              <w:spacing w:line="276" w:lineRule="auto"/>
              <w:jc w:val="center"/>
              <w:rPr>
                <w:rFonts w:ascii="Century Gothic" w:hAnsi="Century Gothic" w:cs="Tahoma"/>
                <w:sz w:val="20"/>
                <w:szCs w:val="20"/>
              </w:rPr>
            </w:pPr>
            <w:r>
              <w:rPr>
                <w:rFonts w:ascii="Century Gothic" w:hAnsi="Century Gothic" w:cs="Tahoma"/>
                <w:sz w:val="20"/>
                <w:szCs w:val="20"/>
              </w:rPr>
              <w:t>46</w:t>
            </w:r>
          </w:p>
        </w:tc>
      </w:tr>
      <w:tr w:rsidR="0041591B" w:rsidRPr="00D9290A" w14:paraId="4C804122" w14:textId="77777777" w:rsidTr="000F77AC">
        <w:trPr>
          <w:trHeight w:val="284"/>
        </w:trPr>
        <w:tc>
          <w:tcPr>
            <w:tcW w:w="6374" w:type="dxa"/>
            <w:tcBorders>
              <w:top w:val="nil"/>
              <w:left w:val="single" w:sz="4" w:space="0" w:color="auto"/>
              <w:bottom w:val="single" w:sz="4" w:space="0" w:color="auto"/>
              <w:right w:val="single" w:sz="4" w:space="0" w:color="auto"/>
            </w:tcBorders>
            <w:shd w:val="clear" w:color="000000" w:fill="FFFFFF"/>
            <w:vAlign w:val="bottom"/>
          </w:tcPr>
          <w:p w14:paraId="1E2DCA3A" w14:textId="5D60D6C6" w:rsidR="0041591B" w:rsidRPr="00D9290A" w:rsidRDefault="0041591B" w:rsidP="0041591B">
            <w:pPr>
              <w:spacing w:line="276" w:lineRule="auto"/>
              <w:jc w:val="both"/>
              <w:rPr>
                <w:rFonts w:ascii="Century Gothic" w:hAnsi="Century Gothic" w:cs="Tahoma"/>
                <w:sz w:val="20"/>
                <w:szCs w:val="20"/>
              </w:rPr>
            </w:pPr>
            <w:r w:rsidRPr="00D9290A">
              <w:rPr>
                <w:rFonts w:ascii="Century Gothic" w:hAnsi="Century Gothic" w:cs="Tahoma"/>
                <w:sz w:val="20"/>
                <w:szCs w:val="20"/>
              </w:rPr>
              <w:t>Accidente de Trabajo</w:t>
            </w:r>
          </w:p>
        </w:tc>
        <w:tc>
          <w:tcPr>
            <w:tcW w:w="1276" w:type="dxa"/>
            <w:tcBorders>
              <w:top w:val="nil"/>
              <w:left w:val="nil"/>
              <w:bottom w:val="single" w:sz="4" w:space="0" w:color="auto"/>
              <w:right w:val="single" w:sz="4" w:space="0" w:color="auto"/>
            </w:tcBorders>
            <w:shd w:val="clear" w:color="000000" w:fill="FFFFFF"/>
            <w:vAlign w:val="bottom"/>
          </w:tcPr>
          <w:p w14:paraId="5DB3C725" w14:textId="671C426B" w:rsidR="0041591B" w:rsidRPr="00D9290A" w:rsidRDefault="0041591B" w:rsidP="0041591B">
            <w:pPr>
              <w:spacing w:line="276" w:lineRule="auto"/>
              <w:jc w:val="center"/>
              <w:rPr>
                <w:rFonts w:ascii="Century Gothic" w:hAnsi="Century Gothic" w:cs="Tahoma"/>
                <w:sz w:val="20"/>
                <w:szCs w:val="20"/>
              </w:rPr>
            </w:pPr>
            <w:r>
              <w:rPr>
                <w:rFonts w:ascii="Century Gothic" w:hAnsi="Century Gothic" w:cs="Tahoma"/>
                <w:sz w:val="20"/>
                <w:szCs w:val="20"/>
              </w:rPr>
              <w:t>14</w:t>
            </w:r>
          </w:p>
        </w:tc>
        <w:tc>
          <w:tcPr>
            <w:tcW w:w="1276" w:type="dxa"/>
            <w:tcBorders>
              <w:top w:val="nil"/>
              <w:left w:val="nil"/>
              <w:bottom w:val="single" w:sz="4" w:space="0" w:color="auto"/>
              <w:right w:val="single" w:sz="4" w:space="0" w:color="auto"/>
            </w:tcBorders>
            <w:shd w:val="clear" w:color="000000" w:fill="FFFFFF"/>
            <w:vAlign w:val="bottom"/>
          </w:tcPr>
          <w:p w14:paraId="72381BEB" w14:textId="422CF091" w:rsidR="0041591B" w:rsidRPr="00D9290A" w:rsidRDefault="0041591B" w:rsidP="0041591B">
            <w:pPr>
              <w:spacing w:line="276" w:lineRule="auto"/>
              <w:jc w:val="center"/>
              <w:rPr>
                <w:rFonts w:ascii="Century Gothic" w:hAnsi="Century Gothic" w:cs="Tahoma"/>
                <w:sz w:val="20"/>
                <w:szCs w:val="20"/>
              </w:rPr>
            </w:pPr>
            <w:r>
              <w:rPr>
                <w:rFonts w:ascii="Century Gothic" w:hAnsi="Century Gothic" w:cs="Tahoma"/>
                <w:sz w:val="20"/>
                <w:szCs w:val="20"/>
              </w:rPr>
              <w:t>16</w:t>
            </w:r>
          </w:p>
        </w:tc>
        <w:tc>
          <w:tcPr>
            <w:tcW w:w="791" w:type="dxa"/>
            <w:tcBorders>
              <w:top w:val="nil"/>
              <w:left w:val="nil"/>
              <w:bottom w:val="single" w:sz="4" w:space="0" w:color="auto"/>
              <w:right w:val="single" w:sz="4" w:space="0" w:color="auto"/>
            </w:tcBorders>
            <w:shd w:val="clear" w:color="000000" w:fill="FFFFFF"/>
            <w:vAlign w:val="bottom"/>
          </w:tcPr>
          <w:p w14:paraId="618275F2" w14:textId="5115C184" w:rsidR="0041591B" w:rsidRPr="00D9290A" w:rsidRDefault="0041591B" w:rsidP="0041591B">
            <w:pPr>
              <w:spacing w:line="276" w:lineRule="auto"/>
              <w:jc w:val="center"/>
              <w:rPr>
                <w:rFonts w:ascii="Century Gothic" w:hAnsi="Century Gothic" w:cs="Tahoma"/>
                <w:sz w:val="20"/>
                <w:szCs w:val="20"/>
              </w:rPr>
            </w:pPr>
            <w:r>
              <w:rPr>
                <w:rFonts w:ascii="Century Gothic" w:hAnsi="Century Gothic" w:cs="Tahoma"/>
                <w:sz w:val="20"/>
                <w:szCs w:val="20"/>
              </w:rPr>
              <w:t>30</w:t>
            </w:r>
          </w:p>
        </w:tc>
      </w:tr>
      <w:tr w:rsidR="0041591B" w:rsidRPr="00D9290A" w14:paraId="5A781CB2" w14:textId="77777777" w:rsidTr="009751AF">
        <w:trPr>
          <w:trHeight w:val="284"/>
        </w:trPr>
        <w:tc>
          <w:tcPr>
            <w:tcW w:w="6374" w:type="dxa"/>
            <w:tcBorders>
              <w:top w:val="nil"/>
              <w:left w:val="single" w:sz="4" w:space="0" w:color="auto"/>
              <w:bottom w:val="single" w:sz="4" w:space="0" w:color="auto"/>
              <w:right w:val="single" w:sz="4" w:space="0" w:color="auto"/>
            </w:tcBorders>
            <w:shd w:val="clear" w:color="000000" w:fill="FFFFFF"/>
            <w:vAlign w:val="bottom"/>
            <w:hideMark/>
          </w:tcPr>
          <w:p w14:paraId="6F4F8227" w14:textId="097CC0E4" w:rsidR="0041591B" w:rsidRPr="00D9290A" w:rsidRDefault="0041591B" w:rsidP="0041591B">
            <w:pPr>
              <w:spacing w:line="276" w:lineRule="auto"/>
              <w:jc w:val="both"/>
              <w:rPr>
                <w:rFonts w:ascii="Century Gothic" w:hAnsi="Century Gothic" w:cs="Tahoma"/>
                <w:sz w:val="20"/>
                <w:szCs w:val="20"/>
              </w:rPr>
            </w:pPr>
            <w:r w:rsidRPr="00D9290A">
              <w:rPr>
                <w:rFonts w:ascii="Century Gothic" w:hAnsi="Century Gothic" w:cs="Tahoma"/>
                <w:sz w:val="20"/>
                <w:szCs w:val="20"/>
              </w:rPr>
              <w:t>Riesgo durante el embarazo</w:t>
            </w:r>
          </w:p>
        </w:tc>
        <w:tc>
          <w:tcPr>
            <w:tcW w:w="1276" w:type="dxa"/>
            <w:tcBorders>
              <w:top w:val="nil"/>
              <w:left w:val="nil"/>
              <w:bottom w:val="single" w:sz="4" w:space="0" w:color="auto"/>
              <w:right w:val="single" w:sz="4" w:space="0" w:color="auto"/>
            </w:tcBorders>
            <w:shd w:val="clear" w:color="000000" w:fill="FFFFFF"/>
            <w:vAlign w:val="bottom"/>
            <w:hideMark/>
          </w:tcPr>
          <w:p w14:paraId="5840F2F9" w14:textId="2081B1CD" w:rsidR="0041591B" w:rsidRPr="00D9290A" w:rsidRDefault="0041591B" w:rsidP="0041591B">
            <w:pPr>
              <w:spacing w:line="276" w:lineRule="auto"/>
              <w:jc w:val="center"/>
              <w:rPr>
                <w:rFonts w:ascii="Century Gothic" w:hAnsi="Century Gothic" w:cs="Tahoma"/>
                <w:sz w:val="20"/>
                <w:szCs w:val="20"/>
              </w:rPr>
            </w:pPr>
          </w:p>
        </w:tc>
        <w:tc>
          <w:tcPr>
            <w:tcW w:w="1276" w:type="dxa"/>
            <w:tcBorders>
              <w:top w:val="nil"/>
              <w:left w:val="nil"/>
              <w:bottom w:val="single" w:sz="4" w:space="0" w:color="auto"/>
              <w:right w:val="single" w:sz="4" w:space="0" w:color="auto"/>
            </w:tcBorders>
            <w:shd w:val="clear" w:color="000000" w:fill="FFFFFF"/>
            <w:vAlign w:val="bottom"/>
            <w:hideMark/>
          </w:tcPr>
          <w:p w14:paraId="3E1DCC47" w14:textId="2A8EBB46" w:rsidR="0041591B" w:rsidRPr="00D9290A" w:rsidRDefault="0041591B" w:rsidP="0041591B">
            <w:pPr>
              <w:spacing w:line="276" w:lineRule="auto"/>
              <w:jc w:val="center"/>
              <w:rPr>
                <w:rFonts w:ascii="Century Gothic" w:hAnsi="Century Gothic" w:cs="Tahoma"/>
                <w:sz w:val="20"/>
                <w:szCs w:val="20"/>
              </w:rPr>
            </w:pPr>
          </w:p>
        </w:tc>
        <w:tc>
          <w:tcPr>
            <w:tcW w:w="791" w:type="dxa"/>
            <w:tcBorders>
              <w:top w:val="nil"/>
              <w:left w:val="nil"/>
              <w:bottom w:val="single" w:sz="4" w:space="0" w:color="auto"/>
              <w:right w:val="single" w:sz="4" w:space="0" w:color="auto"/>
            </w:tcBorders>
            <w:shd w:val="clear" w:color="000000" w:fill="FFFFFF"/>
            <w:vAlign w:val="bottom"/>
            <w:hideMark/>
          </w:tcPr>
          <w:p w14:paraId="65F807A5" w14:textId="3E8933B4" w:rsidR="0041591B" w:rsidRPr="00D9290A" w:rsidRDefault="0041591B" w:rsidP="0041591B">
            <w:pPr>
              <w:spacing w:line="276" w:lineRule="auto"/>
              <w:jc w:val="center"/>
              <w:rPr>
                <w:rFonts w:ascii="Century Gothic" w:hAnsi="Century Gothic" w:cs="Tahoma"/>
                <w:sz w:val="20"/>
                <w:szCs w:val="20"/>
              </w:rPr>
            </w:pPr>
            <w:r w:rsidRPr="00D9290A">
              <w:rPr>
                <w:rFonts w:ascii="Century Gothic" w:hAnsi="Century Gothic" w:cs="Tahoma"/>
                <w:sz w:val="20"/>
                <w:szCs w:val="20"/>
              </w:rPr>
              <w:t>0</w:t>
            </w:r>
          </w:p>
        </w:tc>
      </w:tr>
      <w:tr w:rsidR="0041591B" w:rsidRPr="00D9290A" w14:paraId="2E14CA79" w14:textId="77777777" w:rsidTr="009751AF">
        <w:trPr>
          <w:trHeight w:val="284"/>
        </w:trPr>
        <w:tc>
          <w:tcPr>
            <w:tcW w:w="6374" w:type="dxa"/>
            <w:tcBorders>
              <w:top w:val="nil"/>
              <w:left w:val="single" w:sz="4" w:space="0" w:color="auto"/>
              <w:bottom w:val="single" w:sz="4" w:space="0" w:color="auto"/>
              <w:right w:val="single" w:sz="4" w:space="0" w:color="auto"/>
            </w:tcBorders>
            <w:shd w:val="clear" w:color="000000" w:fill="FFFFFF"/>
            <w:noWrap/>
            <w:vAlign w:val="bottom"/>
            <w:hideMark/>
          </w:tcPr>
          <w:p w14:paraId="24C42EAA" w14:textId="77777777" w:rsidR="0041591B" w:rsidRPr="00D9290A" w:rsidRDefault="0041591B" w:rsidP="0041591B">
            <w:pPr>
              <w:spacing w:line="276" w:lineRule="auto"/>
              <w:jc w:val="both"/>
              <w:rPr>
                <w:rFonts w:ascii="Century Gothic" w:hAnsi="Century Gothic" w:cs="Tahoma"/>
                <w:b/>
                <w:bCs/>
                <w:sz w:val="20"/>
                <w:szCs w:val="20"/>
              </w:rPr>
            </w:pPr>
            <w:r w:rsidRPr="00D9290A">
              <w:rPr>
                <w:rFonts w:ascii="Century Gothic" w:hAnsi="Century Gothic" w:cs="Tahoma"/>
                <w:b/>
                <w:bCs/>
                <w:sz w:val="20"/>
                <w:szCs w:val="20"/>
              </w:rPr>
              <w:t>TOTAL</w:t>
            </w:r>
          </w:p>
        </w:tc>
        <w:tc>
          <w:tcPr>
            <w:tcW w:w="1276" w:type="dxa"/>
            <w:tcBorders>
              <w:top w:val="nil"/>
              <w:left w:val="nil"/>
              <w:bottom w:val="single" w:sz="4" w:space="0" w:color="auto"/>
              <w:right w:val="single" w:sz="4" w:space="0" w:color="auto"/>
            </w:tcBorders>
            <w:shd w:val="clear" w:color="000000" w:fill="FFFFFF"/>
            <w:noWrap/>
            <w:vAlign w:val="bottom"/>
            <w:hideMark/>
          </w:tcPr>
          <w:p w14:paraId="153EED21" w14:textId="171B7BB6" w:rsidR="0041591B" w:rsidRPr="00D9290A" w:rsidRDefault="0041591B" w:rsidP="0041591B">
            <w:pPr>
              <w:spacing w:line="276" w:lineRule="auto"/>
              <w:jc w:val="center"/>
              <w:rPr>
                <w:rFonts w:ascii="Century Gothic" w:hAnsi="Century Gothic" w:cs="Tahoma"/>
                <w:b/>
                <w:bCs/>
                <w:sz w:val="20"/>
                <w:szCs w:val="20"/>
              </w:rPr>
            </w:pPr>
            <w:r>
              <w:rPr>
                <w:rFonts w:ascii="Century Gothic" w:hAnsi="Century Gothic" w:cs="Tahoma"/>
                <w:b/>
                <w:bCs/>
                <w:sz w:val="20"/>
                <w:szCs w:val="20"/>
              </w:rPr>
              <w:t>35</w:t>
            </w:r>
          </w:p>
        </w:tc>
        <w:tc>
          <w:tcPr>
            <w:tcW w:w="1276" w:type="dxa"/>
            <w:tcBorders>
              <w:top w:val="nil"/>
              <w:left w:val="nil"/>
              <w:bottom w:val="single" w:sz="4" w:space="0" w:color="auto"/>
              <w:right w:val="single" w:sz="4" w:space="0" w:color="auto"/>
            </w:tcBorders>
            <w:shd w:val="clear" w:color="000000" w:fill="FFFFFF"/>
            <w:noWrap/>
            <w:vAlign w:val="bottom"/>
            <w:hideMark/>
          </w:tcPr>
          <w:p w14:paraId="040ADC8E" w14:textId="5BA6918F" w:rsidR="0041591B" w:rsidRPr="00D9290A" w:rsidRDefault="0041591B" w:rsidP="0041591B">
            <w:pPr>
              <w:spacing w:line="276" w:lineRule="auto"/>
              <w:jc w:val="center"/>
              <w:rPr>
                <w:rFonts w:ascii="Century Gothic" w:hAnsi="Century Gothic" w:cs="Tahoma"/>
                <w:b/>
                <w:bCs/>
                <w:sz w:val="20"/>
                <w:szCs w:val="20"/>
              </w:rPr>
            </w:pPr>
            <w:r>
              <w:rPr>
                <w:rFonts w:ascii="Century Gothic" w:hAnsi="Century Gothic" w:cs="Tahoma"/>
                <w:b/>
                <w:bCs/>
                <w:sz w:val="20"/>
                <w:szCs w:val="20"/>
              </w:rPr>
              <w:t>4</w:t>
            </w:r>
            <w:r w:rsidR="00A16EED">
              <w:rPr>
                <w:rFonts w:ascii="Century Gothic" w:hAnsi="Century Gothic" w:cs="Tahoma"/>
                <w:b/>
                <w:bCs/>
                <w:sz w:val="20"/>
                <w:szCs w:val="20"/>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6880363" w14:textId="74F06E63" w:rsidR="0041591B" w:rsidRPr="00D9290A" w:rsidRDefault="0041591B" w:rsidP="0041591B">
            <w:pPr>
              <w:spacing w:line="276" w:lineRule="auto"/>
              <w:jc w:val="center"/>
              <w:rPr>
                <w:rFonts w:ascii="Century Gothic" w:hAnsi="Century Gothic" w:cs="Tahoma"/>
                <w:b/>
                <w:bCs/>
                <w:sz w:val="20"/>
                <w:szCs w:val="20"/>
              </w:rPr>
            </w:pPr>
            <w:r>
              <w:rPr>
                <w:rFonts w:ascii="Century Gothic" w:hAnsi="Century Gothic" w:cs="Tahoma"/>
                <w:b/>
                <w:bCs/>
                <w:sz w:val="20"/>
                <w:szCs w:val="20"/>
              </w:rPr>
              <w:t>7</w:t>
            </w:r>
            <w:r w:rsidR="00A16EED">
              <w:rPr>
                <w:rFonts w:ascii="Century Gothic" w:hAnsi="Century Gothic" w:cs="Tahoma"/>
                <w:b/>
                <w:bCs/>
                <w:sz w:val="20"/>
                <w:szCs w:val="20"/>
              </w:rPr>
              <w:t>6</w:t>
            </w:r>
          </w:p>
        </w:tc>
      </w:tr>
      <w:tr w:rsidR="00A16EED" w:rsidRPr="00D9290A" w14:paraId="59F0525A" w14:textId="77777777" w:rsidTr="009751AF">
        <w:trPr>
          <w:trHeight w:val="284"/>
        </w:trPr>
        <w:tc>
          <w:tcPr>
            <w:tcW w:w="6374" w:type="dxa"/>
            <w:tcBorders>
              <w:top w:val="nil"/>
              <w:left w:val="single" w:sz="4" w:space="0" w:color="auto"/>
              <w:bottom w:val="single" w:sz="4" w:space="0" w:color="auto"/>
              <w:right w:val="single" w:sz="4" w:space="0" w:color="auto"/>
            </w:tcBorders>
            <w:shd w:val="clear" w:color="000000" w:fill="FFFFFF"/>
            <w:noWrap/>
            <w:vAlign w:val="bottom"/>
          </w:tcPr>
          <w:p w14:paraId="4458C1C7" w14:textId="77777777" w:rsidR="00A16EED" w:rsidRPr="00D9290A" w:rsidRDefault="00A16EED" w:rsidP="0041591B">
            <w:pPr>
              <w:spacing w:line="276" w:lineRule="auto"/>
              <w:jc w:val="both"/>
              <w:rPr>
                <w:rFonts w:ascii="Century Gothic" w:hAnsi="Century Gothic" w:cs="Tahoma"/>
                <w:b/>
                <w:bCs/>
                <w:sz w:val="20"/>
                <w:szCs w:val="20"/>
              </w:rPr>
            </w:pPr>
          </w:p>
        </w:tc>
        <w:tc>
          <w:tcPr>
            <w:tcW w:w="1276" w:type="dxa"/>
            <w:tcBorders>
              <w:top w:val="nil"/>
              <w:left w:val="nil"/>
              <w:bottom w:val="single" w:sz="4" w:space="0" w:color="auto"/>
              <w:right w:val="single" w:sz="4" w:space="0" w:color="auto"/>
            </w:tcBorders>
            <w:shd w:val="clear" w:color="000000" w:fill="FFFFFF"/>
            <w:noWrap/>
            <w:vAlign w:val="bottom"/>
          </w:tcPr>
          <w:p w14:paraId="1C0EC0AB" w14:textId="77777777" w:rsidR="00A16EED" w:rsidRDefault="00A16EED" w:rsidP="0041591B">
            <w:pPr>
              <w:spacing w:line="276" w:lineRule="auto"/>
              <w:jc w:val="center"/>
              <w:rPr>
                <w:rFonts w:ascii="Century Gothic" w:hAnsi="Century Gothic" w:cs="Tahoma"/>
                <w:b/>
                <w:bCs/>
                <w:sz w:val="20"/>
                <w:szCs w:val="20"/>
              </w:rPr>
            </w:pPr>
          </w:p>
        </w:tc>
        <w:tc>
          <w:tcPr>
            <w:tcW w:w="1276" w:type="dxa"/>
            <w:tcBorders>
              <w:top w:val="nil"/>
              <w:left w:val="nil"/>
              <w:bottom w:val="single" w:sz="4" w:space="0" w:color="auto"/>
              <w:right w:val="single" w:sz="4" w:space="0" w:color="auto"/>
            </w:tcBorders>
            <w:shd w:val="clear" w:color="000000" w:fill="FFFFFF"/>
            <w:noWrap/>
            <w:vAlign w:val="bottom"/>
          </w:tcPr>
          <w:p w14:paraId="7D021DA2" w14:textId="77777777" w:rsidR="00A16EED" w:rsidRDefault="00A16EED" w:rsidP="0041591B">
            <w:pPr>
              <w:spacing w:line="276" w:lineRule="auto"/>
              <w:jc w:val="center"/>
              <w:rPr>
                <w:rFonts w:ascii="Century Gothic" w:hAnsi="Century Gothic" w:cs="Tahoma"/>
                <w:b/>
                <w:bCs/>
                <w:sz w:val="20"/>
                <w:szCs w:val="20"/>
              </w:rPr>
            </w:pPr>
          </w:p>
        </w:tc>
        <w:tc>
          <w:tcPr>
            <w:tcW w:w="791" w:type="dxa"/>
            <w:tcBorders>
              <w:top w:val="nil"/>
              <w:left w:val="nil"/>
              <w:bottom w:val="single" w:sz="4" w:space="0" w:color="auto"/>
              <w:right w:val="single" w:sz="4" w:space="0" w:color="auto"/>
            </w:tcBorders>
            <w:shd w:val="clear" w:color="000000" w:fill="FFFFFF"/>
            <w:noWrap/>
            <w:vAlign w:val="bottom"/>
          </w:tcPr>
          <w:p w14:paraId="5537D4EC" w14:textId="77777777" w:rsidR="00A16EED" w:rsidRDefault="00A16EED" w:rsidP="0041591B">
            <w:pPr>
              <w:spacing w:line="276" w:lineRule="auto"/>
              <w:jc w:val="center"/>
              <w:rPr>
                <w:rFonts w:ascii="Century Gothic" w:hAnsi="Century Gothic" w:cs="Tahoma"/>
                <w:b/>
                <w:bCs/>
                <w:sz w:val="20"/>
                <w:szCs w:val="20"/>
              </w:rPr>
            </w:pPr>
          </w:p>
        </w:tc>
      </w:tr>
      <w:tr w:rsidR="0041591B" w:rsidRPr="00D9290A" w14:paraId="7AFBB86C" w14:textId="77777777" w:rsidTr="000F77AC">
        <w:trPr>
          <w:trHeight w:val="284"/>
        </w:trPr>
        <w:tc>
          <w:tcPr>
            <w:tcW w:w="6374" w:type="dxa"/>
            <w:tcBorders>
              <w:top w:val="nil"/>
              <w:left w:val="single" w:sz="4" w:space="0" w:color="auto"/>
              <w:bottom w:val="single" w:sz="4" w:space="0" w:color="auto"/>
              <w:right w:val="single" w:sz="4" w:space="0" w:color="auto"/>
            </w:tcBorders>
            <w:shd w:val="clear" w:color="000000" w:fill="FFFFFF"/>
            <w:noWrap/>
            <w:vAlign w:val="bottom"/>
            <w:hideMark/>
          </w:tcPr>
          <w:p w14:paraId="63A41C5D" w14:textId="0EC37A17" w:rsidR="0041591B" w:rsidRPr="00D9290A" w:rsidRDefault="0041591B" w:rsidP="0041591B">
            <w:pPr>
              <w:spacing w:line="276" w:lineRule="auto"/>
              <w:jc w:val="both"/>
              <w:rPr>
                <w:rFonts w:ascii="Century Gothic" w:hAnsi="Century Gothic" w:cs="Tahoma"/>
                <w:b/>
                <w:bCs/>
                <w:sz w:val="20"/>
                <w:szCs w:val="20"/>
              </w:rPr>
            </w:pPr>
            <w:r w:rsidRPr="00D9290A">
              <w:rPr>
                <w:rFonts w:ascii="Century Gothic" w:hAnsi="Century Gothic" w:cs="Tahoma"/>
                <w:b/>
                <w:bCs/>
                <w:sz w:val="20"/>
                <w:szCs w:val="20"/>
              </w:rPr>
              <w:t xml:space="preserve">DESCRIPCIÓN </w:t>
            </w:r>
            <w:r w:rsidR="00A16EED">
              <w:rPr>
                <w:rFonts w:ascii="Century Gothic" w:hAnsi="Century Gothic" w:cs="Tahoma"/>
                <w:b/>
                <w:bCs/>
                <w:sz w:val="20"/>
                <w:szCs w:val="20"/>
              </w:rPr>
              <w:t>PERMISOS</w:t>
            </w:r>
          </w:p>
        </w:tc>
        <w:tc>
          <w:tcPr>
            <w:tcW w:w="1276" w:type="dxa"/>
            <w:tcBorders>
              <w:top w:val="nil"/>
              <w:left w:val="nil"/>
              <w:bottom w:val="single" w:sz="4" w:space="0" w:color="auto"/>
              <w:right w:val="single" w:sz="4" w:space="0" w:color="auto"/>
            </w:tcBorders>
            <w:shd w:val="clear" w:color="000000" w:fill="FFFFFF"/>
            <w:noWrap/>
            <w:vAlign w:val="bottom"/>
            <w:hideMark/>
          </w:tcPr>
          <w:p w14:paraId="29E11373" w14:textId="77777777" w:rsidR="0041591B" w:rsidRPr="00D9290A" w:rsidRDefault="0041591B" w:rsidP="0041591B">
            <w:pPr>
              <w:spacing w:line="276" w:lineRule="auto"/>
              <w:jc w:val="center"/>
              <w:rPr>
                <w:rFonts w:ascii="Century Gothic" w:hAnsi="Century Gothic" w:cs="Tahoma"/>
                <w:b/>
                <w:bCs/>
                <w:sz w:val="20"/>
                <w:szCs w:val="20"/>
              </w:rPr>
            </w:pPr>
            <w:r w:rsidRPr="00D9290A">
              <w:rPr>
                <w:rFonts w:ascii="Century Gothic" w:hAnsi="Century Gothic" w:cs="Tahoma"/>
                <w:b/>
                <w:bCs/>
                <w:sz w:val="20"/>
                <w:szCs w:val="20"/>
              </w:rPr>
              <w:t>MUJERES</w:t>
            </w:r>
          </w:p>
        </w:tc>
        <w:tc>
          <w:tcPr>
            <w:tcW w:w="1276" w:type="dxa"/>
            <w:tcBorders>
              <w:top w:val="nil"/>
              <w:left w:val="nil"/>
              <w:bottom w:val="single" w:sz="4" w:space="0" w:color="auto"/>
              <w:right w:val="single" w:sz="4" w:space="0" w:color="auto"/>
            </w:tcBorders>
            <w:shd w:val="clear" w:color="000000" w:fill="FFFFFF"/>
            <w:noWrap/>
            <w:vAlign w:val="bottom"/>
            <w:hideMark/>
          </w:tcPr>
          <w:p w14:paraId="3AB3D953" w14:textId="77777777" w:rsidR="0041591B" w:rsidRPr="00D9290A" w:rsidRDefault="0041591B" w:rsidP="0041591B">
            <w:pPr>
              <w:spacing w:line="276" w:lineRule="auto"/>
              <w:jc w:val="center"/>
              <w:rPr>
                <w:rFonts w:ascii="Century Gothic" w:hAnsi="Century Gothic" w:cs="Tahoma"/>
                <w:b/>
                <w:bCs/>
                <w:sz w:val="20"/>
                <w:szCs w:val="20"/>
              </w:rPr>
            </w:pPr>
            <w:r w:rsidRPr="00D9290A">
              <w:rPr>
                <w:rFonts w:ascii="Century Gothic" w:hAnsi="Century Gothic" w:cs="Tahoma"/>
                <w:b/>
                <w:bCs/>
                <w:sz w:val="20"/>
                <w:szCs w:val="20"/>
              </w:rPr>
              <w:t>HOMBRES</w:t>
            </w:r>
          </w:p>
        </w:tc>
        <w:tc>
          <w:tcPr>
            <w:tcW w:w="791" w:type="dxa"/>
            <w:tcBorders>
              <w:top w:val="nil"/>
              <w:left w:val="nil"/>
              <w:bottom w:val="single" w:sz="4" w:space="0" w:color="auto"/>
              <w:right w:val="single" w:sz="4" w:space="0" w:color="auto"/>
            </w:tcBorders>
            <w:shd w:val="clear" w:color="000000" w:fill="FFFFFF"/>
            <w:noWrap/>
            <w:vAlign w:val="bottom"/>
            <w:hideMark/>
          </w:tcPr>
          <w:p w14:paraId="20A527FC" w14:textId="77777777" w:rsidR="0041591B" w:rsidRPr="00D9290A" w:rsidRDefault="0041591B" w:rsidP="0041591B">
            <w:pPr>
              <w:spacing w:line="276" w:lineRule="auto"/>
              <w:jc w:val="center"/>
              <w:rPr>
                <w:rFonts w:ascii="Century Gothic" w:hAnsi="Century Gothic" w:cs="Tahoma"/>
                <w:b/>
                <w:bCs/>
                <w:sz w:val="20"/>
                <w:szCs w:val="20"/>
              </w:rPr>
            </w:pPr>
            <w:r w:rsidRPr="00D9290A">
              <w:rPr>
                <w:rFonts w:ascii="Century Gothic" w:hAnsi="Century Gothic" w:cs="Tahoma"/>
                <w:b/>
                <w:bCs/>
                <w:sz w:val="20"/>
                <w:szCs w:val="20"/>
              </w:rPr>
              <w:t>TOTAL</w:t>
            </w:r>
          </w:p>
        </w:tc>
      </w:tr>
      <w:tr w:rsidR="0041591B" w:rsidRPr="00A16EED" w14:paraId="60D072C8" w14:textId="77777777" w:rsidTr="000F77AC">
        <w:trPr>
          <w:trHeight w:val="284"/>
        </w:trPr>
        <w:tc>
          <w:tcPr>
            <w:tcW w:w="6374" w:type="dxa"/>
            <w:tcBorders>
              <w:top w:val="nil"/>
              <w:left w:val="single" w:sz="4" w:space="0" w:color="auto"/>
              <w:bottom w:val="single" w:sz="4" w:space="0" w:color="auto"/>
              <w:right w:val="single" w:sz="4" w:space="0" w:color="auto"/>
            </w:tcBorders>
            <w:shd w:val="clear" w:color="000000" w:fill="FFFFFF"/>
            <w:noWrap/>
            <w:vAlign w:val="bottom"/>
            <w:hideMark/>
          </w:tcPr>
          <w:p w14:paraId="58E61B13" w14:textId="77777777" w:rsidR="0041591B" w:rsidRPr="00A16EED" w:rsidRDefault="0041591B" w:rsidP="0041591B">
            <w:pPr>
              <w:spacing w:line="276" w:lineRule="auto"/>
              <w:jc w:val="both"/>
              <w:rPr>
                <w:rFonts w:ascii="Century Gothic" w:hAnsi="Century Gothic" w:cs="Tahoma"/>
                <w:sz w:val="20"/>
                <w:szCs w:val="20"/>
              </w:rPr>
            </w:pPr>
            <w:r w:rsidRPr="00A16EED">
              <w:rPr>
                <w:rFonts w:ascii="Century Gothic" w:hAnsi="Century Gothic" w:cs="Tahoma"/>
                <w:sz w:val="20"/>
                <w:szCs w:val="20"/>
              </w:rPr>
              <w:t xml:space="preserve">Nacimiento </w:t>
            </w:r>
          </w:p>
        </w:tc>
        <w:tc>
          <w:tcPr>
            <w:tcW w:w="1276" w:type="dxa"/>
            <w:tcBorders>
              <w:top w:val="nil"/>
              <w:left w:val="nil"/>
              <w:bottom w:val="single" w:sz="4" w:space="0" w:color="auto"/>
              <w:right w:val="single" w:sz="4" w:space="0" w:color="auto"/>
            </w:tcBorders>
            <w:shd w:val="clear" w:color="000000" w:fill="FFFFFF"/>
            <w:noWrap/>
            <w:vAlign w:val="bottom"/>
            <w:hideMark/>
          </w:tcPr>
          <w:p w14:paraId="0EA99EBE" w14:textId="77777777" w:rsidR="0041591B" w:rsidRPr="00A16EED" w:rsidRDefault="0041591B" w:rsidP="0041591B">
            <w:pPr>
              <w:spacing w:line="276" w:lineRule="auto"/>
              <w:jc w:val="center"/>
              <w:rPr>
                <w:rFonts w:ascii="Century Gothic" w:hAnsi="Century Gothic" w:cs="Tahoma"/>
                <w:sz w:val="20"/>
                <w:szCs w:val="20"/>
              </w:rPr>
            </w:pPr>
          </w:p>
        </w:tc>
        <w:tc>
          <w:tcPr>
            <w:tcW w:w="1276" w:type="dxa"/>
            <w:tcBorders>
              <w:top w:val="nil"/>
              <w:left w:val="nil"/>
              <w:bottom w:val="single" w:sz="4" w:space="0" w:color="auto"/>
              <w:right w:val="single" w:sz="4" w:space="0" w:color="auto"/>
            </w:tcBorders>
            <w:shd w:val="clear" w:color="000000" w:fill="FFFFFF"/>
            <w:noWrap/>
            <w:vAlign w:val="bottom"/>
            <w:hideMark/>
          </w:tcPr>
          <w:p w14:paraId="1C3B95A6" w14:textId="77777777" w:rsidR="0041591B" w:rsidRPr="00A16EED" w:rsidRDefault="0041591B" w:rsidP="0041591B">
            <w:pPr>
              <w:spacing w:line="276" w:lineRule="auto"/>
              <w:jc w:val="center"/>
              <w:rPr>
                <w:rFonts w:ascii="Century Gothic" w:hAnsi="Century Gothic" w:cs="Tahoma"/>
                <w:sz w:val="20"/>
                <w:szCs w:val="20"/>
              </w:rPr>
            </w:pPr>
          </w:p>
        </w:tc>
        <w:tc>
          <w:tcPr>
            <w:tcW w:w="791" w:type="dxa"/>
            <w:tcBorders>
              <w:top w:val="nil"/>
              <w:left w:val="nil"/>
              <w:bottom w:val="single" w:sz="4" w:space="0" w:color="auto"/>
              <w:right w:val="single" w:sz="4" w:space="0" w:color="auto"/>
            </w:tcBorders>
            <w:shd w:val="clear" w:color="000000" w:fill="FFFFFF"/>
            <w:noWrap/>
            <w:vAlign w:val="bottom"/>
            <w:hideMark/>
          </w:tcPr>
          <w:p w14:paraId="34E8C4BE" w14:textId="77777777" w:rsidR="0041591B" w:rsidRPr="00A16EED" w:rsidRDefault="0041591B" w:rsidP="0041591B">
            <w:pPr>
              <w:spacing w:line="276" w:lineRule="auto"/>
              <w:jc w:val="center"/>
              <w:rPr>
                <w:rFonts w:ascii="Century Gothic" w:hAnsi="Century Gothic" w:cs="Tahoma"/>
                <w:sz w:val="20"/>
                <w:szCs w:val="20"/>
              </w:rPr>
            </w:pPr>
            <w:r w:rsidRPr="00A16EED">
              <w:rPr>
                <w:rFonts w:ascii="Century Gothic" w:hAnsi="Century Gothic" w:cs="Tahoma"/>
                <w:sz w:val="20"/>
                <w:szCs w:val="20"/>
              </w:rPr>
              <w:t>0</w:t>
            </w:r>
          </w:p>
        </w:tc>
      </w:tr>
      <w:tr w:rsidR="0041591B" w:rsidRPr="00A16EED" w14:paraId="1D9B10AE" w14:textId="77777777" w:rsidTr="000F77AC">
        <w:trPr>
          <w:trHeight w:val="284"/>
        </w:trPr>
        <w:tc>
          <w:tcPr>
            <w:tcW w:w="6374" w:type="dxa"/>
            <w:tcBorders>
              <w:top w:val="nil"/>
              <w:left w:val="single" w:sz="4" w:space="0" w:color="auto"/>
              <w:bottom w:val="single" w:sz="4" w:space="0" w:color="auto"/>
              <w:right w:val="single" w:sz="4" w:space="0" w:color="auto"/>
            </w:tcBorders>
            <w:shd w:val="clear" w:color="000000" w:fill="FFFFFF"/>
            <w:noWrap/>
            <w:vAlign w:val="bottom"/>
            <w:hideMark/>
          </w:tcPr>
          <w:p w14:paraId="37D0409E" w14:textId="77777777" w:rsidR="0041591B" w:rsidRPr="00A16EED" w:rsidRDefault="0041591B" w:rsidP="0041591B">
            <w:pPr>
              <w:spacing w:line="276" w:lineRule="auto"/>
              <w:jc w:val="both"/>
              <w:rPr>
                <w:rFonts w:ascii="Century Gothic" w:hAnsi="Century Gothic" w:cs="Tahoma"/>
                <w:sz w:val="20"/>
                <w:szCs w:val="20"/>
              </w:rPr>
            </w:pPr>
            <w:r w:rsidRPr="00A16EED">
              <w:rPr>
                <w:rFonts w:ascii="Century Gothic" w:hAnsi="Century Gothic" w:cs="Tahoma"/>
                <w:sz w:val="20"/>
                <w:szCs w:val="20"/>
              </w:rPr>
              <w:t>Maternidad</w:t>
            </w:r>
          </w:p>
        </w:tc>
        <w:tc>
          <w:tcPr>
            <w:tcW w:w="1276" w:type="dxa"/>
            <w:tcBorders>
              <w:top w:val="nil"/>
              <w:left w:val="nil"/>
              <w:bottom w:val="single" w:sz="4" w:space="0" w:color="auto"/>
              <w:right w:val="single" w:sz="4" w:space="0" w:color="auto"/>
            </w:tcBorders>
            <w:shd w:val="clear" w:color="000000" w:fill="FFFFFF"/>
            <w:noWrap/>
            <w:vAlign w:val="bottom"/>
            <w:hideMark/>
          </w:tcPr>
          <w:p w14:paraId="4B4BBEB2" w14:textId="77777777" w:rsidR="0041591B" w:rsidRPr="00A16EED" w:rsidRDefault="0041591B" w:rsidP="0041591B">
            <w:pPr>
              <w:spacing w:line="276" w:lineRule="auto"/>
              <w:jc w:val="center"/>
              <w:rPr>
                <w:rFonts w:ascii="Century Gothic" w:hAnsi="Century Gothic" w:cs="Tahoma"/>
                <w:sz w:val="20"/>
                <w:szCs w:val="20"/>
              </w:rPr>
            </w:pPr>
          </w:p>
        </w:tc>
        <w:tc>
          <w:tcPr>
            <w:tcW w:w="1276" w:type="dxa"/>
            <w:tcBorders>
              <w:top w:val="nil"/>
              <w:left w:val="nil"/>
              <w:bottom w:val="single" w:sz="4" w:space="0" w:color="auto"/>
              <w:right w:val="single" w:sz="4" w:space="0" w:color="auto"/>
            </w:tcBorders>
            <w:shd w:val="clear" w:color="000000" w:fill="FFFFFF"/>
            <w:noWrap/>
            <w:vAlign w:val="bottom"/>
            <w:hideMark/>
          </w:tcPr>
          <w:p w14:paraId="33DF8F94" w14:textId="77777777" w:rsidR="0041591B" w:rsidRPr="00A16EED" w:rsidRDefault="0041591B" w:rsidP="0041591B">
            <w:pPr>
              <w:spacing w:line="276" w:lineRule="auto"/>
              <w:jc w:val="center"/>
              <w:rPr>
                <w:rFonts w:ascii="Century Gothic" w:hAnsi="Century Gothic" w:cs="Tahoma"/>
                <w:sz w:val="20"/>
                <w:szCs w:val="20"/>
              </w:rPr>
            </w:pPr>
          </w:p>
        </w:tc>
        <w:tc>
          <w:tcPr>
            <w:tcW w:w="791" w:type="dxa"/>
            <w:tcBorders>
              <w:top w:val="nil"/>
              <w:left w:val="nil"/>
              <w:bottom w:val="single" w:sz="4" w:space="0" w:color="auto"/>
              <w:right w:val="single" w:sz="4" w:space="0" w:color="auto"/>
            </w:tcBorders>
            <w:shd w:val="clear" w:color="000000" w:fill="FFFFFF"/>
            <w:noWrap/>
            <w:vAlign w:val="bottom"/>
            <w:hideMark/>
          </w:tcPr>
          <w:p w14:paraId="2293DD3C" w14:textId="77777777" w:rsidR="0041591B" w:rsidRPr="00A16EED" w:rsidRDefault="0041591B" w:rsidP="0041591B">
            <w:pPr>
              <w:spacing w:line="276" w:lineRule="auto"/>
              <w:jc w:val="center"/>
              <w:rPr>
                <w:rFonts w:ascii="Century Gothic" w:hAnsi="Century Gothic" w:cs="Tahoma"/>
                <w:sz w:val="20"/>
                <w:szCs w:val="20"/>
              </w:rPr>
            </w:pPr>
            <w:r w:rsidRPr="00A16EED">
              <w:rPr>
                <w:rFonts w:ascii="Century Gothic" w:hAnsi="Century Gothic" w:cs="Tahoma"/>
                <w:sz w:val="20"/>
                <w:szCs w:val="20"/>
              </w:rPr>
              <w:t>0</w:t>
            </w:r>
          </w:p>
        </w:tc>
      </w:tr>
      <w:tr w:rsidR="0041591B" w:rsidRPr="00A16EED" w14:paraId="06A534D7" w14:textId="77777777" w:rsidTr="000F77AC">
        <w:trPr>
          <w:trHeight w:val="284"/>
        </w:trPr>
        <w:tc>
          <w:tcPr>
            <w:tcW w:w="6374" w:type="dxa"/>
            <w:tcBorders>
              <w:top w:val="nil"/>
              <w:left w:val="single" w:sz="4" w:space="0" w:color="auto"/>
              <w:bottom w:val="single" w:sz="4" w:space="0" w:color="auto"/>
              <w:right w:val="single" w:sz="4" w:space="0" w:color="auto"/>
            </w:tcBorders>
            <w:shd w:val="clear" w:color="000000" w:fill="FFFFFF"/>
            <w:noWrap/>
            <w:vAlign w:val="bottom"/>
            <w:hideMark/>
          </w:tcPr>
          <w:p w14:paraId="60DB9A6E" w14:textId="77777777" w:rsidR="0041591B" w:rsidRPr="00A16EED" w:rsidRDefault="0041591B" w:rsidP="0041591B">
            <w:pPr>
              <w:spacing w:line="276" w:lineRule="auto"/>
              <w:jc w:val="both"/>
              <w:rPr>
                <w:rFonts w:ascii="Century Gothic" w:hAnsi="Century Gothic" w:cs="Tahoma"/>
                <w:sz w:val="20"/>
                <w:szCs w:val="20"/>
              </w:rPr>
            </w:pPr>
            <w:r w:rsidRPr="00A16EED">
              <w:rPr>
                <w:rFonts w:ascii="Century Gothic" w:hAnsi="Century Gothic" w:cs="Tahoma"/>
                <w:sz w:val="20"/>
                <w:szCs w:val="20"/>
              </w:rPr>
              <w:t>Cesión al padre del permiso de maternidad</w:t>
            </w:r>
          </w:p>
        </w:tc>
        <w:tc>
          <w:tcPr>
            <w:tcW w:w="1276" w:type="dxa"/>
            <w:tcBorders>
              <w:top w:val="nil"/>
              <w:left w:val="nil"/>
              <w:bottom w:val="single" w:sz="4" w:space="0" w:color="auto"/>
              <w:right w:val="single" w:sz="4" w:space="0" w:color="auto"/>
            </w:tcBorders>
            <w:shd w:val="clear" w:color="000000" w:fill="FFFFFF"/>
            <w:noWrap/>
            <w:vAlign w:val="bottom"/>
            <w:hideMark/>
          </w:tcPr>
          <w:p w14:paraId="63C06924" w14:textId="77777777" w:rsidR="0041591B" w:rsidRPr="00A16EED" w:rsidRDefault="0041591B" w:rsidP="0041591B">
            <w:pPr>
              <w:spacing w:line="276" w:lineRule="auto"/>
              <w:jc w:val="center"/>
              <w:rPr>
                <w:rFonts w:ascii="Century Gothic" w:hAnsi="Century Gothic" w:cs="Tahoma"/>
                <w:sz w:val="20"/>
                <w:szCs w:val="20"/>
              </w:rPr>
            </w:pPr>
          </w:p>
        </w:tc>
        <w:tc>
          <w:tcPr>
            <w:tcW w:w="1276" w:type="dxa"/>
            <w:tcBorders>
              <w:top w:val="nil"/>
              <w:left w:val="nil"/>
              <w:bottom w:val="single" w:sz="4" w:space="0" w:color="auto"/>
              <w:right w:val="single" w:sz="4" w:space="0" w:color="auto"/>
            </w:tcBorders>
            <w:shd w:val="clear" w:color="000000" w:fill="FFFFFF"/>
            <w:noWrap/>
            <w:vAlign w:val="bottom"/>
            <w:hideMark/>
          </w:tcPr>
          <w:p w14:paraId="678E7B98" w14:textId="77777777" w:rsidR="0041591B" w:rsidRPr="00A16EED" w:rsidRDefault="0041591B" w:rsidP="0041591B">
            <w:pPr>
              <w:spacing w:line="276" w:lineRule="auto"/>
              <w:jc w:val="center"/>
              <w:rPr>
                <w:rFonts w:ascii="Century Gothic" w:hAnsi="Century Gothic" w:cs="Tahoma"/>
                <w:sz w:val="20"/>
                <w:szCs w:val="20"/>
              </w:rPr>
            </w:pPr>
          </w:p>
        </w:tc>
        <w:tc>
          <w:tcPr>
            <w:tcW w:w="791" w:type="dxa"/>
            <w:tcBorders>
              <w:top w:val="nil"/>
              <w:left w:val="nil"/>
              <w:bottom w:val="single" w:sz="4" w:space="0" w:color="auto"/>
              <w:right w:val="single" w:sz="4" w:space="0" w:color="auto"/>
            </w:tcBorders>
            <w:shd w:val="clear" w:color="000000" w:fill="FFFFFF"/>
            <w:noWrap/>
            <w:vAlign w:val="bottom"/>
            <w:hideMark/>
          </w:tcPr>
          <w:p w14:paraId="6028572D" w14:textId="77777777" w:rsidR="0041591B" w:rsidRPr="00A16EED" w:rsidRDefault="0041591B" w:rsidP="0041591B">
            <w:pPr>
              <w:spacing w:line="276" w:lineRule="auto"/>
              <w:jc w:val="center"/>
              <w:rPr>
                <w:rFonts w:ascii="Century Gothic" w:hAnsi="Century Gothic" w:cs="Tahoma"/>
                <w:sz w:val="20"/>
                <w:szCs w:val="20"/>
              </w:rPr>
            </w:pPr>
            <w:r w:rsidRPr="00A16EED">
              <w:rPr>
                <w:rFonts w:ascii="Century Gothic" w:hAnsi="Century Gothic" w:cs="Tahoma"/>
                <w:sz w:val="20"/>
                <w:szCs w:val="20"/>
              </w:rPr>
              <w:t>0</w:t>
            </w:r>
          </w:p>
        </w:tc>
      </w:tr>
      <w:tr w:rsidR="0041591B" w:rsidRPr="00A16EED" w14:paraId="094D5863" w14:textId="77777777" w:rsidTr="000F77AC">
        <w:trPr>
          <w:trHeight w:val="284"/>
        </w:trPr>
        <w:tc>
          <w:tcPr>
            <w:tcW w:w="6374" w:type="dxa"/>
            <w:tcBorders>
              <w:top w:val="nil"/>
              <w:left w:val="single" w:sz="4" w:space="0" w:color="auto"/>
              <w:bottom w:val="single" w:sz="4" w:space="0" w:color="auto"/>
              <w:right w:val="single" w:sz="4" w:space="0" w:color="auto"/>
            </w:tcBorders>
            <w:shd w:val="clear" w:color="000000" w:fill="FFFFFF"/>
            <w:noWrap/>
            <w:vAlign w:val="bottom"/>
            <w:hideMark/>
          </w:tcPr>
          <w:p w14:paraId="0AE8C745" w14:textId="77777777" w:rsidR="0041591B" w:rsidRPr="00A16EED" w:rsidRDefault="0041591B" w:rsidP="0041591B">
            <w:pPr>
              <w:spacing w:line="276" w:lineRule="auto"/>
              <w:jc w:val="both"/>
              <w:rPr>
                <w:rFonts w:ascii="Century Gothic" w:hAnsi="Century Gothic" w:cs="Tahoma"/>
                <w:sz w:val="20"/>
                <w:szCs w:val="20"/>
              </w:rPr>
            </w:pPr>
            <w:r w:rsidRPr="00A16EED">
              <w:rPr>
                <w:rFonts w:ascii="Century Gothic" w:hAnsi="Century Gothic" w:cs="Tahoma"/>
                <w:sz w:val="20"/>
                <w:szCs w:val="20"/>
              </w:rPr>
              <w:t>Paternidad</w:t>
            </w:r>
          </w:p>
        </w:tc>
        <w:tc>
          <w:tcPr>
            <w:tcW w:w="1276" w:type="dxa"/>
            <w:tcBorders>
              <w:top w:val="nil"/>
              <w:left w:val="nil"/>
              <w:bottom w:val="single" w:sz="4" w:space="0" w:color="auto"/>
              <w:right w:val="single" w:sz="4" w:space="0" w:color="auto"/>
            </w:tcBorders>
            <w:shd w:val="clear" w:color="000000" w:fill="FFFFFF"/>
            <w:noWrap/>
            <w:vAlign w:val="bottom"/>
            <w:hideMark/>
          </w:tcPr>
          <w:p w14:paraId="1F314729" w14:textId="77777777" w:rsidR="0041591B" w:rsidRPr="00A16EED" w:rsidRDefault="0041591B" w:rsidP="0041591B">
            <w:pPr>
              <w:spacing w:line="276" w:lineRule="auto"/>
              <w:jc w:val="center"/>
              <w:rPr>
                <w:rFonts w:ascii="Century Gothic" w:hAnsi="Century Gothic" w:cs="Tahoma"/>
                <w:sz w:val="20"/>
                <w:szCs w:val="20"/>
              </w:rPr>
            </w:pPr>
          </w:p>
        </w:tc>
        <w:tc>
          <w:tcPr>
            <w:tcW w:w="1276" w:type="dxa"/>
            <w:tcBorders>
              <w:top w:val="nil"/>
              <w:left w:val="nil"/>
              <w:bottom w:val="single" w:sz="4" w:space="0" w:color="auto"/>
              <w:right w:val="single" w:sz="4" w:space="0" w:color="auto"/>
            </w:tcBorders>
            <w:shd w:val="clear" w:color="000000" w:fill="FFFFFF"/>
            <w:noWrap/>
            <w:vAlign w:val="bottom"/>
            <w:hideMark/>
          </w:tcPr>
          <w:p w14:paraId="4083A000" w14:textId="77777777" w:rsidR="0041591B" w:rsidRPr="00A16EED" w:rsidRDefault="0041591B" w:rsidP="0041591B">
            <w:pPr>
              <w:spacing w:line="276" w:lineRule="auto"/>
              <w:jc w:val="center"/>
              <w:rPr>
                <w:rFonts w:ascii="Century Gothic" w:hAnsi="Century Gothic" w:cs="Tahoma"/>
                <w:sz w:val="20"/>
                <w:szCs w:val="20"/>
              </w:rPr>
            </w:pPr>
            <w:r w:rsidRPr="00A16EED">
              <w:rPr>
                <w:rFonts w:ascii="Century Gothic" w:hAnsi="Century Gothic" w:cs="Tahoma"/>
                <w:sz w:val="20"/>
                <w:szCs w:val="20"/>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49DEB02" w14:textId="77777777" w:rsidR="0041591B" w:rsidRPr="00A16EED" w:rsidRDefault="0041591B" w:rsidP="0041591B">
            <w:pPr>
              <w:spacing w:line="276" w:lineRule="auto"/>
              <w:jc w:val="center"/>
              <w:rPr>
                <w:rFonts w:ascii="Century Gothic" w:hAnsi="Century Gothic" w:cs="Tahoma"/>
                <w:sz w:val="20"/>
                <w:szCs w:val="20"/>
              </w:rPr>
            </w:pPr>
            <w:r w:rsidRPr="00A16EED">
              <w:rPr>
                <w:rFonts w:ascii="Century Gothic" w:hAnsi="Century Gothic" w:cs="Tahoma"/>
                <w:sz w:val="20"/>
                <w:szCs w:val="20"/>
              </w:rPr>
              <w:t>1</w:t>
            </w:r>
          </w:p>
        </w:tc>
      </w:tr>
      <w:tr w:rsidR="0041591B" w:rsidRPr="00A16EED" w14:paraId="55725371" w14:textId="77777777" w:rsidTr="000F77AC">
        <w:trPr>
          <w:trHeight w:val="284"/>
        </w:trPr>
        <w:tc>
          <w:tcPr>
            <w:tcW w:w="6374" w:type="dxa"/>
            <w:tcBorders>
              <w:top w:val="nil"/>
              <w:left w:val="single" w:sz="4" w:space="0" w:color="auto"/>
              <w:bottom w:val="single" w:sz="4" w:space="0" w:color="auto"/>
              <w:right w:val="single" w:sz="4" w:space="0" w:color="auto"/>
            </w:tcBorders>
            <w:shd w:val="clear" w:color="000000" w:fill="FFFFFF"/>
            <w:noWrap/>
            <w:vAlign w:val="bottom"/>
            <w:hideMark/>
          </w:tcPr>
          <w:p w14:paraId="77448B54" w14:textId="77777777" w:rsidR="0041591B" w:rsidRPr="00A16EED" w:rsidRDefault="0041591B" w:rsidP="0041591B">
            <w:pPr>
              <w:spacing w:line="276" w:lineRule="auto"/>
              <w:jc w:val="both"/>
              <w:rPr>
                <w:rFonts w:ascii="Century Gothic" w:hAnsi="Century Gothic" w:cs="Tahoma"/>
                <w:sz w:val="20"/>
                <w:szCs w:val="20"/>
              </w:rPr>
            </w:pPr>
            <w:r w:rsidRPr="00A16EED">
              <w:rPr>
                <w:rFonts w:ascii="Century Gothic" w:hAnsi="Century Gothic" w:cs="Tahoma"/>
                <w:sz w:val="20"/>
                <w:szCs w:val="20"/>
              </w:rPr>
              <w:t>Adopción o acogimiento</w:t>
            </w:r>
          </w:p>
        </w:tc>
        <w:tc>
          <w:tcPr>
            <w:tcW w:w="1276" w:type="dxa"/>
            <w:tcBorders>
              <w:top w:val="nil"/>
              <w:left w:val="nil"/>
              <w:bottom w:val="single" w:sz="4" w:space="0" w:color="auto"/>
              <w:right w:val="single" w:sz="4" w:space="0" w:color="auto"/>
            </w:tcBorders>
            <w:shd w:val="clear" w:color="000000" w:fill="FFFFFF"/>
            <w:noWrap/>
            <w:vAlign w:val="bottom"/>
            <w:hideMark/>
          </w:tcPr>
          <w:p w14:paraId="1BA20CA7" w14:textId="77777777" w:rsidR="0041591B" w:rsidRPr="00A16EED" w:rsidRDefault="0041591B" w:rsidP="0041591B">
            <w:pPr>
              <w:spacing w:line="276" w:lineRule="auto"/>
              <w:jc w:val="center"/>
              <w:rPr>
                <w:rFonts w:ascii="Century Gothic" w:hAnsi="Century Gothic" w:cs="Tahoma"/>
                <w:sz w:val="20"/>
                <w:szCs w:val="20"/>
              </w:rPr>
            </w:pPr>
          </w:p>
        </w:tc>
        <w:tc>
          <w:tcPr>
            <w:tcW w:w="1276" w:type="dxa"/>
            <w:tcBorders>
              <w:top w:val="nil"/>
              <w:left w:val="nil"/>
              <w:bottom w:val="single" w:sz="4" w:space="0" w:color="auto"/>
              <w:right w:val="single" w:sz="4" w:space="0" w:color="auto"/>
            </w:tcBorders>
            <w:shd w:val="clear" w:color="000000" w:fill="FFFFFF"/>
            <w:noWrap/>
            <w:vAlign w:val="bottom"/>
            <w:hideMark/>
          </w:tcPr>
          <w:p w14:paraId="32CC3551" w14:textId="77777777" w:rsidR="0041591B" w:rsidRPr="00A16EED" w:rsidRDefault="0041591B" w:rsidP="0041591B">
            <w:pPr>
              <w:spacing w:line="276" w:lineRule="auto"/>
              <w:jc w:val="center"/>
              <w:rPr>
                <w:rFonts w:ascii="Century Gothic" w:hAnsi="Century Gothic" w:cs="Tahoma"/>
                <w:sz w:val="20"/>
                <w:szCs w:val="20"/>
              </w:rPr>
            </w:pPr>
          </w:p>
        </w:tc>
        <w:tc>
          <w:tcPr>
            <w:tcW w:w="791" w:type="dxa"/>
            <w:tcBorders>
              <w:top w:val="nil"/>
              <w:left w:val="nil"/>
              <w:bottom w:val="single" w:sz="4" w:space="0" w:color="auto"/>
              <w:right w:val="single" w:sz="4" w:space="0" w:color="auto"/>
            </w:tcBorders>
            <w:shd w:val="clear" w:color="000000" w:fill="FFFFFF"/>
            <w:noWrap/>
            <w:vAlign w:val="bottom"/>
            <w:hideMark/>
          </w:tcPr>
          <w:p w14:paraId="5F262550" w14:textId="77777777" w:rsidR="0041591B" w:rsidRPr="00A16EED" w:rsidRDefault="0041591B" w:rsidP="0041591B">
            <w:pPr>
              <w:spacing w:line="276" w:lineRule="auto"/>
              <w:jc w:val="center"/>
              <w:rPr>
                <w:rFonts w:ascii="Century Gothic" w:hAnsi="Century Gothic" w:cs="Tahoma"/>
                <w:sz w:val="20"/>
                <w:szCs w:val="20"/>
              </w:rPr>
            </w:pPr>
            <w:r w:rsidRPr="00A16EED">
              <w:rPr>
                <w:rFonts w:ascii="Century Gothic" w:hAnsi="Century Gothic" w:cs="Tahoma"/>
                <w:sz w:val="20"/>
                <w:szCs w:val="20"/>
              </w:rPr>
              <w:t>0</w:t>
            </w:r>
          </w:p>
        </w:tc>
      </w:tr>
      <w:tr w:rsidR="0041591B" w:rsidRPr="00A16EED" w14:paraId="787C6973" w14:textId="77777777" w:rsidTr="000F77AC">
        <w:trPr>
          <w:trHeight w:val="284"/>
        </w:trPr>
        <w:tc>
          <w:tcPr>
            <w:tcW w:w="6374" w:type="dxa"/>
            <w:tcBorders>
              <w:top w:val="nil"/>
              <w:left w:val="single" w:sz="4" w:space="0" w:color="auto"/>
              <w:bottom w:val="single" w:sz="4" w:space="0" w:color="auto"/>
              <w:right w:val="single" w:sz="4" w:space="0" w:color="auto"/>
            </w:tcBorders>
            <w:shd w:val="clear" w:color="000000" w:fill="FFFFFF"/>
            <w:noWrap/>
            <w:vAlign w:val="bottom"/>
            <w:hideMark/>
          </w:tcPr>
          <w:p w14:paraId="1DF7E6AD" w14:textId="77777777" w:rsidR="0041591B" w:rsidRPr="00A16EED" w:rsidRDefault="0041591B" w:rsidP="0041591B">
            <w:pPr>
              <w:spacing w:line="276" w:lineRule="auto"/>
              <w:jc w:val="both"/>
              <w:rPr>
                <w:rFonts w:ascii="Century Gothic" w:hAnsi="Century Gothic" w:cs="Tahoma"/>
                <w:sz w:val="20"/>
                <w:szCs w:val="20"/>
              </w:rPr>
            </w:pPr>
            <w:r w:rsidRPr="00A16EED">
              <w:rPr>
                <w:rFonts w:ascii="Century Gothic" w:hAnsi="Century Gothic" w:cs="Tahoma"/>
                <w:sz w:val="20"/>
                <w:szCs w:val="20"/>
              </w:rPr>
              <w:t>Reducción de jornada por lactancia</w:t>
            </w:r>
          </w:p>
        </w:tc>
        <w:tc>
          <w:tcPr>
            <w:tcW w:w="1276" w:type="dxa"/>
            <w:tcBorders>
              <w:top w:val="nil"/>
              <w:left w:val="nil"/>
              <w:bottom w:val="single" w:sz="4" w:space="0" w:color="auto"/>
              <w:right w:val="single" w:sz="4" w:space="0" w:color="auto"/>
            </w:tcBorders>
            <w:shd w:val="clear" w:color="000000" w:fill="FFFFFF"/>
            <w:noWrap/>
            <w:vAlign w:val="bottom"/>
            <w:hideMark/>
          </w:tcPr>
          <w:p w14:paraId="4A593F68" w14:textId="77777777" w:rsidR="0041591B" w:rsidRPr="00A16EED" w:rsidRDefault="0041591B" w:rsidP="0041591B">
            <w:pPr>
              <w:spacing w:line="276" w:lineRule="auto"/>
              <w:jc w:val="center"/>
              <w:rPr>
                <w:rFonts w:ascii="Century Gothic" w:hAnsi="Century Gothic" w:cs="Tahoma"/>
                <w:sz w:val="20"/>
                <w:szCs w:val="20"/>
              </w:rPr>
            </w:pPr>
          </w:p>
        </w:tc>
        <w:tc>
          <w:tcPr>
            <w:tcW w:w="1276" w:type="dxa"/>
            <w:tcBorders>
              <w:top w:val="nil"/>
              <w:left w:val="nil"/>
              <w:bottom w:val="single" w:sz="4" w:space="0" w:color="auto"/>
              <w:right w:val="single" w:sz="4" w:space="0" w:color="auto"/>
            </w:tcBorders>
            <w:shd w:val="clear" w:color="000000" w:fill="FFFFFF"/>
            <w:noWrap/>
            <w:vAlign w:val="bottom"/>
            <w:hideMark/>
          </w:tcPr>
          <w:p w14:paraId="5CE25A56" w14:textId="77777777" w:rsidR="0041591B" w:rsidRPr="00A16EED" w:rsidRDefault="0041591B" w:rsidP="0041591B">
            <w:pPr>
              <w:spacing w:line="276" w:lineRule="auto"/>
              <w:jc w:val="center"/>
              <w:rPr>
                <w:rFonts w:ascii="Century Gothic" w:hAnsi="Century Gothic" w:cs="Tahoma"/>
                <w:sz w:val="20"/>
                <w:szCs w:val="20"/>
              </w:rPr>
            </w:pPr>
          </w:p>
        </w:tc>
        <w:tc>
          <w:tcPr>
            <w:tcW w:w="791" w:type="dxa"/>
            <w:tcBorders>
              <w:top w:val="nil"/>
              <w:left w:val="nil"/>
              <w:bottom w:val="single" w:sz="4" w:space="0" w:color="auto"/>
              <w:right w:val="single" w:sz="4" w:space="0" w:color="auto"/>
            </w:tcBorders>
            <w:shd w:val="clear" w:color="000000" w:fill="FFFFFF"/>
            <w:noWrap/>
            <w:vAlign w:val="bottom"/>
            <w:hideMark/>
          </w:tcPr>
          <w:p w14:paraId="72B0821C" w14:textId="77777777" w:rsidR="0041591B" w:rsidRPr="00A16EED" w:rsidRDefault="0041591B" w:rsidP="0041591B">
            <w:pPr>
              <w:spacing w:line="276" w:lineRule="auto"/>
              <w:jc w:val="center"/>
              <w:rPr>
                <w:rFonts w:ascii="Century Gothic" w:hAnsi="Century Gothic" w:cs="Tahoma"/>
                <w:sz w:val="20"/>
                <w:szCs w:val="20"/>
              </w:rPr>
            </w:pPr>
            <w:r w:rsidRPr="00A16EED">
              <w:rPr>
                <w:rFonts w:ascii="Century Gothic" w:hAnsi="Century Gothic" w:cs="Tahoma"/>
                <w:sz w:val="20"/>
                <w:szCs w:val="20"/>
              </w:rPr>
              <w:t>0</w:t>
            </w:r>
          </w:p>
        </w:tc>
      </w:tr>
      <w:tr w:rsidR="0041591B" w:rsidRPr="00A16EED" w14:paraId="4D1AE8BB" w14:textId="77777777" w:rsidTr="000F77AC">
        <w:trPr>
          <w:trHeight w:val="284"/>
        </w:trPr>
        <w:tc>
          <w:tcPr>
            <w:tcW w:w="6374" w:type="dxa"/>
            <w:tcBorders>
              <w:top w:val="nil"/>
              <w:left w:val="single" w:sz="4" w:space="0" w:color="auto"/>
              <w:bottom w:val="single" w:sz="4" w:space="0" w:color="auto"/>
              <w:right w:val="single" w:sz="4" w:space="0" w:color="auto"/>
            </w:tcBorders>
            <w:shd w:val="clear" w:color="000000" w:fill="FFFFFF"/>
            <w:noWrap/>
            <w:vAlign w:val="bottom"/>
            <w:hideMark/>
          </w:tcPr>
          <w:p w14:paraId="57E65597" w14:textId="77777777" w:rsidR="0041591B" w:rsidRPr="00A16EED" w:rsidRDefault="0041591B" w:rsidP="0041591B">
            <w:pPr>
              <w:spacing w:line="276" w:lineRule="auto"/>
              <w:jc w:val="both"/>
              <w:rPr>
                <w:rFonts w:ascii="Century Gothic" w:hAnsi="Century Gothic" w:cs="Tahoma"/>
                <w:sz w:val="20"/>
                <w:szCs w:val="20"/>
              </w:rPr>
            </w:pPr>
            <w:r w:rsidRPr="00A16EED">
              <w:rPr>
                <w:rFonts w:ascii="Century Gothic" w:hAnsi="Century Gothic" w:cs="Tahoma"/>
                <w:sz w:val="20"/>
                <w:szCs w:val="20"/>
              </w:rPr>
              <w:t>Reducción de jornada por cuidado de hija/o</w:t>
            </w:r>
          </w:p>
        </w:tc>
        <w:tc>
          <w:tcPr>
            <w:tcW w:w="1276" w:type="dxa"/>
            <w:tcBorders>
              <w:top w:val="nil"/>
              <w:left w:val="nil"/>
              <w:bottom w:val="single" w:sz="4" w:space="0" w:color="auto"/>
              <w:right w:val="single" w:sz="4" w:space="0" w:color="auto"/>
            </w:tcBorders>
            <w:shd w:val="clear" w:color="000000" w:fill="FFFFFF"/>
            <w:noWrap/>
            <w:vAlign w:val="bottom"/>
            <w:hideMark/>
          </w:tcPr>
          <w:p w14:paraId="3A6E6297" w14:textId="0D30FB6C" w:rsidR="0041591B" w:rsidRPr="00A16EED" w:rsidRDefault="00197ECF" w:rsidP="0041591B">
            <w:pPr>
              <w:spacing w:line="276" w:lineRule="auto"/>
              <w:jc w:val="center"/>
              <w:rPr>
                <w:rFonts w:ascii="Century Gothic" w:hAnsi="Century Gothic" w:cs="Tahoma"/>
                <w:sz w:val="20"/>
                <w:szCs w:val="20"/>
              </w:rPr>
            </w:pPr>
            <w:r>
              <w:rPr>
                <w:rFonts w:ascii="Century Gothic" w:hAnsi="Century Gothic" w:cs="Tahoma"/>
                <w:sz w:val="20"/>
                <w:szCs w:val="20"/>
              </w:rPr>
              <w:t>1</w:t>
            </w:r>
          </w:p>
        </w:tc>
        <w:tc>
          <w:tcPr>
            <w:tcW w:w="1276" w:type="dxa"/>
            <w:tcBorders>
              <w:top w:val="nil"/>
              <w:left w:val="nil"/>
              <w:bottom w:val="single" w:sz="4" w:space="0" w:color="auto"/>
              <w:right w:val="single" w:sz="4" w:space="0" w:color="auto"/>
            </w:tcBorders>
            <w:shd w:val="clear" w:color="000000" w:fill="FFFFFF"/>
            <w:noWrap/>
            <w:vAlign w:val="bottom"/>
            <w:hideMark/>
          </w:tcPr>
          <w:p w14:paraId="37C90170" w14:textId="77777777" w:rsidR="0041591B" w:rsidRPr="00A16EED" w:rsidRDefault="0041591B" w:rsidP="0041591B">
            <w:pPr>
              <w:spacing w:line="276" w:lineRule="auto"/>
              <w:jc w:val="center"/>
              <w:rPr>
                <w:rFonts w:ascii="Century Gothic" w:hAnsi="Century Gothic" w:cs="Tahoma"/>
                <w:sz w:val="20"/>
                <w:szCs w:val="20"/>
              </w:rPr>
            </w:pPr>
          </w:p>
        </w:tc>
        <w:tc>
          <w:tcPr>
            <w:tcW w:w="791" w:type="dxa"/>
            <w:tcBorders>
              <w:top w:val="nil"/>
              <w:left w:val="nil"/>
              <w:bottom w:val="single" w:sz="4" w:space="0" w:color="auto"/>
              <w:right w:val="single" w:sz="4" w:space="0" w:color="auto"/>
            </w:tcBorders>
            <w:shd w:val="clear" w:color="000000" w:fill="FFFFFF"/>
            <w:noWrap/>
            <w:vAlign w:val="bottom"/>
            <w:hideMark/>
          </w:tcPr>
          <w:p w14:paraId="35490393" w14:textId="2193B93D" w:rsidR="0041591B" w:rsidRPr="00A16EED" w:rsidRDefault="00197ECF" w:rsidP="0041591B">
            <w:pPr>
              <w:spacing w:line="276" w:lineRule="auto"/>
              <w:jc w:val="center"/>
              <w:rPr>
                <w:rFonts w:ascii="Century Gothic" w:hAnsi="Century Gothic" w:cs="Tahoma"/>
                <w:sz w:val="20"/>
                <w:szCs w:val="20"/>
              </w:rPr>
            </w:pPr>
            <w:r>
              <w:rPr>
                <w:rFonts w:ascii="Century Gothic" w:hAnsi="Century Gothic" w:cs="Tahoma"/>
                <w:sz w:val="20"/>
                <w:szCs w:val="20"/>
              </w:rPr>
              <w:t>1</w:t>
            </w:r>
          </w:p>
        </w:tc>
      </w:tr>
      <w:tr w:rsidR="0041591B" w:rsidRPr="00A16EED" w14:paraId="7B1534C4" w14:textId="77777777" w:rsidTr="000F77AC">
        <w:trPr>
          <w:trHeight w:val="284"/>
        </w:trPr>
        <w:tc>
          <w:tcPr>
            <w:tcW w:w="6374" w:type="dxa"/>
            <w:tcBorders>
              <w:top w:val="nil"/>
              <w:left w:val="single" w:sz="4" w:space="0" w:color="auto"/>
              <w:bottom w:val="single" w:sz="4" w:space="0" w:color="auto"/>
              <w:right w:val="single" w:sz="4" w:space="0" w:color="auto"/>
            </w:tcBorders>
            <w:shd w:val="clear" w:color="000000" w:fill="FFFFFF"/>
            <w:noWrap/>
            <w:vAlign w:val="bottom"/>
            <w:hideMark/>
          </w:tcPr>
          <w:p w14:paraId="1C5F2EF8" w14:textId="77777777" w:rsidR="0041591B" w:rsidRPr="00A16EED" w:rsidRDefault="0041591B" w:rsidP="0041591B">
            <w:pPr>
              <w:spacing w:line="276" w:lineRule="auto"/>
              <w:jc w:val="both"/>
              <w:rPr>
                <w:rFonts w:ascii="Century Gothic" w:hAnsi="Century Gothic" w:cs="Tahoma"/>
                <w:sz w:val="20"/>
                <w:szCs w:val="20"/>
              </w:rPr>
            </w:pPr>
            <w:r w:rsidRPr="00A16EED">
              <w:rPr>
                <w:rFonts w:ascii="Century Gothic" w:hAnsi="Century Gothic" w:cs="Tahoma"/>
                <w:sz w:val="20"/>
                <w:szCs w:val="20"/>
              </w:rPr>
              <w:t>Reducción de jornada por motivos familiares</w:t>
            </w:r>
          </w:p>
        </w:tc>
        <w:tc>
          <w:tcPr>
            <w:tcW w:w="1276" w:type="dxa"/>
            <w:tcBorders>
              <w:top w:val="nil"/>
              <w:left w:val="nil"/>
              <w:bottom w:val="single" w:sz="4" w:space="0" w:color="auto"/>
              <w:right w:val="single" w:sz="4" w:space="0" w:color="auto"/>
            </w:tcBorders>
            <w:shd w:val="clear" w:color="000000" w:fill="FFFFFF"/>
            <w:noWrap/>
            <w:vAlign w:val="bottom"/>
            <w:hideMark/>
          </w:tcPr>
          <w:p w14:paraId="0A999C31" w14:textId="2B2A1250" w:rsidR="0041591B" w:rsidRPr="00A16EED" w:rsidRDefault="00197ECF" w:rsidP="0041591B">
            <w:pPr>
              <w:spacing w:line="276" w:lineRule="auto"/>
              <w:jc w:val="center"/>
              <w:rPr>
                <w:rFonts w:ascii="Century Gothic" w:hAnsi="Century Gothic" w:cs="Tahoma"/>
                <w:sz w:val="20"/>
                <w:szCs w:val="20"/>
              </w:rPr>
            </w:pPr>
            <w:r>
              <w:rPr>
                <w:rFonts w:ascii="Century Gothic" w:hAnsi="Century Gothic" w:cs="Tahoma"/>
                <w:sz w:val="20"/>
                <w:szCs w:val="20"/>
              </w:rPr>
              <w:t>1</w:t>
            </w:r>
          </w:p>
        </w:tc>
        <w:tc>
          <w:tcPr>
            <w:tcW w:w="1276" w:type="dxa"/>
            <w:tcBorders>
              <w:top w:val="nil"/>
              <w:left w:val="nil"/>
              <w:bottom w:val="single" w:sz="4" w:space="0" w:color="auto"/>
              <w:right w:val="single" w:sz="4" w:space="0" w:color="auto"/>
            </w:tcBorders>
            <w:shd w:val="clear" w:color="000000" w:fill="FFFFFF"/>
            <w:noWrap/>
            <w:vAlign w:val="bottom"/>
            <w:hideMark/>
          </w:tcPr>
          <w:p w14:paraId="4209AAD7" w14:textId="77777777" w:rsidR="0041591B" w:rsidRPr="00A16EED" w:rsidRDefault="0041591B" w:rsidP="0041591B">
            <w:pPr>
              <w:spacing w:line="276" w:lineRule="auto"/>
              <w:jc w:val="center"/>
              <w:rPr>
                <w:rFonts w:ascii="Century Gothic" w:hAnsi="Century Gothic" w:cs="Tahoma"/>
                <w:sz w:val="20"/>
                <w:szCs w:val="20"/>
              </w:rPr>
            </w:pPr>
          </w:p>
        </w:tc>
        <w:tc>
          <w:tcPr>
            <w:tcW w:w="791" w:type="dxa"/>
            <w:tcBorders>
              <w:top w:val="nil"/>
              <w:left w:val="nil"/>
              <w:bottom w:val="single" w:sz="4" w:space="0" w:color="auto"/>
              <w:right w:val="single" w:sz="4" w:space="0" w:color="auto"/>
            </w:tcBorders>
            <w:shd w:val="clear" w:color="000000" w:fill="FFFFFF"/>
            <w:noWrap/>
            <w:vAlign w:val="bottom"/>
            <w:hideMark/>
          </w:tcPr>
          <w:p w14:paraId="07EBC5F0" w14:textId="2586A442" w:rsidR="0041591B" w:rsidRPr="00A16EED" w:rsidRDefault="00197ECF" w:rsidP="0041591B">
            <w:pPr>
              <w:spacing w:line="276" w:lineRule="auto"/>
              <w:jc w:val="center"/>
              <w:rPr>
                <w:rFonts w:ascii="Century Gothic" w:hAnsi="Century Gothic" w:cs="Tahoma"/>
                <w:sz w:val="20"/>
                <w:szCs w:val="20"/>
              </w:rPr>
            </w:pPr>
            <w:r>
              <w:rPr>
                <w:rFonts w:ascii="Century Gothic" w:hAnsi="Century Gothic" w:cs="Tahoma"/>
                <w:sz w:val="20"/>
                <w:szCs w:val="20"/>
              </w:rPr>
              <w:t>1</w:t>
            </w:r>
          </w:p>
        </w:tc>
      </w:tr>
      <w:tr w:rsidR="0041591B" w:rsidRPr="00A16EED" w14:paraId="0F80084B" w14:textId="77777777" w:rsidTr="000F77AC">
        <w:trPr>
          <w:trHeight w:val="284"/>
        </w:trPr>
        <w:tc>
          <w:tcPr>
            <w:tcW w:w="6374" w:type="dxa"/>
            <w:tcBorders>
              <w:top w:val="nil"/>
              <w:left w:val="single" w:sz="4" w:space="0" w:color="auto"/>
              <w:bottom w:val="single" w:sz="4" w:space="0" w:color="auto"/>
              <w:right w:val="single" w:sz="4" w:space="0" w:color="auto"/>
            </w:tcBorders>
            <w:shd w:val="clear" w:color="000000" w:fill="FFFFFF"/>
            <w:noWrap/>
            <w:vAlign w:val="bottom"/>
            <w:hideMark/>
          </w:tcPr>
          <w:p w14:paraId="77964653" w14:textId="77777777" w:rsidR="0041591B" w:rsidRPr="00A16EED" w:rsidRDefault="0041591B" w:rsidP="0041591B">
            <w:pPr>
              <w:spacing w:line="276" w:lineRule="auto"/>
              <w:jc w:val="both"/>
              <w:rPr>
                <w:rFonts w:ascii="Century Gothic" w:hAnsi="Century Gothic" w:cs="Tahoma"/>
                <w:sz w:val="20"/>
                <w:szCs w:val="20"/>
              </w:rPr>
            </w:pPr>
            <w:r w:rsidRPr="00A16EED">
              <w:rPr>
                <w:rFonts w:ascii="Century Gothic" w:hAnsi="Century Gothic" w:cs="Tahoma"/>
                <w:sz w:val="20"/>
                <w:szCs w:val="20"/>
              </w:rPr>
              <w:t>Reducción de jornada por otros motivos</w:t>
            </w:r>
          </w:p>
        </w:tc>
        <w:tc>
          <w:tcPr>
            <w:tcW w:w="1276" w:type="dxa"/>
            <w:tcBorders>
              <w:top w:val="nil"/>
              <w:left w:val="nil"/>
              <w:bottom w:val="single" w:sz="4" w:space="0" w:color="auto"/>
              <w:right w:val="single" w:sz="4" w:space="0" w:color="auto"/>
            </w:tcBorders>
            <w:shd w:val="clear" w:color="000000" w:fill="FFFFFF"/>
            <w:noWrap/>
            <w:vAlign w:val="bottom"/>
            <w:hideMark/>
          </w:tcPr>
          <w:p w14:paraId="5B14D98F" w14:textId="77777777" w:rsidR="0041591B" w:rsidRPr="00A16EED" w:rsidRDefault="0041591B" w:rsidP="0041591B">
            <w:pPr>
              <w:spacing w:line="276" w:lineRule="auto"/>
              <w:jc w:val="center"/>
              <w:rPr>
                <w:rFonts w:ascii="Century Gothic" w:hAnsi="Century Gothic" w:cs="Tahoma"/>
                <w:sz w:val="20"/>
                <w:szCs w:val="20"/>
              </w:rPr>
            </w:pPr>
          </w:p>
        </w:tc>
        <w:tc>
          <w:tcPr>
            <w:tcW w:w="1276" w:type="dxa"/>
            <w:tcBorders>
              <w:top w:val="nil"/>
              <w:left w:val="nil"/>
              <w:bottom w:val="single" w:sz="4" w:space="0" w:color="auto"/>
              <w:right w:val="single" w:sz="4" w:space="0" w:color="auto"/>
            </w:tcBorders>
            <w:shd w:val="clear" w:color="000000" w:fill="FFFFFF"/>
            <w:noWrap/>
            <w:vAlign w:val="bottom"/>
            <w:hideMark/>
          </w:tcPr>
          <w:p w14:paraId="49EB2315" w14:textId="77777777" w:rsidR="0041591B" w:rsidRPr="00A16EED" w:rsidRDefault="0041591B" w:rsidP="0041591B">
            <w:pPr>
              <w:spacing w:line="276" w:lineRule="auto"/>
              <w:jc w:val="center"/>
              <w:rPr>
                <w:rFonts w:ascii="Century Gothic" w:hAnsi="Century Gothic" w:cs="Tahoma"/>
                <w:sz w:val="20"/>
                <w:szCs w:val="20"/>
              </w:rPr>
            </w:pPr>
          </w:p>
        </w:tc>
        <w:tc>
          <w:tcPr>
            <w:tcW w:w="791" w:type="dxa"/>
            <w:tcBorders>
              <w:top w:val="nil"/>
              <w:left w:val="nil"/>
              <w:bottom w:val="single" w:sz="4" w:space="0" w:color="auto"/>
              <w:right w:val="single" w:sz="4" w:space="0" w:color="auto"/>
            </w:tcBorders>
            <w:shd w:val="clear" w:color="000000" w:fill="FFFFFF"/>
            <w:noWrap/>
            <w:vAlign w:val="bottom"/>
            <w:hideMark/>
          </w:tcPr>
          <w:p w14:paraId="5CADB831" w14:textId="77777777" w:rsidR="0041591B" w:rsidRPr="00A16EED" w:rsidRDefault="0041591B" w:rsidP="0041591B">
            <w:pPr>
              <w:spacing w:line="276" w:lineRule="auto"/>
              <w:jc w:val="center"/>
              <w:rPr>
                <w:rFonts w:ascii="Century Gothic" w:hAnsi="Century Gothic" w:cs="Tahoma"/>
                <w:sz w:val="20"/>
                <w:szCs w:val="20"/>
              </w:rPr>
            </w:pPr>
            <w:r w:rsidRPr="00A16EED">
              <w:rPr>
                <w:rFonts w:ascii="Century Gothic" w:hAnsi="Century Gothic" w:cs="Tahoma"/>
                <w:sz w:val="20"/>
                <w:szCs w:val="20"/>
              </w:rPr>
              <w:t>0</w:t>
            </w:r>
          </w:p>
        </w:tc>
      </w:tr>
      <w:tr w:rsidR="0041591B" w:rsidRPr="00A16EED" w14:paraId="58409D84" w14:textId="77777777" w:rsidTr="000F77AC">
        <w:trPr>
          <w:trHeight w:val="284"/>
        </w:trPr>
        <w:tc>
          <w:tcPr>
            <w:tcW w:w="6374" w:type="dxa"/>
            <w:tcBorders>
              <w:top w:val="nil"/>
              <w:left w:val="single" w:sz="4" w:space="0" w:color="auto"/>
              <w:bottom w:val="single" w:sz="4" w:space="0" w:color="auto"/>
              <w:right w:val="single" w:sz="4" w:space="0" w:color="auto"/>
            </w:tcBorders>
            <w:shd w:val="clear" w:color="000000" w:fill="FFFFFF"/>
            <w:noWrap/>
            <w:vAlign w:val="bottom"/>
            <w:hideMark/>
          </w:tcPr>
          <w:p w14:paraId="3DCAEC94" w14:textId="77777777" w:rsidR="0041591B" w:rsidRPr="00A16EED" w:rsidRDefault="0041591B" w:rsidP="0041591B">
            <w:pPr>
              <w:spacing w:line="276" w:lineRule="auto"/>
              <w:jc w:val="both"/>
              <w:rPr>
                <w:rFonts w:ascii="Century Gothic" w:hAnsi="Century Gothic" w:cs="Tahoma"/>
                <w:sz w:val="20"/>
                <w:szCs w:val="20"/>
              </w:rPr>
            </w:pPr>
            <w:r w:rsidRPr="00A16EED">
              <w:rPr>
                <w:rFonts w:ascii="Century Gothic" w:hAnsi="Century Gothic" w:cs="Tahoma"/>
                <w:sz w:val="20"/>
                <w:szCs w:val="20"/>
              </w:rPr>
              <w:t>Excedencia por cuidado de hija/o</w:t>
            </w:r>
          </w:p>
        </w:tc>
        <w:tc>
          <w:tcPr>
            <w:tcW w:w="1276" w:type="dxa"/>
            <w:tcBorders>
              <w:top w:val="nil"/>
              <w:left w:val="nil"/>
              <w:bottom w:val="single" w:sz="4" w:space="0" w:color="auto"/>
              <w:right w:val="single" w:sz="4" w:space="0" w:color="auto"/>
            </w:tcBorders>
            <w:shd w:val="clear" w:color="000000" w:fill="FFFFFF"/>
            <w:noWrap/>
            <w:vAlign w:val="bottom"/>
            <w:hideMark/>
          </w:tcPr>
          <w:p w14:paraId="2CE2C09C" w14:textId="080D43C2" w:rsidR="0041591B" w:rsidRPr="00A16EED" w:rsidRDefault="0041591B" w:rsidP="0041591B">
            <w:pPr>
              <w:spacing w:line="276" w:lineRule="auto"/>
              <w:jc w:val="center"/>
              <w:rPr>
                <w:rFonts w:ascii="Century Gothic" w:hAnsi="Century Gothic" w:cs="Tahoma"/>
                <w:sz w:val="20"/>
                <w:szCs w:val="20"/>
              </w:rPr>
            </w:pPr>
          </w:p>
        </w:tc>
        <w:tc>
          <w:tcPr>
            <w:tcW w:w="1276" w:type="dxa"/>
            <w:tcBorders>
              <w:top w:val="nil"/>
              <w:left w:val="nil"/>
              <w:bottom w:val="single" w:sz="4" w:space="0" w:color="auto"/>
              <w:right w:val="single" w:sz="4" w:space="0" w:color="auto"/>
            </w:tcBorders>
            <w:shd w:val="clear" w:color="000000" w:fill="FFFFFF"/>
            <w:noWrap/>
            <w:vAlign w:val="bottom"/>
            <w:hideMark/>
          </w:tcPr>
          <w:p w14:paraId="1203E828" w14:textId="77777777" w:rsidR="0041591B" w:rsidRPr="00A16EED" w:rsidRDefault="0041591B" w:rsidP="0041591B">
            <w:pPr>
              <w:spacing w:line="276" w:lineRule="auto"/>
              <w:jc w:val="center"/>
              <w:rPr>
                <w:rFonts w:ascii="Century Gothic" w:hAnsi="Century Gothic" w:cs="Tahoma"/>
                <w:sz w:val="20"/>
                <w:szCs w:val="20"/>
              </w:rPr>
            </w:pPr>
          </w:p>
        </w:tc>
        <w:tc>
          <w:tcPr>
            <w:tcW w:w="791" w:type="dxa"/>
            <w:tcBorders>
              <w:top w:val="nil"/>
              <w:left w:val="nil"/>
              <w:bottom w:val="single" w:sz="4" w:space="0" w:color="auto"/>
              <w:right w:val="single" w:sz="4" w:space="0" w:color="auto"/>
            </w:tcBorders>
            <w:shd w:val="clear" w:color="000000" w:fill="FFFFFF"/>
            <w:noWrap/>
            <w:vAlign w:val="bottom"/>
            <w:hideMark/>
          </w:tcPr>
          <w:p w14:paraId="3AEE04F2" w14:textId="079EA646" w:rsidR="0041591B" w:rsidRPr="00A16EED" w:rsidRDefault="00197ECF" w:rsidP="0041591B">
            <w:pPr>
              <w:spacing w:line="276" w:lineRule="auto"/>
              <w:jc w:val="center"/>
              <w:rPr>
                <w:rFonts w:ascii="Century Gothic" w:hAnsi="Century Gothic" w:cs="Tahoma"/>
                <w:sz w:val="20"/>
                <w:szCs w:val="20"/>
              </w:rPr>
            </w:pPr>
            <w:r>
              <w:rPr>
                <w:rFonts w:ascii="Century Gothic" w:hAnsi="Century Gothic" w:cs="Tahoma"/>
                <w:sz w:val="20"/>
                <w:szCs w:val="20"/>
              </w:rPr>
              <w:t>0</w:t>
            </w:r>
          </w:p>
        </w:tc>
      </w:tr>
      <w:tr w:rsidR="0041591B" w:rsidRPr="00A16EED" w14:paraId="751488DC" w14:textId="77777777" w:rsidTr="000F77AC">
        <w:trPr>
          <w:trHeight w:val="284"/>
        </w:trPr>
        <w:tc>
          <w:tcPr>
            <w:tcW w:w="6374" w:type="dxa"/>
            <w:tcBorders>
              <w:top w:val="nil"/>
              <w:left w:val="single" w:sz="4" w:space="0" w:color="auto"/>
              <w:bottom w:val="single" w:sz="4" w:space="0" w:color="auto"/>
              <w:right w:val="single" w:sz="4" w:space="0" w:color="auto"/>
            </w:tcBorders>
            <w:shd w:val="clear" w:color="000000" w:fill="FFFFFF"/>
            <w:noWrap/>
            <w:vAlign w:val="bottom"/>
            <w:hideMark/>
          </w:tcPr>
          <w:p w14:paraId="41E7B67B" w14:textId="77777777" w:rsidR="0041591B" w:rsidRPr="00A16EED" w:rsidRDefault="0041591B" w:rsidP="0041591B">
            <w:pPr>
              <w:spacing w:line="276" w:lineRule="auto"/>
              <w:jc w:val="both"/>
              <w:rPr>
                <w:rFonts w:ascii="Century Gothic" w:hAnsi="Century Gothic" w:cs="Tahoma"/>
                <w:sz w:val="20"/>
                <w:szCs w:val="20"/>
              </w:rPr>
            </w:pPr>
            <w:r w:rsidRPr="00A16EED">
              <w:rPr>
                <w:rFonts w:ascii="Century Gothic" w:hAnsi="Century Gothic" w:cs="Tahoma"/>
                <w:sz w:val="20"/>
                <w:szCs w:val="20"/>
              </w:rPr>
              <w:t>Excedencia por cuidado de familiares</w:t>
            </w:r>
          </w:p>
        </w:tc>
        <w:tc>
          <w:tcPr>
            <w:tcW w:w="1276" w:type="dxa"/>
            <w:tcBorders>
              <w:top w:val="nil"/>
              <w:left w:val="nil"/>
              <w:bottom w:val="single" w:sz="4" w:space="0" w:color="auto"/>
              <w:right w:val="single" w:sz="4" w:space="0" w:color="auto"/>
            </w:tcBorders>
            <w:shd w:val="clear" w:color="000000" w:fill="FFFFFF"/>
            <w:noWrap/>
            <w:vAlign w:val="bottom"/>
            <w:hideMark/>
          </w:tcPr>
          <w:p w14:paraId="71506B3E" w14:textId="7FED21E5" w:rsidR="0041591B" w:rsidRPr="00A16EED" w:rsidRDefault="0041591B" w:rsidP="0041591B">
            <w:pPr>
              <w:spacing w:line="276" w:lineRule="auto"/>
              <w:jc w:val="center"/>
              <w:rPr>
                <w:rFonts w:ascii="Century Gothic" w:hAnsi="Century Gothic" w:cs="Tahoma"/>
                <w:sz w:val="20"/>
                <w:szCs w:val="20"/>
              </w:rPr>
            </w:pPr>
          </w:p>
        </w:tc>
        <w:tc>
          <w:tcPr>
            <w:tcW w:w="1276" w:type="dxa"/>
            <w:tcBorders>
              <w:top w:val="nil"/>
              <w:left w:val="nil"/>
              <w:bottom w:val="single" w:sz="4" w:space="0" w:color="auto"/>
              <w:right w:val="single" w:sz="4" w:space="0" w:color="auto"/>
            </w:tcBorders>
            <w:shd w:val="clear" w:color="000000" w:fill="FFFFFF"/>
            <w:noWrap/>
            <w:vAlign w:val="bottom"/>
            <w:hideMark/>
          </w:tcPr>
          <w:p w14:paraId="352F0C34" w14:textId="77777777" w:rsidR="0041591B" w:rsidRPr="00A16EED" w:rsidRDefault="0041591B" w:rsidP="0041591B">
            <w:pPr>
              <w:spacing w:line="276" w:lineRule="auto"/>
              <w:jc w:val="center"/>
              <w:rPr>
                <w:rFonts w:ascii="Century Gothic" w:hAnsi="Century Gothic" w:cs="Tahoma"/>
                <w:sz w:val="20"/>
                <w:szCs w:val="20"/>
              </w:rPr>
            </w:pPr>
          </w:p>
        </w:tc>
        <w:tc>
          <w:tcPr>
            <w:tcW w:w="791" w:type="dxa"/>
            <w:tcBorders>
              <w:top w:val="nil"/>
              <w:left w:val="nil"/>
              <w:bottom w:val="single" w:sz="4" w:space="0" w:color="auto"/>
              <w:right w:val="single" w:sz="4" w:space="0" w:color="auto"/>
            </w:tcBorders>
            <w:shd w:val="clear" w:color="000000" w:fill="FFFFFF"/>
            <w:noWrap/>
            <w:vAlign w:val="bottom"/>
            <w:hideMark/>
          </w:tcPr>
          <w:p w14:paraId="68F40945" w14:textId="575F1888" w:rsidR="0041591B" w:rsidRPr="00A16EED" w:rsidRDefault="00197ECF" w:rsidP="0041591B">
            <w:pPr>
              <w:spacing w:line="276" w:lineRule="auto"/>
              <w:jc w:val="center"/>
              <w:rPr>
                <w:rFonts w:ascii="Century Gothic" w:hAnsi="Century Gothic" w:cs="Tahoma"/>
                <w:sz w:val="20"/>
                <w:szCs w:val="20"/>
              </w:rPr>
            </w:pPr>
            <w:r>
              <w:rPr>
                <w:rFonts w:ascii="Century Gothic" w:hAnsi="Century Gothic" w:cs="Tahoma"/>
                <w:sz w:val="20"/>
                <w:szCs w:val="20"/>
              </w:rPr>
              <w:t>0</w:t>
            </w:r>
          </w:p>
        </w:tc>
      </w:tr>
      <w:tr w:rsidR="0041591B" w:rsidRPr="00A16EED" w14:paraId="63EFEC64" w14:textId="77777777" w:rsidTr="000F77AC">
        <w:trPr>
          <w:trHeight w:val="284"/>
        </w:trPr>
        <w:tc>
          <w:tcPr>
            <w:tcW w:w="6374" w:type="dxa"/>
            <w:tcBorders>
              <w:top w:val="nil"/>
              <w:left w:val="single" w:sz="4" w:space="0" w:color="auto"/>
              <w:bottom w:val="single" w:sz="4" w:space="0" w:color="auto"/>
              <w:right w:val="single" w:sz="4" w:space="0" w:color="auto"/>
            </w:tcBorders>
            <w:shd w:val="clear" w:color="000000" w:fill="FFFFFF"/>
            <w:noWrap/>
            <w:vAlign w:val="bottom"/>
            <w:hideMark/>
          </w:tcPr>
          <w:p w14:paraId="2FD3563C" w14:textId="77777777" w:rsidR="0041591B" w:rsidRPr="00A16EED" w:rsidRDefault="0041591B" w:rsidP="0041591B">
            <w:pPr>
              <w:spacing w:line="276" w:lineRule="auto"/>
              <w:jc w:val="both"/>
              <w:rPr>
                <w:rFonts w:ascii="Century Gothic" w:hAnsi="Century Gothic" w:cs="Tahoma"/>
                <w:sz w:val="20"/>
                <w:szCs w:val="20"/>
              </w:rPr>
            </w:pPr>
            <w:r w:rsidRPr="00A16EED">
              <w:rPr>
                <w:rFonts w:ascii="Century Gothic" w:hAnsi="Century Gothic" w:cs="Tahoma"/>
                <w:sz w:val="20"/>
                <w:szCs w:val="20"/>
              </w:rPr>
              <w:t>Excedencia fraccionada por cuidado de hija/o o familiar</w:t>
            </w:r>
          </w:p>
        </w:tc>
        <w:tc>
          <w:tcPr>
            <w:tcW w:w="1276" w:type="dxa"/>
            <w:tcBorders>
              <w:top w:val="nil"/>
              <w:left w:val="nil"/>
              <w:bottom w:val="single" w:sz="4" w:space="0" w:color="auto"/>
              <w:right w:val="single" w:sz="4" w:space="0" w:color="auto"/>
            </w:tcBorders>
            <w:shd w:val="clear" w:color="000000" w:fill="FFFFFF"/>
            <w:noWrap/>
            <w:vAlign w:val="bottom"/>
            <w:hideMark/>
          </w:tcPr>
          <w:p w14:paraId="59A00E71" w14:textId="77777777" w:rsidR="0041591B" w:rsidRPr="00A16EED" w:rsidRDefault="0041591B" w:rsidP="0041591B">
            <w:pPr>
              <w:spacing w:line="276" w:lineRule="auto"/>
              <w:jc w:val="center"/>
              <w:rPr>
                <w:rFonts w:ascii="Century Gothic" w:hAnsi="Century Gothic" w:cs="Tahoma"/>
                <w:sz w:val="20"/>
                <w:szCs w:val="20"/>
              </w:rPr>
            </w:pPr>
          </w:p>
        </w:tc>
        <w:tc>
          <w:tcPr>
            <w:tcW w:w="1276" w:type="dxa"/>
            <w:tcBorders>
              <w:top w:val="nil"/>
              <w:left w:val="nil"/>
              <w:bottom w:val="single" w:sz="4" w:space="0" w:color="auto"/>
              <w:right w:val="single" w:sz="4" w:space="0" w:color="auto"/>
            </w:tcBorders>
            <w:shd w:val="clear" w:color="000000" w:fill="FFFFFF"/>
            <w:noWrap/>
            <w:vAlign w:val="bottom"/>
            <w:hideMark/>
          </w:tcPr>
          <w:p w14:paraId="6C56EC4D" w14:textId="77777777" w:rsidR="0041591B" w:rsidRPr="00A16EED" w:rsidRDefault="0041591B" w:rsidP="0041591B">
            <w:pPr>
              <w:spacing w:line="276" w:lineRule="auto"/>
              <w:jc w:val="center"/>
              <w:rPr>
                <w:rFonts w:ascii="Century Gothic" w:hAnsi="Century Gothic" w:cs="Tahoma"/>
                <w:sz w:val="20"/>
                <w:szCs w:val="20"/>
              </w:rPr>
            </w:pPr>
          </w:p>
        </w:tc>
        <w:tc>
          <w:tcPr>
            <w:tcW w:w="791" w:type="dxa"/>
            <w:tcBorders>
              <w:top w:val="nil"/>
              <w:left w:val="nil"/>
              <w:bottom w:val="single" w:sz="4" w:space="0" w:color="auto"/>
              <w:right w:val="single" w:sz="4" w:space="0" w:color="auto"/>
            </w:tcBorders>
            <w:shd w:val="clear" w:color="000000" w:fill="FFFFFF"/>
            <w:noWrap/>
            <w:vAlign w:val="bottom"/>
            <w:hideMark/>
          </w:tcPr>
          <w:p w14:paraId="5DB42B59" w14:textId="77777777" w:rsidR="0041591B" w:rsidRPr="00A16EED" w:rsidRDefault="0041591B" w:rsidP="0041591B">
            <w:pPr>
              <w:spacing w:line="276" w:lineRule="auto"/>
              <w:jc w:val="center"/>
              <w:rPr>
                <w:rFonts w:ascii="Century Gothic" w:hAnsi="Century Gothic" w:cs="Tahoma"/>
                <w:sz w:val="20"/>
                <w:szCs w:val="20"/>
              </w:rPr>
            </w:pPr>
            <w:r w:rsidRPr="00A16EED">
              <w:rPr>
                <w:rFonts w:ascii="Century Gothic" w:hAnsi="Century Gothic" w:cs="Tahoma"/>
                <w:sz w:val="20"/>
                <w:szCs w:val="20"/>
              </w:rPr>
              <w:t>0</w:t>
            </w:r>
          </w:p>
        </w:tc>
      </w:tr>
      <w:tr w:rsidR="0041591B" w:rsidRPr="00A16EED" w14:paraId="4634FE53" w14:textId="77777777" w:rsidTr="000F77AC">
        <w:trPr>
          <w:trHeight w:val="284"/>
        </w:trPr>
        <w:tc>
          <w:tcPr>
            <w:tcW w:w="6374" w:type="dxa"/>
            <w:tcBorders>
              <w:top w:val="nil"/>
              <w:left w:val="single" w:sz="4" w:space="0" w:color="auto"/>
              <w:bottom w:val="single" w:sz="4" w:space="0" w:color="auto"/>
              <w:right w:val="single" w:sz="4" w:space="0" w:color="auto"/>
            </w:tcBorders>
            <w:shd w:val="clear" w:color="000000" w:fill="FFFFFF"/>
            <w:noWrap/>
            <w:vAlign w:val="bottom"/>
            <w:hideMark/>
          </w:tcPr>
          <w:p w14:paraId="064CAA39" w14:textId="77777777" w:rsidR="0041591B" w:rsidRPr="00A16EED" w:rsidRDefault="0041591B" w:rsidP="0041591B">
            <w:pPr>
              <w:spacing w:line="276" w:lineRule="auto"/>
              <w:jc w:val="both"/>
              <w:rPr>
                <w:rFonts w:ascii="Century Gothic" w:hAnsi="Century Gothic" w:cs="Tahoma"/>
                <w:sz w:val="20"/>
                <w:szCs w:val="20"/>
              </w:rPr>
            </w:pPr>
            <w:r w:rsidRPr="00A16EED">
              <w:rPr>
                <w:rFonts w:ascii="Century Gothic" w:hAnsi="Century Gothic" w:cs="Tahoma"/>
                <w:sz w:val="20"/>
                <w:szCs w:val="20"/>
              </w:rPr>
              <w:t>Excedencia voluntaria</w:t>
            </w:r>
          </w:p>
        </w:tc>
        <w:tc>
          <w:tcPr>
            <w:tcW w:w="1276" w:type="dxa"/>
            <w:tcBorders>
              <w:top w:val="nil"/>
              <w:left w:val="nil"/>
              <w:bottom w:val="single" w:sz="4" w:space="0" w:color="auto"/>
              <w:right w:val="single" w:sz="4" w:space="0" w:color="auto"/>
            </w:tcBorders>
            <w:shd w:val="clear" w:color="000000" w:fill="FFFFFF"/>
            <w:noWrap/>
            <w:vAlign w:val="bottom"/>
            <w:hideMark/>
          </w:tcPr>
          <w:p w14:paraId="462B03C7" w14:textId="77777777" w:rsidR="0041591B" w:rsidRPr="00A16EED" w:rsidRDefault="0041591B" w:rsidP="0041591B">
            <w:pPr>
              <w:spacing w:line="276" w:lineRule="auto"/>
              <w:jc w:val="center"/>
              <w:rPr>
                <w:rFonts w:ascii="Century Gothic" w:hAnsi="Century Gothic" w:cs="Tahoma"/>
                <w:sz w:val="20"/>
                <w:szCs w:val="20"/>
              </w:rPr>
            </w:pPr>
          </w:p>
        </w:tc>
        <w:tc>
          <w:tcPr>
            <w:tcW w:w="1276" w:type="dxa"/>
            <w:tcBorders>
              <w:top w:val="nil"/>
              <w:left w:val="nil"/>
              <w:bottom w:val="single" w:sz="4" w:space="0" w:color="auto"/>
              <w:right w:val="single" w:sz="4" w:space="0" w:color="auto"/>
            </w:tcBorders>
            <w:shd w:val="clear" w:color="000000" w:fill="FFFFFF"/>
            <w:noWrap/>
            <w:vAlign w:val="bottom"/>
            <w:hideMark/>
          </w:tcPr>
          <w:p w14:paraId="7B3CD689" w14:textId="77777777" w:rsidR="0041591B" w:rsidRPr="00A16EED" w:rsidRDefault="0041591B" w:rsidP="0041591B">
            <w:pPr>
              <w:spacing w:line="276" w:lineRule="auto"/>
              <w:jc w:val="center"/>
              <w:rPr>
                <w:rFonts w:ascii="Century Gothic" w:hAnsi="Century Gothic" w:cs="Tahoma"/>
                <w:sz w:val="20"/>
                <w:szCs w:val="20"/>
              </w:rPr>
            </w:pPr>
          </w:p>
        </w:tc>
        <w:tc>
          <w:tcPr>
            <w:tcW w:w="791" w:type="dxa"/>
            <w:tcBorders>
              <w:top w:val="nil"/>
              <w:left w:val="nil"/>
              <w:bottom w:val="single" w:sz="4" w:space="0" w:color="auto"/>
              <w:right w:val="single" w:sz="4" w:space="0" w:color="auto"/>
            </w:tcBorders>
            <w:shd w:val="clear" w:color="000000" w:fill="FFFFFF"/>
            <w:noWrap/>
            <w:vAlign w:val="bottom"/>
            <w:hideMark/>
          </w:tcPr>
          <w:p w14:paraId="67FF3F87" w14:textId="77777777" w:rsidR="0041591B" w:rsidRPr="00A16EED" w:rsidRDefault="0041591B" w:rsidP="0041591B">
            <w:pPr>
              <w:spacing w:line="276" w:lineRule="auto"/>
              <w:jc w:val="center"/>
              <w:rPr>
                <w:rFonts w:ascii="Century Gothic" w:hAnsi="Century Gothic" w:cs="Tahoma"/>
                <w:sz w:val="20"/>
                <w:szCs w:val="20"/>
              </w:rPr>
            </w:pPr>
            <w:r w:rsidRPr="00A16EED">
              <w:rPr>
                <w:rFonts w:ascii="Century Gothic" w:hAnsi="Century Gothic" w:cs="Tahoma"/>
                <w:sz w:val="20"/>
                <w:szCs w:val="20"/>
              </w:rPr>
              <w:t>0</w:t>
            </w:r>
          </w:p>
        </w:tc>
      </w:tr>
      <w:tr w:rsidR="0041591B" w:rsidRPr="00A16EED" w14:paraId="60AF2CF2" w14:textId="77777777" w:rsidTr="000F77AC">
        <w:trPr>
          <w:trHeight w:val="284"/>
        </w:trPr>
        <w:tc>
          <w:tcPr>
            <w:tcW w:w="6374" w:type="dxa"/>
            <w:tcBorders>
              <w:top w:val="nil"/>
              <w:left w:val="single" w:sz="4" w:space="0" w:color="auto"/>
              <w:bottom w:val="single" w:sz="4" w:space="0" w:color="auto"/>
              <w:right w:val="single" w:sz="4" w:space="0" w:color="auto"/>
            </w:tcBorders>
            <w:shd w:val="clear" w:color="000000" w:fill="FFFFFF"/>
            <w:noWrap/>
            <w:vAlign w:val="bottom"/>
            <w:hideMark/>
          </w:tcPr>
          <w:p w14:paraId="7A0D9FA6" w14:textId="77777777" w:rsidR="0041591B" w:rsidRPr="00A16EED" w:rsidRDefault="0041591B" w:rsidP="0041591B">
            <w:pPr>
              <w:spacing w:line="276" w:lineRule="auto"/>
              <w:jc w:val="both"/>
              <w:rPr>
                <w:rFonts w:ascii="Century Gothic" w:hAnsi="Century Gothic" w:cs="Tahoma"/>
                <w:sz w:val="20"/>
                <w:szCs w:val="20"/>
              </w:rPr>
            </w:pPr>
            <w:r w:rsidRPr="00A16EED">
              <w:rPr>
                <w:rFonts w:ascii="Century Gothic" w:hAnsi="Century Gothic" w:cs="Tahoma"/>
                <w:sz w:val="20"/>
                <w:szCs w:val="20"/>
              </w:rPr>
              <w:t>Permiso por enfermedad grave, fallecimiento…</w:t>
            </w:r>
          </w:p>
        </w:tc>
        <w:tc>
          <w:tcPr>
            <w:tcW w:w="1276" w:type="dxa"/>
            <w:tcBorders>
              <w:top w:val="nil"/>
              <w:left w:val="nil"/>
              <w:bottom w:val="single" w:sz="4" w:space="0" w:color="auto"/>
              <w:right w:val="single" w:sz="4" w:space="0" w:color="auto"/>
            </w:tcBorders>
            <w:shd w:val="clear" w:color="000000" w:fill="FFFFFF"/>
            <w:noWrap/>
            <w:vAlign w:val="bottom"/>
            <w:hideMark/>
          </w:tcPr>
          <w:p w14:paraId="77B299EA" w14:textId="77777777" w:rsidR="0041591B" w:rsidRPr="00A16EED" w:rsidRDefault="0041591B" w:rsidP="0041591B">
            <w:pPr>
              <w:spacing w:line="276" w:lineRule="auto"/>
              <w:jc w:val="center"/>
              <w:rPr>
                <w:rFonts w:ascii="Century Gothic" w:hAnsi="Century Gothic" w:cs="Tahoma"/>
                <w:sz w:val="20"/>
                <w:szCs w:val="20"/>
              </w:rPr>
            </w:pPr>
          </w:p>
        </w:tc>
        <w:tc>
          <w:tcPr>
            <w:tcW w:w="1276" w:type="dxa"/>
            <w:tcBorders>
              <w:top w:val="nil"/>
              <w:left w:val="nil"/>
              <w:bottom w:val="single" w:sz="4" w:space="0" w:color="auto"/>
              <w:right w:val="single" w:sz="4" w:space="0" w:color="auto"/>
            </w:tcBorders>
            <w:shd w:val="clear" w:color="000000" w:fill="FFFFFF"/>
            <w:noWrap/>
            <w:vAlign w:val="bottom"/>
            <w:hideMark/>
          </w:tcPr>
          <w:p w14:paraId="19C79488" w14:textId="77777777" w:rsidR="0041591B" w:rsidRPr="00A16EED" w:rsidRDefault="0041591B" w:rsidP="0041591B">
            <w:pPr>
              <w:spacing w:line="276" w:lineRule="auto"/>
              <w:jc w:val="center"/>
              <w:rPr>
                <w:rFonts w:ascii="Century Gothic" w:hAnsi="Century Gothic" w:cs="Tahoma"/>
                <w:sz w:val="20"/>
                <w:szCs w:val="20"/>
              </w:rPr>
            </w:pPr>
          </w:p>
        </w:tc>
        <w:tc>
          <w:tcPr>
            <w:tcW w:w="791" w:type="dxa"/>
            <w:tcBorders>
              <w:top w:val="nil"/>
              <w:left w:val="nil"/>
              <w:bottom w:val="single" w:sz="4" w:space="0" w:color="auto"/>
              <w:right w:val="single" w:sz="4" w:space="0" w:color="auto"/>
            </w:tcBorders>
            <w:shd w:val="clear" w:color="000000" w:fill="FFFFFF"/>
            <w:noWrap/>
            <w:vAlign w:val="bottom"/>
            <w:hideMark/>
          </w:tcPr>
          <w:p w14:paraId="1899D5E3" w14:textId="77777777" w:rsidR="0041591B" w:rsidRPr="00A16EED" w:rsidRDefault="0041591B" w:rsidP="0041591B">
            <w:pPr>
              <w:spacing w:line="276" w:lineRule="auto"/>
              <w:jc w:val="center"/>
              <w:rPr>
                <w:rFonts w:ascii="Century Gothic" w:hAnsi="Century Gothic" w:cs="Tahoma"/>
                <w:sz w:val="20"/>
                <w:szCs w:val="20"/>
              </w:rPr>
            </w:pPr>
            <w:r w:rsidRPr="00A16EED">
              <w:rPr>
                <w:rFonts w:ascii="Century Gothic" w:hAnsi="Century Gothic" w:cs="Tahoma"/>
                <w:sz w:val="20"/>
                <w:szCs w:val="20"/>
              </w:rPr>
              <w:t>0</w:t>
            </w:r>
          </w:p>
        </w:tc>
      </w:tr>
      <w:tr w:rsidR="0041591B" w:rsidRPr="00A16EED" w14:paraId="1D3CD024" w14:textId="77777777" w:rsidTr="000F77AC">
        <w:trPr>
          <w:trHeight w:val="284"/>
        </w:trPr>
        <w:tc>
          <w:tcPr>
            <w:tcW w:w="6374" w:type="dxa"/>
            <w:tcBorders>
              <w:top w:val="nil"/>
              <w:left w:val="single" w:sz="4" w:space="0" w:color="auto"/>
              <w:bottom w:val="single" w:sz="4" w:space="0" w:color="auto"/>
              <w:right w:val="single" w:sz="4" w:space="0" w:color="auto"/>
            </w:tcBorders>
            <w:shd w:val="clear" w:color="000000" w:fill="FFFFFF"/>
            <w:noWrap/>
            <w:vAlign w:val="bottom"/>
            <w:hideMark/>
          </w:tcPr>
          <w:p w14:paraId="3B5C24B1" w14:textId="77777777" w:rsidR="0041591B" w:rsidRPr="00A16EED" w:rsidRDefault="0041591B" w:rsidP="0041591B">
            <w:pPr>
              <w:spacing w:line="276" w:lineRule="auto"/>
              <w:jc w:val="both"/>
              <w:rPr>
                <w:rFonts w:ascii="Century Gothic" w:hAnsi="Century Gothic" w:cs="Tahoma"/>
                <w:sz w:val="20"/>
                <w:szCs w:val="20"/>
              </w:rPr>
            </w:pPr>
            <w:r w:rsidRPr="00A16EED">
              <w:rPr>
                <w:rFonts w:ascii="Century Gothic" w:hAnsi="Century Gothic" w:cs="Tahoma"/>
                <w:sz w:val="20"/>
                <w:szCs w:val="20"/>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58F87FE7" w14:textId="77777777" w:rsidR="0041591B" w:rsidRPr="00A16EED" w:rsidRDefault="0041591B" w:rsidP="0041591B">
            <w:pPr>
              <w:spacing w:line="276" w:lineRule="auto"/>
              <w:jc w:val="center"/>
              <w:rPr>
                <w:rFonts w:ascii="Century Gothic" w:hAnsi="Century Gothic" w:cs="Tahoma"/>
                <w:sz w:val="20"/>
                <w:szCs w:val="20"/>
              </w:rPr>
            </w:pPr>
          </w:p>
        </w:tc>
        <w:tc>
          <w:tcPr>
            <w:tcW w:w="1276" w:type="dxa"/>
            <w:tcBorders>
              <w:top w:val="nil"/>
              <w:left w:val="nil"/>
              <w:bottom w:val="single" w:sz="4" w:space="0" w:color="auto"/>
              <w:right w:val="single" w:sz="4" w:space="0" w:color="auto"/>
            </w:tcBorders>
            <w:shd w:val="clear" w:color="000000" w:fill="FFFFFF"/>
            <w:noWrap/>
            <w:vAlign w:val="bottom"/>
            <w:hideMark/>
          </w:tcPr>
          <w:p w14:paraId="504FA672" w14:textId="77777777" w:rsidR="0041591B" w:rsidRPr="00A16EED" w:rsidRDefault="0041591B" w:rsidP="0041591B">
            <w:pPr>
              <w:spacing w:line="276" w:lineRule="auto"/>
              <w:jc w:val="center"/>
              <w:rPr>
                <w:rFonts w:ascii="Century Gothic" w:hAnsi="Century Gothic" w:cs="Tahoma"/>
                <w:sz w:val="20"/>
                <w:szCs w:val="20"/>
              </w:rPr>
            </w:pPr>
          </w:p>
        </w:tc>
        <w:tc>
          <w:tcPr>
            <w:tcW w:w="791" w:type="dxa"/>
            <w:tcBorders>
              <w:top w:val="nil"/>
              <w:left w:val="nil"/>
              <w:bottom w:val="single" w:sz="4" w:space="0" w:color="auto"/>
              <w:right w:val="single" w:sz="4" w:space="0" w:color="auto"/>
            </w:tcBorders>
            <w:shd w:val="clear" w:color="000000" w:fill="FFFFFF"/>
            <w:noWrap/>
            <w:vAlign w:val="bottom"/>
            <w:hideMark/>
          </w:tcPr>
          <w:p w14:paraId="1AB141FA" w14:textId="77777777" w:rsidR="0041591B" w:rsidRPr="00A16EED" w:rsidRDefault="0041591B" w:rsidP="0041591B">
            <w:pPr>
              <w:spacing w:line="276" w:lineRule="auto"/>
              <w:jc w:val="center"/>
              <w:rPr>
                <w:rFonts w:ascii="Century Gothic" w:hAnsi="Century Gothic" w:cs="Tahoma"/>
                <w:sz w:val="20"/>
                <w:szCs w:val="20"/>
              </w:rPr>
            </w:pPr>
          </w:p>
        </w:tc>
      </w:tr>
      <w:tr w:rsidR="0041591B" w:rsidRPr="00D9290A" w14:paraId="31C71D53" w14:textId="77777777" w:rsidTr="000F77AC">
        <w:trPr>
          <w:trHeight w:val="284"/>
        </w:trPr>
        <w:tc>
          <w:tcPr>
            <w:tcW w:w="6374" w:type="dxa"/>
            <w:tcBorders>
              <w:top w:val="nil"/>
              <w:left w:val="single" w:sz="4" w:space="0" w:color="auto"/>
              <w:bottom w:val="single" w:sz="4" w:space="0" w:color="auto"/>
              <w:right w:val="single" w:sz="4" w:space="0" w:color="auto"/>
            </w:tcBorders>
            <w:shd w:val="clear" w:color="000000" w:fill="FFFFFF"/>
            <w:noWrap/>
            <w:vAlign w:val="bottom"/>
            <w:hideMark/>
          </w:tcPr>
          <w:p w14:paraId="4109B105" w14:textId="77777777" w:rsidR="0041591B" w:rsidRPr="00D9290A" w:rsidRDefault="0041591B" w:rsidP="0041591B">
            <w:pPr>
              <w:spacing w:line="276" w:lineRule="auto"/>
              <w:jc w:val="both"/>
              <w:rPr>
                <w:rFonts w:ascii="Century Gothic" w:hAnsi="Century Gothic" w:cs="Tahoma"/>
                <w:b/>
                <w:bCs/>
                <w:sz w:val="20"/>
                <w:szCs w:val="20"/>
              </w:rPr>
            </w:pPr>
            <w:r w:rsidRPr="00D9290A">
              <w:rPr>
                <w:rFonts w:ascii="Century Gothic" w:hAnsi="Century Gothic" w:cs="Tahoma"/>
                <w:b/>
                <w:bCs/>
                <w:sz w:val="20"/>
                <w:szCs w:val="20"/>
              </w:rPr>
              <w:t>TOTAL</w:t>
            </w:r>
          </w:p>
        </w:tc>
        <w:tc>
          <w:tcPr>
            <w:tcW w:w="1276" w:type="dxa"/>
            <w:tcBorders>
              <w:top w:val="nil"/>
              <w:left w:val="nil"/>
              <w:bottom w:val="single" w:sz="4" w:space="0" w:color="auto"/>
              <w:right w:val="single" w:sz="4" w:space="0" w:color="auto"/>
            </w:tcBorders>
            <w:shd w:val="clear" w:color="000000" w:fill="FFFFFF"/>
            <w:noWrap/>
            <w:vAlign w:val="bottom"/>
            <w:hideMark/>
          </w:tcPr>
          <w:p w14:paraId="2BD8F2A5" w14:textId="102248D7" w:rsidR="0041591B" w:rsidRPr="00D9290A" w:rsidRDefault="00DB128D" w:rsidP="0041591B">
            <w:pPr>
              <w:spacing w:line="276" w:lineRule="auto"/>
              <w:jc w:val="center"/>
              <w:rPr>
                <w:rFonts w:ascii="Century Gothic" w:hAnsi="Century Gothic" w:cs="Tahoma"/>
                <w:b/>
                <w:bCs/>
                <w:sz w:val="20"/>
                <w:szCs w:val="20"/>
              </w:rPr>
            </w:pPr>
            <w:r>
              <w:rPr>
                <w:rFonts w:ascii="Century Gothic" w:hAnsi="Century Gothic" w:cs="Tahoma"/>
                <w:b/>
                <w:bCs/>
                <w:sz w:val="20"/>
                <w:szCs w:val="20"/>
              </w:rPr>
              <w:t>2</w:t>
            </w:r>
          </w:p>
        </w:tc>
        <w:tc>
          <w:tcPr>
            <w:tcW w:w="1276" w:type="dxa"/>
            <w:tcBorders>
              <w:top w:val="nil"/>
              <w:left w:val="nil"/>
              <w:bottom w:val="single" w:sz="4" w:space="0" w:color="auto"/>
              <w:right w:val="single" w:sz="4" w:space="0" w:color="auto"/>
            </w:tcBorders>
            <w:shd w:val="clear" w:color="000000" w:fill="FFFFFF"/>
            <w:noWrap/>
            <w:vAlign w:val="bottom"/>
            <w:hideMark/>
          </w:tcPr>
          <w:p w14:paraId="3CE17803" w14:textId="7A097855" w:rsidR="0041591B" w:rsidRPr="00D9290A" w:rsidRDefault="00A16EED" w:rsidP="0041591B">
            <w:pPr>
              <w:spacing w:line="276" w:lineRule="auto"/>
              <w:jc w:val="center"/>
              <w:rPr>
                <w:rFonts w:ascii="Century Gothic" w:hAnsi="Century Gothic" w:cs="Tahoma"/>
                <w:b/>
                <w:bCs/>
                <w:sz w:val="20"/>
                <w:szCs w:val="20"/>
              </w:rPr>
            </w:pPr>
            <w:r>
              <w:rPr>
                <w:rFonts w:ascii="Century Gothic" w:hAnsi="Century Gothic" w:cs="Tahoma"/>
                <w:b/>
                <w:bCs/>
                <w:sz w:val="20"/>
                <w:szCs w:val="20"/>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0C5DD4A" w14:textId="5A90C875" w:rsidR="0041591B" w:rsidRPr="00D9290A" w:rsidRDefault="00DB128D" w:rsidP="0041591B">
            <w:pPr>
              <w:spacing w:line="276" w:lineRule="auto"/>
              <w:jc w:val="center"/>
              <w:rPr>
                <w:rFonts w:ascii="Century Gothic" w:hAnsi="Century Gothic" w:cs="Tahoma"/>
                <w:b/>
                <w:bCs/>
                <w:sz w:val="20"/>
                <w:szCs w:val="20"/>
              </w:rPr>
            </w:pPr>
            <w:r>
              <w:rPr>
                <w:rFonts w:ascii="Century Gothic" w:hAnsi="Century Gothic" w:cs="Tahoma"/>
                <w:b/>
                <w:bCs/>
                <w:sz w:val="20"/>
                <w:szCs w:val="20"/>
              </w:rPr>
              <w:t>3</w:t>
            </w:r>
          </w:p>
        </w:tc>
      </w:tr>
    </w:tbl>
    <w:p w14:paraId="70A1F057" w14:textId="77777777" w:rsidR="009751AF" w:rsidRPr="00D9290A" w:rsidRDefault="009751AF"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4486A2EC" w14:textId="77777777" w:rsidR="00600290" w:rsidRDefault="00B97299"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Si observamos la proporción de hombres y mujeres en la organización</w:t>
      </w:r>
      <w:r w:rsidR="00EA176C" w:rsidRPr="00D9290A">
        <w:rPr>
          <w:rFonts w:ascii="Century Gothic" w:hAnsi="Century Gothic" w:cs="Tahoma"/>
          <w:sz w:val="22"/>
          <w:szCs w:val="22"/>
        </w:rPr>
        <w:t xml:space="preserve"> </w:t>
      </w:r>
      <w:r w:rsidR="009751AF" w:rsidRPr="00D9290A">
        <w:rPr>
          <w:rFonts w:ascii="Century Gothic" w:hAnsi="Century Gothic" w:cs="Tahoma"/>
          <w:sz w:val="22"/>
          <w:szCs w:val="22"/>
        </w:rPr>
        <w:t xml:space="preserve">podemos afirmar que el número de bajas de las mujeres es sensiblemente más alto que el de los hombres. </w:t>
      </w:r>
    </w:p>
    <w:p w14:paraId="2EC6B7F6" w14:textId="1D4661D7" w:rsidR="0052215D" w:rsidRDefault="0052215D" w:rsidP="00015642">
      <w:pPr>
        <w:pStyle w:val="Piedepgina"/>
        <w:tabs>
          <w:tab w:val="clear" w:pos="4252"/>
          <w:tab w:val="clear" w:pos="8504"/>
        </w:tabs>
        <w:spacing w:afterLines="50" w:after="120" w:line="276" w:lineRule="auto"/>
        <w:jc w:val="both"/>
        <w:rPr>
          <w:rFonts w:ascii="Century Gothic" w:hAnsi="Century Gothic" w:cs="Tahoma"/>
          <w:sz w:val="22"/>
          <w:szCs w:val="22"/>
        </w:rPr>
      </w:pPr>
      <w:r>
        <w:rPr>
          <w:rFonts w:ascii="Century Gothic" w:hAnsi="Century Gothic" w:cs="Tahoma"/>
          <w:sz w:val="22"/>
          <w:szCs w:val="22"/>
        </w:rPr>
        <w:t>Las bajas por accidente de trabajo de los últimos 3 años segregadas por sexo son las siguientes:</w:t>
      </w:r>
    </w:p>
    <w:p w14:paraId="30242609" w14:textId="2BB06F79" w:rsidR="0052215D" w:rsidRDefault="0052215D" w:rsidP="00A80E00">
      <w:pPr>
        <w:pStyle w:val="Piedepgina"/>
        <w:tabs>
          <w:tab w:val="clear" w:pos="4252"/>
          <w:tab w:val="clear" w:pos="8504"/>
        </w:tabs>
        <w:spacing w:afterLines="50" w:after="120" w:line="276" w:lineRule="auto"/>
        <w:jc w:val="center"/>
        <w:rPr>
          <w:rFonts w:ascii="Century Gothic" w:hAnsi="Century Gothic" w:cs="Tahoma"/>
          <w:sz w:val="22"/>
          <w:szCs w:val="22"/>
        </w:rPr>
      </w:pPr>
      <w:r>
        <w:rPr>
          <w:rFonts w:ascii="Century Gothic" w:hAnsi="Century Gothic" w:cs="Tahoma"/>
          <w:noProof/>
          <w:sz w:val="22"/>
          <w:szCs w:val="22"/>
        </w:rPr>
        <w:drawing>
          <wp:inline distT="0" distB="0" distL="0" distR="0" wp14:anchorId="0542C7B2" wp14:editId="1211F2B6">
            <wp:extent cx="5247933" cy="2511083"/>
            <wp:effectExtent l="0" t="0" r="10160" b="381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0DCACEB3" w14:textId="77777777" w:rsidR="00120403" w:rsidRDefault="00120403"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2AB13300" w14:textId="5E2A428E" w:rsidR="00F4382C" w:rsidRDefault="00120403" w:rsidP="00015642">
      <w:pPr>
        <w:pStyle w:val="Piedepgina"/>
        <w:tabs>
          <w:tab w:val="clear" w:pos="4252"/>
          <w:tab w:val="clear" w:pos="8504"/>
        </w:tabs>
        <w:spacing w:afterLines="50" w:after="120" w:line="276" w:lineRule="auto"/>
        <w:jc w:val="both"/>
        <w:rPr>
          <w:rFonts w:ascii="Century Gothic" w:hAnsi="Century Gothic" w:cs="Tahoma"/>
          <w:sz w:val="22"/>
          <w:szCs w:val="22"/>
        </w:rPr>
      </w:pPr>
      <w:r>
        <w:rPr>
          <w:rFonts w:ascii="Century Gothic" w:hAnsi="Century Gothic" w:cs="Tahoma"/>
          <w:sz w:val="22"/>
          <w:szCs w:val="22"/>
        </w:rPr>
        <w:lastRenderedPageBreak/>
        <w:t>Llama poderosamente la atención que en 2019 apenas hay bajas por accidentes de trabajo y éstas se disparan en 2020 y 2021</w:t>
      </w:r>
      <w:r w:rsidR="00EC394D">
        <w:rPr>
          <w:rFonts w:ascii="Century Gothic" w:hAnsi="Century Gothic" w:cs="Tahoma"/>
          <w:sz w:val="22"/>
          <w:szCs w:val="22"/>
        </w:rPr>
        <w:t xml:space="preserve"> tanto en el caso de los hombres como en el de las mujeres.</w:t>
      </w:r>
      <w:r w:rsidR="006211F9">
        <w:rPr>
          <w:rFonts w:ascii="Century Gothic" w:hAnsi="Century Gothic" w:cs="Tahoma"/>
          <w:sz w:val="22"/>
          <w:szCs w:val="22"/>
        </w:rPr>
        <w:t xml:space="preserve"> </w:t>
      </w:r>
      <w:r w:rsidR="00F4382C">
        <w:rPr>
          <w:rFonts w:ascii="Century Gothic" w:hAnsi="Century Gothic" w:cs="Tahoma"/>
          <w:sz w:val="22"/>
          <w:szCs w:val="22"/>
        </w:rPr>
        <w:t xml:space="preserve">El número de bajas de hombres y mujeres es muy similar siendo el número de trabajadores mayor al de trabajadoras por lo que podemos afirmar que en los últimos tres años la siniestralidad laboral es </w:t>
      </w:r>
      <w:r w:rsidR="00896371">
        <w:rPr>
          <w:rFonts w:ascii="Century Gothic" w:hAnsi="Century Gothic" w:cs="Tahoma"/>
          <w:sz w:val="22"/>
          <w:szCs w:val="22"/>
        </w:rPr>
        <w:t>más</w:t>
      </w:r>
      <w:r w:rsidR="00F4382C">
        <w:rPr>
          <w:rFonts w:ascii="Century Gothic" w:hAnsi="Century Gothic" w:cs="Tahoma"/>
          <w:sz w:val="22"/>
          <w:szCs w:val="22"/>
        </w:rPr>
        <w:t xml:space="preserve"> alta</w:t>
      </w:r>
      <w:r w:rsidR="00CB4BCC">
        <w:rPr>
          <w:rFonts w:ascii="Century Gothic" w:hAnsi="Century Gothic" w:cs="Tahoma"/>
          <w:sz w:val="22"/>
          <w:szCs w:val="22"/>
        </w:rPr>
        <w:t xml:space="preserve"> </w:t>
      </w:r>
      <w:r w:rsidR="00F4382C">
        <w:rPr>
          <w:rFonts w:ascii="Century Gothic" w:hAnsi="Century Gothic" w:cs="Tahoma"/>
          <w:sz w:val="22"/>
          <w:szCs w:val="22"/>
        </w:rPr>
        <w:t>entre las mujeres que entre los ho</w:t>
      </w:r>
      <w:r w:rsidR="00CB4BCC">
        <w:rPr>
          <w:rFonts w:ascii="Century Gothic" w:hAnsi="Century Gothic" w:cs="Tahoma"/>
          <w:sz w:val="22"/>
          <w:szCs w:val="22"/>
        </w:rPr>
        <w:t>mbres</w:t>
      </w:r>
      <w:r w:rsidR="006F241B">
        <w:rPr>
          <w:rFonts w:ascii="Century Gothic" w:hAnsi="Century Gothic" w:cs="Tahoma"/>
          <w:sz w:val="22"/>
          <w:szCs w:val="22"/>
        </w:rPr>
        <w:t xml:space="preserve">. </w:t>
      </w:r>
    </w:p>
    <w:p w14:paraId="16481DFA" w14:textId="44D043A2" w:rsidR="006F241B" w:rsidRDefault="006F241B" w:rsidP="00015642">
      <w:pPr>
        <w:pStyle w:val="Piedepgina"/>
        <w:tabs>
          <w:tab w:val="clear" w:pos="4252"/>
          <w:tab w:val="clear" w:pos="8504"/>
        </w:tabs>
        <w:spacing w:afterLines="50" w:after="120" w:line="276" w:lineRule="auto"/>
        <w:jc w:val="both"/>
        <w:rPr>
          <w:rFonts w:ascii="Century Gothic" w:hAnsi="Century Gothic" w:cs="Tahoma"/>
          <w:sz w:val="22"/>
          <w:szCs w:val="22"/>
        </w:rPr>
      </w:pPr>
      <w:r>
        <w:rPr>
          <w:rFonts w:ascii="Century Gothic" w:hAnsi="Century Gothic" w:cs="Tahoma"/>
          <w:sz w:val="22"/>
          <w:szCs w:val="22"/>
        </w:rPr>
        <w:t xml:space="preserve">En 2020 y 2021 hay muchos </w:t>
      </w:r>
      <w:r w:rsidR="00CC21EF">
        <w:rPr>
          <w:rFonts w:ascii="Century Gothic" w:hAnsi="Century Gothic" w:cs="Tahoma"/>
          <w:sz w:val="22"/>
          <w:szCs w:val="22"/>
        </w:rPr>
        <w:t>más</w:t>
      </w:r>
      <w:r>
        <w:rPr>
          <w:rFonts w:ascii="Century Gothic" w:hAnsi="Century Gothic" w:cs="Tahoma"/>
          <w:sz w:val="22"/>
          <w:szCs w:val="22"/>
        </w:rPr>
        <w:t xml:space="preserve"> accidentes de trabajo porque se han incorporado al dato los datos de COVID.</w:t>
      </w:r>
    </w:p>
    <w:p w14:paraId="58E86142" w14:textId="0DA4302D" w:rsidR="00D16FC7" w:rsidRDefault="00A91060" w:rsidP="00015642">
      <w:pPr>
        <w:pStyle w:val="Piedepgina"/>
        <w:spacing w:afterLines="50" w:after="120" w:line="276" w:lineRule="auto"/>
        <w:jc w:val="both"/>
        <w:rPr>
          <w:rFonts w:ascii="Century Gothic" w:hAnsi="Century Gothic" w:cs="Tahoma"/>
          <w:sz w:val="22"/>
          <w:szCs w:val="22"/>
        </w:rPr>
      </w:pPr>
      <w:r w:rsidRPr="00D9290A">
        <w:rPr>
          <w:rFonts w:ascii="Century Gothic" w:hAnsi="Century Gothic" w:cs="Tahoma"/>
          <w:sz w:val="22"/>
          <w:szCs w:val="22"/>
        </w:rPr>
        <w:t xml:space="preserve">En </w:t>
      </w:r>
      <w:r w:rsidR="005205D5" w:rsidRPr="00D9290A">
        <w:rPr>
          <w:rFonts w:ascii="Century Gothic" w:hAnsi="Century Gothic" w:cs="Tahoma"/>
          <w:sz w:val="22"/>
          <w:szCs w:val="22"/>
        </w:rPr>
        <w:t xml:space="preserve">el CEE de </w:t>
      </w:r>
      <w:r w:rsidR="00122668" w:rsidRPr="00D9290A">
        <w:rPr>
          <w:rFonts w:ascii="Century Gothic" w:hAnsi="Century Gothic" w:cs="Tahoma"/>
          <w:sz w:val="22"/>
          <w:szCs w:val="22"/>
        </w:rPr>
        <w:t>ASPACE-RIOJA</w:t>
      </w:r>
      <w:r w:rsidRPr="00D9290A">
        <w:rPr>
          <w:rFonts w:ascii="Century Gothic" w:hAnsi="Century Gothic" w:cs="Tahoma"/>
          <w:sz w:val="22"/>
          <w:szCs w:val="22"/>
        </w:rPr>
        <w:t xml:space="preserve"> actua</w:t>
      </w:r>
      <w:r w:rsidR="00F74672" w:rsidRPr="00D9290A">
        <w:rPr>
          <w:rFonts w:ascii="Century Gothic" w:hAnsi="Century Gothic" w:cs="Tahoma"/>
          <w:sz w:val="22"/>
          <w:szCs w:val="22"/>
        </w:rPr>
        <w:t>l</w:t>
      </w:r>
      <w:r w:rsidRPr="00D9290A">
        <w:rPr>
          <w:rFonts w:ascii="Century Gothic" w:hAnsi="Century Gothic" w:cs="Tahoma"/>
          <w:sz w:val="22"/>
          <w:szCs w:val="22"/>
        </w:rPr>
        <w:t>mente</w:t>
      </w:r>
      <w:r w:rsidR="00D16FC7" w:rsidRPr="00D9290A">
        <w:rPr>
          <w:rFonts w:ascii="Century Gothic" w:hAnsi="Century Gothic" w:cs="Tahoma"/>
          <w:sz w:val="22"/>
          <w:szCs w:val="22"/>
        </w:rPr>
        <w:t xml:space="preserve"> existe </w:t>
      </w:r>
      <w:r w:rsidR="003569D1" w:rsidRPr="00D9290A">
        <w:rPr>
          <w:rFonts w:ascii="Century Gothic" w:hAnsi="Century Gothic" w:cs="Tahoma"/>
          <w:sz w:val="22"/>
          <w:szCs w:val="22"/>
        </w:rPr>
        <w:t xml:space="preserve">un protocolo </w:t>
      </w:r>
      <w:r w:rsidR="00D16FC7" w:rsidRPr="00D9290A">
        <w:rPr>
          <w:rFonts w:ascii="Century Gothic" w:hAnsi="Century Gothic" w:cs="Tahoma"/>
          <w:sz w:val="22"/>
          <w:szCs w:val="22"/>
        </w:rPr>
        <w:t xml:space="preserve">de </w:t>
      </w:r>
      <w:r w:rsidR="005205D5" w:rsidRPr="00D9290A">
        <w:rPr>
          <w:rFonts w:ascii="Century Gothic" w:hAnsi="Century Gothic" w:cs="Tahoma"/>
          <w:sz w:val="22"/>
          <w:szCs w:val="22"/>
        </w:rPr>
        <w:t>intervención en caso de acoso psicológico</w:t>
      </w:r>
      <w:r w:rsidR="0006442D">
        <w:rPr>
          <w:rFonts w:ascii="Century Gothic" w:hAnsi="Century Gothic" w:cs="Tahoma"/>
          <w:sz w:val="22"/>
          <w:szCs w:val="22"/>
        </w:rPr>
        <w:t>. Este protocolo ha sido realizado</w:t>
      </w:r>
      <w:r w:rsidR="00167935">
        <w:rPr>
          <w:rFonts w:ascii="Century Gothic" w:hAnsi="Century Gothic" w:cs="Tahoma"/>
          <w:sz w:val="22"/>
          <w:szCs w:val="22"/>
        </w:rPr>
        <w:t xml:space="preserve"> </w:t>
      </w:r>
      <w:r w:rsidR="0006442D">
        <w:rPr>
          <w:rFonts w:ascii="Century Gothic" w:hAnsi="Century Gothic" w:cs="Tahoma"/>
          <w:sz w:val="22"/>
          <w:szCs w:val="22"/>
        </w:rPr>
        <w:t>por Quiró</w:t>
      </w:r>
      <w:r w:rsidR="00167935">
        <w:rPr>
          <w:rFonts w:ascii="Century Gothic" w:hAnsi="Century Gothic" w:cs="Tahoma"/>
          <w:sz w:val="22"/>
          <w:szCs w:val="22"/>
        </w:rPr>
        <w:t>n Prevención en mayo de 2019</w:t>
      </w:r>
      <w:r w:rsidR="00001EB2">
        <w:rPr>
          <w:rFonts w:ascii="Century Gothic" w:hAnsi="Century Gothic" w:cs="Tahoma"/>
          <w:sz w:val="22"/>
          <w:szCs w:val="22"/>
        </w:rPr>
        <w:t xml:space="preserve">. Este protocolo incluye en su texto </w:t>
      </w:r>
      <w:r w:rsidR="00E66180">
        <w:rPr>
          <w:rFonts w:ascii="Century Gothic" w:hAnsi="Century Gothic" w:cs="Tahoma"/>
          <w:sz w:val="22"/>
          <w:szCs w:val="22"/>
        </w:rPr>
        <w:t>el acoso sexual</w:t>
      </w:r>
      <w:r w:rsidR="007F6347">
        <w:rPr>
          <w:rFonts w:ascii="Century Gothic" w:hAnsi="Century Gothic" w:cs="Tahoma"/>
          <w:sz w:val="22"/>
          <w:szCs w:val="22"/>
        </w:rPr>
        <w:t xml:space="preserve"> y por razón de sexo</w:t>
      </w:r>
      <w:r w:rsidR="00E66180">
        <w:rPr>
          <w:rFonts w:ascii="Century Gothic" w:hAnsi="Century Gothic" w:cs="Tahoma"/>
          <w:sz w:val="22"/>
          <w:szCs w:val="22"/>
        </w:rPr>
        <w:t xml:space="preserve"> como parte del acoso laboral, es decir como un riesgo psicosocial más. </w:t>
      </w:r>
      <w:r w:rsidR="00021EDE">
        <w:rPr>
          <w:rFonts w:ascii="Century Gothic" w:hAnsi="Century Gothic" w:cs="Tahoma"/>
          <w:sz w:val="22"/>
          <w:szCs w:val="22"/>
        </w:rPr>
        <w:t>El protocolo es claro y está bien estructurado. E</w:t>
      </w:r>
      <w:r w:rsidR="00305799">
        <w:rPr>
          <w:rFonts w:ascii="Century Gothic" w:hAnsi="Century Gothic" w:cs="Tahoma"/>
          <w:sz w:val="22"/>
          <w:szCs w:val="22"/>
        </w:rPr>
        <w:t>ste protocolo se da a conocer</w:t>
      </w:r>
      <w:r w:rsidR="00D80610">
        <w:rPr>
          <w:rFonts w:ascii="Century Gothic" w:hAnsi="Century Gothic" w:cs="Tahoma"/>
          <w:sz w:val="22"/>
          <w:szCs w:val="22"/>
        </w:rPr>
        <w:t xml:space="preserve"> a las personas que entran en la organización. Se incluye en el plan de acogida</w:t>
      </w:r>
      <w:r w:rsidR="00B65D5D">
        <w:rPr>
          <w:rFonts w:ascii="Century Gothic" w:hAnsi="Century Gothic" w:cs="Tahoma"/>
          <w:sz w:val="22"/>
          <w:szCs w:val="22"/>
        </w:rPr>
        <w:t>. Además, se realizó una comunicación general a todas las personas trabajadoras en el momento de su realización.</w:t>
      </w:r>
    </w:p>
    <w:p w14:paraId="16E498AE" w14:textId="77777777" w:rsidR="009A3696" w:rsidRPr="00CE26E7" w:rsidRDefault="009A3696" w:rsidP="009A3696">
      <w:pPr>
        <w:pStyle w:val="Piedepgina"/>
        <w:spacing w:afterLines="50" w:after="120" w:line="276" w:lineRule="auto"/>
        <w:jc w:val="both"/>
        <w:rPr>
          <w:rFonts w:ascii="Century Gothic" w:hAnsi="Century Gothic" w:cs="Tahoma"/>
          <w:sz w:val="22"/>
          <w:szCs w:val="22"/>
        </w:rPr>
      </w:pPr>
      <w:r w:rsidRPr="00CE26E7">
        <w:rPr>
          <w:rFonts w:ascii="Century Gothic" w:hAnsi="Century Gothic" w:cs="Tahoma"/>
          <w:sz w:val="22"/>
          <w:szCs w:val="22"/>
        </w:rPr>
        <w:t>Respecto al protocolo, se ha detectado la necesidad de negociar un protocolo específico para los casos de acoso sexual y por razón de sexo.</w:t>
      </w:r>
    </w:p>
    <w:p w14:paraId="66E91557" w14:textId="77777777" w:rsidR="009A3696" w:rsidRPr="00D9290A" w:rsidRDefault="009A3696" w:rsidP="00015642">
      <w:pPr>
        <w:pStyle w:val="Piedepgina"/>
        <w:spacing w:afterLines="50" w:after="120" w:line="276" w:lineRule="auto"/>
        <w:jc w:val="both"/>
        <w:rPr>
          <w:rFonts w:ascii="Century Gothic" w:hAnsi="Century Gothic" w:cs="Tahoma"/>
          <w:sz w:val="22"/>
          <w:szCs w:val="22"/>
        </w:rPr>
      </w:pPr>
    </w:p>
    <w:p w14:paraId="7AF859A3" w14:textId="7C9CFAB8" w:rsidR="00D8198D" w:rsidRPr="00D9290A" w:rsidRDefault="00D8198D" w:rsidP="00015642">
      <w:pPr>
        <w:autoSpaceDE w:val="0"/>
        <w:autoSpaceDN w:val="0"/>
        <w:adjustRightInd w:val="0"/>
        <w:spacing w:line="276" w:lineRule="auto"/>
        <w:jc w:val="both"/>
        <w:rPr>
          <w:rFonts w:ascii="Century Gothic" w:hAnsi="Century Gothic" w:cs="Tahoma"/>
          <w:b/>
          <w:bCs/>
          <w:color w:val="000000"/>
          <w:sz w:val="18"/>
          <w:szCs w:val="18"/>
        </w:rPr>
      </w:pPr>
    </w:p>
    <w:p w14:paraId="16F44C54" w14:textId="77777777" w:rsidR="0027481A" w:rsidRPr="00D9290A" w:rsidRDefault="0027481A" w:rsidP="00015642">
      <w:pPr>
        <w:pStyle w:val="Piedepgina"/>
        <w:tabs>
          <w:tab w:val="clear" w:pos="4252"/>
          <w:tab w:val="clear" w:pos="8504"/>
        </w:tabs>
        <w:spacing w:afterLines="50" w:after="120" w:line="276" w:lineRule="auto"/>
        <w:jc w:val="both"/>
        <w:rPr>
          <w:rFonts w:ascii="Century Gothic" w:hAnsi="Century Gothic" w:cs="Tahoma"/>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9C2AC"/>
        <w:tblLook w:val="00A0" w:firstRow="1" w:lastRow="0" w:firstColumn="1" w:lastColumn="0" w:noHBand="0" w:noVBand="0"/>
      </w:tblPr>
      <w:tblGrid>
        <w:gridCol w:w="9628"/>
      </w:tblGrid>
      <w:tr w:rsidR="0027481A" w:rsidRPr="00D9290A" w14:paraId="4E06A633" w14:textId="77777777" w:rsidTr="00A017B6">
        <w:tc>
          <w:tcPr>
            <w:tcW w:w="9628" w:type="dxa"/>
            <w:shd w:val="clear" w:color="auto" w:fill="19C2AC"/>
          </w:tcPr>
          <w:p w14:paraId="3520FFEB" w14:textId="0B06A5D7" w:rsidR="0027481A" w:rsidRPr="00D9290A" w:rsidRDefault="0027481A" w:rsidP="00015642">
            <w:pPr>
              <w:pStyle w:val="Ttulo1"/>
              <w:spacing w:line="276" w:lineRule="auto"/>
              <w:jc w:val="both"/>
              <w:rPr>
                <w:rFonts w:ascii="Century Gothic" w:hAnsi="Century Gothic"/>
                <w:color w:val="auto"/>
              </w:rPr>
            </w:pPr>
            <w:r w:rsidRPr="00D9290A">
              <w:rPr>
                <w:rFonts w:ascii="Century Gothic" w:hAnsi="Century Gothic"/>
                <w:color w:val="auto"/>
              </w:rPr>
              <w:t xml:space="preserve">CONCLUSIONES BLOQUE </w:t>
            </w:r>
            <w:r>
              <w:rPr>
                <w:rFonts w:ascii="Century Gothic" w:hAnsi="Century Gothic"/>
                <w:color w:val="auto"/>
              </w:rPr>
              <w:t>3</w:t>
            </w:r>
            <w:r w:rsidRPr="00D9290A">
              <w:rPr>
                <w:rFonts w:ascii="Century Gothic" w:hAnsi="Century Gothic"/>
                <w:color w:val="auto"/>
              </w:rPr>
              <w:t xml:space="preserve">: </w:t>
            </w:r>
            <w:r>
              <w:rPr>
                <w:rFonts w:ascii="Century Gothic" w:hAnsi="Century Gothic"/>
                <w:color w:val="auto"/>
              </w:rPr>
              <w:t>PERSONAS</w:t>
            </w:r>
          </w:p>
        </w:tc>
      </w:tr>
    </w:tbl>
    <w:p w14:paraId="71F3A29A" w14:textId="77777777" w:rsidR="00FD14A1" w:rsidRPr="00F14199" w:rsidRDefault="00FD14A1"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3C292AF0" w14:textId="4A9C86FE" w:rsidR="00A017B6" w:rsidRPr="00F14199" w:rsidRDefault="00A017B6"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F14199">
        <w:rPr>
          <w:rFonts w:ascii="Century Gothic" w:hAnsi="Century Gothic" w:cs="Tahoma"/>
          <w:sz w:val="22"/>
          <w:szCs w:val="22"/>
        </w:rPr>
        <w:t>Análisis Plantilla:</w:t>
      </w:r>
    </w:p>
    <w:p w14:paraId="12611940" w14:textId="77777777" w:rsidR="00A017B6" w:rsidRPr="00F14199" w:rsidRDefault="00A017B6" w:rsidP="00B766B1">
      <w:pPr>
        <w:pStyle w:val="Piedepgina"/>
        <w:numPr>
          <w:ilvl w:val="0"/>
          <w:numId w:val="10"/>
        </w:numPr>
        <w:tabs>
          <w:tab w:val="clear" w:pos="4252"/>
          <w:tab w:val="clear" w:pos="8504"/>
        </w:tabs>
        <w:spacing w:afterLines="50" w:after="120" w:line="276" w:lineRule="auto"/>
        <w:jc w:val="both"/>
        <w:rPr>
          <w:rFonts w:ascii="Century Gothic" w:hAnsi="Century Gothic" w:cs="Tahoma"/>
          <w:sz w:val="22"/>
          <w:szCs w:val="22"/>
        </w:rPr>
      </w:pPr>
      <w:r w:rsidRPr="00F14199">
        <w:rPr>
          <w:rFonts w:ascii="Century Gothic" w:hAnsi="Century Gothic" w:cs="Tahoma"/>
          <w:sz w:val="22"/>
          <w:szCs w:val="22"/>
        </w:rPr>
        <w:t>Plantilla con cierto grado de envejecimiento</w:t>
      </w:r>
    </w:p>
    <w:p w14:paraId="32125A7B" w14:textId="77777777" w:rsidR="00A017B6" w:rsidRPr="00F14199" w:rsidRDefault="00A017B6" w:rsidP="00B766B1">
      <w:pPr>
        <w:pStyle w:val="Piedepgina"/>
        <w:numPr>
          <w:ilvl w:val="0"/>
          <w:numId w:val="10"/>
        </w:numPr>
        <w:tabs>
          <w:tab w:val="clear" w:pos="4252"/>
          <w:tab w:val="clear" w:pos="8504"/>
        </w:tabs>
        <w:spacing w:afterLines="50" w:after="120" w:line="276" w:lineRule="auto"/>
        <w:jc w:val="both"/>
        <w:rPr>
          <w:rFonts w:ascii="Century Gothic" w:hAnsi="Century Gothic" w:cs="Tahoma"/>
          <w:sz w:val="22"/>
          <w:szCs w:val="22"/>
        </w:rPr>
      </w:pPr>
      <w:r w:rsidRPr="00F14199">
        <w:rPr>
          <w:rFonts w:ascii="Century Gothic" w:hAnsi="Century Gothic" w:cs="Tahoma"/>
          <w:sz w:val="22"/>
          <w:szCs w:val="22"/>
        </w:rPr>
        <w:t>Ningún tramo de edad está radicalmente masculinizado, aunque entre 26 y 35 años la proporción de hombres frente a mujeres es de 3 a 1.</w:t>
      </w:r>
    </w:p>
    <w:p w14:paraId="0525FD4D" w14:textId="77777777" w:rsidR="00A017B6" w:rsidRPr="00F14199" w:rsidRDefault="00A017B6" w:rsidP="00B766B1">
      <w:pPr>
        <w:pStyle w:val="Piedepgina"/>
        <w:numPr>
          <w:ilvl w:val="0"/>
          <w:numId w:val="10"/>
        </w:numPr>
        <w:tabs>
          <w:tab w:val="clear" w:pos="4252"/>
          <w:tab w:val="clear" w:pos="8504"/>
        </w:tabs>
        <w:spacing w:afterLines="50" w:after="120" w:line="276" w:lineRule="auto"/>
        <w:jc w:val="both"/>
        <w:rPr>
          <w:rFonts w:ascii="Century Gothic" w:hAnsi="Century Gothic" w:cs="Tahoma"/>
          <w:sz w:val="22"/>
          <w:szCs w:val="22"/>
        </w:rPr>
      </w:pPr>
      <w:r w:rsidRPr="00F14199">
        <w:rPr>
          <w:rFonts w:ascii="Century Gothic" w:hAnsi="Century Gothic" w:cs="Tahoma"/>
          <w:sz w:val="22"/>
          <w:szCs w:val="22"/>
        </w:rPr>
        <w:t>La antigüedad de la plantilla es de más de 6 años en el 57% de los casos</w:t>
      </w:r>
    </w:p>
    <w:p w14:paraId="1D731392" w14:textId="77777777" w:rsidR="00A017B6" w:rsidRPr="00F14199" w:rsidRDefault="00A017B6" w:rsidP="00B766B1">
      <w:pPr>
        <w:pStyle w:val="Piedepgina"/>
        <w:numPr>
          <w:ilvl w:val="0"/>
          <w:numId w:val="10"/>
        </w:numPr>
        <w:tabs>
          <w:tab w:val="clear" w:pos="4252"/>
          <w:tab w:val="clear" w:pos="8504"/>
        </w:tabs>
        <w:spacing w:afterLines="50" w:after="120" w:line="276" w:lineRule="auto"/>
        <w:jc w:val="both"/>
        <w:rPr>
          <w:rFonts w:ascii="Century Gothic" w:hAnsi="Century Gothic" w:cs="Tahoma"/>
          <w:sz w:val="22"/>
          <w:szCs w:val="22"/>
        </w:rPr>
      </w:pPr>
      <w:r w:rsidRPr="00F14199">
        <w:rPr>
          <w:rFonts w:ascii="Century Gothic" w:hAnsi="Century Gothic" w:cs="Tahoma"/>
          <w:sz w:val="22"/>
          <w:szCs w:val="22"/>
        </w:rPr>
        <w:t>La mayoría de los contratos son indefinidos, tanto en hombres como en mujeres, siendo el porcentaje de eventualidad sensiblemente mayor entre los hombres.</w:t>
      </w:r>
    </w:p>
    <w:p w14:paraId="62C27C0A" w14:textId="77777777" w:rsidR="00A017B6" w:rsidRPr="00F14199" w:rsidRDefault="00A017B6" w:rsidP="00B766B1">
      <w:pPr>
        <w:pStyle w:val="Piedepgina"/>
        <w:numPr>
          <w:ilvl w:val="0"/>
          <w:numId w:val="10"/>
        </w:numPr>
        <w:tabs>
          <w:tab w:val="clear" w:pos="4252"/>
          <w:tab w:val="clear" w:pos="8504"/>
        </w:tabs>
        <w:spacing w:afterLines="50" w:after="120" w:line="276" w:lineRule="auto"/>
        <w:jc w:val="both"/>
        <w:rPr>
          <w:rFonts w:ascii="Century Gothic" w:hAnsi="Century Gothic" w:cs="Tahoma"/>
          <w:sz w:val="22"/>
          <w:szCs w:val="22"/>
        </w:rPr>
      </w:pPr>
      <w:r w:rsidRPr="00F14199">
        <w:rPr>
          <w:rFonts w:ascii="Century Gothic" w:hAnsi="Century Gothic" w:cs="Tahoma"/>
          <w:sz w:val="22"/>
          <w:szCs w:val="22"/>
        </w:rPr>
        <w:t>El nivel formativo de las mujeres es algo superior al de los hombres y lo mismo sucede con las categorías profesionales.</w:t>
      </w:r>
    </w:p>
    <w:p w14:paraId="5A1D67B8" w14:textId="77777777" w:rsidR="00A017B6" w:rsidRPr="00F14199" w:rsidRDefault="00A017B6"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F14199">
        <w:rPr>
          <w:rFonts w:ascii="Century Gothic" w:hAnsi="Century Gothic" w:cs="Tahoma"/>
          <w:sz w:val="22"/>
          <w:szCs w:val="22"/>
        </w:rPr>
        <w:t>Análisis condiciones laborales:</w:t>
      </w:r>
    </w:p>
    <w:p w14:paraId="3520E0C0" w14:textId="55CAAFE4" w:rsidR="00A017B6" w:rsidRPr="00F14199" w:rsidRDefault="00A017B6" w:rsidP="00B766B1">
      <w:pPr>
        <w:pStyle w:val="Piedepgina"/>
        <w:numPr>
          <w:ilvl w:val="0"/>
          <w:numId w:val="10"/>
        </w:numPr>
        <w:tabs>
          <w:tab w:val="clear" w:pos="4252"/>
          <w:tab w:val="clear" w:pos="8504"/>
        </w:tabs>
        <w:spacing w:afterLines="50" w:after="120" w:line="276" w:lineRule="auto"/>
        <w:jc w:val="both"/>
        <w:rPr>
          <w:rFonts w:ascii="Century Gothic" w:hAnsi="Century Gothic" w:cs="Tahoma"/>
          <w:sz w:val="22"/>
          <w:szCs w:val="22"/>
        </w:rPr>
      </w:pPr>
      <w:r w:rsidRPr="00F14199">
        <w:rPr>
          <w:rFonts w:ascii="Century Gothic" w:hAnsi="Century Gothic" w:cs="Tahoma"/>
          <w:sz w:val="22"/>
          <w:szCs w:val="22"/>
        </w:rPr>
        <w:t>Hay</w:t>
      </w:r>
      <w:r w:rsidR="00332910">
        <w:rPr>
          <w:rFonts w:ascii="Century Gothic" w:hAnsi="Century Gothic" w:cs="Tahoma"/>
          <w:sz w:val="22"/>
          <w:szCs w:val="22"/>
        </w:rPr>
        <w:t xml:space="preserve"> 2</w:t>
      </w:r>
      <w:r w:rsidRPr="00F14199">
        <w:rPr>
          <w:rFonts w:ascii="Century Gothic" w:hAnsi="Century Gothic" w:cs="Tahoma"/>
          <w:sz w:val="22"/>
          <w:szCs w:val="22"/>
        </w:rPr>
        <w:t xml:space="preserve"> personas con jornadas reducida, siendo</w:t>
      </w:r>
      <w:r w:rsidR="000141FF">
        <w:rPr>
          <w:rFonts w:ascii="Century Gothic" w:hAnsi="Century Gothic" w:cs="Tahoma"/>
          <w:sz w:val="22"/>
          <w:szCs w:val="22"/>
        </w:rPr>
        <w:t xml:space="preserve"> ambas</w:t>
      </w:r>
      <w:r w:rsidRPr="00F14199">
        <w:rPr>
          <w:rFonts w:ascii="Century Gothic" w:hAnsi="Century Gothic" w:cs="Tahoma"/>
          <w:sz w:val="22"/>
          <w:szCs w:val="22"/>
        </w:rPr>
        <w:t xml:space="preserve"> mujeres.</w:t>
      </w:r>
    </w:p>
    <w:p w14:paraId="495AF699" w14:textId="06F19C5D" w:rsidR="00A017B6" w:rsidRPr="00F14199" w:rsidRDefault="00A017B6" w:rsidP="00B766B1">
      <w:pPr>
        <w:pStyle w:val="Piedepgina"/>
        <w:numPr>
          <w:ilvl w:val="0"/>
          <w:numId w:val="10"/>
        </w:numPr>
        <w:tabs>
          <w:tab w:val="clear" w:pos="4252"/>
          <w:tab w:val="clear" w:pos="8504"/>
        </w:tabs>
        <w:spacing w:afterLines="50" w:after="120" w:line="276" w:lineRule="auto"/>
        <w:jc w:val="both"/>
        <w:rPr>
          <w:rFonts w:ascii="Century Gothic" w:hAnsi="Century Gothic" w:cs="Tahoma"/>
          <w:sz w:val="22"/>
          <w:szCs w:val="22"/>
        </w:rPr>
      </w:pPr>
      <w:r w:rsidRPr="00F14199">
        <w:rPr>
          <w:rFonts w:ascii="Century Gothic" w:hAnsi="Century Gothic" w:cs="Tahoma"/>
          <w:sz w:val="22"/>
          <w:szCs w:val="22"/>
        </w:rPr>
        <w:t>1</w:t>
      </w:r>
      <w:r w:rsidR="000815E1">
        <w:rPr>
          <w:rFonts w:ascii="Century Gothic" w:hAnsi="Century Gothic" w:cs="Tahoma"/>
          <w:sz w:val="22"/>
          <w:szCs w:val="22"/>
        </w:rPr>
        <w:t>2</w:t>
      </w:r>
      <w:r w:rsidRPr="00F14199">
        <w:rPr>
          <w:rFonts w:ascii="Century Gothic" w:hAnsi="Century Gothic" w:cs="Tahoma"/>
          <w:sz w:val="22"/>
          <w:szCs w:val="22"/>
        </w:rPr>
        <w:t xml:space="preserve"> personas trabajan a turnos y la proporción de hombres y mujeres concuerda con la proporción de trabajadores y trabajadoras.</w:t>
      </w:r>
    </w:p>
    <w:p w14:paraId="41B3250C" w14:textId="77777777" w:rsidR="00A017B6" w:rsidRPr="00F14199" w:rsidRDefault="00A017B6"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F14199">
        <w:rPr>
          <w:rFonts w:ascii="Century Gothic" w:hAnsi="Century Gothic" w:cs="Tahoma"/>
          <w:sz w:val="22"/>
          <w:szCs w:val="22"/>
        </w:rPr>
        <w:t>Análisis de procesos de selección y promoción:</w:t>
      </w:r>
    </w:p>
    <w:p w14:paraId="10A1128E" w14:textId="77777777" w:rsidR="00A017B6" w:rsidRPr="00F14199" w:rsidRDefault="00A017B6" w:rsidP="00B766B1">
      <w:pPr>
        <w:pStyle w:val="Piedepgina"/>
        <w:numPr>
          <w:ilvl w:val="0"/>
          <w:numId w:val="10"/>
        </w:numPr>
        <w:tabs>
          <w:tab w:val="clear" w:pos="4252"/>
          <w:tab w:val="clear" w:pos="8504"/>
        </w:tabs>
        <w:spacing w:afterLines="50" w:after="120" w:line="276" w:lineRule="auto"/>
        <w:jc w:val="both"/>
        <w:rPr>
          <w:rFonts w:ascii="Century Gothic" w:hAnsi="Century Gothic" w:cs="Tahoma"/>
          <w:sz w:val="22"/>
          <w:szCs w:val="22"/>
        </w:rPr>
      </w:pPr>
      <w:r w:rsidRPr="00F14199">
        <w:rPr>
          <w:rFonts w:ascii="Century Gothic" w:hAnsi="Century Gothic" w:cs="Tahoma"/>
          <w:sz w:val="22"/>
          <w:szCs w:val="22"/>
        </w:rPr>
        <w:t>Ambas tienen un procedimiento perfectamente definido que favorece la igualdad de oportunidades tanto en selección como en promoción interna.</w:t>
      </w:r>
    </w:p>
    <w:p w14:paraId="0E519939" w14:textId="77777777" w:rsidR="00A017B6" w:rsidRPr="00F14199" w:rsidRDefault="00A017B6"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F14199">
        <w:rPr>
          <w:rFonts w:ascii="Century Gothic" w:hAnsi="Century Gothic" w:cs="Tahoma"/>
          <w:sz w:val="22"/>
          <w:szCs w:val="22"/>
        </w:rPr>
        <w:t>Formación:</w:t>
      </w:r>
    </w:p>
    <w:p w14:paraId="6B6FC5B1" w14:textId="0E6725C0" w:rsidR="00A017B6" w:rsidRPr="003A3689" w:rsidRDefault="00A017B6" w:rsidP="00B766B1">
      <w:pPr>
        <w:pStyle w:val="Piedepgina"/>
        <w:numPr>
          <w:ilvl w:val="0"/>
          <w:numId w:val="10"/>
        </w:numPr>
        <w:tabs>
          <w:tab w:val="clear" w:pos="4252"/>
          <w:tab w:val="clear" w:pos="8504"/>
        </w:tabs>
        <w:spacing w:afterLines="50" w:after="120" w:line="276" w:lineRule="auto"/>
        <w:jc w:val="both"/>
        <w:rPr>
          <w:rFonts w:ascii="Century Gothic" w:hAnsi="Century Gothic" w:cs="Tahoma"/>
          <w:sz w:val="22"/>
          <w:szCs w:val="22"/>
        </w:rPr>
      </w:pPr>
      <w:r w:rsidRPr="003A3689">
        <w:rPr>
          <w:rFonts w:ascii="Century Gothic" w:hAnsi="Century Gothic" w:cs="Tahoma"/>
          <w:sz w:val="22"/>
          <w:szCs w:val="22"/>
        </w:rPr>
        <w:lastRenderedPageBreak/>
        <w:t xml:space="preserve">La formación ha sido algo más alta en el caso de las mujeres </w:t>
      </w:r>
      <w:r w:rsidR="003A3689" w:rsidRPr="003A3689">
        <w:rPr>
          <w:rFonts w:ascii="Century Gothic" w:hAnsi="Century Gothic" w:cs="Tahoma"/>
          <w:sz w:val="22"/>
          <w:szCs w:val="22"/>
        </w:rPr>
        <w:t>2</w:t>
      </w:r>
      <w:r w:rsidRPr="003A3689">
        <w:rPr>
          <w:rFonts w:ascii="Century Gothic" w:hAnsi="Century Gothic" w:cs="Tahoma"/>
          <w:sz w:val="22"/>
          <w:szCs w:val="22"/>
        </w:rPr>
        <w:t>6,61 horas por persona frente a 19,7 de los hombres)</w:t>
      </w:r>
    </w:p>
    <w:p w14:paraId="793C178D" w14:textId="18D41C76" w:rsidR="00E3401A" w:rsidRPr="00F14199" w:rsidRDefault="00E3401A" w:rsidP="00B766B1">
      <w:pPr>
        <w:pStyle w:val="Piedepgina"/>
        <w:numPr>
          <w:ilvl w:val="0"/>
          <w:numId w:val="10"/>
        </w:numPr>
        <w:tabs>
          <w:tab w:val="clear" w:pos="4252"/>
          <w:tab w:val="clear" w:pos="8504"/>
        </w:tabs>
        <w:spacing w:afterLines="50" w:after="120" w:line="276" w:lineRule="auto"/>
        <w:jc w:val="both"/>
        <w:rPr>
          <w:rFonts w:ascii="Century Gothic" w:hAnsi="Century Gothic" w:cs="Tahoma"/>
          <w:sz w:val="22"/>
          <w:szCs w:val="22"/>
        </w:rPr>
      </w:pPr>
      <w:r w:rsidRPr="00F14199">
        <w:rPr>
          <w:rFonts w:ascii="Century Gothic" w:hAnsi="Century Gothic" w:cs="Tahoma"/>
          <w:sz w:val="22"/>
          <w:szCs w:val="22"/>
        </w:rPr>
        <w:t xml:space="preserve">La formación proporcionada por la entidad abarca muchos campos, algunos directamente relacionados con el puesto de trabajo y otros mucho más amplios. Existe una formación específica en </w:t>
      </w:r>
      <w:r w:rsidR="004660A5" w:rsidRPr="00F14199">
        <w:rPr>
          <w:rFonts w:ascii="Century Gothic" w:hAnsi="Century Gothic" w:cs="Tahoma"/>
          <w:sz w:val="22"/>
          <w:szCs w:val="22"/>
        </w:rPr>
        <w:t>igualdad.</w:t>
      </w:r>
    </w:p>
    <w:p w14:paraId="3A001B07" w14:textId="77777777" w:rsidR="00A017B6" w:rsidRPr="00F14199" w:rsidRDefault="00A017B6"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F14199">
        <w:rPr>
          <w:rFonts w:ascii="Century Gothic" w:hAnsi="Century Gothic" w:cs="Tahoma"/>
          <w:sz w:val="22"/>
          <w:szCs w:val="22"/>
        </w:rPr>
        <w:t>Conciliación y corresponsabilidad:</w:t>
      </w:r>
    </w:p>
    <w:p w14:paraId="31199B9C" w14:textId="77777777" w:rsidR="00A017B6" w:rsidRPr="00F14199" w:rsidRDefault="00A017B6" w:rsidP="00B766B1">
      <w:pPr>
        <w:pStyle w:val="Piedepgina"/>
        <w:numPr>
          <w:ilvl w:val="0"/>
          <w:numId w:val="10"/>
        </w:numPr>
        <w:tabs>
          <w:tab w:val="clear" w:pos="4252"/>
          <w:tab w:val="clear" w:pos="8504"/>
        </w:tabs>
        <w:spacing w:afterLines="50" w:after="120" w:line="276" w:lineRule="auto"/>
        <w:jc w:val="both"/>
        <w:rPr>
          <w:rFonts w:ascii="Century Gothic" w:hAnsi="Century Gothic" w:cs="Tahoma"/>
          <w:sz w:val="22"/>
          <w:szCs w:val="22"/>
        </w:rPr>
      </w:pPr>
      <w:r w:rsidRPr="00F14199">
        <w:rPr>
          <w:rFonts w:ascii="Century Gothic" w:hAnsi="Century Gothic" w:cs="Tahoma"/>
          <w:sz w:val="22"/>
          <w:szCs w:val="22"/>
        </w:rPr>
        <w:t>Se aprecia alto grado de satisfacción con las medidas de conciliación y corresponsabilidad que ofrece el CEE de Aspace Rioja, yendo éstas más allá de lo estipulado en el Convenio Colectivo.</w:t>
      </w:r>
    </w:p>
    <w:p w14:paraId="3E736EC3" w14:textId="498A46B1" w:rsidR="00A017B6" w:rsidRPr="00F14199" w:rsidRDefault="00A017B6" w:rsidP="00B766B1">
      <w:pPr>
        <w:pStyle w:val="Piedepgina"/>
        <w:numPr>
          <w:ilvl w:val="0"/>
          <w:numId w:val="10"/>
        </w:numPr>
        <w:tabs>
          <w:tab w:val="clear" w:pos="4252"/>
          <w:tab w:val="clear" w:pos="8504"/>
        </w:tabs>
        <w:spacing w:afterLines="50" w:after="120" w:line="276" w:lineRule="auto"/>
        <w:jc w:val="both"/>
        <w:rPr>
          <w:rFonts w:ascii="Century Gothic" w:hAnsi="Century Gothic" w:cs="Tahoma"/>
          <w:sz w:val="22"/>
          <w:szCs w:val="22"/>
        </w:rPr>
      </w:pPr>
      <w:r w:rsidRPr="00F14199">
        <w:rPr>
          <w:rFonts w:ascii="Century Gothic" w:hAnsi="Century Gothic" w:cs="Tahoma"/>
          <w:sz w:val="22"/>
          <w:szCs w:val="22"/>
        </w:rPr>
        <w:t xml:space="preserve">Las bajas y permisos son más numerosos entre las mujeres que entre los hombres, destacando que en 2021 ha habido </w:t>
      </w:r>
      <w:r w:rsidR="00AA4DA2">
        <w:rPr>
          <w:rFonts w:ascii="Century Gothic" w:hAnsi="Century Gothic" w:cs="Tahoma"/>
          <w:sz w:val="22"/>
          <w:szCs w:val="22"/>
        </w:rPr>
        <w:t>30</w:t>
      </w:r>
      <w:r w:rsidRPr="00F14199">
        <w:rPr>
          <w:rFonts w:ascii="Century Gothic" w:hAnsi="Century Gothic" w:cs="Tahoma"/>
          <w:sz w:val="22"/>
          <w:szCs w:val="22"/>
        </w:rPr>
        <w:t xml:space="preserve"> bajas por accidente, correspondiendo </w:t>
      </w:r>
      <w:r w:rsidR="005720A4">
        <w:rPr>
          <w:rFonts w:ascii="Century Gothic" w:hAnsi="Century Gothic" w:cs="Tahoma"/>
          <w:sz w:val="22"/>
          <w:szCs w:val="22"/>
        </w:rPr>
        <w:t>14</w:t>
      </w:r>
      <w:r w:rsidRPr="00F14199">
        <w:rPr>
          <w:rFonts w:ascii="Century Gothic" w:hAnsi="Century Gothic" w:cs="Tahoma"/>
          <w:sz w:val="22"/>
          <w:szCs w:val="22"/>
        </w:rPr>
        <w:t xml:space="preserve"> a mujeres y </w:t>
      </w:r>
      <w:r w:rsidR="005720A4">
        <w:rPr>
          <w:rFonts w:ascii="Century Gothic" w:hAnsi="Century Gothic" w:cs="Tahoma"/>
          <w:sz w:val="22"/>
          <w:szCs w:val="22"/>
        </w:rPr>
        <w:t>1</w:t>
      </w:r>
      <w:r w:rsidRPr="00F14199">
        <w:rPr>
          <w:rFonts w:ascii="Century Gothic" w:hAnsi="Century Gothic" w:cs="Tahoma"/>
          <w:sz w:val="22"/>
          <w:szCs w:val="22"/>
        </w:rPr>
        <w:t>6 a hombres, lo que porcentualmente supone una tasa de baja por accidente m</w:t>
      </w:r>
      <w:r w:rsidR="00BF4391" w:rsidRPr="00F14199">
        <w:rPr>
          <w:rFonts w:ascii="Century Gothic" w:hAnsi="Century Gothic" w:cs="Tahoma"/>
          <w:sz w:val="22"/>
          <w:szCs w:val="22"/>
        </w:rPr>
        <w:t>á</w:t>
      </w:r>
      <w:r w:rsidRPr="00F14199">
        <w:rPr>
          <w:rFonts w:ascii="Century Gothic" w:hAnsi="Century Gothic" w:cs="Tahoma"/>
          <w:sz w:val="22"/>
          <w:szCs w:val="22"/>
        </w:rPr>
        <w:t>s alta en el caso de las mujeres.</w:t>
      </w:r>
    </w:p>
    <w:p w14:paraId="6D6D066E" w14:textId="77777777" w:rsidR="00A017B6" w:rsidRPr="00F14199" w:rsidRDefault="00A017B6" w:rsidP="00015642">
      <w:pPr>
        <w:pStyle w:val="Piedepgina"/>
        <w:tabs>
          <w:tab w:val="clear" w:pos="4252"/>
          <w:tab w:val="clear" w:pos="8504"/>
        </w:tabs>
        <w:spacing w:afterLines="50" w:after="120" w:line="276" w:lineRule="auto"/>
        <w:jc w:val="both"/>
        <w:rPr>
          <w:rFonts w:ascii="Century Gothic" w:hAnsi="Century Gothic" w:cs="Tahoma"/>
          <w:sz w:val="22"/>
          <w:szCs w:val="22"/>
        </w:rPr>
      </w:pPr>
      <w:r w:rsidRPr="00F14199">
        <w:rPr>
          <w:rFonts w:ascii="Century Gothic" w:hAnsi="Century Gothic" w:cs="Tahoma"/>
          <w:sz w:val="22"/>
          <w:szCs w:val="22"/>
        </w:rPr>
        <w:t>Salud Laboral:</w:t>
      </w:r>
    </w:p>
    <w:p w14:paraId="0A9C90C4" w14:textId="432B19B7" w:rsidR="00A017B6" w:rsidRPr="00F14199" w:rsidRDefault="00C54247" w:rsidP="00B766B1">
      <w:pPr>
        <w:pStyle w:val="Piedepgina"/>
        <w:numPr>
          <w:ilvl w:val="0"/>
          <w:numId w:val="10"/>
        </w:numPr>
        <w:tabs>
          <w:tab w:val="clear" w:pos="4252"/>
          <w:tab w:val="clear" w:pos="8504"/>
        </w:tabs>
        <w:spacing w:afterLines="50" w:after="120" w:line="276" w:lineRule="auto"/>
        <w:jc w:val="both"/>
        <w:rPr>
          <w:rFonts w:ascii="Century Gothic" w:hAnsi="Century Gothic" w:cs="Tahoma"/>
          <w:sz w:val="22"/>
          <w:szCs w:val="22"/>
        </w:rPr>
      </w:pPr>
      <w:r w:rsidRPr="00F14199">
        <w:rPr>
          <w:rFonts w:ascii="Century Gothic" w:hAnsi="Century Gothic" w:cs="Tahoma"/>
          <w:sz w:val="22"/>
          <w:szCs w:val="22"/>
        </w:rPr>
        <w:t>E</w:t>
      </w:r>
      <w:r w:rsidR="00A017B6" w:rsidRPr="00F14199">
        <w:rPr>
          <w:rFonts w:ascii="Century Gothic" w:hAnsi="Century Gothic" w:cs="Tahoma"/>
          <w:sz w:val="22"/>
          <w:szCs w:val="22"/>
        </w:rPr>
        <w:t xml:space="preserve">xiste protocolo de acoso sexual y por razón de sexo </w:t>
      </w:r>
      <w:r w:rsidRPr="00F14199">
        <w:rPr>
          <w:rFonts w:ascii="Century Gothic" w:hAnsi="Century Gothic" w:cs="Tahoma"/>
          <w:sz w:val="22"/>
          <w:szCs w:val="22"/>
        </w:rPr>
        <w:t>enmarcado en el protocolo d</w:t>
      </w:r>
      <w:r w:rsidR="00A35D54" w:rsidRPr="00F14199">
        <w:rPr>
          <w:rFonts w:ascii="Century Gothic" w:hAnsi="Century Gothic" w:cs="Tahoma"/>
          <w:sz w:val="22"/>
          <w:szCs w:val="22"/>
        </w:rPr>
        <w:t>el acoso psicológico en el trabajo. Este protocolo se ha</w:t>
      </w:r>
      <w:r w:rsidR="006E211C" w:rsidRPr="00F14199">
        <w:rPr>
          <w:rFonts w:ascii="Century Gothic" w:hAnsi="Century Gothic" w:cs="Tahoma"/>
          <w:sz w:val="22"/>
          <w:szCs w:val="22"/>
        </w:rPr>
        <w:t xml:space="preserve"> </w:t>
      </w:r>
      <w:r w:rsidR="00A35D54" w:rsidRPr="00F14199">
        <w:rPr>
          <w:rFonts w:ascii="Century Gothic" w:hAnsi="Century Gothic" w:cs="Tahoma"/>
          <w:sz w:val="22"/>
          <w:szCs w:val="22"/>
        </w:rPr>
        <w:t>dado a conocer explícitamente a toda la plantilla</w:t>
      </w:r>
      <w:r w:rsidR="00FD14A1" w:rsidRPr="00F14199">
        <w:rPr>
          <w:rFonts w:ascii="Century Gothic" w:hAnsi="Century Gothic" w:cs="Tahoma"/>
          <w:sz w:val="22"/>
          <w:szCs w:val="22"/>
        </w:rPr>
        <w:t>.</w:t>
      </w:r>
      <w:r w:rsidR="00F14199">
        <w:rPr>
          <w:rFonts w:ascii="Century Gothic" w:hAnsi="Century Gothic" w:cs="Tahoma"/>
          <w:sz w:val="22"/>
          <w:szCs w:val="22"/>
        </w:rPr>
        <w:t xml:space="preserve"> Además, en el momento de acogida de nuevas incorporaciones, se hace una explicación del protocolo de </w:t>
      </w:r>
      <w:r w:rsidR="00F14199" w:rsidRPr="00F14199">
        <w:rPr>
          <w:rFonts w:ascii="Century Gothic" w:hAnsi="Century Gothic" w:cs="Tahoma"/>
          <w:sz w:val="22"/>
          <w:szCs w:val="22"/>
        </w:rPr>
        <w:t>acoso sexual y por razón de sexo enmarcado en el protocolo del acoso psicológico en el trabajo</w:t>
      </w:r>
      <w:r w:rsidR="00996566">
        <w:rPr>
          <w:rFonts w:ascii="Century Gothic" w:hAnsi="Century Gothic" w:cs="Tahoma"/>
          <w:sz w:val="22"/>
          <w:szCs w:val="22"/>
        </w:rPr>
        <w:t>.</w:t>
      </w:r>
      <w:r w:rsidR="007D2DD4">
        <w:rPr>
          <w:rFonts w:ascii="Century Gothic" w:hAnsi="Century Gothic" w:cs="Tahoma"/>
          <w:sz w:val="22"/>
          <w:szCs w:val="22"/>
        </w:rPr>
        <w:t xml:space="preserve"> En 2021 se ha tenido que activar este protocolo en una ocasión.</w:t>
      </w:r>
    </w:p>
    <w:p w14:paraId="60979686" w14:textId="5AEA2760" w:rsidR="0027481A" w:rsidRDefault="004660A5" w:rsidP="00B766B1">
      <w:pPr>
        <w:pStyle w:val="Piedepgina"/>
        <w:numPr>
          <w:ilvl w:val="0"/>
          <w:numId w:val="10"/>
        </w:numPr>
        <w:tabs>
          <w:tab w:val="clear" w:pos="4252"/>
          <w:tab w:val="clear" w:pos="8504"/>
        </w:tabs>
        <w:spacing w:afterLines="50" w:after="120" w:line="276" w:lineRule="auto"/>
        <w:jc w:val="both"/>
        <w:rPr>
          <w:rFonts w:ascii="Century Gothic" w:hAnsi="Century Gothic" w:cs="Tahoma"/>
          <w:sz w:val="22"/>
          <w:szCs w:val="22"/>
        </w:rPr>
      </w:pPr>
      <w:r w:rsidRPr="00F14199">
        <w:rPr>
          <w:rFonts w:ascii="Century Gothic" w:hAnsi="Century Gothic" w:cs="Tahoma"/>
          <w:sz w:val="22"/>
          <w:szCs w:val="22"/>
        </w:rPr>
        <w:t>El análisis de ri</w:t>
      </w:r>
      <w:r>
        <w:rPr>
          <w:rFonts w:ascii="Century Gothic" w:hAnsi="Century Gothic" w:cs="Tahoma"/>
          <w:sz w:val="22"/>
          <w:szCs w:val="22"/>
        </w:rPr>
        <w:t>esgos laborales es concienzudo y toma en todo momento en consideración los riesgos específicos de las mujeres en los periodos de gestación y lactancia.</w:t>
      </w:r>
    </w:p>
    <w:p w14:paraId="5249C271" w14:textId="77777777" w:rsidR="004660A5" w:rsidRPr="00D9290A" w:rsidRDefault="004660A5"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69F4E468" w14:textId="77777777" w:rsidR="00C315F4" w:rsidRDefault="00C315F4" w:rsidP="00015642">
      <w:pPr>
        <w:pStyle w:val="Ttulo1"/>
        <w:spacing w:line="276" w:lineRule="auto"/>
        <w:jc w:val="both"/>
        <w:rPr>
          <w:rFonts w:ascii="Century Gothic" w:hAnsi="Century Gothic"/>
          <w:color w:val="auto"/>
        </w:rPr>
        <w:sectPr w:rsidR="00C315F4" w:rsidSect="005A05B4">
          <w:pgSz w:w="11906" w:h="16838"/>
          <w:pgMar w:top="820" w:right="1134" w:bottom="1134" w:left="1134" w:header="142" w:footer="232" w:gutter="0"/>
          <w:cols w:space="708"/>
          <w:docGrid w:linePitch="360"/>
        </w:sectPr>
      </w:pPr>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9C2AC"/>
        <w:tblLayout w:type="fixed"/>
        <w:tblLook w:val="00A0" w:firstRow="1" w:lastRow="0" w:firstColumn="1" w:lastColumn="0" w:noHBand="0" w:noVBand="0"/>
      </w:tblPr>
      <w:tblGrid>
        <w:gridCol w:w="821"/>
        <w:gridCol w:w="427"/>
        <w:gridCol w:w="569"/>
        <w:gridCol w:w="995"/>
        <w:gridCol w:w="1704"/>
        <w:gridCol w:w="1562"/>
        <w:gridCol w:w="1419"/>
        <w:gridCol w:w="1562"/>
        <w:gridCol w:w="1135"/>
        <w:gridCol w:w="1135"/>
        <w:gridCol w:w="283"/>
        <w:gridCol w:w="306"/>
        <w:gridCol w:w="306"/>
        <w:gridCol w:w="306"/>
        <w:gridCol w:w="306"/>
        <w:gridCol w:w="306"/>
        <w:gridCol w:w="306"/>
        <w:gridCol w:w="306"/>
        <w:gridCol w:w="306"/>
        <w:gridCol w:w="306"/>
        <w:gridCol w:w="306"/>
        <w:gridCol w:w="306"/>
        <w:gridCol w:w="306"/>
        <w:gridCol w:w="306"/>
        <w:gridCol w:w="296"/>
      </w:tblGrid>
      <w:tr w:rsidR="0090072F" w:rsidRPr="0090072F" w14:paraId="37937F6A" w14:textId="77777777" w:rsidTr="00A47C29">
        <w:trPr>
          <w:gridAfter w:val="14"/>
          <w:wAfter w:w="4274" w:type="dxa"/>
        </w:trPr>
        <w:tc>
          <w:tcPr>
            <w:tcW w:w="11612" w:type="dxa"/>
            <w:gridSpan w:val="11"/>
            <w:shd w:val="clear" w:color="auto" w:fill="19C2AC"/>
          </w:tcPr>
          <w:p w14:paraId="4DE0791F" w14:textId="77777777" w:rsidR="0090072F" w:rsidRPr="0090072F" w:rsidRDefault="0090072F" w:rsidP="0090072F">
            <w:pPr>
              <w:widowControl w:val="0"/>
              <w:autoSpaceDE w:val="0"/>
              <w:autoSpaceDN w:val="0"/>
              <w:spacing w:line="276" w:lineRule="auto"/>
              <w:ind w:left="212"/>
              <w:jc w:val="both"/>
              <w:outlineLvl w:val="0"/>
              <w:rPr>
                <w:rFonts w:ascii="Century Gothic" w:eastAsia="Tahoma" w:hAnsi="Century Gothic" w:cs="Tahoma"/>
                <w:b/>
                <w:bCs/>
                <w:sz w:val="22"/>
                <w:szCs w:val="22"/>
                <w:lang w:eastAsia="en-US"/>
              </w:rPr>
            </w:pPr>
            <w:r w:rsidRPr="0090072F">
              <w:rPr>
                <w:rFonts w:ascii="Century Gothic" w:eastAsia="Tahoma" w:hAnsi="Century Gothic" w:cs="Tahoma"/>
                <w:b/>
                <w:bCs/>
                <w:sz w:val="22"/>
                <w:szCs w:val="22"/>
                <w:lang w:eastAsia="en-US"/>
              </w:rPr>
              <w:lastRenderedPageBreak/>
              <w:t>PLAN DE ACCIONES BLOQUE 3: PERSONAS</w:t>
            </w:r>
          </w:p>
        </w:tc>
      </w:tr>
      <w:tr w:rsidR="0090072F" w:rsidRPr="0090072F" w14:paraId="2CD37978"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000"/>
        </w:trPr>
        <w:tc>
          <w:tcPr>
            <w:tcW w:w="821" w:type="dxa"/>
            <w:tcBorders>
              <w:top w:val="single" w:sz="4" w:space="0" w:color="auto"/>
              <w:left w:val="single" w:sz="4" w:space="0" w:color="auto"/>
              <w:bottom w:val="single" w:sz="4" w:space="0" w:color="auto"/>
              <w:right w:val="single" w:sz="4" w:space="0" w:color="auto"/>
            </w:tcBorders>
            <w:shd w:val="clear" w:color="000000" w:fill="19C2AC"/>
          </w:tcPr>
          <w:p w14:paraId="308BE797" w14:textId="77777777" w:rsidR="0090072F" w:rsidRPr="0090072F" w:rsidRDefault="0090072F" w:rsidP="0090072F">
            <w:pPr>
              <w:jc w:val="center"/>
              <w:rPr>
                <w:rFonts w:ascii="Century Gothic" w:hAnsi="Century Gothic" w:cs="Calibri"/>
                <w:b/>
                <w:bCs/>
                <w:color w:val="000000"/>
                <w:sz w:val="16"/>
                <w:szCs w:val="16"/>
              </w:rPr>
            </w:pPr>
          </w:p>
        </w:tc>
        <w:tc>
          <w:tcPr>
            <w:tcW w:w="427" w:type="dxa"/>
            <w:tcBorders>
              <w:top w:val="single" w:sz="4" w:space="0" w:color="auto"/>
              <w:left w:val="nil"/>
              <w:bottom w:val="single" w:sz="4" w:space="0" w:color="auto"/>
              <w:right w:val="single" w:sz="4" w:space="0" w:color="auto"/>
            </w:tcBorders>
            <w:shd w:val="clear" w:color="000000" w:fill="19C2AC"/>
          </w:tcPr>
          <w:p w14:paraId="02405CC8" w14:textId="77777777" w:rsidR="0090072F" w:rsidRPr="0090072F" w:rsidRDefault="0090072F" w:rsidP="0090072F">
            <w:pPr>
              <w:jc w:val="center"/>
              <w:rPr>
                <w:rFonts w:ascii="Century Gothic" w:hAnsi="Century Gothic" w:cs="Calibri"/>
                <w:b/>
                <w:bCs/>
                <w:color w:val="000000"/>
                <w:sz w:val="16"/>
                <w:szCs w:val="16"/>
              </w:rPr>
            </w:pPr>
          </w:p>
        </w:tc>
        <w:tc>
          <w:tcPr>
            <w:tcW w:w="569" w:type="dxa"/>
            <w:tcBorders>
              <w:top w:val="single" w:sz="4" w:space="0" w:color="auto"/>
              <w:left w:val="nil"/>
              <w:bottom w:val="single" w:sz="4" w:space="0" w:color="auto"/>
              <w:right w:val="single" w:sz="4" w:space="0" w:color="auto"/>
            </w:tcBorders>
            <w:shd w:val="clear" w:color="000000" w:fill="19C2AC"/>
          </w:tcPr>
          <w:p w14:paraId="7A341EB9" w14:textId="77777777" w:rsidR="0090072F" w:rsidRPr="0090072F" w:rsidRDefault="0090072F" w:rsidP="0090072F">
            <w:pPr>
              <w:jc w:val="center"/>
              <w:rPr>
                <w:rFonts w:ascii="Century Gothic" w:hAnsi="Century Gothic" w:cs="Calibri"/>
                <w:b/>
                <w:bCs/>
                <w:color w:val="000000"/>
                <w:sz w:val="16"/>
                <w:szCs w:val="16"/>
              </w:rPr>
            </w:pPr>
          </w:p>
        </w:tc>
        <w:tc>
          <w:tcPr>
            <w:tcW w:w="995" w:type="dxa"/>
            <w:tcBorders>
              <w:top w:val="single" w:sz="4" w:space="0" w:color="auto"/>
              <w:left w:val="nil"/>
              <w:bottom w:val="single" w:sz="4" w:space="0" w:color="auto"/>
              <w:right w:val="single" w:sz="4" w:space="0" w:color="auto"/>
            </w:tcBorders>
            <w:shd w:val="clear" w:color="000000" w:fill="19C2AC"/>
          </w:tcPr>
          <w:p w14:paraId="3C8B96A5" w14:textId="77777777" w:rsidR="0090072F" w:rsidRPr="0090072F" w:rsidRDefault="0090072F" w:rsidP="0090072F">
            <w:pPr>
              <w:jc w:val="center"/>
              <w:rPr>
                <w:rFonts w:ascii="Century Gothic" w:hAnsi="Century Gothic" w:cs="Calibri"/>
                <w:b/>
                <w:bCs/>
                <w:color w:val="000000"/>
                <w:sz w:val="16"/>
                <w:szCs w:val="16"/>
              </w:rPr>
            </w:pPr>
          </w:p>
        </w:tc>
        <w:tc>
          <w:tcPr>
            <w:tcW w:w="1704" w:type="dxa"/>
            <w:tcBorders>
              <w:top w:val="single" w:sz="4" w:space="0" w:color="auto"/>
              <w:left w:val="nil"/>
              <w:bottom w:val="single" w:sz="4" w:space="0" w:color="auto"/>
              <w:right w:val="single" w:sz="4" w:space="0" w:color="auto"/>
            </w:tcBorders>
            <w:shd w:val="clear" w:color="000000" w:fill="19C2AC"/>
          </w:tcPr>
          <w:p w14:paraId="521F1706" w14:textId="77777777" w:rsidR="0090072F" w:rsidRPr="0090072F" w:rsidRDefault="0090072F" w:rsidP="0090072F">
            <w:pPr>
              <w:jc w:val="center"/>
              <w:rPr>
                <w:rFonts w:ascii="Century Gothic" w:hAnsi="Century Gothic" w:cs="Calibri"/>
                <w:b/>
                <w:bCs/>
                <w:color w:val="000000"/>
                <w:sz w:val="16"/>
                <w:szCs w:val="16"/>
              </w:rPr>
            </w:pPr>
          </w:p>
        </w:tc>
        <w:tc>
          <w:tcPr>
            <w:tcW w:w="1562" w:type="dxa"/>
            <w:tcBorders>
              <w:top w:val="single" w:sz="4" w:space="0" w:color="auto"/>
              <w:left w:val="nil"/>
              <w:bottom w:val="single" w:sz="4" w:space="0" w:color="auto"/>
              <w:right w:val="single" w:sz="4" w:space="0" w:color="auto"/>
            </w:tcBorders>
            <w:shd w:val="clear" w:color="000000" w:fill="19C2AC"/>
          </w:tcPr>
          <w:p w14:paraId="0DC32E47" w14:textId="77777777" w:rsidR="0090072F" w:rsidRPr="0090072F" w:rsidRDefault="0090072F" w:rsidP="0090072F">
            <w:pPr>
              <w:jc w:val="center"/>
              <w:rPr>
                <w:rFonts w:ascii="Century Gothic" w:hAnsi="Century Gothic" w:cs="Calibri"/>
                <w:b/>
                <w:bCs/>
                <w:color w:val="000000"/>
                <w:sz w:val="16"/>
                <w:szCs w:val="16"/>
              </w:rPr>
            </w:pPr>
          </w:p>
        </w:tc>
        <w:tc>
          <w:tcPr>
            <w:tcW w:w="1419" w:type="dxa"/>
            <w:tcBorders>
              <w:top w:val="single" w:sz="4" w:space="0" w:color="auto"/>
              <w:left w:val="nil"/>
              <w:bottom w:val="single" w:sz="4" w:space="0" w:color="auto"/>
              <w:right w:val="single" w:sz="4" w:space="0" w:color="auto"/>
            </w:tcBorders>
            <w:shd w:val="clear" w:color="000000" w:fill="19C2AC"/>
          </w:tcPr>
          <w:p w14:paraId="13D31F41" w14:textId="77777777" w:rsidR="0090072F" w:rsidRPr="0090072F" w:rsidRDefault="0090072F" w:rsidP="0090072F">
            <w:pPr>
              <w:jc w:val="center"/>
              <w:rPr>
                <w:rFonts w:ascii="Century Gothic" w:hAnsi="Century Gothic" w:cs="Calibri"/>
                <w:b/>
                <w:bCs/>
                <w:color w:val="000000"/>
                <w:sz w:val="16"/>
                <w:szCs w:val="16"/>
              </w:rPr>
            </w:pPr>
          </w:p>
        </w:tc>
        <w:tc>
          <w:tcPr>
            <w:tcW w:w="1562" w:type="dxa"/>
            <w:tcBorders>
              <w:top w:val="single" w:sz="4" w:space="0" w:color="auto"/>
              <w:left w:val="nil"/>
              <w:bottom w:val="single" w:sz="4" w:space="0" w:color="auto"/>
              <w:right w:val="single" w:sz="4" w:space="0" w:color="auto"/>
            </w:tcBorders>
            <w:shd w:val="clear" w:color="000000" w:fill="19C2AC"/>
          </w:tcPr>
          <w:p w14:paraId="2562C2B4" w14:textId="77777777" w:rsidR="0090072F" w:rsidRPr="0090072F" w:rsidRDefault="0090072F" w:rsidP="0090072F">
            <w:pPr>
              <w:jc w:val="center"/>
              <w:rPr>
                <w:rFonts w:ascii="Century Gothic" w:hAnsi="Century Gothic" w:cs="Calibri"/>
                <w:b/>
                <w:bCs/>
                <w:color w:val="000000"/>
                <w:sz w:val="16"/>
                <w:szCs w:val="16"/>
              </w:rPr>
            </w:pPr>
          </w:p>
        </w:tc>
        <w:tc>
          <w:tcPr>
            <w:tcW w:w="1135" w:type="dxa"/>
            <w:tcBorders>
              <w:top w:val="single" w:sz="4" w:space="0" w:color="auto"/>
              <w:left w:val="nil"/>
              <w:bottom w:val="single" w:sz="4" w:space="0" w:color="auto"/>
              <w:right w:val="single" w:sz="4" w:space="0" w:color="auto"/>
            </w:tcBorders>
            <w:shd w:val="clear" w:color="000000" w:fill="19C2AC"/>
          </w:tcPr>
          <w:p w14:paraId="58D42ECF" w14:textId="77777777" w:rsidR="0090072F" w:rsidRPr="0090072F" w:rsidRDefault="0090072F" w:rsidP="0090072F">
            <w:pPr>
              <w:jc w:val="center"/>
              <w:rPr>
                <w:rFonts w:ascii="Century Gothic" w:hAnsi="Century Gothic" w:cs="Calibri"/>
                <w:b/>
                <w:bCs/>
                <w:color w:val="000000"/>
                <w:sz w:val="16"/>
                <w:szCs w:val="16"/>
              </w:rPr>
            </w:pPr>
          </w:p>
        </w:tc>
        <w:tc>
          <w:tcPr>
            <w:tcW w:w="1135" w:type="dxa"/>
            <w:tcBorders>
              <w:top w:val="single" w:sz="4" w:space="0" w:color="auto"/>
              <w:left w:val="nil"/>
              <w:bottom w:val="single" w:sz="4" w:space="0" w:color="auto"/>
              <w:right w:val="single" w:sz="4" w:space="0" w:color="auto"/>
            </w:tcBorders>
            <w:shd w:val="clear" w:color="000000" w:fill="19C2AC"/>
          </w:tcPr>
          <w:p w14:paraId="5F14969C" w14:textId="77777777" w:rsidR="0090072F" w:rsidRPr="0090072F" w:rsidRDefault="0090072F" w:rsidP="0090072F">
            <w:pPr>
              <w:jc w:val="center"/>
              <w:rPr>
                <w:rFonts w:ascii="Century Gothic" w:hAnsi="Century Gothic" w:cs="Calibri"/>
                <w:b/>
                <w:bCs/>
                <w:color w:val="000000"/>
                <w:sz w:val="16"/>
                <w:szCs w:val="16"/>
              </w:rPr>
            </w:pPr>
          </w:p>
        </w:tc>
        <w:tc>
          <w:tcPr>
            <w:tcW w:w="283" w:type="dxa"/>
            <w:tcBorders>
              <w:top w:val="single" w:sz="4" w:space="0" w:color="auto"/>
              <w:left w:val="nil"/>
              <w:bottom w:val="single" w:sz="4" w:space="0" w:color="auto"/>
              <w:right w:val="single" w:sz="4" w:space="0" w:color="auto"/>
            </w:tcBorders>
            <w:shd w:val="clear" w:color="000000" w:fill="19C2AC"/>
          </w:tcPr>
          <w:p w14:paraId="33E2CF97" w14:textId="77777777" w:rsidR="0090072F" w:rsidRPr="0090072F" w:rsidRDefault="0090072F" w:rsidP="0090072F">
            <w:pPr>
              <w:jc w:val="center"/>
              <w:rPr>
                <w:rFonts w:ascii="Century Gothic" w:hAnsi="Century Gothic" w:cs="Calibri"/>
                <w:b/>
                <w:bCs/>
                <w:color w:val="000000"/>
                <w:sz w:val="18"/>
                <w:szCs w:val="18"/>
              </w:rPr>
            </w:pPr>
            <w:r w:rsidRPr="0090072F">
              <w:rPr>
                <w:rFonts w:ascii="Century Gothic" w:hAnsi="Century Gothic" w:cs="Calibri"/>
                <w:b/>
                <w:bCs/>
                <w:color w:val="000000"/>
                <w:sz w:val="18"/>
                <w:szCs w:val="18"/>
              </w:rPr>
              <w:t>2022</w:t>
            </w:r>
          </w:p>
        </w:tc>
        <w:tc>
          <w:tcPr>
            <w:tcW w:w="1224" w:type="dxa"/>
            <w:gridSpan w:val="4"/>
            <w:tcBorders>
              <w:top w:val="single" w:sz="4" w:space="0" w:color="auto"/>
              <w:left w:val="nil"/>
              <w:bottom w:val="single" w:sz="4" w:space="0" w:color="auto"/>
              <w:right w:val="single" w:sz="4" w:space="0" w:color="auto"/>
            </w:tcBorders>
            <w:shd w:val="clear" w:color="000000" w:fill="19C2AC"/>
          </w:tcPr>
          <w:p w14:paraId="1F42A36E" w14:textId="77777777" w:rsidR="0090072F" w:rsidRPr="0090072F" w:rsidRDefault="0090072F" w:rsidP="0090072F">
            <w:pPr>
              <w:jc w:val="center"/>
              <w:rPr>
                <w:rFonts w:ascii="Century Gothic" w:hAnsi="Century Gothic" w:cs="Calibri"/>
                <w:b/>
                <w:bCs/>
                <w:color w:val="000000"/>
                <w:sz w:val="18"/>
                <w:szCs w:val="18"/>
              </w:rPr>
            </w:pPr>
            <w:r w:rsidRPr="0090072F">
              <w:rPr>
                <w:rFonts w:ascii="Century Gothic" w:hAnsi="Century Gothic" w:cs="Calibri"/>
                <w:b/>
                <w:bCs/>
                <w:color w:val="000000"/>
                <w:sz w:val="18"/>
                <w:szCs w:val="18"/>
              </w:rPr>
              <w:t>2023</w:t>
            </w:r>
          </w:p>
        </w:tc>
        <w:tc>
          <w:tcPr>
            <w:tcW w:w="1224" w:type="dxa"/>
            <w:gridSpan w:val="4"/>
            <w:tcBorders>
              <w:top w:val="single" w:sz="4" w:space="0" w:color="auto"/>
              <w:left w:val="nil"/>
              <w:bottom w:val="single" w:sz="4" w:space="0" w:color="auto"/>
              <w:right w:val="single" w:sz="4" w:space="0" w:color="auto"/>
            </w:tcBorders>
            <w:shd w:val="clear" w:color="000000" w:fill="19C2AC"/>
          </w:tcPr>
          <w:p w14:paraId="5A84890D" w14:textId="77777777" w:rsidR="0090072F" w:rsidRPr="0090072F" w:rsidRDefault="0090072F" w:rsidP="0090072F">
            <w:pPr>
              <w:jc w:val="center"/>
              <w:rPr>
                <w:rFonts w:ascii="Century Gothic" w:hAnsi="Century Gothic" w:cs="Calibri"/>
                <w:b/>
                <w:bCs/>
                <w:color w:val="000000"/>
                <w:sz w:val="18"/>
                <w:szCs w:val="18"/>
              </w:rPr>
            </w:pPr>
            <w:r w:rsidRPr="0090072F">
              <w:rPr>
                <w:rFonts w:ascii="Century Gothic" w:hAnsi="Century Gothic" w:cs="Calibri"/>
                <w:b/>
                <w:bCs/>
                <w:color w:val="000000"/>
                <w:sz w:val="18"/>
                <w:szCs w:val="18"/>
              </w:rPr>
              <w:t>2024</w:t>
            </w:r>
          </w:p>
        </w:tc>
        <w:tc>
          <w:tcPr>
            <w:tcW w:w="1224" w:type="dxa"/>
            <w:gridSpan w:val="4"/>
            <w:tcBorders>
              <w:top w:val="single" w:sz="4" w:space="0" w:color="auto"/>
              <w:left w:val="nil"/>
              <w:bottom w:val="single" w:sz="4" w:space="0" w:color="auto"/>
              <w:right w:val="single" w:sz="4" w:space="0" w:color="auto"/>
            </w:tcBorders>
            <w:shd w:val="clear" w:color="000000" w:fill="19C2AC"/>
          </w:tcPr>
          <w:p w14:paraId="298AAC9D" w14:textId="77777777" w:rsidR="0090072F" w:rsidRPr="0090072F" w:rsidRDefault="0090072F" w:rsidP="0090072F">
            <w:pPr>
              <w:jc w:val="center"/>
              <w:rPr>
                <w:rFonts w:ascii="Century Gothic" w:hAnsi="Century Gothic" w:cs="Calibri"/>
                <w:b/>
                <w:bCs/>
                <w:color w:val="000000"/>
                <w:sz w:val="18"/>
                <w:szCs w:val="18"/>
              </w:rPr>
            </w:pPr>
            <w:r w:rsidRPr="0090072F">
              <w:rPr>
                <w:rFonts w:ascii="Century Gothic" w:hAnsi="Century Gothic" w:cs="Calibri"/>
                <w:b/>
                <w:bCs/>
                <w:color w:val="000000"/>
                <w:sz w:val="18"/>
                <w:szCs w:val="18"/>
              </w:rPr>
              <w:t>2025</w:t>
            </w:r>
          </w:p>
        </w:tc>
        <w:tc>
          <w:tcPr>
            <w:tcW w:w="602" w:type="dxa"/>
            <w:gridSpan w:val="2"/>
            <w:tcBorders>
              <w:top w:val="single" w:sz="4" w:space="0" w:color="auto"/>
              <w:left w:val="nil"/>
              <w:bottom w:val="single" w:sz="4" w:space="0" w:color="auto"/>
              <w:right w:val="single" w:sz="4" w:space="0" w:color="auto"/>
            </w:tcBorders>
            <w:shd w:val="clear" w:color="000000" w:fill="19C2AC"/>
          </w:tcPr>
          <w:p w14:paraId="480CC44C" w14:textId="77777777" w:rsidR="0090072F" w:rsidRPr="0090072F" w:rsidRDefault="0090072F" w:rsidP="0090072F">
            <w:pPr>
              <w:jc w:val="center"/>
              <w:rPr>
                <w:rFonts w:ascii="Century Gothic" w:hAnsi="Century Gothic" w:cs="Calibri"/>
                <w:b/>
                <w:bCs/>
                <w:color w:val="000000"/>
                <w:sz w:val="18"/>
                <w:szCs w:val="18"/>
              </w:rPr>
            </w:pPr>
            <w:r w:rsidRPr="0090072F">
              <w:rPr>
                <w:rFonts w:ascii="Century Gothic" w:hAnsi="Century Gothic" w:cs="Calibri"/>
                <w:b/>
                <w:bCs/>
                <w:color w:val="000000"/>
                <w:sz w:val="18"/>
                <w:szCs w:val="18"/>
              </w:rPr>
              <w:t>2026</w:t>
            </w:r>
          </w:p>
        </w:tc>
      </w:tr>
      <w:tr w:rsidR="0090072F" w:rsidRPr="0090072F" w14:paraId="64511647"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000"/>
        </w:trPr>
        <w:tc>
          <w:tcPr>
            <w:tcW w:w="821" w:type="dxa"/>
            <w:tcBorders>
              <w:top w:val="single" w:sz="4" w:space="0" w:color="auto"/>
              <w:left w:val="single" w:sz="4" w:space="0" w:color="auto"/>
              <w:bottom w:val="single" w:sz="4" w:space="0" w:color="auto"/>
              <w:right w:val="single" w:sz="4" w:space="0" w:color="auto"/>
            </w:tcBorders>
            <w:shd w:val="clear" w:color="000000" w:fill="19C2AC"/>
            <w:hideMark/>
          </w:tcPr>
          <w:p w14:paraId="47E7AC9C" w14:textId="77777777" w:rsidR="0090072F" w:rsidRPr="0090072F" w:rsidRDefault="0090072F" w:rsidP="0090072F">
            <w:pPr>
              <w:jc w:val="center"/>
              <w:rPr>
                <w:rFonts w:ascii="Century Gothic" w:hAnsi="Century Gothic" w:cs="Calibri"/>
                <w:b/>
                <w:bCs/>
                <w:color w:val="000000"/>
                <w:sz w:val="16"/>
                <w:szCs w:val="16"/>
              </w:rPr>
            </w:pPr>
            <w:r w:rsidRPr="0090072F">
              <w:rPr>
                <w:rFonts w:ascii="Century Gothic" w:hAnsi="Century Gothic" w:cs="Calibri"/>
                <w:b/>
                <w:bCs/>
                <w:color w:val="000000"/>
                <w:sz w:val="16"/>
                <w:szCs w:val="16"/>
              </w:rPr>
              <w:t>ÁREA</w:t>
            </w:r>
          </w:p>
        </w:tc>
        <w:tc>
          <w:tcPr>
            <w:tcW w:w="427" w:type="dxa"/>
            <w:tcBorders>
              <w:top w:val="single" w:sz="4" w:space="0" w:color="auto"/>
              <w:left w:val="nil"/>
              <w:bottom w:val="single" w:sz="4" w:space="0" w:color="auto"/>
              <w:right w:val="single" w:sz="4" w:space="0" w:color="auto"/>
            </w:tcBorders>
            <w:shd w:val="clear" w:color="000000" w:fill="19C2AC"/>
            <w:hideMark/>
          </w:tcPr>
          <w:p w14:paraId="1DD5C978" w14:textId="77777777" w:rsidR="0090072F" w:rsidRPr="0090072F" w:rsidRDefault="0090072F" w:rsidP="0090072F">
            <w:pPr>
              <w:jc w:val="center"/>
              <w:rPr>
                <w:rFonts w:ascii="Century Gothic" w:hAnsi="Century Gothic" w:cs="Calibri"/>
                <w:b/>
                <w:bCs/>
                <w:color w:val="000000"/>
                <w:sz w:val="16"/>
                <w:szCs w:val="16"/>
              </w:rPr>
            </w:pPr>
            <w:r w:rsidRPr="0090072F">
              <w:rPr>
                <w:rFonts w:ascii="Century Gothic" w:hAnsi="Century Gothic" w:cs="Calibri"/>
                <w:b/>
                <w:bCs/>
                <w:color w:val="000000"/>
                <w:sz w:val="16"/>
                <w:szCs w:val="16"/>
              </w:rPr>
              <w:t>Nº ACC</w:t>
            </w:r>
          </w:p>
        </w:tc>
        <w:tc>
          <w:tcPr>
            <w:tcW w:w="569" w:type="dxa"/>
            <w:tcBorders>
              <w:top w:val="single" w:sz="4" w:space="0" w:color="auto"/>
              <w:left w:val="nil"/>
              <w:bottom w:val="single" w:sz="4" w:space="0" w:color="auto"/>
              <w:right w:val="single" w:sz="4" w:space="0" w:color="auto"/>
            </w:tcBorders>
            <w:shd w:val="clear" w:color="000000" w:fill="19C2AC"/>
            <w:hideMark/>
          </w:tcPr>
          <w:p w14:paraId="2D9ED08B" w14:textId="77777777" w:rsidR="0090072F" w:rsidRPr="0090072F" w:rsidRDefault="0090072F" w:rsidP="0090072F">
            <w:pPr>
              <w:jc w:val="center"/>
              <w:rPr>
                <w:rFonts w:ascii="Century Gothic" w:hAnsi="Century Gothic" w:cs="Calibri"/>
                <w:b/>
                <w:bCs/>
                <w:color w:val="000000"/>
                <w:sz w:val="16"/>
                <w:szCs w:val="16"/>
              </w:rPr>
            </w:pPr>
            <w:r w:rsidRPr="0090072F">
              <w:rPr>
                <w:rFonts w:ascii="Century Gothic" w:hAnsi="Century Gothic" w:cs="Calibri"/>
                <w:b/>
                <w:bCs/>
                <w:color w:val="000000"/>
                <w:sz w:val="16"/>
                <w:szCs w:val="16"/>
              </w:rPr>
              <w:t>Año 1 Implan</w:t>
            </w:r>
          </w:p>
        </w:tc>
        <w:tc>
          <w:tcPr>
            <w:tcW w:w="995" w:type="dxa"/>
            <w:tcBorders>
              <w:top w:val="single" w:sz="4" w:space="0" w:color="auto"/>
              <w:left w:val="nil"/>
              <w:bottom w:val="single" w:sz="4" w:space="0" w:color="auto"/>
              <w:right w:val="single" w:sz="4" w:space="0" w:color="auto"/>
            </w:tcBorders>
            <w:shd w:val="clear" w:color="000000" w:fill="19C2AC"/>
            <w:hideMark/>
          </w:tcPr>
          <w:p w14:paraId="40B33711" w14:textId="77777777" w:rsidR="0090072F" w:rsidRPr="0090072F" w:rsidRDefault="0090072F" w:rsidP="0090072F">
            <w:pPr>
              <w:jc w:val="center"/>
              <w:rPr>
                <w:rFonts w:ascii="Century Gothic" w:hAnsi="Century Gothic" w:cs="Calibri"/>
                <w:b/>
                <w:bCs/>
                <w:color w:val="000000"/>
                <w:sz w:val="16"/>
                <w:szCs w:val="16"/>
              </w:rPr>
            </w:pPr>
            <w:r w:rsidRPr="0090072F">
              <w:rPr>
                <w:rFonts w:ascii="Century Gothic" w:hAnsi="Century Gothic" w:cs="Calibri"/>
                <w:b/>
                <w:bCs/>
                <w:color w:val="000000"/>
                <w:sz w:val="16"/>
                <w:szCs w:val="16"/>
              </w:rPr>
              <w:t>NOMBRE ACCIÓN</w:t>
            </w:r>
          </w:p>
        </w:tc>
        <w:tc>
          <w:tcPr>
            <w:tcW w:w="1704" w:type="dxa"/>
            <w:tcBorders>
              <w:top w:val="single" w:sz="4" w:space="0" w:color="auto"/>
              <w:left w:val="nil"/>
              <w:bottom w:val="single" w:sz="4" w:space="0" w:color="auto"/>
              <w:right w:val="single" w:sz="4" w:space="0" w:color="auto"/>
            </w:tcBorders>
            <w:shd w:val="clear" w:color="000000" w:fill="19C2AC"/>
            <w:hideMark/>
          </w:tcPr>
          <w:p w14:paraId="36546776" w14:textId="77777777" w:rsidR="0090072F" w:rsidRPr="0090072F" w:rsidRDefault="0090072F" w:rsidP="0090072F">
            <w:pPr>
              <w:jc w:val="center"/>
              <w:rPr>
                <w:rFonts w:ascii="Century Gothic" w:hAnsi="Century Gothic" w:cs="Calibri"/>
                <w:b/>
                <w:bCs/>
                <w:color w:val="000000"/>
                <w:sz w:val="16"/>
                <w:szCs w:val="16"/>
              </w:rPr>
            </w:pPr>
            <w:r w:rsidRPr="0090072F">
              <w:rPr>
                <w:rFonts w:ascii="Century Gothic" w:hAnsi="Century Gothic" w:cs="Calibri"/>
                <w:b/>
                <w:bCs/>
                <w:color w:val="000000"/>
                <w:sz w:val="16"/>
                <w:szCs w:val="16"/>
              </w:rPr>
              <w:t>CONTENIDO DE LA ACCIÓN</w:t>
            </w:r>
          </w:p>
        </w:tc>
        <w:tc>
          <w:tcPr>
            <w:tcW w:w="1562" w:type="dxa"/>
            <w:tcBorders>
              <w:top w:val="single" w:sz="4" w:space="0" w:color="auto"/>
              <w:left w:val="nil"/>
              <w:bottom w:val="single" w:sz="4" w:space="0" w:color="auto"/>
              <w:right w:val="single" w:sz="4" w:space="0" w:color="auto"/>
            </w:tcBorders>
            <w:shd w:val="clear" w:color="000000" w:fill="19C2AC"/>
            <w:hideMark/>
          </w:tcPr>
          <w:p w14:paraId="5F11DD00" w14:textId="77777777" w:rsidR="0090072F" w:rsidRPr="0090072F" w:rsidRDefault="0090072F" w:rsidP="0090072F">
            <w:pPr>
              <w:jc w:val="center"/>
              <w:rPr>
                <w:rFonts w:ascii="Century Gothic" w:hAnsi="Century Gothic" w:cs="Calibri"/>
                <w:b/>
                <w:bCs/>
                <w:color w:val="000000"/>
                <w:sz w:val="16"/>
                <w:szCs w:val="16"/>
              </w:rPr>
            </w:pPr>
            <w:r w:rsidRPr="0090072F">
              <w:rPr>
                <w:rFonts w:ascii="Century Gothic" w:hAnsi="Century Gothic" w:cs="Calibri"/>
                <w:b/>
                <w:bCs/>
                <w:color w:val="000000"/>
                <w:sz w:val="16"/>
                <w:szCs w:val="16"/>
              </w:rPr>
              <w:t>OBJETIVO CUALITATIVO</w:t>
            </w:r>
          </w:p>
        </w:tc>
        <w:tc>
          <w:tcPr>
            <w:tcW w:w="1419" w:type="dxa"/>
            <w:tcBorders>
              <w:top w:val="single" w:sz="4" w:space="0" w:color="auto"/>
              <w:left w:val="nil"/>
              <w:bottom w:val="single" w:sz="4" w:space="0" w:color="auto"/>
              <w:right w:val="single" w:sz="4" w:space="0" w:color="auto"/>
            </w:tcBorders>
            <w:shd w:val="clear" w:color="000000" w:fill="19C2AC"/>
            <w:hideMark/>
          </w:tcPr>
          <w:p w14:paraId="4B583F9C" w14:textId="77777777" w:rsidR="0090072F" w:rsidRPr="0090072F" w:rsidRDefault="0090072F" w:rsidP="0090072F">
            <w:pPr>
              <w:jc w:val="center"/>
              <w:rPr>
                <w:rFonts w:ascii="Century Gothic" w:hAnsi="Century Gothic" w:cs="Calibri"/>
                <w:b/>
                <w:bCs/>
                <w:color w:val="000000"/>
                <w:sz w:val="16"/>
                <w:szCs w:val="16"/>
              </w:rPr>
            </w:pPr>
            <w:r w:rsidRPr="0090072F">
              <w:rPr>
                <w:rFonts w:ascii="Century Gothic" w:hAnsi="Century Gothic" w:cs="Calibri"/>
                <w:b/>
                <w:bCs/>
                <w:color w:val="000000"/>
                <w:sz w:val="16"/>
                <w:szCs w:val="16"/>
              </w:rPr>
              <w:t>INDICADOR</w:t>
            </w:r>
          </w:p>
        </w:tc>
        <w:tc>
          <w:tcPr>
            <w:tcW w:w="1562" w:type="dxa"/>
            <w:tcBorders>
              <w:top w:val="single" w:sz="4" w:space="0" w:color="auto"/>
              <w:left w:val="nil"/>
              <w:bottom w:val="single" w:sz="4" w:space="0" w:color="auto"/>
              <w:right w:val="single" w:sz="4" w:space="0" w:color="auto"/>
            </w:tcBorders>
            <w:shd w:val="clear" w:color="000000" w:fill="19C2AC"/>
            <w:hideMark/>
          </w:tcPr>
          <w:p w14:paraId="138D321F" w14:textId="77777777" w:rsidR="0090072F" w:rsidRPr="0090072F" w:rsidRDefault="0090072F" w:rsidP="0090072F">
            <w:pPr>
              <w:jc w:val="center"/>
              <w:rPr>
                <w:rFonts w:ascii="Century Gothic" w:hAnsi="Century Gothic" w:cs="Calibri"/>
                <w:b/>
                <w:bCs/>
                <w:color w:val="000000"/>
                <w:sz w:val="16"/>
                <w:szCs w:val="16"/>
              </w:rPr>
            </w:pPr>
            <w:r w:rsidRPr="0090072F">
              <w:rPr>
                <w:rFonts w:ascii="Century Gothic" w:hAnsi="Century Gothic" w:cs="Calibri"/>
                <w:b/>
                <w:bCs/>
                <w:color w:val="000000"/>
                <w:sz w:val="16"/>
                <w:szCs w:val="16"/>
              </w:rPr>
              <w:t>OBJETIVO CUANTITATIVO/ EVALUACIÓN DE LA ACCIÓN</w:t>
            </w:r>
          </w:p>
        </w:tc>
        <w:tc>
          <w:tcPr>
            <w:tcW w:w="1135" w:type="dxa"/>
            <w:tcBorders>
              <w:top w:val="single" w:sz="4" w:space="0" w:color="auto"/>
              <w:left w:val="nil"/>
              <w:bottom w:val="single" w:sz="4" w:space="0" w:color="auto"/>
              <w:right w:val="single" w:sz="4" w:space="0" w:color="auto"/>
            </w:tcBorders>
            <w:shd w:val="clear" w:color="000000" w:fill="19C2AC"/>
            <w:hideMark/>
          </w:tcPr>
          <w:p w14:paraId="2AC878B3" w14:textId="77777777" w:rsidR="0090072F" w:rsidRPr="0090072F" w:rsidRDefault="0090072F" w:rsidP="0090072F">
            <w:pPr>
              <w:jc w:val="center"/>
              <w:rPr>
                <w:rFonts w:ascii="Century Gothic" w:hAnsi="Century Gothic" w:cs="Calibri"/>
                <w:b/>
                <w:bCs/>
                <w:color w:val="000000"/>
                <w:sz w:val="16"/>
                <w:szCs w:val="16"/>
              </w:rPr>
            </w:pPr>
            <w:r w:rsidRPr="0090072F">
              <w:rPr>
                <w:rFonts w:ascii="Century Gothic" w:hAnsi="Century Gothic" w:cs="Calibri"/>
                <w:b/>
                <w:bCs/>
                <w:color w:val="000000"/>
                <w:sz w:val="16"/>
                <w:szCs w:val="16"/>
              </w:rPr>
              <w:t>PERSONAS</w:t>
            </w:r>
            <w:r w:rsidRPr="0090072F">
              <w:rPr>
                <w:rFonts w:ascii="Century Gothic" w:hAnsi="Century Gothic" w:cs="Calibri"/>
                <w:b/>
                <w:bCs/>
                <w:color w:val="000000"/>
                <w:sz w:val="16"/>
                <w:szCs w:val="16"/>
              </w:rPr>
              <w:br/>
              <w:t>DESTINATARIAS</w:t>
            </w:r>
          </w:p>
        </w:tc>
        <w:tc>
          <w:tcPr>
            <w:tcW w:w="1135" w:type="dxa"/>
            <w:tcBorders>
              <w:top w:val="single" w:sz="4" w:space="0" w:color="auto"/>
              <w:left w:val="nil"/>
              <w:bottom w:val="single" w:sz="4" w:space="0" w:color="auto"/>
              <w:right w:val="single" w:sz="4" w:space="0" w:color="auto"/>
            </w:tcBorders>
            <w:shd w:val="clear" w:color="000000" w:fill="19C2AC"/>
            <w:hideMark/>
          </w:tcPr>
          <w:p w14:paraId="67CB2FA9" w14:textId="77777777" w:rsidR="0090072F" w:rsidRPr="0090072F" w:rsidRDefault="0090072F" w:rsidP="0090072F">
            <w:pPr>
              <w:jc w:val="center"/>
              <w:rPr>
                <w:rFonts w:ascii="Century Gothic" w:hAnsi="Century Gothic" w:cs="Calibri"/>
                <w:b/>
                <w:bCs/>
                <w:color w:val="000000"/>
                <w:sz w:val="16"/>
                <w:szCs w:val="16"/>
              </w:rPr>
            </w:pPr>
            <w:r w:rsidRPr="0090072F">
              <w:rPr>
                <w:rFonts w:ascii="Century Gothic" w:hAnsi="Century Gothic" w:cs="Calibri"/>
                <w:b/>
                <w:bCs/>
                <w:color w:val="000000"/>
                <w:sz w:val="16"/>
                <w:szCs w:val="16"/>
              </w:rPr>
              <w:t xml:space="preserve">PERSONA </w:t>
            </w:r>
            <w:r w:rsidRPr="0090072F">
              <w:rPr>
                <w:rFonts w:ascii="Century Gothic" w:hAnsi="Century Gothic" w:cs="Calibri"/>
                <w:b/>
                <w:bCs/>
                <w:color w:val="000000"/>
                <w:sz w:val="16"/>
                <w:szCs w:val="16"/>
              </w:rPr>
              <w:br/>
              <w:t>RESPONSABLE EJECUCIÓN</w:t>
            </w:r>
          </w:p>
        </w:tc>
        <w:tc>
          <w:tcPr>
            <w:tcW w:w="283" w:type="dxa"/>
            <w:tcBorders>
              <w:top w:val="single" w:sz="4" w:space="0" w:color="auto"/>
              <w:left w:val="nil"/>
              <w:bottom w:val="single" w:sz="4" w:space="0" w:color="auto"/>
              <w:right w:val="single" w:sz="4" w:space="0" w:color="auto"/>
            </w:tcBorders>
            <w:shd w:val="clear" w:color="000000" w:fill="19C2AC"/>
            <w:hideMark/>
          </w:tcPr>
          <w:p w14:paraId="78F04EEB" w14:textId="77777777" w:rsidR="0090072F" w:rsidRPr="0090072F" w:rsidRDefault="0090072F" w:rsidP="0090072F">
            <w:pPr>
              <w:jc w:val="center"/>
              <w:rPr>
                <w:rFonts w:ascii="Century Gothic" w:hAnsi="Century Gothic" w:cs="Calibri"/>
                <w:b/>
                <w:bCs/>
                <w:color w:val="000000"/>
                <w:sz w:val="18"/>
                <w:szCs w:val="18"/>
              </w:rPr>
            </w:pPr>
            <w:r w:rsidRPr="0090072F">
              <w:rPr>
                <w:rFonts w:ascii="Century Gothic" w:hAnsi="Century Gothic" w:cs="Calibri"/>
                <w:b/>
                <w:bCs/>
                <w:color w:val="000000"/>
                <w:sz w:val="18"/>
                <w:szCs w:val="18"/>
              </w:rPr>
              <w:t>4T</w:t>
            </w:r>
          </w:p>
        </w:tc>
        <w:tc>
          <w:tcPr>
            <w:tcW w:w="306" w:type="dxa"/>
            <w:tcBorders>
              <w:top w:val="single" w:sz="4" w:space="0" w:color="auto"/>
              <w:left w:val="nil"/>
              <w:bottom w:val="single" w:sz="4" w:space="0" w:color="auto"/>
              <w:right w:val="single" w:sz="4" w:space="0" w:color="auto"/>
            </w:tcBorders>
            <w:shd w:val="clear" w:color="000000" w:fill="19C2AC"/>
            <w:hideMark/>
          </w:tcPr>
          <w:p w14:paraId="3610761F" w14:textId="77777777" w:rsidR="0090072F" w:rsidRPr="0090072F" w:rsidRDefault="0090072F" w:rsidP="0090072F">
            <w:pPr>
              <w:jc w:val="center"/>
              <w:rPr>
                <w:rFonts w:ascii="Century Gothic" w:hAnsi="Century Gothic" w:cs="Calibri"/>
                <w:b/>
                <w:bCs/>
                <w:color w:val="000000"/>
                <w:sz w:val="18"/>
                <w:szCs w:val="18"/>
              </w:rPr>
            </w:pPr>
            <w:r w:rsidRPr="0090072F">
              <w:rPr>
                <w:rFonts w:ascii="Century Gothic" w:hAnsi="Century Gothic" w:cs="Calibri"/>
                <w:b/>
                <w:bCs/>
                <w:color w:val="000000"/>
                <w:sz w:val="18"/>
                <w:szCs w:val="18"/>
              </w:rPr>
              <w:t>1T</w:t>
            </w:r>
          </w:p>
        </w:tc>
        <w:tc>
          <w:tcPr>
            <w:tcW w:w="306" w:type="dxa"/>
            <w:tcBorders>
              <w:top w:val="single" w:sz="4" w:space="0" w:color="auto"/>
              <w:left w:val="nil"/>
              <w:bottom w:val="single" w:sz="4" w:space="0" w:color="auto"/>
              <w:right w:val="single" w:sz="4" w:space="0" w:color="auto"/>
            </w:tcBorders>
            <w:shd w:val="clear" w:color="000000" w:fill="19C2AC"/>
            <w:hideMark/>
          </w:tcPr>
          <w:p w14:paraId="30905AB4" w14:textId="77777777" w:rsidR="0090072F" w:rsidRPr="0090072F" w:rsidRDefault="0090072F" w:rsidP="0090072F">
            <w:pPr>
              <w:jc w:val="center"/>
              <w:rPr>
                <w:rFonts w:ascii="Century Gothic" w:hAnsi="Century Gothic" w:cs="Calibri"/>
                <w:b/>
                <w:bCs/>
                <w:color w:val="000000"/>
                <w:sz w:val="18"/>
                <w:szCs w:val="18"/>
              </w:rPr>
            </w:pPr>
            <w:r w:rsidRPr="0090072F">
              <w:rPr>
                <w:rFonts w:ascii="Century Gothic" w:hAnsi="Century Gothic" w:cs="Calibri"/>
                <w:b/>
                <w:bCs/>
                <w:color w:val="000000"/>
                <w:sz w:val="18"/>
                <w:szCs w:val="18"/>
              </w:rPr>
              <w:t>2T</w:t>
            </w:r>
          </w:p>
        </w:tc>
        <w:tc>
          <w:tcPr>
            <w:tcW w:w="306" w:type="dxa"/>
            <w:tcBorders>
              <w:top w:val="single" w:sz="4" w:space="0" w:color="auto"/>
              <w:left w:val="nil"/>
              <w:bottom w:val="single" w:sz="4" w:space="0" w:color="auto"/>
              <w:right w:val="single" w:sz="4" w:space="0" w:color="auto"/>
            </w:tcBorders>
            <w:shd w:val="clear" w:color="000000" w:fill="19C2AC"/>
            <w:hideMark/>
          </w:tcPr>
          <w:p w14:paraId="2CF48442" w14:textId="77777777" w:rsidR="0090072F" w:rsidRPr="0090072F" w:rsidRDefault="0090072F" w:rsidP="0090072F">
            <w:pPr>
              <w:jc w:val="center"/>
              <w:rPr>
                <w:rFonts w:ascii="Century Gothic" w:hAnsi="Century Gothic" w:cs="Calibri"/>
                <w:b/>
                <w:bCs/>
                <w:color w:val="000000"/>
                <w:sz w:val="18"/>
                <w:szCs w:val="18"/>
              </w:rPr>
            </w:pPr>
            <w:r w:rsidRPr="0090072F">
              <w:rPr>
                <w:rFonts w:ascii="Century Gothic" w:hAnsi="Century Gothic" w:cs="Calibri"/>
                <w:b/>
                <w:bCs/>
                <w:color w:val="000000"/>
                <w:sz w:val="18"/>
                <w:szCs w:val="18"/>
              </w:rPr>
              <w:t>3T</w:t>
            </w:r>
          </w:p>
        </w:tc>
        <w:tc>
          <w:tcPr>
            <w:tcW w:w="306" w:type="dxa"/>
            <w:tcBorders>
              <w:top w:val="single" w:sz="4" w:space="0" w:color="auto"/>
              <w:left w:val="nil"/>
              <w:bottom w:val="single" w:sz="4" w:space="0" w:color="auto"/>
              <w:right w:val="single" w:sz="4" w:space="0" w:color="auto"/>
            </w:tcBorders>
            <w:shd w:val="clear" w:color="000000" w:fill="19C2AC"/>
            <w:hideMark/>
          </w:tcPr>
          <w:p w14:paraId="3B829BCA" w14:textId="77777777" w:rsidR="0090072F" w:rsidRPr="0090072F" w:rsidRDefault="0090072F" w:rsidP="0090072F">
            <w:pPr>
              <w:jc w:val="center"/>
              <w:rPr>
                <w:rFonts w:ascii="Century Gothic" w:hAnsi="Century Gothic" w:cs="Calibri"/>
                <w:b/>
                <w:bCs/>
                <w:color w:val="000000"/>
                <w:sz w:val="18"/>
                <w:szCs w:val="18"/>
              </w:rPr>
            </w:pPr>
            <w:r w:rsidRPr="0090072F">
              <w:rPr>
                <w:rFonts w:ascii="Century Gothic" w:hAnsi="Century Gothic" w:cs="Calibri"/>
                <w:b/>
                <w:bCs/>
                <w:color w:val="000000"/>
                <w:sz w:val="18"/>
                <w:szCs w:val="18"/>
              </w:rPr>
              <w:t>4T</w:t>
            </w:r>
          </w:p>
        </w:tc>
        <w:tc>
          <w:tcPr>
            <w:tcW w:w="306" w:type="dxa"/>
            <w:tcBorders>
              <w:top w:val="single" w:sz="4" w:space="0" w:color="auto"/>
              <w:left w:val="nil"/>
              <w:bottom w:val="single" w:sz="4" w:space="0" w:color="auto"/>
              <w:right w:val="single" w:sz="4" w:space="0" w:color="auto"/>
            </w:tcBorders>
            <w:shd w:val="clear" w:color="000000" w:fill="19C2AC"/>
            <w:hideMark/>
          </w:tcPr>
          <w:p w14:paraId="1C9F569F" w14:textId="77777777" w:rsidR="0090072F" w:rsidRPr="0090072F" w:rsidRDefault="0090072F" w:rsidP="0090072F">
            <w:pPr>
              <w:jc w:val="center"/>
              <w:rPr>
                <w:rFonts w:ascii="Century Gothic" w:hAnsi="Century Gothic" w:cs="Calibri"/>
                <w:b/>
                <w:bCs/>
                <w:color w:val="000000"/>
                <w:sz w:val="18"/>
                <w:szCs w:val="18"/>
              </w:rPr>
            </w:pPr>
            <w:r w:rsidRPr="0090072F">
              <w:rPr>
                <w:rFonts w:ascii="Century Gothic" w:hAnsi="Century Gothic" w:cs="Calibri"/>
                <w:b/>
                <w:bCs/>
                <w:color w:val="000000"/>
                <w:sz w:val="18"/>
                <w:szCs w:val="18"/>
              </w:rPr>
              <w:t>1T</w:t>
            </w:r>
          </w:p>
        </w:tc>
        <w:tc>
          <w:tcPr>
            <w:tcW w:w="306" w:type="dxa"/>
            <w:tcBorders>
              <w:top w:val="single" w:sz="4" w:space="0" w:color="auto"/>
              <w:left w:val="nil"/>
              <w:bottom w:val="single" w:sz="4" w:space="0" w:color="auto"/>
              <w:right w:val="single" w:sz="4" w:space="0" w:color="auto"/>
            </w:tcBorders>
            <w:shd w:val="clear" w:color="000000" w:fill="19C2AC"/>
            <w:hideMark/>
          </w:tcPr>
          <w:p w14:paraId="27CADB1E" w14:textId="77777777" w:rsidR="0090072F" w:rsidRPr="0090072F" w:rsidRDefault="0090072F" w:rsidP="0090072F">
            <w:pPr>
              <w:jc w:val="center"/>
              <w:rPr>
                <w:rFonts w:ascii="Century Gothic" w:hAnsi="Century Gothic" w:cs="Calibri"/>
                <w:b/>
                <w:bCs/>
                <w:color w:val="000000"/>
                <w:sz w:val="18"/>
                <w:szCs w:val="18"/>
              </w:rPr>
            </w:pPr>
            <w:r w:rsidRPr="0090072F">
              <w:rPr>
                <w:rFonts w:ascii="Century Gothic" w:hAnsi="Century Gothic" w:cs="Calibri"/>
                <w:b/>
                <w:bCs/>
                <w:color w:val="000000"/>
                <w:sz w:val="18"/>
                <w:szCs w:val="18"/>
              </w:rPr>
              <w:t>2T</w:t>
            </w:r>
          </w:p>
        </w:tc>
        <w:tc>
          <w:tcPr>
            <w:tcW w:w="306" w:type="dxa"/>
            <w:tcBorders>
              <w:top w:val="single" w:sz="4" w:space="0" w:color="auto"/>
              <w:left w:val="nil"/>
              <w:bottom w:val="single" w:sz="4" w:space="0" w:color="auto"/>
              <w:right w:val="single" w:sz="4" w:space="0" w:color="auto"/>
            </w:tcBorders>
            <w:shd w:val="clear" w:color="000000" w:fill="19C2AC"/>
            <w:hideMark/>
          </w:tcPr>
          <w:p w14:paraId="2C44E112" w14:textId="77777777" w:rsidR="0090072F" w:rsidRPr="0090072F" w:rsidRDefault="0090072F" w:rsidP="0090072F">
            <w:pPr>
              <w:jc w:val="center"/>
              <w:rPr>
                <w:rFonts w:ascii="Century Gothic" w:hAnsi="Century Gothic" w:cs="Calibri"/>
                <w:b/>
                <w:bCs/>
                <w:color w:val="000000"/>
                <w:sz w:val="18"/>
                <w:szCs w:val="18"/>
              </w:rPr>
            </w:pPr>
            <w:r w:rsidRPr="0090072F">
              <w:rPr>
                <w:rFonts w:ascii="Century Gothic" w:hAnsi="Century Gothic" w:cs="Calibri"/>
                <w:b/>
                <w:bCs/>
                <w:color w:val="000000"/>
                <w:sz w:val="18"/>
                <w:szCs w:val="18"/>
              </w:rPr>
              <w:t>3T</w:t>
            </w:r>
          </w:p>
        </w:tc>
        <w:tc>
          <w:tcPr>
            <w:tcW w:w="306" w:type="dxa"/>
            <w:tcBorders>
              <w:top w:val="single" w:sz="4" w:space="0" w:color="auto"/>
              <w:left w:val="nil"/>
              <w:bottom w:val="single" w:sz="4" w:space="0" w:color="auto"/>
              <w:right w:val="single" w:sz="4" w:space="0" w:color="auto"/>
            </w:tcBorders>
            <w:shd w:val="clear" w:color="000000" w:fill="19C2AC"/>
            <w:hideMark/>
          </w:tcPr>
          <w:p w14:paraId="697B3AD7" w14:textId="77777777" w:rsidR="0090072F" w:rsidRPr="0090072F" w:rsidRDefault="0090072F" w:rsidP="0090072F">
            <w:pPr>
              <w:jc w:val="center"/>
              <w:rPr>
                <w:rFonts w:ascii="Century Gothic" w:hAnsi="Century Gothic" w:cs="Calibri"/>
                <w:b/>
                <w:bCs/>
                <w:color w:val="000000"/>
                <w:sz w:val="18"/>
                <w:szCs w:val="18"/>
              </w:rPr>
            </w:pPr>
            <w:r w:rsidRPr="0090072F">
              <w:rPr>
                <w:rFonts w:ascii="Century Gothic" w:hAnsi="Century Gothic" w:cs="Calibri"/>
                <w:b/>
                <w:bCs/>
                <w:color w:val="000000"/>
                <w:sz w:val="18"/>
                <w:szCs w:val="18"/>
              </w:rPr>
              <w:t>4T</w:t>
            </w:r>
          </w:p>
        </w:tc>
        <w:tc>
          <w:tcPr>
            <w:tcW w:w="306" w:type="dxa"/>
            <w:tcBorders>
              <w:top w:val="single" w:sz="4" w:space="0" w:color="auto"/>
              <w:left w:val="nil"/>
              <w:bottom w:val="single" w:sz="4" w:space="0" w:color="auto"/>
              <w:right w:val="single" w:sz="4" w:space="0" w:color="auto"/>
            </w:tcBorders>
            <w:shd w:val="clear" w:color="000000" w:fill="19C2AC"/>
            <w:hideMark/>
          </w:tcPr>
          <w:p w14:paraId="378D3900" w14:textId="77777777" w:rsidR="0090072F" w:rsidRPr="0090072F" w:rsidRDefault="0090072F" w:rsidP="0090072F">
            <w:pPr>
              <w:jc w:val="center"/>
              <w:rPr>
                <w:rFonts w:ascii="Century Gothic" w:hAnsi="Century Gothic" w:cs="Calibri"/>
                <w:b/>
                <w:bCs/>
                <w:color w:val="000000"/>
                <w:sz w:val="18"/>
                <w:szCs w:val="18"/>
              </w:rPr>
            </w:pPr>
            <w:r w:rsidRPr="0090072F">
              <w:rPr>
                <w:rFonts w:ascii="Century Gothic" w:hAnsi="Century Gothic" w:cs="Calibri"/>
                <w:b/>
                <w:bCs/>
                <w:color w:val="000000"/>
                <w:sz w:val="18"/>
                <w:szCs w:val="18"/>
              </w:rPr>
              <w:t>1T</w:t>
            </w:r>
          </w:p>
        </w:tc>
        <w:tc>
          <w:tcPr>
            <w:tcW w:w="306" w:type="dxa"/>
            <w:tcBorders>
              <w:top w:val="single" w:sz="4" w:space="0" w:color="auto"/>
              <w:left w:val="nil"/>
              <w:bottom w:val="single" w:sz="4" w:space="0" w:color="auto"/>
              <w:right w:val="single" w:sz="4" w:space="0" w:color="auto"/>
            </w:tcBorders>
            <w:shd w:val="clear" w:color="000000" w:fill="19C2AC"/>
            <w:hideMark/>
          </w:tcPr>
          <w:p w14:paraId="3FD0883F" w14:textId="77777777" w:rsidR="0090072F" w:rsidRPr="0090072F" w:rsidRDefault="0090072F" w:rsidP="0090072F">
            <w:pPr>
              <w:jc w:val="center"/>
              <w:rPr>
                <w:rFonts w:ascii="Century Gothic" w:hAnsi="Century Gothic" w:cs="Calibri"/>
                <w:b/>
                <w:bCs/>
                <w:color w:val="000000"/>
                <w:sz w:val="18"/>
                <w:szCs w:val="18"/>
              </w:rPr>
            </w:pPr>
            <w:r w:rsidRPr="0090072F">
              <w:rPr>
                <w:rFonts w:ascii="Century Gothic" w:hAnsi="Century Gothic" w:cs="Calibri"/>
                <w:b/>
                <w:bCs/>
                <w:color w:val="000000"/>
                <w:sz w:val="18"/>
                <w:szCs w:val="18"/>
              </w:rPr>
              <w:t>2T</w:t>
            </w:r>
          </w:p>
        </w:tc>
        <w:tc>
          <w:tcPr>
            <w:tcW w:w="306" w:type="dxa"/>
            <w:tcBorders>
              <w:top w:val="single" w:sz="4" w:space="0" w:color="auto"/>
              <w:left w:val="nil"/>
              <w:bottom w:val="single" w:sz="4" w:space="0" w:color="auto"/>
              <w:right w:val="single" w:sz="4" w:space="0" w:color="auto"/>
            </w:tcBorders>
            <w:shd w:val="clear" w:color="000000" w:fill="19C2AC"/>
            <w:hideMark/>
          </w:tcPr>
          <w:p w14:paraId="3E07AB29" w14:textId="77777777" w:rsidR="0090072F" w:rsidRPr="0090072F" w:rsidRDefault="0090072F" w:rsidP="0090072F">
            <w:pPr>
              <w:jc w:val="center"/>
              <w:rPr>
                <w:rFonts w:ascii="Century Gothic" w:hAnsi="Century Gothic" w:cs="Calibri"/>
                <w:b/>
                <w:bCs/>
                <w:color w:val="000000"/>
                <w:sz w:val="18"/>
                <w:szCs w:val="18"/>
              </w:rPr>
            </w:pPr>
            <w:r w:rsidRPr="0090072F">
              <w:rPr>
                <w:rFonts w:ascii="Century Gothic" w:hAnsi="Century Gothic" w:cs="Calibri"/>
                <w:b/>
                <w:bCs/>
                <w:color w:val="000000"/>
                <w:sz w:val="18"/>
                <w:szCs w:val="18"/>
              </w:rPr>
              <w:t>3T</w:t>
            </w:r>
          </w:p>
        </w:tc>
        <w:tc>
          <w:tcPr>
            <w:tcW w:w="306" w:type="dxa"/>
            <w:tcBorders>
              <w:top w:val="single" w:sz="4" w:space="0" w:color="auto"/>
              <w:left w:val="nil"/>
              <w:bottom w:val="single" w:sz="4" w:space="0" w:color="auto"/>
              <w:right w:val="single" w:sz="4" w:space="0" w:color="auto"/>
            </w:tcBorders>
            <w:shd w:val="clear" w:color="000000" w:fill="19C2AC"/>
            <w:hideMark/>
          </w:tcPr>
          <w:p w14:paraId="473E084E" w14:textId="77777777" w:rsidR="0090072F" w:rsidRPr="0090072F" w:rsidRDefault="0090072F" w:rsidP="0090072F">
            <w:pPr>
              <w:jc w:val="center"/>
              <w:rPr>
                <w:rFonts w:ascii="Century Gothic" w:hAnsi="Century Gothic" w:cs="Calibri"/>
                <w:b/>
                <w:bCs/>
                <w:color w:val="000000"/>
                <w:sz w:val="18"/>
                <w:szCs w:val="18"/>
              </w:rPr>
            </w:pPr>
            <w:r w:rsidRPr="0090072F">
              <w:rPr>
                <w:rFonts w:ascii="Century Gothic" w:hAnsi="Century Gothic" w:cs="Calibri"/>
                <w:b/>
                <w:bCs/>
                <w:color w:val="000000"/>
                <w:sz w:val="18"/>
                <w:szCs w:val="18"/>
              </w:rPr>
              <w:t>4T</w:t>
            </w:r>
          </w:p>
        </w:tc>
        <w:tc>
          <w:tcPr>
            <w:tcW w:w="306" w:type="dxa"/>
            <w:tcBorders>
              <w:top w:val="single" w:sz="4" w:space="0" w:color="auto"/>
              <w:left w:val="nil"/>
              <w:bottom w:val="single" w:sz="4" w:space="0" w:color="auto"/>
              <w:right w:val="single" w:sz="4" w:space="0" w:color="auto"/>
            </w:tcBorders>
            <w:shd w:val="clear" w:color="000000" w:fill="19C2AC"/>
            <w:hideMark/>
          </w:tcPr>
          <w:p w14:paraId="31D16BF5" w14:textId="77777777" w:rsidR="0090072F" w:rsidRPr="0090072F" w:rsidRDefault="0090072F" w:rsidP="0090072F">
            <w:pPr>
              <w:jc w:val="center"/>
              <w:rPr>
                <w:rFonts w:ascii="Century Gothic" w:hAnsi="Century Gothic" w:cs="Calibri"/>
                <w:b/>
                <w:bCs/>
                <w:color w:val="000000"/>
                <w:sz w:val="18"/>
                <w:szCs w:val="18"/>
              </w:rPr>
            </w:pPr>
            <w:r w:rsidRPr="0090072F">
              <w:rPr>
                <w:rFonts w:ascii="Century Gothic" w:hAnsi="Century Gothic" w:cs="Calibri"/>
                <w:b/>
                <w:bCs/>
                <w:color w:val="000000"/>
                <w:sz w:val="18"/>
                <w:szCs w:val="18"/>
              </w:rPr>
              <w:t>1T</w:t>
            </w:r>
          </w:p>
        </w:tc>
        <w:tc>
          <w:tcPr>
            <w:tcW w:w="296" w:type="dxa"/>
            <w:tcBorders>
              <w:top w:val="single" w:sz="4" w:space="0" w:color="auto"/>
              <w:left w:val="nil"/>
              <w:bottom w:val="single" w:sz="4" w:space="0" w:color="auto"/>
              <w:right w:val="single" w:sz="4" w:space="0" w:color="auto"/>
            </w:tcBorders>
            <w:shd w:val="clear" w:color="000000" w:fill="19C2AC"/>
            <w:hideMark/>
          </w:tcPr>
          <w:p w14:paraId="4A2764C1" w14:textId="77777777" w:rsidR="0090072F" w:rsidRPr="0090072F" w:rsidRDefault="0090072F" w:rsidP="0090072F">
            <w:pPr>
              <w:jc w:val="center"/>
              <w:rPr>
                <w:rFonts w:ascii="Century Gothic" w:hAnsi="Century Gothic" w:cs="Calibri"/>
                <w:b/>
                <w:bCs/>
                <w:color w:val="000000"/>
                <w:sz w:val="18"/>
                <w:szCs w:val="18"/>
              </w:rPr>
            </w:pPr>
            <w:r w:rsidRPr="0090072F">
              <w:rPr>
                <w:rFonts w:ascii="Century Gothic" w:hAnsi="Century Gothic" w:cs="Calibri"/>
                <w:b/>
                <w:bCs/>
                <w:color w:val="000000"/>
                <w:sz w:val="18"/>
                <w:szCs w:val="18"/>
              </w:rPr>
              <w:t>2T</w:t>
            </w:r>
          </w:p>
        </w:tc>
      </w:tr>
      <w:tr w:rsidR="0090072F" w:rsidRPr="0090072F" w14:paraId="680CA7C4"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84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15D09DA7"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B3.A1.Seguimeinto y mantenimiento PI</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CCCCE"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15</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A036E"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2022</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271E4"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Seguimiento y mantenimiento PI</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83D5B"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Presupuesto para acometer el seguimiento del Plan de igualdad Partida presupuestaria en € y en horas de trabajo compartido</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6738C" w14:textId="77777777" w:rsidR="0090072F" w:rsidRPr="0090072F" w:rsidRDefault="0090072F" w:rsidP="0090072F">
            <w:pPr>
              <w:rPr>
                <w:rFonts w:ascii="Calibri" w:hAnsi="Calibri" w:cs="Calibri"/>
                <w:color w:val="000000"/>
                <w:sz w:val="16"/>
                <w:szCs w:val="16"/>
              </w:rPr>
            </w:pPr>
            <w:r w:rsidRPr="0090072F">
              <w:rPr>
                <w:rFonts w:ascii="Calibri" w:hAnsi="Calibri" w:cs="Calibri"/>
                <w:color w:val="000000"/>
                <w:sz w:val="16"/>
                <w:szCs w:val="16"/>
              </w:rPr>
              <w:t>Asegurar la aplicación de la política de igualdad de la empresa en la gestión de RRHH.</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B9122"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Validar partida presupuestaria anual</w:t>
            </w:r>
            <w:r w:rsidRPr="0090072F">
              <w:rPr>
                <w:rFonts w:ascii="Calibri" w:hAnsi="Calibri" w:cs="Calibri"/>
                <w:sz w:val="16"/>
                <w:szCs w:val="16"/>
              </w:rPr>
              <w:br/>
              <w:t>Nº horas de trabajo compartido</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BA5EF"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Realizar los seguimientos con la cadencia prevista en el Plan de Igualdad</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89A0D6"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Todas las personas de la organización</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BF181"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Responsable de calidad y RRHH</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4B9CD1CE"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A29B3E9"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CE7D6F3"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52DF1EF"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EA72681"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D7D040C"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0110A64"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8C8637D"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A9D7EFC"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71D7BCF"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123B479"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1CF84F7"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12CA6B7"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90469AF" w14:textId="77777777" w:rsidR="0090072F" w:rsidRPr="0090072F" w:rsidRDefault="0090072F" w:rsidP="0090072F">
            <w:pPr>
              <w:jc w:val="center"/>
              <w:rPr>
                <w:rFonts w:ascii="Calibri" w:hAnsi="Calibri" w:cs="Calibri"/>
                <w:sz w:val="16"/>
                <w:szCs w:val="16"/>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3957600D"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r>
      <w:tr w:rsidR="0090072F" w:rsidRPr="0090072F" w14:paraId="7042547E"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05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488CEA43"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B3.A1 Análisis de datos de la plantilla</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3E0EF"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16</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90D6F"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2024</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548A5"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Analizar feminicación de algunas áreas</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20BC61"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Analizar la representación de cada sexo por puesto de trabajo, prestando especial atención a las áreas feminizadas y masculinizadas</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7B84B"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Asegurar la aplicación de la política de igualdad de la empresa en la gestión de RRHH.</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5F408"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Nº hombres y mujeres en cada puesto de trabajo</w:t>
            </w:r>
            <w:r w:rsidRPr="0090072F">
              <w:rPr>
                <w:rFonts w:ascii="Calibri" w:hAnsi="Calibri" w:cs="Calibri"/>
                <w:sz w:val="16"/>
                <w:szCs w:val="16"/>
              </w:rPr>
              <w:br/>
              <w:t>Nº áreas feminizadas</w:t>
            </w:r>
            <w:r w:rsidRPr="0090072F">
              <w:rPr>
                <w:rFonts w:ascii="Calibri" w:hAnsi="Calibri" w:cs="Calibri"/>
                <w:sz w:val="16"/>
                <w:szCs w:val="16"/>
              </w:rPr>
              <w:br/>
              <w:t>Nº áreas masculinizadas</w:t>
            </w:r>
            <w:r w:rsidRPr="0090072F">
              <w:rPr>
                <w:rFonts w:ascii="Calibri" w:hAnsi="Calibri" w:cs="Calibri"/>
                <w:sz w:val="16"/>
                <w:szCs w:val="16"/>
              </w:rPr>
              <w:br/>
              <w:t>Nº áreas paritarias</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FA820"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Validar el análisis de datos e informe a la CNI</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1CFEE"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Todas las personas de la organización</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2C469"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Responsable de calidad y RRHH y CNI</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4F25E029" w14:textId="77777777" w:rsidR="0090072F" w:rsidRPr="0090072F" w:rsidRDefault="0090072F" w:rsidP="0090072F">
            <w:pP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B157403"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1107F3F"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0EE3394"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D3DAE99"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260164C"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B443F0B"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433763F"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54BFC12"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F120653"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1895214"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C1E9E62"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DAEFCA1"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D1E7CF6" w14:textId="77777777" w:rsidR="0090072F" w:rsidRPr="0090072F" w:rsidRDefault="0090072F" w:rsidP="0090072F">
            <w:pPr>
              <w:jc w:val="center"/>
              <w:rPr>
                <w:sz w:val="20"/>
                <w:szCs w:val="20"/>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25ACC65B"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r>
      <w:tr w:rsidR="0090072F" w:rsidRPr="0090072F" w14:paraId="0656067C"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84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3BB051E5"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B3.A1 Análisis de datos de la plantilla</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29C39" w14:textId="77777777" w:rsidR="0090072F" w:rsidRPr="0090072F" w:rsidRDefault="0090072F" w:rsidP="0090072F">
            <w:pPr>
              <w:jc w:val="center"/>
              <w:rPr>
                <w:rFonts w:ascii="Calibri" w:hAnsi="Calibri" w:cs="Calibri"/>
                <w:color w:val="000000"/>
                <w:sz w:val="16"/>
                <w:szCs w:val="16"/>
              </w:rPr>
            </w:pPr>
            <w:r w:rsidRPr="0090072F">
              <w:rPr>
                <w:rFonts w:ascii="Calibri" w:hAnsi="Calibri" w:cs="Calibri"/>
                <w:color w:val="000000"/>
                <w:sz w:val="16"/>
                <w:szCs w:val="16"/>
              </w:rPr>
              <w:t>17</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03555"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2024</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AFD2F"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Análilsis de festividades y guardias con persoectiva de género</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FBEEE"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Análilsis de festividades y guardias con perspectiva de género</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C758C" w14:textId="77777777" w:rsidR="0090072F" w:rsidRPr="0090072F" w:rsidRDefault="0090072F" w:rsidP="0090072F">
            <w:pPr>
              <w:rPr>
                <w:rFonts w:ascii="Calibri" w:hAnsi="Calibri" w:cs="Calibri"/>
                <w:color w:val="000000"/>
                <w:sz w:val="16"/>
                <w:szCs w:val="16"/>
              </w:rPr>
            </w:pPr>
            <w:r w:rsidRPr="0090072F">
              <w:rPr>
                <w:rFonts w:ascii="Calibri" w:hAnsi="Calibri" w:cs="Calibri"/>
                <w:color w:val="000000"/>
                <w:sz w:val="16"/>
                <w:szCs w:val="16"/>
              </w:rPr>
              <w:t>Asegurar la aplicación de la política de igualdad de la empresa en la gestión de RRHH.</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564177"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Validar los análisis e informe a la CNI</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A689E"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Análisis cada dos años coincidiendo con la realización de las AR</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C4EF0"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Todas las personas de la organización</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D2959"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Responsable de calidad y RRHH</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36882535" w14:textId="77777777" w:rsidR="0090072F" w:rsidRPr="0090072F" w:rsidRDefault="0090072F" w:rsidP="0090072F">
            <w:pP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0082EFC"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4FF2D05"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C6F10D9"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BE654BC"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E4D8C88"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0152E3F"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79C15DB"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9FF4CC6"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2311615"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028E869"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C68FA9B"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262ECE5"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826C5E9" w14:textId="77777777" w:rsidR="0090072F" w:rsidRPr="0090072F" w:rsidRDefault="0090072F" w:rsidP="0090072F">
            <w:pPr>
              <w:jc w:val="center"/>
              <w:rPr>
                <w:sz w:val="20"/>
                <w:szCs w:val="20"/>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028368BF"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r>
      <w:tr w:rsidR="0090072F" w:rsidRPr="0090072F" w14:paraId="1E38D465"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05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2D438523"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B3. A3. Selección, contratación y atención</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576221"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18</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C4F16"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2022</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52DEF1"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Analizar procesos de selección con perspectiva de género</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3F7A8D"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Favorecer la medición de los indicadores de procesos segregado por mujer y hombre. Por ejemplo, registrar el sexo de candidaturas a lo largo de todo el proceso de selección</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D3322" w14:textId="77777777" w:rsidR="0090072F" w:rsidRPr="0090072F" w:rsidRDefault="0090072F" w:rsidP="0090072F">
            <w:pPr>
              <w:rPr>
                <w:rFonts w:ascii="Calibri" w:hAnsi="Calibri" w:cs="Calibri"/>
                <w:color w:val="000000"/>
                <w:sz w:val="16"/>
                <w:szCs w:val="16"/>
              </w:rPr>
            </w:pPr>
            <w:r w:rsidRPr="0090072F">
              <w:rPr>
                <w:rFonts w:ascii="Calibri" w:hAnsi="Calibri" w:cs="Calibri"/>
                <w:color w:val="000000"/>
                <w:sz w:val="16"/>
                <w:szCs w:val="16"/>
              </w:rPr>
              <w:t>Garantizar la igualdad de oportunidades en la selección, promoción interna y desarrollo profesional de las personas trabajadoras.</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F9D3B"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Nº procesos abiertos</w:t>
            </w:r>
            <w:r w:rsidRPr="0090072F">
              <w:rPr>
                <w:rFonts w:ascii="Calibri" w:hAnsi="Calibri" w:cs="Calibri"/>
                <w:sz w:val="16"/>
                <w:szCs w:val="16"/>
              </w:rPr>
              <w:br/>
              <w:t>Nº candidaturas recibidas</w:t>
            </w:r>
            <w:r w:rsidRPr="0090072F">
              <w:rPr>
                <w:rFonts w:ascii="Calibri" w:hAnsi="Calibri" w:cs="Calibri"/>
                <w:sz w:val="16"/>
                <w:szCs w:val="16"/>
              </w:rPr>
              <w:br/>
              <w:t>Nº preseleccionadas</w:t>
            </w:r>
            <w:r w:rsidRPr="0090072F">
              <w:rPr>
                <w:rFonts w:ascii="Calibri" w:hAnsi="Calibri" w:cs="Calibri"/>
                <w:sz w:val="16"/>
                <w:szCs w:val="16"/>
              </w:rPr>
              <w:br/>
              <w:t>Nº contrataciones</w:t>
            </w:r>
            <w:r w:rsidRPr="0090072F">
              <w:rPr>
                <w:rFonts w:ascii="Calibri" w:hAnsi="Calibri" w:cs="Calibri"/>
                <w:sz w:val="16"/>
                <w:szCs w:val="16"/>
              </w:rPr>
              <w:br/>
              <w:t>Informe anual a la CNI</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FC043"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Análisis cada mes de febrero de los datos del año anterior</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FD6C2"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Personas uqe participan en procesos de selección</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E933D"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Responsable de calidad y RRHH</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69335EEE" w14:textId="77777777" w:rsidR="0090072F" w:rsidRPr="0090072F" w:rsidRDefault="0090072F" w:rsidP="0090072F">
            <w:pP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2CDAD25"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77858BB"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EF0D42D"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8089ECF"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DC14A95"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B5718BC"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75CBFA3"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C3093CC"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EA2F32B"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C578E56"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5FC71A7"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0A0E989"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82C0CC1" w14:textId="77777777" w:rsidR="0090072F" w:rsidRPr="0090072F" w:rsidRDefault="0090072F" w:rsidP="0090072F">
            <w:pPr>
              <w:jc w:val="center"/>
              <w:rPr>
                <w:sz w:val="20"/>
                <w:szCs w:val="20"/>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6CF215BD"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r>
      <w:tr w:rsidR="0090072F" w:rsidRPr="0090072F" w14:paraId="00EC7D1A"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47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0538ED5A"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lastRenderedPageBreak/>
              <w:t>B3. A3. Selección, contratación y atención</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6542F"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19</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87BA5"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2024</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C4A6B"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Definir perfiles de captación</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FF723"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 xml:space="preserve">Transformar las DPT en perfiles de captación. </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8D4C0" w14:textId="77777777" w:rsidR="0090072F" w:rsidRPr="0090072F" w:rsidRDefault="0090072F" w:rsidP="0090072F">
            <w:pPr>
              <w:jc w:val="both"/>
              <w:rPr>
                <w:rFonts w:ascii="Calibri" w:hAnsi="Calibri" w:cs="Calibri"/>
                <w:color w:val="000000"/>
                <w:sz w:val="16"/>
                <w:szCs w:val="16"/>
              </w:rPr>
            </w:pPr>
            <w:r w:rsidRPr="0090072F">
              <w:rPr>
                <w:rFonts w:ascii="Calibri" w:hAnsi="Calibri" w:cs="Calibri"/>
                <w:color w:val="000000"/>
                <w:sz w:val="16"/>
                <w:szCs w:val="16"/>
              </w:rPr>
              <w:t>Garantizar la igualdad de oportunidades en la selección, promoción interna y desarrollo profesional de las personas trabajadoras.</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6BE31"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Validar los perfiles de captación en base a dpt</w:t>
            </w:r>
            <w:r w:rsidRPr="0090072F">
              <w:rPr>
                <w:rFonts w:ascii="Calibri" w:hAnsi="Calibri" w:cs="Calibri"/>
                <w:sz w:val="16"/>
                <w:szCs w:val="16"/>
              </w:rPr>
              <w:br/>
              <w:t>Nº ofertas publicadas en base a los perfiles de captación / Nº de ofertas publicadas</w:t>
            </w:r>
            <w:r w:rsidRPr="0090072F">
              <w:rPr>
                <w:rFonts w:ascii="Calibri" w:hAnsi="Calibri" w:cs="Calibri"/>
                <w:sz w:val="16"/>
                <w:szCs w:val="16"/>
              </w:rPr>
              <w:br/>
              <w:t>Informe anual a la CNI</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B1BC4"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Muestreo aleatorio de perfiles de captación utilizados en el año. Objetovo: 100% basados en definición de puestos</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5105C"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Personas uqe participan en procesos de selección</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17150"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Responsable de calidad y RRHH</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4394E660" w14:textId="77777777" w:rsidR="0090072F" w:rsidRPr="0090072F" w:rsidRDefault="0090072F" w:rsidP="0090072F">
            <w:pP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256C252"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569AEA4"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25D7DCE"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7B01277"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8C135C6"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738BEE7"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70072D0"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741A007"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BA52028"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8CF82C8"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BD93434"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6B4B144"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D0159A3" w14:textId="77777777" w:rsidR="0090072F" w:rsidRPr="0090072F" w:rsidRDefault="0090072F" w:rsidP="0090072F">
            <w:pPr>
              <w:jc w:val="center"/>
              <w:rPr>
                <w:sz w:val="20"/>
                <w:szCs w:val="20"/>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67D8BD8B" w14:textId="77777777" w:rsidR="0090072F" w:rsidRPr="0090072F" w:rsidRDefault="0090072F" w:rsidP="0090072F">
            <w:pPr>
              <w:jc w:val="center"/>
              <w:rPr>
                <w:sz w:val="20"/>
                <w:szCs w:val="20"/>
              </w:rPr>
            </w:pPr>
          </w:p>
        </w:tc>
      </w:tr>
      <w:tr w:rsidR="0090072F" w:rsidRPr="0090072F" w14:paraId="72C9DE64"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231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0B880EBD"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B3. A3. Selección, contratación y atención</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AA164A"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611FB"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2022</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C7412"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Entrevista de salida</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D9EA0"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Realizar una entrevista de salida a las personas que causan baja, para conocer los motivos de las bajas voluntarias desagregadas por sexo.</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B150F" w14:textId="77777777" w:rsidR="0090072F" w:rsidRPr="0090072F" w:rsidRDefault="0090072F" w:rsidP="0090072F">
            <w:pPr>
              <w:jc w:val="both"/>
              <w:rPr>
                <w:rFonts w:ascii="Calibri" w:hAnsi="Calibri" w:cs="Calibri"/>
                <w:color w:val="000000"/>
                <w:sz w:val="16"/>
                <w:szCs w:val="16"/>
              </w:rPr>
            </w:pPr>
            <w:r w:rsidRPr="0090072F">
              <w:rPr>
                <w:rFonts w:ascii="Calibri" w:hAnsi="Calibri" w:cs="Calibri"/>
                <w:color w:val="000000"/>
                <w:sz w:val="16"/>
                <w:szCs w:val="16"/>
              </w:rPr>
              <w:t>Garantizar la igualdad de oportunidades en la selección, promoción interna y desarrollo profesional de las personas trabajadoras.</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F3DA18"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 xml:space="preserve">Elaboración del modelo de entrevista de salida.  </w:t>
            </w:r>
            <w:r w:rsidRPr="0090072F">
              <w:rPr>
                <w:rFonts w:ascii="Calibri" w:hAnsi="Calibri" w:cs="Calibri"/>
                <w:sz w:val="16"/>
                <w:szCs w:val="16"/>
              </w:rPr>
              <w:br/>
              <w:t xml:space="preserve">-Nº de bajas de la empresa segregadas por sexo, por causa, edad, nivel jerárquico, grupo profesional, tipo de contrato y tipo de jornada. </w:t>
            </w:r>
            <w:r w:rsidRPr="0090072F">
              <w:rPr>
                <w:rFonts w:ascii="Calibri" w:hAnsi="Calibri" w:cs="Calibri"/>
                <w:sz w:val="16"/>
                <w:szCs w:val="16"/>
              </w:rPr>
              <w:br/>
              <w:t>-Informe anual sobre los resultados obtenidos para la Comisión de Igualdad.</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2B3B2"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100% entrevistas realizadas en caso de baja voluntaria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47980"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Personas que causan baja voluntaria en la organización</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5E211"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Responsable de calidad y RRHH</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64DE735A"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4FC20FB"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78A1C7F"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873E96A"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1CE409B"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0913D85"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EF1EE89"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258D8BB"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57F6B68"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44836B9"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16804B0"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E88B797"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DF80C07"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FF218DE"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05B102EC"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r>
      <w:tr w:rsidR="0090072F" w:rsidRPr="0090072F" w14:paraId="0B2D2E41"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26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4565872E"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B3. A3. Selección, contratación y atención</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FDC6E" w14:textId="77777777" w:rsidR="0090072F" w:rsidRPr="0090072F" w:rsidRDefault="0090072F" w:rsidP="0090072F">
            <w:pPr>
              <w:jc w:val="center"/>
              <w:rPr>
                <w:rFonts w:ascii="Calibri" w:hAnsi="Calibri" w:cs="Calibri"/>
                <w:color w:val="000000"/>
                <w:sz w:val="16"/>
                <w:szCs w:val="16"/>
              </w:rPr>
            </w:pPr>
            <w:r w:rsidRPr="0090072F">
              <w:rPr>
                <w:rFonts w:ascii="Calibri" w:hAnsi="Calibri" w:cs="Calibri"/>
                <w:color w:val="000000"/>
                <w:sz w:val="16"/>
                <w:szCs w:val="16"/>
              </w:rPr>
              <w:t>21</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8574F"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2023</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A2208"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Completar el Plan de acogida</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84674"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Incluir un resumen o contenido mínimo del Plan de Igualdad en el manual de acogida</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396CD"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Garantizar la igualdad de oportunidades en la selección, promoción interna y desarrollo profesional de las personas trabajadoras.</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CF4F6"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Validación del texto del Plan de Igualdada incluir en manual de acogida</w:t>
            </w:r>
            <w:r w:rsidRPr="0090072F">
              <w:rPr>
                <w:rFonts w:ascii="Calibri" w:hAnsi="Calibri" w:cs="Calibri"/>
                <w:sz w:val="16"/>
                <w:szCs w:val="16"/>
              </w:rPr>
              <w:br/>
              <w:t>Nº de veces entregado</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E6DF0"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Tener incluído el resumen o contenido mínimo del Plan de Igualdad en el Plan de Acogida. 100% veces entregado el manual</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C71AC"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Nuevas incorporaciones</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19307"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Responsable de calidad y RRHH</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57222837" w14:textId="77777777" w:rsidR="0090072F" w:rsidRPr="0090072F" w:rsidRDefault="0090072F" w:rsidP="0090072F">
            <w:pP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46DBA6B"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0957F0E"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237E9F1"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616A2AF"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D6BEF22"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0C1EA34"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A42BAAA"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CFFC335"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AF08B9D"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928EB30"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1D37284"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7DD293D"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A83E997" w14:textId="77777777" w:rsidR="0090072F" w:rsidRPr="0090072F" w:rsidRDefault="0090072F" w:rsidP="0090072F">
            <w:pPr>
              <w:jc w:val="center"/>
              <w:rPr>
                <w:sz w:val="20"/>
                <w:szCs w:val="20"/>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11A53D4B" w14:textId="77777777" w:rsidR="0090072F" w:rsidRPr="0090072F" w:rsidRDefault="0090072F" w:rsidP="0090072F">
            <w:pPr>
              <w:jc w:val="center"/>
              <w:rPr>
                <w:sz w:val="20"/>
                <w:szCs w:val="20"/>
              </w:rPr>
            </w:pPr>
          </w:p>
        </w:tc>
      </w:tr>
      <w:tr w:rsidR="0090072F" w:rsidRPr="0090072F" w14:paraId="0809185A"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42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5F543C71"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B3. A3. Selección, contratación y atención</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FAA2B"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22</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01BC6"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2022</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4640D6"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Formación en igualdad al equipo directivo</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23DA4"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Formar al equipo directivo, al departamento de Recursos Humanos, etc. en igualdad de oportunidades entre mujeres y hombres y en gestión de recursos humanos desde una perspectiva de género.</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385A1"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Garantizar la igualdad de oportunidades en la selección, promoción interna y desarrollo profesional de las personas trabajadoras.</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A7584"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br/>
              <w:t>-Nº de formaciones y horas impartidas</w:t>
            </w:r>
            <w:r w:rsidRPr="0090072F">
              <w:rPr>
                <w:rFonts w:ascii="Calibri" w:hAnsi="Calibri" w:cs="Calibri"/>
                <w:sz w:val="16"/>
                <w:szCs w:val="16"/>
              </w:rPr>
              <w:br/>
              <w:t>-Nº de personas formadas desagregadas por sexo y departamento</w:t>
            </w:r>
            <w:r w:rsidRPr="0090072F">
              <w:rPr>
                <w:rFonts w:ascii="Calibri" w:hAnsi="Calibri" w:cs="Calibri"/>
                <w:sz w:val="16"/>
                <w:szCs w:val="16"/>
              </w:rPr>
              <w:br/>
              <w:t>-Contenido de los cursos</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DAFE86" w14:textId="77777777" w:rsidR="0090072F" w:rsidRPr="0090072F" w:rsidRDefault="0090072F" w:rsidP="0090072F">
            <w:pPr>
              <w:spacing w:after="240"/>
              <w:rPr>
                <w:rFonts w:ascii="Calibri" w:hAnsi="Calibri" w:cs="Calibri"/>
                <w:sz w:val="16"/>
                <w:szCs w:val="16"/>
              </w:rPr>
            </w:pPr>
            <w:r w:rsidRPr="0090072F">
              <w:rPr>
                <w:rFonts w:ascii="Calibri" w:hAnsi="Calibri" w:cs="Calibri"/>
                <w:sz w:val="16"/>
                <w:szCs w:val="16"/>
              </w:rPr>
              <w:t>20 horas de formación por persona para el final de la vigencia del plan -100% personas formadas</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35603" w14:textId="286AF8F7" w:rsidR="0090072F" w:rsidRPr="0090072F" w:rsidRDefault="0090072F" w:rsidP="0090072F">
            <w:pPr>
              <w:rPr>
                <w:rFonts w:ascii="Calibri" w:hAnsi="Calibri" w:cs="Calibri"/>
                <w:sz w:val="16"/>
                <w:szCs w:val="16"/>
              </w:rPr>
            </w:pPr>
            <w:r w:rsidRPr="0090072F">
              <w:rPr>
                <w:rFonts w:ascii="Calibri" w:hAnsi="Calibri" w:cs="Calibri"/>
                <w:sz w:val="16"/>
                <w:szCs w:val="16"/>
              </w:rPr>
              <w:t xml:space="preserve">Equipo de dirección y </w:t>
            </w:r>
            <w:r w:rsidR="005B37CB">
              <w:rPr>
                <w:rFonts w:ascii="Calibri" w:hAnsi="Calibri" w:cs="Calibri"/>
                <w:sz w:val="16"/>
                <w:szCs w:val="16"/>
              </w:rPr>
              <w:t>d</w:t>
            </w:r>
            <w:r w:rsidRPr="0090072F">
              <w:rPr>
                <w:rFonts w:ascii="Calibri" w:hAnsi="Calibri" w:cs="Calibri"/>
                <w:sz w:val="16"/>
                <w:szCs w:val="16"/>
              </w:rPr>
              <w:t>epartamento de RRHH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78A55"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Responsable de área de desarrollo organizacional</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28B29F2B" w14:textId="77777777" w:rsidR="0090072F" w:rsidRPr="0090072F" w:rsidRDefault="0090072F" w:rsidP="0090072F">
            <w:pP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791089D"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20460A0"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CFBC20D"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1504417"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F50F841"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0509D8C"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FB8C5B9"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E861715"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93076CA"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34A0E62"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B1687C4"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A632C96"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9B27425" w14:textId="77777777" w:rsidR="0090072F" w:rsidRPr="0090072F" w:rsidRDefault="0090072F" w:rsidP="0090072F">
            <w:pPr>
              <w:jc w:val="center"/>
              <w:rPr>
                <w:sz w:val="20"/>
                <w:szCs w:val="20"/>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4E1EA0BC"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r>
      <w:tr w:rsidR="0090072F" w:rsidRPr="0090072F" w14:paraId="5BFF7A78"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26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5FF7F62E"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lastRenderedPageBreak/>
              <w:t>B3. A8. Análisis del nivel retributivo y clasificación profesional</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C3979"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23</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5ACF9"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2022</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9BA61"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Comunicación de las descripciones de puestos</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FE09F"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Difundir cada descripción o perfil de puesto entre las personas trabajadoras que lo desempeñan.</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9153F" w14:textId="77777777" w:rsidR="0090072F" w:rsidRPr="0090072F" w:rsidRDefault="0090072F" w:rsidP="0090072F">
            <w:pPr>
              <w:jc w:val="both"/>
              <w:rPr>
                <w:rFonts w:ascii="Calibri" w:hAnsi="Calibri" w:cs="Calibri"/>
                <w:color w:val="000000"/>
                <w:sz w:val="16"/>
                <w:szCs w:val="16"/>
              </w:rPr>
            </w:pPr>
            <w:r w:rsidRPr="0090072F">
              <w:rPr>
                <w:rFonts w:ascii="Calibri" w:hAnsi="Calibri" w:cs="Calibri"/>
                <w:color w:val="000000"/>
                <w:sz w:val="16"/>
                <w:szCs w:val="16"/>
              </w:rPr>
              <w:t>Garantizar el principio de transparencia y la equidad retributiva en trabajos de igual valor.</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0D16E"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Nº de canales y difusiones hechas</w:t>
            </w:r>
            <w:r w:rsidRPr="0090072F">
              <w:rPr>
                <w:rFonts w:ascii="Calibri" w:hAnsi="Calibri" w:cs="Calibri"/>
                <w:sz w:val="16"/>
                <w:szCs w:val="16"/>
              </w:rPr>
              <w:br/>
              <w:t>Nº de personas informadas (recibí firmado)</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5F1DA3"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100% personas informadas 1 difusión anual y cada vez que se modifique</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0C44A"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Toda la plantilla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772F10"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Responsable de área de desarrollo organizacional</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7B554D07"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2790C0B"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8CFB745"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3B6B186"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2C54B40"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5E4D3D5"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69F5658"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9C017C8"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95D14C5"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2F29D7D"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09088AD"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3D7F42B"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EBEEC9D"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D8823EC" w14:textId="77777777" w:rsidR="0090072F" w:rsidRPr="0090072F" w:rsidRDefault="0090072F" w:rsidP="0090072F">
            <w:pPr>
              <w:jc w:val="center"/>
              <w:rPr>
                <w:rFonts w:ascii="Calibri" w:hAnsi="Calibri" w:cs="Calibri"/>
                <w:sz w:val="16"/>
                <w:szCs w:val="16"/>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3AD6C2E4" w14:textId="77777777" w:rsidR="0090072F" w:rsidRPr="0090072F" w:rsidRDefault="0090072F" w:rsidP="0090072F">
            <w:pPr>
              <w:jc w:val="center"/>
              <w:rPr>
                <w:sz w:val="20"/>
                <w:szCs w:val="20"/>
              </w:rPr>
            </w:pPr>
          </w:p>
        </w:tc>
      </w:tr>
      <w:tr w:rsidR="0090072F" w:rsidRPr="0090072F" w14:paraId="00A39901"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96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730A3F08"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B3. A8. Análisis del nivel retributivo y clasificación profesional</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11642"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24</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FC1A8"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2023</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54896"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Descripciones de puesto actualizadas</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E7464"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Revisar una vez al año, diciembre, la DPT con los ocupantes del puesto con la participación de la CNI y actualizarla si hubiese cambiado.</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3E842" w14:textId="77777777" w:rsidR="0090072F" w:rsidRPr="0090072F" w:rsidRDefault="0090072F" w:rsidP="0090072F">
            <w:pPr>
              <w:jc w:val="both"/>
              <w:rPr>
                <w:rFonts w:ascii="Calibri" w:hAnsi="Calibri" w:cs="Calibri"/>
                <w:color w:val="000000"/>
                <w:sz w:val="16"/>
                <w:szCs w:val="16"/>
              </w:rPr>
            </w:pPr>
            <w:r w:rsidRPr="0090072F">
              <w:rPr>
                <w:rFonts w:ascii="Calibri" w:hAnsi="Calibri" w:cs="Calibri"/>
                <w:color w:val="000000"/>
                <w:sz w:val="16"/>
                <w:szCs w:val="16"/>
              </w:rPr>
              <w:t>Garantizar el principio de transparencia y la equidad retributiva en trabajos de igual valor.</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21435"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Nº de modificaciones</w:t>
            </w:r>
            <w:r w:rsidRPr="0090072F">
              <w:rPr>
                <w:rFonts w:ascii="Calibri" w:hAnsi="Calibri" w:cs="Calibri"/>
                <w:sz w:val="16"/>
                <w:szCs w:val="16"/>
              </w:rPr>
              <w:br/>
              <w:t>Informe a la CNI</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DDBC5"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100% descripciones actualizadas</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4D5FB"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Toda la plantilla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1DE9F"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Responsable de área de desarrollo organizacional</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10462479" w14:textId="77777777" w:rsidR="0090072F" w:rsidRPr="0090072F" w:rsidRDefault="0090072F" w:rsidP="0090072F">
            <w:pP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DF1FDF6"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7A8B58F"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E4A1E12"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C705A67"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D48EE4C"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1EA9B06"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049FE9B"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1B980CF"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48F72D2"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E34B22A"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6A3C0DD"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32A9C53"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4BC0547" w14:textId="77777777" w:rsidR="0090072F" w:rsidRPr="0090072F" w:rsidRDefault="0090072F" w:rsidP="0090072F">
            <w:pPr>
              <w:jc w:val="center"/>
              <w:rPr>
                <w:sz w:val="20"/>
                <w:szCs w:val="20"/>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4C234890"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r>
      <w:tr w:rsidR="0090072F" w:rsidRPr="0090072F" w14:paraId="12DBAE58"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26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1F3162EE"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B3. A8. Análisis del nivel retributivo y clasificación profesional</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CF457" w14:textId="77777777" w:rsidR="0090072F" w:rsidRPr="0090072F" w:rsidRDefault="0090072F" w:rsidP="0090072F">
            <w:pPr>
              <w:jc w:val="center"/>
              <w:rPr>
                <w:rFonts w:ascii="Calibri" w:hAnsi="Calibri" w:cs="Calibri"/>
                <w:color w:val="000000"/>
                <w:sz w:val="16"/>
                <w:szCs w:val="16"/>
              </w:rPr>
            </w:pPr>
            <w:r w:rsidRPr="0090072F">
              <w:rPr>
                <w:rFonts w:ascii="Calibri" w:hAnsi="Calibri" w:cs="Calibri"/>
                <w:color w:val="000000"/>
                <w:sz w:val="16"/>
                <w:szCs w:val="16"/>
              </w:rPr>
              <w:t>25</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69592"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2023</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4C9AB"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DPT accesibles a las personas trabajadoras</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997D6"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Incluir las DPT en un repositorio/carpeta común o sistema de solicitud para que las personas trabajadoras y/o sus responsables puedan tener acceso.</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2CA2F" w14:textId="77777777" w:rsidR="0090072F" w:rsidRPr="0090072F" w:rsidRDefault="0090072F" w:rsidP="0090072F">
            <w:pPr>
              <w:jc w:val="both"/>
              <w:rPr>
                <w:rFonts w:ascii="Calibri" w:hAnsi="Calibri" w:cs="Calibri"/>
                <w:color w:val="000000"/>
                <w:sz w:val="16"/>
                <w:szCs w:val="16"/>
              </w:rPr>
            </w:pPr>
            <w:r w:rsidRPr="0090072F">
              <w:rPr>
                <w:rFonts w:ascii="Calibri" w:hAnsi="Calibri" w:cs="Calibri"/>
                <w:color w:val="000000"/>
                <w:sz w:val="16"/>
                <w:szCs w:val="16"/>
              </w:rPr>
              <w:t>Garantizar el principio de transparencia y la equidad retributiva en trabajos de igual valor.</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30DAC"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Validar creación carpeta común</w:t>
            </w:r>
            <w:r w:rsidRPr="0090072F">
              <w:rPr>
                <w:rFonts w:ascii="Calibri" w:hAnsi="Calibri" w:cs="Calibri"/>
                <w:sz w:val="16"/>
                <w:szCs w:val="16"/>
              </w:rPr>
              <w:br/>
              <w:t>Nº y canales en los que se difunde existencia del repositorio o sistema de solicitud</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0337C"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100% descripciones en el repositorio</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3F822"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Toda la plantilla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31342"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Responsable de calidad y RRHH</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41169BD3" w14:textId="77777777" w:rsidR="0090072F" w:rsidRPr="0090072F" w:rsidRDefault="0090072F" w:rsidP="0090072F">
            <w:pP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B64C71F"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4379F19"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4DF2359"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F5C000C"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77AA9B8"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7CDDE1E"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FCF22C7"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8760C21"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3BC0DAD"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0658ED2"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324FA7D"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CAA4BFA"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C3182FF" w14:textId="77777777" w:rsidR="0090072F" w:rsidRPr="0090072F" w:rsidRDefault="0090072F" w:rsidP="0090072F">
            <w:pPr>
              <w:jc w:val="center"/>
              <w:rPr>
                <w:sz w:val="20"/>
                <w:szCs w:val="20"/>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427B64ED" w14:textId="77777777" w:rsidR="0090072F" w:rsidRPr="0090072F" w:rsidRDefault="0090072F" w:rsidP="0090072F">
            <w:pPr>
              <w:jc w:val="center"/>
              <w:rPr>
                <w:sz w:val="20"/>
                <w:szCs w:val="20"/>
              </w:rPr>
            </w:pPr>
          </w:p>
        </w:tc>
      </w:tr>
      <w:tr w:rsidR="0090072F" w:rsidRPr="0090072F" w14:paraId="41FC8451"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26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10BC1C12"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B3. A8. Análisis del nivel retributivo y clasificación profesional</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D9790" w14:textId="77777777" w:rsidR="0090072F" w:rsidRPr="0090072F" w:rsidRDefault="0090072F" w:rsidP="0090072F">
            <w:pPr>
              <w:jc w:val="center"/>
              <w:rPr>
                <w:rFonts w:ascii="Calibri" w:hAnsi="Calibri" w:cs="Calibri"/>
                <w:color w:val="000000"/>
                <w:sz w:val="16"/>
                <w:szCs w:val="16"/>
              </w:rPr>
            </w:pPr>
            <w:r w:rsidRPr="0090072F">
              <w:rPr>
                <w:rFonts w:ascii="Calibri" w:hAnsi="Calibri" w:cs="Calibri"/>
                <w:color w:val="000000"/>
                <w:sz w:val="16"/>
                <w:szCs w:val="16"/>
              </w:rPr>
              <w:t>26</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C2B8F"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2024</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FC1EC"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Auditoría Retributiva Revisada</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F64AE"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Realizar la Revisión Intermedia de la Auditoría Retributiva coincidiento con la revisión intermedia del Plan de Igualdad</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66145" w14:textId="77777777" w:rsidR="0090072F" w:rsidRPr="0090072F" w:rsidRDefault="0090072F" w:rsidP="0090072F">
            <w:pPr>
              <w:jc w:val="both"/>
              <w:rPr>
                <w:rFonts w:ascii="Calibri" w:hAnsi="Calibri" w:cs="Calibri"/>
                <w:sz w:val="16"/>
                <w:szCs w:val="16"/>
              </w:rPr>
            </w:pPr>
            <w:r w:rsidRPr="0090072F">
              <w:rPr>
                <w:rFonts w:ascii="Calibri" w:hAnsi="Calibri" w:cs="Calibri"/>
                <w:sz w:val="16"/>
                <w:szCs w:val="16"/>
              </w:rPr>
              <w:t>Garantizar el principio de transparencia y la equidad retributiva en trabajos de igual valor.</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E69DD"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Revisión de la Auditoría Retributiva -Nº de correcciones/adaptaciones realizadas</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FF5F1"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Auditoría 100% actualizada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AC9F0"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Toda la plantilla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1B630" w14:textId="77777777" w:rsidR="0090072F" w:rsidRPr="0090072F" w:rsidRDefault="0090072F" w:rsidP="0090072F">
            <w:pPr>
              <w:rPr>
                <w:rFonts w:ascii="Calibri" w:hAnsi="Calibri" w:cs="Calibri"/>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4246F32E" w14:textId="77777777" w:rsidR="0090072F" w:rsidRPr="0090072F" w:rsidRDefault="0090072F" w:rsidP="0090072F">
            <w:pP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6EBF7D7"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58FD291"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98DC7E3"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F3A26AE"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4EACB89"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E8F16F1"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2700306"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E30F776"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792547E"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3C02B89"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E52DE5D"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C298D72"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1242B66" w14:textId="77777777" w:rsidR="0090072F" w:rsidRPr="0090072F" w:rsidRDefault="0090072F" w:rsidP="0090072F">
            <w:pPr>
              <w:jc w:val="center"/>
              <w:rPr>
                <w:sz w:val="20"/>
                <w:szCs w:val="20"/>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13A1D1DB" w14:textId="77777777" w:rsidR="0090072F" w:rsidRPr="0090072F" w:rsidRDefault="0090072F" w:rsidP="0090072F">
            <w:pPr>
              <w:jc w:val="center"/>
              <w:rPr>
                <w:sz w:val="20"/>
                <w:szCs w:val="20"/>
              </w:rPr>
            </w:pPr>
          </w:p>
        </w:tc>
      </w:tr>
      <w:tr w:rsidR="0090072F" w:rsidRPr="0090072F" w14:paraId="65EBB692"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26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0F6CF564"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B3. A8. Análisis del nivel retributivo y clasificación profesional</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EA843" w14:textId="77777777" w:rsidR="0090072F" w:rsidRPr="0090072F" w:rsidRDefault="0090072F" w:rsidP="0090072F">
            <w:pPr>
              <w:jc w:val="center"/>
              <w:rPr>
                <w:rFonts w:ascii="Calibri" w:hAnsi="Calibri" w:cs="Calibri"/>
                <w:color w:val="000000"/>
                <w:sz w:val="16"/>
                <w:szCs w:val="16"/>
              </w:rPr>
            </w:pPr>
            <w:r w:rsidRPr="0090072F">
              <w:rPr>
                <w:rFonts w:ascii="Calibri" w:hAnsi="Calibri" w:cs="Calibri"/>
                <w:color w:val="000000"/>
                <w:sz w:val="16"/>
                <w:szCs w:val="16"/>
              </w:rPr>
              <w:t>27</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59EF40"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2022</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C4D16"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Definición y valoración de nuevos perfiles de puesto que pudieran surgir</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5E883"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Describir y valorar los nuevos puestos que surjan con la misma metodología empleada hasta el momento. Incluir los nuevos puestos en el mapa de valoración.</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5A0D0" w14:textId="77777777" w:rsidR="0090072F" w:rsidRPr="0090072F" w:rsidRDefault="0090072F" w:rsidP="0090072F">
            <w:pPr>
              <w:jc w:val="both"/>
              <w:rPr>
                <w:rFonts w:ascii="Calibri" w:hAnsi="Calibri" w:cs="Calibri"/>
                <w:color w:val="000000"/>
                <w:sz w:val="16"/>
                <w:szCs w:val="16"/>
              </w:rPr>
            </w:pPr>
            <w:r w:rsidRPr="0090072F">
              <w:rPr>
                <w:rFonts w:ascii="Calibri" w:hAnsi="Calibri" w:cs="Calibri"/>
                <w:color w:val="000000"/>
                <w:sz w:val="16"/>
                <w:szCs w:val="16"/>
              </w:rPr>
              <w:t>Garantizar el principio de transparencia y la equidad retributiva en trabajos de igual valor.</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72EC5"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Nº de puestos creados</w:t>
            </w:r>
            <w:r w:rsidRPr="0090072F">
              <w:rPr>
                <w:rFonts w:ascii="Calibri" w:hAnsi="Calibri" w:cs="Calibri"/>
                <w:sz w:val="16"/>
                <w:szCs w:val="16"/>
              </w:rPr>
              <w:br/>
              <w:t>Nº de puestos descritos</w:t>
            </w:r>
            <w:r w:rsidRPr="0090072F">
              <w:rPr>
                <w:rFonts w:ascii="Calibri" w:hAnsi="Calibri" w:cs="Calibri"/>
                <w:sz w:val="16"/>
                <w:szCs w:val="16"/>
              </w:rPr>
              <w:br/>
              <w:t>Validar la inclusión en el mapa de valoración</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A01EC"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100% puestos nuevos descritos y valorados con metodología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8AA15"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Personas que ocupan los nuevos puestos</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197F6"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Dirección</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5A5F71E9"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AA1E4AB"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FCE329C"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478773E"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C8366EF"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8109766"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F8CDCDA"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A0164E5"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2888CE5"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B91EFA7"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8A3B7ED"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BD3EC6C"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C219F3C"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0E69CE3" w14:textId="77777777" w:rsidR="0090072F" w:rsidRPr="0090072F" w:rsidRDefault="0090072F" w:rsidP="0090072F">
            <w:pPr>
              <w:jc w:val="center"/>
              <w:rPr>
                <w:rFonts w:ascii="Calibri" w:hAnsi="Calibri" w:cs="Calibri"/>
                <w:sz w:val="16"/>
                <w:szCs w:val="16"/>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4A1D6D02" w14:textId="77777777" w:rsidR="0090072F" w:rsidRPr="0090072F" w:rsidRDefault="0090072F" w:rsidP="0090072F">
            <w:pPr>
              <w:jc w:val="center"/>
              <w:rPr>
                <w:sz w:val="20"/>
                <w:szCs w:val="20"/>
              </w:rPr>
            </w:pPr>
          </w:p>
        </w:tc>
      </w:tr>
      <w:tr w:rsidR="0090072F" w:rsidRPr="0090072F" w14:paraId="7FB2F710"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89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1EC7FEDE"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lastRenderedPageBreak/>
              <w:t>B3. A8. Análisis del nivel retributivo y clasificación profesional</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95FD7"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28</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EA91A"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2022</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A16CC" w14:textId="77777777" w:rsidR="0090072F" w:rsidRPr="0090072F" w:rsidRDefault="0090072F" w:rsidP="0090072F">
            <w:pPr>
              <w:jc w:val="both"/>
              <w:rPr>
                <w:rFonts w:ascii="Calibri" w:hAnsi="Calibri" w:cs="Calibri"/>
                <w:color w:val="000000"/>
                <w:sz w:val="16"/>
                <w:szCs w:val="16"/>
              </w:rPr>
            </w:pPr>
            <w:r w:rsidRPr="0090072F">
              <w:rPr>
                <w:rFonts w:ascii="Calibri" w:hAnsi="Calibri" w:cs="Calibri"/>
                <w:color w:val="000000"/>
                <w:sz w:val="16"/>
                <w:szCs w:val="16"/>
              </w:rPr>
              <w:t>Cuando existen modificaciones en las valoraciones de puestos tiene que actualizarse la bases de datos de las personas trabajadoras para el registro retributivo</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96D78" w14:textId="77777777" w:rsidR="0090072F" w:rsidRPr="0090072F" w:rsidRDefault="0090072F" w:rsidP="0090072F">
            <w:pPr>
              <w:rPr>
                <w:rFonts w:ascii="Calibri" w:hAnsi="Calibri" w:cs="Calibri"/>
                <w:color w:val="000000"/>
                <w:sz w:val="16"/>
                <w:szCs w:val="16"/>
              </w:rPr>
            </w:pPr>
            <w:r w:rsidRPr="0090072F">
              <w:rPr>
                <w:rFonts w:ascii="Calibri" w:hAnsi="Calibri" w:cs="Calibri"/>
                <w:color w:val="000000"/>
                <w:sz w:val="16"/>
                <w:szCs w:val="16"/>
              </w:rPr>
              <w:t>Actualizar la base de datos del registro retributivo con las valoraciones a 31 de diciembre de cada año.</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97AE0" w14:textId="77777777" w:rsidR="0090072F" w:rsidRPr="0090072F" w:rsidRDefault="0090072F" w:rsidP="0090072F">
            <w:pPr>
              <w:jc w:val="both"/>
              <w:rPr>
                <w:rFonts w:ascii="Calibri" w:hAnsi="Calibri" w:cs="Calibri"/>
                <w:color w:val="000000"/>
                <w:sz w:val="16"/>
                <w:szCs w:val="16"/>
              </w:rPr>
            </w:pPr>
            <w:r w:rsidRPr="0090072F">
              <w:rPr>
                <w:rFonts w:ascii="Calibri" w:hAnsi="Calibri" w:cs="Calibri"/>
                <w:color w:val="000000"/>
                <w:sz w:val="16"/>
                <w:szCs w:val="16"/>
              </w:rPr>
              <w:t>Garantizar el principio de transparencia y la equidad retributiva en trabajos de igual valor.</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B949A" w14:textId="77777777" w:rsidR="0090072F" w:rsidRPr="0090072F" w:rsidRDefault="0090072F" w:rsidP="0090072F">
            <w:pPr>
              <w:jc w:val="both"/>
              <w:rPr>
                <w:rFonts w:ascii="Calibri" w:hAnsi="Calibri" w:cs="Calibri"/>
                <w:color w:val="000000"/>
                <w:sz w:val="16"/>
                <w:szCs w:val="16"/>
              </w:rPr>
            </w:pPr>
            <w:r w:rsidRPr="0090072F">
              <w:rPr>
                <w:rFonts w:ascii="Calibri" w:hAnsi="Calibri" w:cs="Calibri"/>
                <w:color w:val="000000"/>
                <w:sz w:val="16"/>
                <w:szCs w:val="16"/>
              </w:rPr>
              <w:t>Base de datos asctualizada a 31 de diciembre cada año</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0BEC0" w14:textId="77777777" w:rsidR="0090072F" w:rsidRPr="0090072F" w:rsidRDefault="0090072F" w:rsidP="0090072F">
            <w:pPr>
              <w:jc w:val="both"/>
              <w:rPr>
                <w:rFonts w:ascii="Calibri" w:hAnsi="Calibri" w:cs="Calibri"/>
                <w:color w:val="000000"/>
                <w:sz w:val="16"/>
                <w:szCs w:val="16"/>
              </w:rPr>
            </w:pPr>
            <w:r w:rsidRPr="0090072F">
              <w:rPr>
                <w:rFonts w:ascii="Calibri" w:hAnsi="Calibri" w:cs="Calibri"/>
                <w:color w:val="000000"/>
                <w:sz w:val="16"/>
                <w:szCs w:val="16"/>
              </w:rPr>
              <w:t>Base de datos asctualizada a 31 de diciembre cada año</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28752"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Toda la plantilla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E17C6"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Dirección</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7562EF9A" w14:textId="77777777" w:rsidR="0090072F" w:rsidRPr="0090072F" w:rsidRDefault="0090072F" w:rsidP="0090072F">
            <w:pP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F8EDDB4"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6DC3ED8"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A63D96E"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3993F8E"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9280852"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FD4148B"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62501C5"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4C1C447"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89385DF"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E83B10C"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D2C0EED"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E454D6D"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3B81256" w14:textId="77777777" w:rsidR="0090072F" w:rsidRPr="0090072F" w:rsidRDefault="0090072F" w:rsidP="0090072F">
            <w:pPr>
              <w:jc w:val="center"/>
              <w:rPr>
                <w:sz w:val="20"/>
                <w:szCs w:val="20"/>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47A42883"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r>
      <w:tr w:rsidR="0090072F" w:rsidRPr="0090072F" w14:paraId="4F442A94"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26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0FBD19FA"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B3. A8. Análisis del nivel retributivo y clasificación profesional</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A345B"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29</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76B2B"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2022</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6F783"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Registro retributivo correcto</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21A7B"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Comprobar cada año el salario anual de las personas que no han tenido baja de IT que coinciden con el informe 190 para asegurar el cálculo correcto. Incluir este análisis en las justificaciones anuales para que quede siempre integrado.</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EBBDF" w14:textId="77777777" w:rsidR="0090072F" w:rsidRPr="0090072F" w:rsidRDefault="0090072F" w:rsidP="0090072F">
            <w:pPr>
              <w:jc w:val="both"/>
              <w:rPr>
                <w:rFonts w:ascii="Calibri" w:hAnsi="Calibri" w:cs="Calibri"/>
                <w:color w:val="000000"/>
                <w:sz w:val="16"/>
                <w:szCs w:val="16"/>
              </w:rPr>
            </w:pPr>
            <w:r w:rsidRPr="0090072F">
              <w:rPr>
                <w:rFonts w:ascii="Calibri" w:hAnsi="Calibri" w:cs="Calibri"/>
                <w:color w:val="000000"/>
                <w:sz w:val="16"/>
                <w:szCs w:val="16"/>
              </w:rPr>
              <w:t>Garantizar el principio de transparencia y la equidad retributiva en trabajos de igual valor.</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A3606"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Registro retributivo correcto y a tiempo cada año</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7601F"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Registro retributivo correcto y a tiempo cada año</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F33DE"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Toda la plantilla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5A4BD"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Dirección</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0CEDBF61" w14:textId="77777777" w:rsidR="0090072F" w:rsidRPr="0090072F" w:rsidRDefault="0090072F" w:rsidP="0090072F">
            <w:pP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7D3A21D"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CFEFD04"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D3D4B0F"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37558AA"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7D73FE9"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7BB926D"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1ED5610"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90B5DF5"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420580C"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7DE883E"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F1DA218"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EE037F3"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ACF5F2F" w14:textId="77777777" w:rsidR="0090072F" w:rsidRPr="0090072F" w:rsidRDefault="0090072F" w:rsidP="0090072F">
            <w:pPr>
              <w:jc w:val="center"/>
              <w:rPr>
                <w:sz w:val="20"/>
                <w:szCs w:val="20"/>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00837C4C"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r>
      <w:tr w:rsidR="0090072F" w:rsidRPr="0090072F" w14:paraId="478EEE55"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26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052247BD"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B3. A8. Análisis del nivel retributivo y clasificación profesional</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6BFAE"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30</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43B85"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2022</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C37D5" w14:textId="77777777" w:rsidR="0090072F" w:rsidRPr="0090072F" w:rsidRDefault="0090072F" w:rsidP="0090072F">
            <w:pPr>
              <w:jc w:val="both"/>
              <w:rPr>
                <w:rFonts w:ascii="Calibri" w:hAnsi="Calibri" w:cs="Calibri"/>
                <w:sz w:val="16"/>
                <w:szCs w:val="16"/>
              </w:rPr>
            </w:pPr>
            <w:r w:rsidRPr="0090072F">
              <w:rPr>
                <w:rFonts w:ascii="Calibri" w:hAnsi="Calibri" w:cs="Calibri"/>
                <w:sz w:val="16"/>
                <w:szCs w:val="16"/>
              </w:rPr>
              <w:t>Procedimiento de acceso al registro retributivo</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B6AA09"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Realizar un procedimiento que defina cómo las personas trabajadoras pueden tener acceso al registro retributivo anual.</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61C4D" w14:textId="77777777" w:rsidR="0090072F" w:rsidRPr="0090072F" w:rsidRDefault="0090072F" w:rsidP="0090072F">
            <w:pPr>
              <w:jc w:val="both"/>
              <w:rPr>
                <w:rFonts w:ascii="Calibri" w:hAnsi="Calibri" w:cs="Calibri"/>
                <w:sz w:val="16"/>
                <w:szCs w:val="16"/>
              </w:rPr>
            </w:pPr>
            <w:r w:rsidRPr="0090072F">
              <w:rPr>
                <w:rFonts w:ascii="Calibri" w:hAnsi="Calibri" w:cs="Calibri"/>
                <w:sz w:val="16"/>
                <w:szCs w:val="16"/>
              </w:rPr>
              <w:t>Garantizar el principio de transparencia y la equidad retributiva en trabajos de igual valor.</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8615C" w14:textId="4D868168" w:rsidR="0090072F" w:rsidRPr="0090072F" w:rsidRDefault="00BD3088" w:rsidP="0090072F">
            <w:pPr>
              <w:rPr>
                <w:rFonts w:ascii="Calibri" w:hAnsi="Calibri" w:cs="Calibri"/>
                <w:sz w:val="16"/>
                <w:szCs w:val="16"/>
              </w:rPr>
            </w:pPr>
            <w:r w:rsidRPr="0090072F">
              <w:rPr>
                <w:rFonts w:ascii="Calibri" w:hAnsi="Calibri" w:cs="Calibri"/>
                <w:sz w:val="16"/>
                <w:szCs w:val="16"/>
              </w:rPr>
              <w:t>Procedimiento redactado</w:t>
            </w:r>
            <w:r>
              <w:rPr>
                <w:rFonts w:ascii="Calibri" w:hAnsi="Calibri" w:cs="Calibri"/>
                <w:sz w:val="16"/>
                <w:szCs w:val="16"/>
              </w:rPr>
              <w:t>, validado</w:t>
            </w:r>
            <w:r w:rsidRPr="0090072F">
              <w:rPr>
                <w:rFonts w:ascii="Calibri" w:hAnsi="Calibri" w:cs="Calibri"/>
                <w:sz w:val="16"/>
                <w:szCs w:val="16"/>
              </w:rPr>
              <w:t xml:space="preserve"> y transmitido</w:t>
            </w:r>
            <w:r>
              <w:rPr>
                <w:rFonts w:ascii="Calibri" w:hAnsi="Calibri" w:cs="Calibri"/>
                <w:sz w:val="16"/>
                <w:szCs w:val="16"/>
              </w:rPr>
              <w:t xml:space="preserve"> conforme a la legalidad</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BC06B" w14:textId="3C1F6340" w:rsidR="0090072F" w:rsidRPr="0090072F" w:rsidRDefault="0090072F" w:rsidP="0090072F">
            <w:pPr>
              <w:rPr>
                <w:rFonts w:ascii="Calibri" w:hAnsi="Calibri" w:cs="Calibri"/>
                <w:sz w:val="16"/>
                <w:szCs w:val="16"/>
              </w:rPr>
            </w:pPr>
            <w:r w:rsidRPr="0090072F">
              <w:rPr>
                <w:rFonts w:ascii="Calibri" w:hAnsi="Calibri" w:cs="Calibri"/>
                <w:sz w:val="16"/>
                <w:szCs w:val="16"/>
              </w:rPr>
              <w:t>Procedimiento redactado</w:t>
            </w:r>
            <w:r w:rsidR="008F53FF">
              <w:rPr>
                <w:rFonts w:ascii="Calibri" w:hAnsi="Calibri" w:cs="Calibri"/>
                <w:sz w:val="16"/>
                <w:szCs w:val="16"/>
              </w:rPr>
              <w:t>, validado</w:t>
            </w:r>
            <w:r w:rsidRPr="0090072F">
              <w:rPr>
                <w:rFonts w:ascii="Calibri" w:hAnsi="Calibri" w:cs="Calibri"/>
                <w:sz w:val="16"/>
                <w:szCs w:val="16"/>
              </w:rPr>
              <w:t xml:space="preserve"> y transmitido</w:t>
            </w:r>
            <w:r w:rsidR="00BD3088">
              <w:rPr>
                <w:rFonts w:ascii="Calibri" w:hAnsi="Calibri" w:cs="Calibri"/>
                <w:sz w:val="16"/>
                <w:szCs w:val="16"/>
              </w:rPr>
              <w:t xml:space="preserve"> conforme a la legalidad</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192FA"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Toda la plantilla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04CF4"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Responsable de área de desarrollo organizacional</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2C34CEBC"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0EBCE95"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160CACC"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950D572"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D1933A2"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ADE90AF"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7618AAC"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411E77C"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DEA7BC0"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79A70C1"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AE48DA1"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D1A3A73"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24102E7"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3192970" w14:textId="77777777" w:rsidR="0090072F" w:rsidRPr="0090072F" w:rsidRDefault="0090072F" w:rsidP="0090072F">
            <w:pPr>
              <w:jc w:val="center"/>
              <w:rPr>
                <w:sz w:val="20"/>
                <w:szCs w:val="20"/>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07579F82" w14:textId="77777777" w:rsidR="0090072F" w:rsidRPr="0090072F" w:rsidRDefault="0090072F" w:rsidP="0090072F">
            <w:pPr>
              <w:jc w:val="center"/>
              <w:rPr>
                <w:sz w:val="20"/>
                <w:szCs w:val="20"/>
              </w:rPr>
            </w:pPr>
          </w:p>
        </w:tc>
      </w:tr>
      <w:tr w:rsidR="0090072F" w:rsidRPr="0090072F" w14:paraId="54005FF3"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86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5159FDE2"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B3. A8. Análisis del nivel retributivo y clasificación profesional</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D9A20"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31</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E7AFD"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2023</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1330C" w14:textId="77777777" w:rsidR="0090072F" w:rsidRPr="0090072F" w:rsidRDefault="0090072F" w:rsidP="0090072F">
            <w:pPr>
              <w:jc w:val="both"/>
              <w:rPr>
                <w:rFonts w:ascii="Calibri" w:hAnsi="Calibri" w:cs="Calibri"/>
                <w:color w:val="000000"/>
                <w:sz w:val="16"/>
                <w:szCs w:val="16"/>
              </w:rPr>
            </w:pPr>
            <w:r w:rsidRPr="0090072F">
              <w:rPr>
                <w:rFonts w:ascii="Calibri" w:hAnsi="Calibri" w:cs="Calibri"/>
                <w:color w:val="000000"/>
                <w:sz w:val="16"/>
                <w:szCs w:val="16"/>
              </w:rPr>
              <w:t>Asegurar el proceso de promoción equilibrado para ambos sexos</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02601" w14:textId="77777777" w:rsidR="0090072F" w:rsidRPr="0090072F" w:rsidRDefault="0090072F" w:rsidP="0090072F">
            <w:pPr>
              <w:jc w:val="both"/>
              <w:rPr>
                <w:rFonts w:ascii="Calibri" w:hAnsi="Calibri" w:cs="Calibri"/>
                <w:color w:val="000000"/>
                <w:sz w:val="16"/>
                <w:szCs w:val="16"/>
              </w:rPr>
            </w:pPr>
            <w:r w:rsidRPr="0090072F">
              <w:rPr>
                <w:rFonts w:ascii="Calibri" w:hAnsi="Calibri" w:cs="Calibri"/>
                <w:color w:val="000000"/>
                <w:sz w:val="16"/>
                <w:szCs w:val="16"/>
              </w:rPr>
              <w:t>Definir un procedimiento específico de promoción interna donde se definan los criterios de selección y los ratios de seguimiento en promoción interna</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EDB9E"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Garantizar la igualdad de oportunidades en la selección, promoción interna y desarrollo profesional de las personas trabajadoras.</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0BFB6A"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Validar la creación del protocolo de promoción interna</w:t>
            </w:r>
            <w:r w:rsidRPr="0090072F">
              <w:rPr>
                <w:rFonts w:ascii="Calibri" w:hAnsi="Calibri" w:cs="Calibri"/>
                <w:sz w:val="16"/>
                <w:szCs w:val="16"/>
              </w:rPr>
              <w:br/>
              <w:t>Nº de promociones</w:t>
            </w:r>
            <w:r w:rsidRPr="0090072F">
              <w:rPr>
                <w:rFonts w:ascii="Calibri" w:hAnsi="Calibri" w:cs="Calibri"/>
                <w:sz w:val="16"/>
                <w:szCs w:val="16"/>
              </w:rPr>
              <w:br/>
              <w:t>Nº de candidaturas recibidas por proceso</w:t>
            </w:r>
            <w:r w:rsidRPr="0090072F">
              <w:rPr>
                <w:rFonts w:ascii="Calibri" w:hAnsi="Calibri" w:cs="Calibri"/>
                <w:sz w:val="16"/>
                <w:szCs w:val="16"/>
              </w:rPr>
              <w:br/>
              <w:t>Nº personas promocionadas</w:t>
            </w:r>
            <w:r w:rsidRPr="0090072F">
              <w:rPr>
                <w:rFonts w:ascii="Calibri" w:hAnsi="Calibri" w:cs="Calibri"/>
                <w:sz w:val="16"/>
                <w:szCs w:val="16"/>
              </w:rPr>
              <w:br/>
              <w:t>Informe anual CNI</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8E222"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 xml:space="preserve">Procedimiento redactado y transmitido </w:t>
            </w:r>
            <w:r w:rsidRPr="0090072F">
              <w:rPr>
                <w:rFonts w:ascii="Calibri" w:hAnsi="Calibri" w:cs="Calibri"/>
                <w:sz w:val="16"/>
                <w:szCs w:val="16"/>
              </w:rPr>
              <w:br/>
              <w:t>100% de promociones con procedimiento aplicado</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7F6E8"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Toda la plantilla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82A34"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Responsable de calidad y RRHH</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6E57D38C" w14:textId="77777777" w:rsidR="0090072F" w:rsidRPr="0090072F" w:rsidRDefault="0090072F" w:rsidP="0090072F">
            <w:pP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A5B86B7"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44BE0D6"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DFD6116"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C825FB0"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09D9C7D"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98907B4"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8F9693E"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347678E"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55CB257"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03281E8"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CAE7400"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BA51238"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6B8CF99" w14:textId="77777777" w:rsidR="0090072F" w:rsidRPr="0090072F" w:rsidRDefault="0090072F" w:rsidP="0090072F">
            <w:pPr>
              <w:jc w:val="center"/>
              <w:rPr>
                <w:sz w:val="20"/>
                <w:szCs w:val="20"/>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5B0117F1" w14:textId="77777777" w:rsidR="0090072F" w:rsidRPr="0090072F" w:rsidRDefault="0090072F" w:rsidP="0090072F">
            <w:pPr>
              <w:jc w:val="center"/>
              <w:rPr>
                <w:sz w:val="20"/>
                <w:szCs w:val="20"/>
              </w:rPr>
            </w:pPr>
          </w:p>
        </w:tc>
      </w:tr>
      <w:tr w:rsidR="0090072F" w:rsidRPr="0090072F" w14:paraId="673A7117"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209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2D6DE098"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lastRenderedPageBreak/>
              <w:t>B3.A10. Promoción</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DEF99"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32</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DAC41"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2024</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61433"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Garantizar un proceso de promoción equilibrado para ambos sexos.</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1D984"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Introducir en la entrevista de evaluación del desempeño un apartado para que se pueda incluir las expectativas de promoción y desarrollo profesional de las personas en promoción y desarrollo.</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B299DD"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Garantizar la igualdad de oportunidades en la selección, promoción interna y desarrollo profesional de las personas trabajadoras.</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55EF8"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Validar la introducción del apartado específico</w:t>
            </w:r>
            <w:r w:rsidRPr="0090072F">
              <w:rPr>
                <w:rFonts w:ascii="Calibri" w:hAnsi="Calibri" w:cs="Calibri"/>
                <w:sz w:val="16"/>
                <w:szCs w:val="16"/>
              </w:rPr>
              <w:br/>
              <w:t>Nº entrevistas realizadas</w:t>
            </w:r>
            <w:r w:rsidRPr="0090072F">
              <w:rPr>
                <w:rFonts w:ascii="Calibri" w:hAnsi="Calibri" w:cs="Calibri"/>
                <w:sz w:val="16"/>
                <w:szCs w:val="16"/>
              </w:rPr>
              <w:br/>
              <w:t>Informe anual de seguimiento para la CNI en el que se recojan las respuests</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925F7"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100% entrevistas de evaluaciónde desempeño hechas con un apartado específico en que se incluyen deseos de las personas en promoción y desarrollo</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22E5B"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Toda la plantilla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090052"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Responsable de área de desarrollo organizacional</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405E2A86" w14:textId="77777777" w:rsidR="0090072F" w:rsidRPr="0090072F" w:rsidRDefault="0090072F" w:rsidP="0090072F">
            <w:pP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7921D42"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B79713A"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CF9887A"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BF571F5"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221A257"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F5DB161"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86AC4E8"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310DD0F"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8FD6E0D"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D73CE41"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EBC4BE2"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8B806C1"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6E7D1F0" w14:textId="77777777" w:rsidR="0090072F" w:rsidRPr="0090072F" w:rsidRDefault="0090072F" w:rsidP="0090072F">
            <w:pPr>
              <w:jc w:val="center"/>
              <w:rPr>
                <w:sz w:val="20"/>
                <w:szCs w:val="20"/>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766DA406" w14:textId="77777777" w:rsidR="0090072F" w:rsidRPr="0090072F" w:rsidRDefault="0090072F" w:rsidP="0090072F">
            <w:pPr>
              <w:jc w:val="center"/>
              <w:rPr>
                <w:sz w:val="20"/>
                <w:szCs w:val="20"/>
              </w:rPr>
            </w:pPr>
          </w:p>
        </w:tc>
      </w:tr>
      <w:tr w:rsidR="0090072F" w:rsidRPr="0090072F" w14:paraId="7082D1E3"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26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48116362"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B3.A10. Promoción</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1E933F"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33</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3C043"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2023</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3A527"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Analizar en las promociones tanto el sexo de las personas que promocionan como el hecho de que tengan discapacidad</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3A8B3"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 xml:space="preserve">Indicar en cada promoción si es hombre o mujer y si presenta o no discapacidad </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3BCB92"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Garantizar la igualdad de oportunidades en la selección, promoción interna y desarrollo profesional de las personas trabajadoras.</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FD7322"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Nº de promociones -Nº de candidaturas por sexo y discapacidad -Personas seleccionadas por sexo y discapacidad -Informe anual a la CNI</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36CA0D"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Análisis hecho cada año sobre el año anterior en Febrero 100% promociones sin discriminación</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2215F"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Toda la plantilla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732C0"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Responsable de calidad y RRHH</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6A629F2D" w14:textId="77777777" w:rsidR="0090072F" w:rsidRPr="0090072F" w:rsidRDefault="0090072F" w:rsidP="0090072F">
            <w:pP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48180B9"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7343151"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854D0CA"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8DA7920"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0658CC1"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2D59092"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617FD52"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15DE2D2"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9D35652"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BA3854B"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B3D71AE"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F3ED51C"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8827627" w14:textId="77777777" w:rsidR="0090072F" w:rsidRPr="0090072F" w:rsidRDefault="0090072F" w:rsidP="0090072F">
            <w:pPr>
              <w:jc w:val="center"/>
              <w:rPr>
                <w:sz w:val="20"/>
                <w:szCs w:val="20"/>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7FFB8DFB"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r>
      <w:tr w:rsidR="0090072F" w:rsidRPr="0090072F" w14:paraId="1983A7C4"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71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65BAED78"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B3.A11 Formación</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5061C" w14:textId="77777777" w:rsidR="0090072F" w:rsidRPr="0090072F" w:rsidRDefault="0090072F" w:rsidP="0090072F">
            <w:pPr>
              <w:jc w:val="center"/>
              <w:rPr>
                <w:rFonts w:ascii="Calibri" w:hAnsi="Calibri" w:cs="Calibri"/>
                <w:color w:val="000000"/>
                <w:sz w:val="16"/>
                <w:szCs w:val="16"/>
              </w:rPr>
            </w:pPr>
            <w:r w:rsidRPr="0090072F">
              <w:rPr>
                <w:rFonts w:ascii="Calibri" w:hAnsi="Calibri" w:cs="Calibri"/>
                <w:color w:val="000000"/>
                <w:sz w:val="16"/>
                <w:szCs w:val="16"/>
              </w:rPr>
              <w:t>34</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84121"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2023</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76A7A"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 xml:space="preserve">Sensibilización en igualdad </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C9BD9"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Formación general para todas las personas, sobre Igualdad</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378EC" w14:textId="77777777" w:rsidR="0090072F" w:rsidRPr="0090072F" w:rsidRDefault="0090072F" w:rsidP="0090072F">
            <w:pPr>
              <w:jc w:val="both"/>
              <w:rPr>
                <w:rFonts w:ascii="Calibri" w:hAnsi="Calibri" w:cs="Calibri"/>
                <w:color w:val="000000"/>
                <w:sz w:val="16"/>
                <w:szCs w:val="16"/>
              </w:rPr>
            </w:pPr>
            <w:r w:rsidRPr="0090072F">
              <w:rPr>
                <w:rFonts w:ascii="Calibri" w:hAnsi="Calibri" w:cs="Calibri"/>
                <w:color w:val="000000"/>
                <w:sz w:val="16"/>
                <w:szCs w:val="16"/>
              </w:rPr>
              <w:t>Fomentar la sensibilización de la plantilla en materia de igualdad.</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2CC34"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Validar la inclusión de la formación en igualdad en el plan de formación.</w:t>
            </w:r>
            <w:r w:rsidRPr="0090072F">
              <w:rPr>
                <w:rFonts w:ascii="Calibri" w:hAnsi="Calibri" w:cs="Calibri"/>
                <w:sz w:val="16"/>
                <w:szCs w:val="16"/>
              </w:rPr>
              <w:br/>
              <w:t>Nº de personas formadas</w:t>
            </w:r>
            <w:r w:rsidRPr="0090072F">
              <w:rPr>
                <w:rFonts w:ascii="Calibri" w:hAnsi="Calibri" w:cs="Calibri"/>
                <w:sz w:val="16"/>
                <w:szCs w:val="16"/>
              </w:rPr>
              <w:br/>
              <w:t>Nº horas de formación en igualdad</w:t>
            </w:r>
            <w:r w:rsidRPr="0090072F">
              <w:rPr>
                <w:rFonts w:ascii="Calibri" w:hAnsi="Calibri" w:cs="Calibri"/>
                <w:sz w:val="16"/>
                <w:szCs w:val="16"/>
              </w:rPr>
              <w:br/>
              <w:t>Contenido de la formación</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0B1E5"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Incluir en el plan de formación al menos 2 horas  de formación anual  en igualdad a todas la personas de la empresa.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57136"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Toda la plantilla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50859"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Responsables de formación,  calidad y RRHH</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54DE0F1B" w14:textId="77777777" w:rsidR="0090072F" w:rsidRPr="0090072F" w:rsidRDefault="0090072F" w:rsidP="0090072F">
            <w:pP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5F6514D"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599F6A7"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E982BEC"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ED9F2F8"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A4B0635"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B3A1198"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DC1D519"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0191AF6"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E2C4B60"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4546D07"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5E78680"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E1FB7FC"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1E23670" w14:textId="77777777" w:rsidR="0090072F" w:rsidRPr="0090072F" w:rsidRDefault="0090072F" w:rsidP="0090072F">
            <w:pPr>
              <w:jc w:val="center"/>
              <w:rPr>
                <w:rFonts w:ascii="Calibri" w:hAnsi="Calibri" w:cs="Calibri"/>
                <w:sz w:val="16"/>
                <w:szCs w:val="16"/>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5E4F0BC7"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r>
      <w:tr w:rsidR="0090072F" w:rsidRPr="0090072F" w14:paraId="2A544596"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26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6AC7C5D8"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B3.A11 Formación</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FDDFCA"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35</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F06A7"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2023</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EE5F8"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Formación accesible</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948DE"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Procurar la formación a las personas que están en excedencia.</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D3B19" w14:textId="77777777" w:rsidR="0090072F" w:rsidRPr="0090072F" w:rsidRDefault="0090072F" w:rsidP="0090072F">
            <w:pPr>
              <w:jc w:val="both"/>
              <w:rPr>
                <w:rFonts w:ascii="Calibri" w:hAnsi="Calibri" w:cs="Calibri"/>
                <w:color w:val="000000"/>
                <w:sz w:val="16"/>
                <w:szCs w:val="16"/>
              </w:rPr>
            </w:pPr>
            <w:r w:rsidRPr="0090072F">
              <w:rPr>
                <w:rFonts w:ascii="Calibri" w:hAnsi="Calibri" w:cs="Calibri"/>
                <w:color w:val="000000"/>
                <w:sz w:val="16"/>
                <w:szCs w:val="16"/>
              </w:rPr>
              <w:t>Fomentar la sensibilización de la plantilla en materia de igualdad.</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10EBE"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Nº de personas en excedencias formadas , desagregadas por sexo</w:t>
            </w:r>
            <w:r w:rsidRPr="0090072F">
              <w:rPr>
                <w:rFonts w:ascii="Calibri" w:hAnsi="Calibri" w:cs="Calibri"/>
                <w:sz w:val="16"/>
                <w:szCs w:val="16"/>
              </w:rPr>
              <w:br/>
              <w:t>Medios de difusión de la formación</w:t>
            </w:r>
            <w:r w:rsidRPr="0090072F">
              <w:rPr>
                <w:rFonts w:ascii="Calibri" w:hAnsi="Calibri" w:cs="Calibri"/>
                <w:sz w:val="16"/>
                <w:szCs w:val="16"/>
              </w:rPr>
              <w:br/>
              <w:t>Contenido de los cursos</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F4EA3"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100% de los cursos ofertados a personas en excedencia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58A538"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Personas en excedencia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745AA"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Responsable de área de desarrollo organizacional y de formación</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5EC84906"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4A642D9"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95F463D"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7166FF9"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2D266D1"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CBF4514"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0C9F25A"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E631154"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99CAAEC"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A55D1CA"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95DF2BF"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4366459"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5B497CE"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C307BC6"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7B092EC5"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r>
      <w:tr w:rsidR="0090072F" w:rsidRPr="0090072F" w14:paraId="0C4AA00B"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252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7DFE5571"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lastRenderedPageBreak/>
              <w:t>B3.A11 Formación</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20DAF8"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36</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D2CF2"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2022</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1F304"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Formación con prespectiva de género</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4B5A7"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Facilitar que la formación sea en horas compatibles con las jornadas reducidas y, en caso de que no fuera posible, aplicar la regla de compensación de horas fuera de la jornada.</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968EF" w14:textId="77777777" w:rsidR="0090072F" w:rsidRPr="0090072F" w:rsidRDefault="0090072F" w:rsidP="0090072F">
            <w:pPr>
              <w:jc w:val="both"/>
              <w:rPr>
                <w:rFonts w:ascii="Calibri" w:hAnsi="Calibri" w:cs="Calibri"/>
                <w:color w:val="000000"/>
                <w:sz w:val="16"/>
                <w:szCs w:val="16"/>
              </w:rPr>
            </w:pPr>
            <w:r w:rsidRPr="0090072F">
              <w:rPr>
                <w:rFonts w:ascii="Calibri" w:hAnsi="Calibri" w:cs="Calibri"/>
                <w:color w:val="000000"/>
                <w:sz w:val="16"/>
                <w:szCs w:val="16"/>
              </w:rPr>
              <w:t>Fomentar la sensibilización de la plantilla en materia de igualdad y conciliación</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B8B8A"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Nº de formaciones planificadas en horario compatible con las reducciones de jornada.</w:t>
            </w:r>
            <w:r w:rsidRPr="0090072F">
              <w:rPr>
                <w:rFonts w:ascii="Calibri" w:hAnsi="Calibri" w:cs="Calibri"/>
                <w:sz w:val="16"/>
                <w:szCs w:val="16"/>
              </w:rPr>
              <w:br/>
              <w:t>Porcentaje de estas sobre el número total de formaciones planificadas</w:t>
            </w:r>
            <w:r w:rsidRPr="0090072F">
              <w:rPr>
                <w:rFonts w:ascii="Calibri" w:hAnsi="Calibri" w:cs="Calibri"/>
                <w:sz w:val="16"/>
                <w:szCs w:val="16"/>
              </w:rPr>
              <w:br/>
              <w:t>-Nª de veces que se aplica la compensación de horas, indicando sexo de las personas que la han disfrutado</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50A7E"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85% de compatibilidad con las jornadas reducidas</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06A0E"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Plantilla con reducción de jornada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14C3D"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Responsable de área de desarrollo organizacional y de formación</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2BD69FFF"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3C4B966"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D096E00"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DCDB7B6"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80DA66C"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EB646E3"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1CA6183"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C0B9969"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4091B2D"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C645281"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FBE11CD"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9BDD7E4"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3100751"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8F57ED3" w14:textId="77777777" w:rsidR="0090072F" w:rsidRPr="0090072F" w:rsidRDefault="0090072F" w:rsidP="0090072F">
            <w:pPr>
              <w:jc w:val="center"/>
              <w:rPr>
                <w:rFonts w:ascii="Calibri" w:hAnsi="Calibri" w:cs="Calibri"/>
                <w:sz w:val="16"/>
                <w:szCs w:val="16"/>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3D0F3AAC" w14:textId="77777777" w:rsidR="0090072F" w:rsidRPr="0090072F" w:rsidRDefault="0090072F" w:rsidP="0090072F">
            <w:pPr>
              <w:jc w:val="center"/>
              <w:rPr>
                <w:sz w:val="20"/>
                <w:szCs w:val="20"/>
              </w:rPr>
            </w:pPr>
          </w:p>
        </w:tc>
      </w:tr>
      <w:tr w:rsidR="0090072F" w:rsidRPr="0090072F" w14:paraId="759C79C9"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27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25EA8B62"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B3.A11 Formación</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1E9B9"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37</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01DBF"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2023</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2036D"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Sensibilizacion en igualdad</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A3AAC"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Informar y sensibilizar a la plantilla en materia de igualdad, instituyendo una sección de “Igualdad de oportunidades” en los tablones de anuncios, en la página web y demás canales utilizados.</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9BCAB" w14:textId="77777777" w:rsidR="0090072F" w:rsidRPr="0090072F" w:rsidRDefault="0090072F" w:rsidP="0090072F">
            <w:pPr>
              <w:jc w:val="both"/>
              <w:rPr>
                <w:rFonts w:ascii="Calibri" w:hAnsi="Calibri" w:cs="Calibri"/>
                <w:color w:val="000000"/>
                <w:sz w:val="16"/>
                <w:szCs w:val="16"/>
              </w:rPr>
            </w:pPr>
            <w:r w:rsidRPr="0090072F">
              <w:rPr>
                <w:rFonts w:ascii="Calibri" w:hAnsi="Calibri" w:cs="Calibri"/>
                <w:color w:val="000000"/>
                <w:sz w:val="16"/>
                <w:szCs w:val="16"/>
              </w:rPr>
              <w:t>Comunicación del compromiso con la igualdad</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A799FA"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Sección de "igualdad de oportunidades" creada en los tablones y en la web Informe anual sobre el uso de estos medios</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AEBF5"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100% actualizado cada año</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CACB34"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Toda la plantilla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26263"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Responsable de área de desarrollo organizacional y de formación</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32E527F0" w14:textId="77777777" w:rsidR="0090072F" w:rsidRPr="0090072F" w:rsidRDefault="0090072F" w:rsidP="0090072F">
            <w:pP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C39EFF7"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5B79F09"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05D00FA"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AFB2F18"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14A6F02"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F91578D"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5D87C11"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D1C4DDC" w14:textId="77777777" w:rsidR="0090072F" w:rsidRPr="0090072F" w:rsidRDefault="0090072F" w:rsidP="0090072F">
            <w:pPr>
              <w:jc w:val="center"/>
              <w:rPr>
                <w:rFonts w:ascii="Calibri" w:hAnsi="Calibri" w:cs="Calibri"/>
                <w:color w:val="FF0000"/>
                <w:sz w:val="16"/>
                <w:szCs w:val="16"/>
              </w:rPr>
            </w:pPr>
            <w:r w:rsidRPr="0090072F">
              <w:rPr>
                <w:rFonts w:ascii="Calibri" w:hAnsi="Calibri" w:cs="Calibri"/>
                <w:color w:val="FF0000"/>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1E3E386" w14:textId="77777777" w:rsidR="0090072F" w:rsidRPr="0090072F" w:rsidRDefault="0090072F" w:rsidP="0090072F">
            <w:pPr>
              <w:jc w:val="center"/>
              <w:rPr>
                <w:rFonts w:ascii="Calibri" w:hAnsi="Calibri" w:cs="Calibri"/>
                <w:color w:val="FF0000"/>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E9C71CE"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2C6DBC8"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1EA495F" w14:textId="77777777" w:rsidR="0090072F" w:rsidRPr="0090072F" w:rsidRDefault="0090072F" w:rsidP="0090072F">
            <w:pPr>
              <w:jc w:val="center"/>
              <w:rPr>
                <w:rFonts w:ascii="Calibri" w:hAnsi="Calibri" w:cs="Calibri"/>
                <w:color w:val="FF0000"/>
                <w:sz w:val="16"/>
                <w:szCs w:val="16"/>
              </w:rPr>
            </w:pPr>
            <w:r w:rsidRPr="0090072F">
              <w:rPr>
                <w:rFonts w:ascii="Calibri" w:hAnsi="Calibri" w:cs="Calibri"/>
                <w:color w:val="FF0000"/>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40D8073" w14:textId="77777777" w:rsidR="0090072F" w:rsidRPr="0090072F" w:rsidRDefault="0090072F" w:rsidP="0090072F">
            <w:pPr>
              <w:jc w:val="center"/>
              <w:rPr>
                <w:rFonts w:ascii="Calibri" w:hAnsi="Calibri" w:cs="Calibri"/>
                <w:color w:val="FF0000"/>
                <w:sz w:val="16"/>
                <w:szCs w:val="16"/>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7505ABCB" w14:textId="77777777" w:rsidR="0090072F" w:rsidRPr="0090072F" w:rsidRDefault="0090072F" w:rsidP="0090072F">
            <w:pPr>
              <w:jc w:val="center"/>
              <w:rPr>
                <w:sz w:val="20"/>
                <w:szCs w:val="20"/>
              </w:rPr>
            </w:pPr>
          </w:p>
        </w:tc>
      </w:tr>
      <w:tr w:rsidR="0090072F" w:rsidRPr="0090072F" w14:paraId="437B8519"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26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0EF91BB8"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B3.A11 Formación</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91386" w14:textId="77777777" w:rsidR="0090072F" w:rsidRPr="0090072F" w:rsidRDefault="0090072F" w:rsidP="0090072F">
            <w:pPr>
              <w:jc w:val="center"/>
              <w:rPr>
                <w:rFonts w:ascii="Calibri" w:hAnsi="Calibri" w:cs="Calibri"/>
                <w:color w:val="000000"/>
                <w:sz w:val="16"/>
                <w:szCs w:val="16"/>
              </w:rPr>
            </w:pPr>
            <w:r w:rsidRPr="0090072F">
              <w:rPr>
                <w:rFonts w:ascii="Calibri" w:hAnsi="Calibri" w:cs="Calibri"/>
                <w:color w:val="000000"/>
                <w:sz w:val="16"/>
                <w:szCs w:val="16"/>
              </w:rPr>
              <w:t>38</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EBF91"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2023</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7E6E1"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Escucha a las personas trabajadoras</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913156"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Volver a pasar los cuestionarios de diagnóstico de igualdad, con las garantías necesarias, en la próxima formación en igualdad que se imparta a la plantilla.</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E83CA" w14:textId="77777777" w:rsidR="0090072F" w:rsidRPr="0090072F" w:rsidRDefault="0090072F" w:rsidP="0090072F">
            <w:pPr>
              <w:jc w:val="both"/>
              <w:rPr>
                <w:rFonts w:ascii="Calibri" w:hAnsi="Calibri" w:cs="Calibri"/>
                <w:color w:val="000000"/>
                <w:sz w:val="16"/>
                <w:szCs w:val="16"/>
              </w:rPr>
            </w:pPr>
            <w:r w:rsidRPr="0090072F">
              <w:rPr>
                <w:rFonts w:ascii="Calibri" w:hAnsi="Calibri" w:cs="Calibri"/>
                <w:color w:val="000000"/>
                <w:sz w:val="16"/>
                <w:szCs w:val="16"/>
              </w:rPr>
              <w:t>Igualdad participativa</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2A42A"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Nº de personas formadas en igualdad</w:t>
            </w:r>
            <w:r w:rsidRPr="0090072F">
              <w:rPr>
                <w:rFonts w:ascii="Calibri" w:hAnsi="Calibri" w:cs="Calibri"/>
                <w:sz w:val="16"/>
                <w:szCs w:val="16"/>
              </w:rPr>
              <w:br/>
              <w:t>Nº personas a las que se les de la encuesta</w:t>
            </w:r>
            <w:r w:rsidRPr="0090072F">
              <w:rPr>
                <w:rFonts w:ascii="Calibri" w:hAnsi="Calibri" w:cs="Calibri"/>
                <w:sz w:val="16"/>
                <w:szCs w:val="16"/>
              </w:rPr>
              <w:br/>
              <w:t>Nº encuestas respondidas</w:t>
            </w:r>
            <w:r w:rsidRPr="0090072F">
              <w:rPr>
                <w:rFonts w:ascii="Calibri" w:hAnsi="Calibri" w:cs="Calibri"/>
                <w:sz w:val="16"/>
                <w:szCs w:val="16"/>
              </w:rPr>
              <w:br/>
              <w:t>Informe resultados CNI</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0B98B"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100% de las personas en igualdad formadas a las que se les pase la encuesta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B04FA"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Toda la plantilla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AD1D9"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Responsable de área de desarrollo organizacional y de formación</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23C1424F" w14:textId="77777777" w:rsidR="0090072F" w:rsidRPr="0090072F" w:rsidRDefault="0090072F" w:rsidP="0090072F">
            <w:pP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8198752"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6693E97"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E92EC9D"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58C20FF"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BDAA7EF"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E6958BB"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A7E0721" w14:textId="77777777" w:rsidR="0090072F" w:rsidRPr="0090072F" w:rsidRDefault="0090072F" w:rsidP="0090072F">
            <w:pP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FE446F1"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382701B"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E138C82"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F0222C1" w14:textId="77777777" w:rsidR="0090072F" w:rsidRPr="0090072F" w:rsidRDefault="0090072F" w:rsidP="0090072F">
            <w:pP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FFC238C"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6EC9F1C" w14:textId="77777777" w:rsidR="0090072F" w:rsidRPr="0090072F" w:rsidRDefault="0090072F" w:rsidP="0090072F">
            <w:pPr>
              <w:jc w:val="center"/>
              <w:rPr>
                <w:sz w:val="20"/>
                <w:szCs w:val="20"/>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0EA0A235" w14:textId="77777777" w:rsidR="0090072F" w:rsidRPr="0090072F" w:rsidRDefault="0090072F" w:rsidP="0090072F">
            <w:pPr>
              <w:jc w:val="center"/>
              <w:rPr>
                <w:sz w:val="20"/>
                <w:szCs w:val="20"/>
              </w:rPr>
            </w:pPr>
          </w:p>
        </w:tc>
      </w:tr>
      <w:tr w:rsidR="0090072F" w:rsidRPr="0090072F" w14:paraId="35686B14"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05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74ADF29C"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B3.A11 Formación</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414567"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39</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106EA2"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2022</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14478"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Seguimiento de formación con perspectiva de género</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5CA71C"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Registrar datos de formación por sexo y temática, también los certificados profesionales. Análisis, y en consecuencia sensibilizar si es necesario. Facilitar esta información anualmente  a la CNI.</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385C8" w14:textId="77777777" w:rsidR="0090072F" w:rsidRPr="0090072F" w:rsidRDefault="0090072F" w:rsidP="0090072F">
            <w:pPr>
              <w:rPr>
                <w:rFonts w:ascii="Calibri" w:hAnsi="Calibri" w:cs="Calibri"/>
                <w:color w:val="000000"/>
                <w:sz w:val="16"/>
                <w:szCs w:val="16"/>
              </w:rPr>
            </w:pPr>
            <w:r w:rsidRPr="0090072F">
              <w:rPr>
                <w:rFonts w:ascii="Calibri" w:hAnsi="Calibri" w:cs="Calibri"/>
                <w:color w:val="000000"/>
                <w:sz w:val="16"/>
                <w:szCs w:val="16"/>
              </w:rPr>
              <w:t>Fomentar formación que permita el desarrollo profesional facilitando el acceso a hombres y mujeres.</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B034BB"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Nº personas formadas por sexo y temática</w:t>
            </w:r>
            <w:r w:rsidRPr="0090072F">
              <w:rPr>
                <w:rFonts w:ascii="Calibri" w:hAnsi="Calibri" w:cs="Calibri"/>
                <w:sz w:val="16"/>
                <w:szCs w:val="16"/>
              </w:rPr>
              <w:br/>
              <w:t>Nº horas formación por sexo y temática</w:t>
            </w:r>
            <w:r w:rsidRPr="0090072F">
              <w:rPr>
                <w:rFonts w:ascii="Calibri" w:hAnsi="Calibri" w:cs="Calibri"/>
                <w:sz w:val="16"/>
                <w:szCs w:val="16"/>
              </w:rPr>
              <w:br/>
              <w:t>Informe anual a la CNI</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E3B310"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Registro todos los datos y seguimiento en febrero</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95172"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Toda la plantilla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633CA"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Responsables de formación</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4F4DC11F" w14:textId="77777777" w:rsidR="0090072F" w:rsidRPr="0090072F" w:rsidRDefault="0090072F" w:rsidP="0090072F">
            <w:pP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4F6A769"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5816F97"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1A2C4DA"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C66C699"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DDDA889"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B975827"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81D9579"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1FC43D5"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5C32C67"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B8B4615"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90C6539"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B94347E"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FAE981F" w14:textId="77777777" w:rsidR="0090072F" w:rsidRPr="0090072F" w:rsidRDefault="0090072F" w:rsidP="0090072F">
            <w:pPr>
              <w:jc w:val="center"/>
              <w:rPr>
                <w:sz w:val="20"/>
                <w:szCs w:val="20"/>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080EA8A5"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r>
      <w:tr w:rsidR="0090072F" w:rsidRPr="0090072F" w14:paraId="1B5E33A2"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3675"/>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01E0AD65"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lastRenderedPageBreak/>
              <w:t>B3.A13. Conciliación y corresponsabilidad</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8A7FA"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40</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0E2B7"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2022</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63623"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Garantízar que las personas con reducción de jornada conozcan las promociones</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57A445"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Garantizar que las situaciones de reducción de jornada y de responsabilidades de cuidado no son un impedimento para promocionar. Indicar explícitamente al comunicar la vacante que  no se cierra la promoción a personas con jornada reducida.</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5E250"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Garantizar la igualdad de oportunidades en la selección, promoción interna y desarrollo profesional de las personas trabajadoras.</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8073B"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Analizar el contenido de oferta de vacantes</w:t>
            </w:r>
            <w:r w:rsidRPr="0090072F">
              <w:rPr>
                <w:rFonts w:ascii="Calibri" w:hAnsi="Calibri" w:cs="Calibri"/>
                <w:sz w:val="16"/>
                <w:szCs w:val="16"/>
              </w:rPr>
              <w:br/>
              <w:t>Nº  candidaturas recibidas por proceso, desagregando por sexo, jornada y responsab. de cuidados</w:t>
            </w:r>
            <w:r w:rsidRPr="0090072F">
              <w:rPr>
                <w:rFonts w:ascii="Calibri" w:hAnsi="Calibri" w:cs="Calibri"/>
                <w:sz w:val="16"/>
                <w:szCs w:val="16"/>
              </w:rPr>
              <w:br/>
              <w:t>-Nº de personas promocionadas con reducción de jornada y/o con responsabilidades de cuidados</w:t>
            </w:r>
            <w:r w:rsidRPr="0090072F">
              <w:rPr>
                <w:rFonts w:ascii="Calibri" w:hAnsi="Calibri" w:cs="Calibri"/>
                <w:sz w:val="16"/>
                <w:szCs w:val="16"/>
              </w:rPr>
              <w:br/>
              <w:t>-Informe anual del impacto de la acción para CNI</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39564" w14:textId="77777777" w:rsidR="00252AA6" w:rsidRPr="00252AA6" w:rsidRDefault="00252AA6" w:rsidP="00252AA6">
            <w:pPr>
              <w:rPr>
                <w:rFonts w:ascii="Calibri" w:hAnsi="Calibri" w:cs="Calibri"/>
                <w:sz w:val="16"/>
                <w:szCs w:val="16"/>
              </w:rPr>
            </w:pPr>
            <w:r w:rsidRPr="00252AA6">
              <w:rPr>
                <w:rFonts w:ascii="Calibri" w:hAnsi="Calibri" w:cs="Calibri"/>
                <w:sz w:val="16"/>
                <w:szCs w:val="16"/>
              </w:rPr>
              <w:t xml:space="preserve">Análisis realizado </w:t>
            </w:r>
          </w:p>
          <w:p w14:paraId="5F0A3920" w14:textId="34C6F2E6" w:rsidR="0090072F" w:rsidRPr="0090072F" w:rsidRDefault="00252AA6" w:rsidP="00252AA6">
            <w:pPr>
              <w:rPr>
                <w:rFonts w:ascii="Calibri" w:hAnsi="Calibri" w:cs="Calibri"/>
                <w:sz w:val="16"/>
                <w:szCs w:val="16"/>
              </w:rPr>
            </w:pPr>
            <w:r w:rsidRPr="00252AA6">
              <w:rPr>
                <w:rFonts w:ascii="Calibri" w:hAnsi="Calibri" w:cs="Calibri"/>
                <w:sz w:val="16"/>
                <w:szCs w:val="16"/>
              </w:rPr>
              <w:t>En igualdad de condiciones, garantizar que el % promociones de personas con reducción de jormada sea igual o superior a la proporción de personas con reducción en la plantilla.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E6089"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Personas con reducción de jornada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A2E6D"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Responsables de calidad y RRHH</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1BA3F074"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B4C5858"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AE62FBD"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BC24499"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6CE5A60"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56E08F0"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959C6E4"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42FDB49"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AFC8424"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4664665"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2A7917F"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18571E7"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76F90AC"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E0DE396"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05E0C7D0"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r>
      <w:tr w:rsidR="0090072F" w:rsidRPr="0090072F" w14:paraId="19285886"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26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07EF82C1"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B3.A13. Conciliación y corresponsabilidad</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7E2BC"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41</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1F7C0"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2023</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CA5617"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 xml:space="preserve">Mejoras en materia de conciliación y corrresponsabilidad. </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5AC4A"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Estudiar y proponer mejoras en materia de conciliación y corresponsabilidad dentro de la Junta Directiva de ASPACE RIOJA y aplicar las acordadas en las mejoras voluntarias anuales</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F56FE"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Facilitar la conciliacion y la corresponsabilidad</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792C62"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Documento de mejoras voluntarias -Nº de propuestas de mejora -Nº mejoras aceptadas -Informe anual de la Junta Directiva a la CNI</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88AD7" w14:textId="741E258F" w:rsidR="0090072F" w:rsidRPr="0090072F" w:rsidRDefault="00252AA6" w:rsidP="0090072F">
            <w:pPr>
              <w:rPr>
                <w:rFonts w:ascii="Calibri" w:hAnsi="Calibri" w:cs="Calibri"/>
                <w:sz w:val="16"/>
                <w:szCs w:val="16"/>
              </w:rPr>
            </w:pPr>
            <w:r>
              <w:rPr>
                <w:rFonts w:ascii="Calibri" w:hAnsi="Calibri" w:cs="Calibri"/>
                <w:sz w:val="16"/>
                <w:szCs w:val="16"/>
              </w:rPr>
              <w:t>I</w:t>
            </w:r>
            <w:r w:rsidR="0090072F" w:rsidRPr="0090072F">
              <w:rPr>
                <w:rFonts w:ascii="Calibri" w:hAnsi="Calibri" w:cs="Calibri"/>
                <w:sz w:val="16"/>
                <w:szCs w:val="16"/>
              </w:rPr>
              <w:t>ntroducir mejoras sobre derechos de conciliación durante la vigencia del Plan</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30869"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Personas trabajadoras</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687BA"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Gerencia</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3451AD7B" w14:textId="77777777" w:rsidR="0090072F" w:rsidRPr="0090072F" w:rsidRDefault="0090072F" w:rsidP="0090072F">
            <w:pP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C792964"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F35B5C7"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A8B3B9B"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A7A7881"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76DECD6"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F23D73C"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D04FEA0"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3A91432"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878945B"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4E0713A"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16495CF"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AD41AF0"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61A4306"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688A3536"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r>
      <w:tr w:rsidR="0090072F" w:rsidRPr="0090072F" w14:paraId="68636F94"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357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3BD8C27B"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lastRenderedPageBreak/>
              <w:t>B3.A13. Conciliación y corresponsabilidad</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9AC33" w14:textId="77777777" w:rsidR="0090072F" w:rsidRPr="0090072F" w:rsidRDefault="0090072F" w:rsidP="0090072F">
            <w:pPr>
              <w:jc w:val="center"/>
              <w:rPr>
                <w:rFonts w:ascii="Calibri" w:hAnsi="Calibri" w:cs="Calibri"/>
                <w:color w:val="000000"/>
                <w:sz w:val="16"/>
                <w:szCs w:val="16"/>
              </w:rPr>
            </w:pPr>
            <w:r w:rsidRPr="0090072F">
              <w:rPr>
                <w:rFonts w:ascii="Calibri" w:hAnsi="Calibri" w:cs="Calibri"/>
                <w:color w:val="000000"/>
                <w:sz w:val="16"/>
                <w:szCs w:val="16"/>
              </w:rPr>
              <w:t>42</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3FC6E4"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2023</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BDF2AA"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Fomento de la conciliación</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35BCB"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Facilitar y sistematizar los procesos de solicitud de los derechos de conciliación de la vida personal, familiar y laboral.</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55448" w14:textId="77777777" w:rsidR="0090072F" w:rsidRPr="0090072F" w:rsidRDefault="0090072F" w:rsidP="0090072F">
            <w:pPr>
              <w:jc w:val="both"/>
              <w:rPr>
                <w:rFonts w:ascii="Calibri" w:hAnsi="Calibri" w:cs="Calibri"/>
                <w:color w:val="000000"/>
                <w:sz w:val="16"/>
                <w:szCs w:val="16"/>
              </w:rPr>
            </w:pPr>
            <w:r w:rsidRPr="0090072F">
              <w:rPr>
                <w:rFonts w:ascii="Calibri" w:hAnsi="Calibri" w:cs="Calibri"/>
                <w:color w:val="000000"/>
                <w:sz w:val="16"/>
                <w:szCs w:val="16"/>
              </w:rPr>
              <w:t>Fomentar y dar a conocer explícitamente las medidas de conciliación en la empresa corresponsable vinculando a ambos sexos y hacer su gestión administrativa más sencilla</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6F50AF"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Procesos sistematizados</w:t>
            </w:r>
            <w:r w:rsidRPr="0090072F">
              <w:rPr>
                <w:rFonts w:ascii="Calibri" w:hAnsi="Calibri" w:cs="Calibri"/>
                <w:sz w:val="16"/>
                <w:szCs w:val="16"/>
              </w:rPr>
              <w:br/>
              <w:t>-Nº de solicitudes presentadas por cada derecho, desagregado por sexo</w:t>
            </w:r>
            <w:r w:rsidRPr="0090072F">
              <w:rPr>
                <w:rFonts w:ascii="Calibri" w:hAnsi="Calibri" w:cs="Calibri"/>
                <w:sz w:val="16"/>
                <w:szCs w:val="16"/>
              </w:rPr>
              <w:br/>
              <w:t>-Nº de solicitudes denegadas por cada derecho, desagregadas por sexo y por causa</w:t>
            </w:r>
            <w:r w:rsidRPr="0090072F">
              <w:rPr>
                <w:rFonts w:ascii="Calibri" w:hAnsi="Calibri" w:cs="Calibri"/>
                <w:sz w:val="16"/>
                <w:szCs w:val="16"/>
              </w:rPr>
              <w:br/>
              <w:t>-Informe anual sobre el disfrute de estos derechos para CNI</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70D3D" w14:textId="77777777" w:rsidR="0090072F" w:rsidRPr="0090072F" w:rsidRDefault="0090072F" w:rsidP="0090072F">
            <w:pPr>
              <w:spacing w:after="240"/>
              <w:rPr>
                <w:rFonts w:ascii="Calibri" w:hAnsi="Calibri" w:cs="Calibri"/>
                <w:sz w:val="16"/>
                <w:szCs w:val="16"/>
              </w:rPr>
            </w:pPr>
            <w:r w:rsidRPr="0090072F">
              <w:rPr>
                <w:rFonts w:ascii="Calibri" w:hAnsi="Calibri" w:cs="Calibri"/>
                <w:sz w:val="16"/>
                <w:szCs w:val="16"/>
              </w:rPr>
              <w:t>100% Procesos sistematizados</w:t>
            </w:r>
            <w:r w:rsidRPr="0090072F">
              <w:rPr>
                <w:rFonts w:ascii="Calibri" w:hAnsi="Calibri" w:cs="Calibri"/>
                <w:sz w:val="16"/>
                <w:szCs w:val="16"/>
              </w:rPr>
              <w:br/>
            </w:r>
            <w:r w:rsidRPr="0090072F">
              <w:rPr>
                <w:rFonts w:ascii="Calibri" w:hAnsi="Calibri" w:cs="Calibri"/>
                <w:strike/>
                <w:sz w:val="16"/>
                <w:szCs w:val="16"/>
              </w:rPr>
              <w:br/>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39177"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Todas las personas trabajadoras</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02D77"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Responsables de calidad y RRHH</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2D4D00A7" w14:textId="77777777" w:rsidR="0090072F" w:rsidRPr="0090072F" w:rsidRDefault="0090072F" w:rsidP="0090072F">
            <w:pP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E1ED903"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07839D6"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F4F7008"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589999B"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AD6A537"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78CFF4E"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72B2262"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CD2FBA4"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50CADF3"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27A285C"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36B062B"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BD89B07"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FC03BAC"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3CBE377C" w14:textId="77777777" w:rsidR="0090072F" w:rsidRPr="0090072F" w:rsidRDefault="0090072F" w:rsidP="0090072F">
            <w:pPr>
              <w:jc w:val="center"/>
              <w:rPr>
                <w:rFonts w:ascii="Calibri" w:hAnsi="Calibri" w:cs="Calibri"/>
                <w:sz w:val="16"/>
                <w:szCs w:val="16"/>
              </w:rPr>
            </w:pPr>
          </w:p>
        </w:tc>
      </w:tr>
      <w:tr w:rsidR="0090072F" w:rsidRPr="0090072F" w14:paraId="0016F63B"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61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49BC714F"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B3.A13. Conciliación y corresponsabilidad</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3B6CB"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43</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87471"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2023</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80611"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Conciliación sostenible</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D8D20" w14:textId="0ED401DA" w:rsidR="0090072F" w:rsidRPr="0090072F" w:rsidRDefault="0090072F" w:rsidP="0090072F">
            <w:pPr>
              <w:rPr>
                <w:rFonts w:ascii="Calibri" w:hAnsi="Calibri" w:cs="Calibri"/>
                <w:sz w:val="16"/>
                <w:szCs w:val="16"/>
              </w:rPr>
            </w:pPr>
            <w:r w:rsidRPr="0090072F">
              <w:rPr>
                <w:rFonts w:ascii="Calibri" w:hAnsi="Calibri" w:cs="Calibri"/>
                <w:sz w:val="16"/>
                <w:szCs w:val="16"/>
              </w:rPr>
              <w:t xml:space="preserve">Realizar </w:t>
            </w:r>
            <w:r w:rsidR="00CD5FC1" w:rsidRPr="00CD5FC1">
              <w:rPr>
                <w:rFonts w:ascii="Calibri" w:hAnsi="Calibri" w:cs="Calibri"/>
                <w:sz w:val="16"/>
                <w:szCs w:val="16"/>
              </w:rPr>
              <w:t>un análisis escrito</w:t>
            </w:r>
            <w:r w:rsidRPr="0090072F">
              <w:rPr>
                <w:rFonts w:ascii="Calibri" w:hAnsi="Calibri" w:cs="Calibri"/>
                <w:sz w:val="16"/>
                <w:szCs w:val="16"/>
              </w:rPr>
              <w:t xml:space="preserve"> para intentar asegurar la correcta distribución del trabajo ante las necesidades organizativas derivadas de las reducciones de jornada, permisos por nacimientos, excedencias y demás situaciones análogas para que no supongan una sobrecarga de trabajo para el resto de la plantilla.</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BBB07"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Fomentar la correcta distribución de tareas y responsabilidades de trabajo ante variaciones en la plantilla</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32AA13"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Nº reducciones de jornada</w:t>
            </w:r>
            <w:r w:rsidRPr="0090072F">
              <w:rPr>
                <w:rFonts w:ascii="Calibri" w:hAnsi="Calibri" w:cs="Calibri"/>
                <w:sz w:val="16"/>
                <w:szCs w:val="16"/>
              </w:rPr>
              <w:br/>
              <w:t>Permisos por nacimientos, excedencias, por sexo y resultado encuesta de clima laboral</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36D07"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Reflexión realizada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A5C04"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Personas trabajadoras</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8E152"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Gerencia</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5EC8C56D" w14:textId="77777777" w:rsidR="0090072F" w:rsidRPr="0090072F" w:rsidRDefault="0090072F" w:rsidP="0090072F">
            <w:pP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74AE11B"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EAAA1F9"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314AD24"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B431644"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7BA26E4"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B72B9CB"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B4E66BB"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9C7E070"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3F9EDA0"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61DCACC"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FF9CC5F"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D2257AB"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989F80A" w14:textId="77777777" w:rsidR="0090072F" w:rsidRPr="0090072F" w:rsidRDefault="0090072F" w:rsidP="0090072F">
            <w:pPr>
              <w:jc w:val="center"/>
              <w:rPr>
                <w:sz w:val="20"/>
                <w:szCs w:val="20"/>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5CFD64F5" w14:textId="77777777" w:rsidR="0090072F" w:rsidRPr="0090072F" w:rsidRDefault="0090072F" w:rsidP="0090072F">
            <w:pPr>
              <w:jc w:val="center"/>
              <w:rPr>
                <w:sz w:val="20"/>
                <w:szCs w:val="20"/>
              </w:rPr>
            </w:pPr>
          </w:p>
        </w:tc>
      </w:tr>
      <w:tr w:rsidR="0090072F" w:rsidRPr="0090072F" w14:paraId="5FBAC912"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26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0BF0E624"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B3.A13. Conciliación y corresponsabilidad</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9A91B"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44</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93083"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2023</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71910"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Inventario de medidas de conciliación</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93DE0" w14:textId="24CE60F1" w:rsidR="0090072F" w:rsidRPr="0090072F" w:rsidRDefault="0090072F" w:rsidP="0090072F">
            <w:pPr>
              <w:rPr>
                <w:rFonts w:ascii="Calibri" w:hAnsi="Calibri" w:cs="Calibri"/>
                <w:sz w:val="16"/>
                <w:szCs w:val="16"/>
              </w:rPr>
            </w:pPr>
            <w:r w:rsidRPr="0090072F">
              <w:rPr>
                <w:rFonts w:ascii="Calibri" w:hAnsi="Calibri" w:cs="Calibri"/>
                <w:sz w:val="16"/>
                <w:szCs w:val="16"/>
              </w:rPr>
              <w:t xml:space="preserve">Crear documento </w:t>
            </w:r>
            <w:r w:rsidR="00690EF3">
              <w:rPr>
                <w:rFonts w:ascii="Calibri" w:hAnsi="Calibri" w:cs="Calibri"/>
                <w:sz w:val="16"/>
                <w:szCs w:val="16"/>
              </w:rPr>
              <w:t xml:space="preserve">específico </w:t>
            </w:r>
            <w:r w:rsidRPr="0090072F">
              <w:rPr>
                <w:rFonts w:ascii="Calibri" w:hAnsi="Calibri" w:cs="Calibri"/>
                <w:sz w:val="16"/>
                <w:szCs w:val="16"/>
              </w:rPr>
              <w:t>que recoja las medidas de conciliación acogidas por ASPACE. Comunicarlo e incluirlo en el manual de acogida.</w:t>
            </w:r>
            <w:r w:rsidRPr="0090072F">
              <w:rPr>
                <w:rFonts w:ascii="Calibri" w:hAnsi="Calibri" w:cs="Calibri"/>
                <w:sz w:val="16"/>
                <w:szCs w:val="16"/>
              </w:rPr>
              <w:br/>
              <w:t>Realizar revisión y actualización anual si procede.</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783A8" w14:textId="77777777" w:rsidR="0090072F" w:rsidRPr="0090072F" w:rsidRDefault="0090072F" w:rsidP="0090072F">
            <w:pPr>
              <w:jc w:val="both"/>
              <w:rPr>
                <w:rFonts w:ascii="Calibri" w:hAnsi="Calibri" w:cs="Calibri"/>
                <w:color w:val="000000"/>
                <w:sz w:val="16"/>
                <w:szCs w:val="16"/>
              </w:rPr>
            </w:pPr>
            <w:r w:rsidRPr="0090072F">
              <w:rPr>
                <w:rFonts w:ascii="Calibri" w:hAnsi="Calibri" w:cs="Calibri"/>
                <w:color w:val="000000"/>
                <w:sz w:val="16"/>
                <w:szCs w:val="16"/>
              </w:rPr>
              <w:t>Fomentar y dar a conocer explícitamente las medidas de conciliación en la empresa corresponsable vinculando a ambos sexos.</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2903C"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Validar documento</w:t>
            </w:r>
            <w:r w:rsidRPr="0090072F">
              <w:rPr>
                <w:rFonts w:ascii="Calibri" w:hAnsi="Calibri" w:cs="Calibri"/>
                <w:sz w:val="16"/>
                <w:szCs w:val="16"/>
              </w:rPr>
              <w:br/>
              <w:t>Validar aparición en manual de acogida</w:t>
            </w:r>
            <w:r w:rsidRPr="0090072F">
              <w:rPr>
                <w:rFonts w:ascii="Calibri" w:hAnsi="Calibri" w:cs="Calibri"/>
                <w:sz w:val="16"/>
                <w:szCs w:val="16"/>
              </w:rPr>
              <w:br/>
              <w:t>Nº y canales de difusión Nº de veces que se ha difundido</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41D39"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Hecho para 2023 y revisión anual</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1DBDD"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Toda la plantilla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2C840E"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Responsables de calidad y RRHH</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43D2CD99" w14:textId="77777777" w:rsidR="0090072F" w:rsidRPr="0090072F" w:rsidRDefault="0090072F" w:rsidP="0090072F">
            <w:pP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9264F7C"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DC406EA"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44A01B3"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62FD678"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443740A"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AC7712E"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04DF1D6"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9438FF5"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FF69574"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1D048C1"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E83BDC6"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F142E7A"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447A4C3"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1B888749" w14:textId="77777777" w:rsidR="0090072F" w:rsidRPr="0090072F" w:rsidRDefault="0090072F" w:rsidP="0090072F">
            <w:pPr>
              <w:jc w:val="center"/>
              <w:rPr>
                <w:rFonts w:ascii="Calibri" w:hAnsi="Calibri" w:cs="Calibri"/>
                <w:sz w:val="16"/>
                <w:szCs w:val="16"/>
              </w:rPr>
            </w:pPr>
          </w:p>
        </w:tc>
      </w:tr>
      <w:tr w:rsidR="0090072F" w:rsidRPr="0090072F" w14:paraId="73AC0FCF"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47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1BC0914E"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lastRenderedPageBreak/>
              <w:t>B3.A13. Conciliación y corresponsabilidad</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3280A"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45</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3E525"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2023</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A8A4B"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Solicitud y dudas medidas de concialiación</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82E85"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Una vez al año con el calendario laboral hacer llegar la información sobre los permisos y medidas de conciliación que se pueden coger y el canal para preguntar dudas.</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D84E7" w14:textId="77777777" w:rsidR="0090072F" w:rsidRPr="0090072F" w:rsidRDefault="0090072F" w:rsidP="0090072F">
            <w:pPr>
              <w:jc w:val="both"/>
              <w:rPr>
                <w:rFonts w:ascii="Calibri" w:hAnsi="Calibri" w:cs="Calibri"/>
                <w:color w:val="000000"/>
                <w:sz w:val="16"/>
                <w:szCs w:val="16"/>
              </w:rPr>
            </w:pPr>
            <w:r w:rsidRPr="0090072F">
              <w:rPr>
                <w:rFonts w:ascii="Calibri" w:hAnsi="Calibri" w:cs="Calibri"/>
                <w:color w:val="000000"/>
                <w:sz w:val="16"/>
                <w:szCs w:val="16"/>
              </w:rPr>
              <w:t>Fomentar y dar a conocer explícitamente las medidas de conciliación en la empresa corresponsable vinculando a ambos sexos.</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04A91"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Validar el documento adjuntado al calendario</w:t>
            </w:r>
            <w:r w:rsidRPr="0090072F">
              <w:rPr>
                <w:rFonts w:ascii="Calibri" w:hAnsi="Calibri" w:cs="Calibri"/>
                <w:sz w:val="16"/>
                <w:szCs w:val="16"/>
              </w:rPr>
              <w:br/>
              <w:t>Validar canal creado</w:t>
            </w:r>
            <w:r w:rsidRPr="0090072F">
              <w:rPr>
                <w:rFonts w:ascii="Calibri" w:hAnsi="Calibri" w:cs="Calibri"/>
                <w:sz w:val="16"/>
                <w:szCs w:val="16"/>
              </w:rPr>
              <w:br/>
              <w:t>Nº de veces que se ha entregado</w:t>
            </w:r>
            <w:r w:rsidRPr="0090072F">
              <w:rPr>
                <w:rFonts w:ascii="Calibri" w:hAnsi="Calibri" w:cs="Calibri"/>
                <w:sz w:val="16"/>
                <w:szCs w:val="16"/>
              </w:rPr>
              <w:br/>
              <w:t>Medios de difusión</w:t>
            </w:r>
            <w:r w:rsidRPr="0090072F">
              <w:rPr>
                <w:rFonts w:ascii="Calibri" w:hAnsi="Calibri" w:cs="Calibri"/>
                <w:sz w:val="16"/>
                <w:szCs w:val="16"/>
              </w:rPr>
              <w:br/>
              <w:t>Informe anual CNI</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95C70"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Hecho para febrero de cada año desde 2023</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C24A2"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Toda la plantilla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61CB7"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Directores, respons.s, encargados y respons. calidad y RRHH</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0A08655C" w14:textId="77777777" w:rsidR="0090072F" w:rsidRPr="0090072F" w:rsidRDefault="0090072F" w:rsidP="0090072F">
            <w:pP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F253BD5"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2754A2C"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8AB541F"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FC716CE"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3C2CC40"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322B747"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5DDD45E"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A28EF1F"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F6A2AFD"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70004A1"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6BE4A5C"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D379C43"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972A575" w14:textId="77777777" w:rsidR="0090072F" w:rsidRPr="0090072F" w:rsidRDefault="0090072F" w:rsidP="0090072F">
            <w:pPr>
              <w:jc w:val="center"/>
              <w:rPr>
                <w:sz w:val="20"/>
                <w:szCs w:val="20"/>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1E4261BB"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r>
      <w:tr w:rsidR="0090072F" w:rsidRPr="0090072F" w14:paraId="1D032922"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26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2AE75FFA"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B3.A13. Conciliación y corresponsabilidad</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9C354" w14:textId="77777777" w:rsidR="0090072F" w:rsidRPr="0090072F" w:rsidRDefault="0090072F" w:rsidP="0090072F">
            <w:pPr>
              <w:jc w:val="center"/>
              <w:rPr>
                <w:rFonts w:ascii="Calibri" w:hAnsi="Calibri" w:cs="Calibri"/>
                <w:color w:val="000000"/>
                <w:sz w:val="16"/>
                <w:szCs w:val="16"/>
              </w:rPr>
            </w:pPr>
            <w:r w:rsidRPr="0090072F">
              <w:rPr>
                <w:rFonts w:ascii="Calibri" w:hAnsi="Calibri" w:cs="Calibri"/>
                <w:color w:val="000000"/>
                <w:sz w:val="16"/>
                <w:szCs w:val="16"/>
              </w:rPr>
              <w:t>46</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72842"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2022</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C05566"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La conciliación en números</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919B3"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Definir y realizar análisis de datos anuales por tipo de medidas segregadas por sexo para conocer el impacto que tienen por sexo y poder establecer acciones en caso de que sea necesario</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BB43A" w14:textId="77777777" w:rsidR="0090072F" w:rsidRPr="0090072F" w:rsidRDefault="0090072F" w:rsidP="0090072F">
            <w:pPr>
              <w:jc w:val="both"/>
              <w:rPr>
                <w:rFonts w:ascii="Calibri" w:hAnsi="Calibri" w:cs="Calibri"/>
                <w:color w:val="000000"/>
                <w:sz w:val="16"/>
                <w:szCs w:val="16"/>
              </w:rPr>
            </w:pPr>
            <w:r w:rsidRPr="0090072F">
              <w:rPr>
                <w:rFonts w:ascii="Calibri" w:hAnsi="Calibri" w:cs="Calibri"/>
                <w:color w:val="000000"/>
                <w:sz w:val="16"/>
                <w:szCs w:val="16"/>
              </w:rPr>
              <w:t>Fomentar y dar a conocer explícitamente las medidas de conciliación en la empresa corresponsable vinculando a ambos sexos.</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E0ADC"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Validar el estudio</w:t>
            </w:r>
            <w:r w:rsidRPr="0090072F">
              <w:rPr>
                <w:rFonts w:ascii="Calibri" w:hAnsi="Calibri" w:cs="Calibri"/>
                <w:sz w:val="16"/>
                <w:szCs w:val="16"/>
              </w:rPr>
              <w:br/>
              <w:t>Nº de permisos y / o medidas solicitadas</w:t>
            </w:r>
            <w:r w:rsidRPr="0090072F">
              <w:rPr>
                <w:rFonts w:ascii="Calibri" w:hAnsi="Calibri" w:cs="Calibri"/>
                <w:sz w:val="16"/>
                <w:szCs w:val="16"/>
              </w:rPr>
              <w:br/>
              <w:t>Nº permisos y /o permisos concedidos</w:t>
            </w:r>
            <w:r w:rsidRPr="0090072F">
              <w:rPr>
                <w:rFonts w:ascii="Calibri" w:hAnsi="Calibri" w:cs="Calibri"/>
                <w:sz w:val="16"/>
                <w:szCs w:val="16"/>
              </w:rPr>
              <w:br/>
              <w:t xml:space="preserve">Informe anual CNI </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36213"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Comenzar en 2022 recogida de datos. Analizar todos los meses de febrero</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67008"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Toda la plantilla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4C9C8"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Responsables de calidad y RRHH</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037DE68F"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002BAD1"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3C5A69C"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095A1D6"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76E6F8C"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2BA41C7"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E7A22B2"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E91D15D"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B19E0A9"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ACC813E"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2871D29"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4768EA0"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34A7D12"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BACF96D" w14:textId="77777777" w:rsidR="0090072F" w:rsidRPr="0090072F" w:rsidRDefault="0090072F" w:rsidP="0090072F">
            <w:pPr>
              <w:jc w:val="center"/>
              <w:rPr>
                <w:sz w:val="20"/>
                <w:szCs w:val="20"/>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75E994EC"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r>
      <w:tr w:rsidR="0090072F" w:rsidRPr="0090072F" w14:paraId="2DB23BF7"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55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1D4DB985"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B3.A13. Conciliación y corresponsabilidad</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D2F7AF"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47</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4E2A5"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2026</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7A743"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Las parejas por la igualdad</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88E95"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La próxima vez que se haga PI, en la encuesta inicial del diagnóstico de igualdad, preguntar si las parejas se acogen a medidas de reducción de jornada por alguna razón de cuidado</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2AA6A" w14:textId="77777777" w:rsidR="0090072F" w:rsidRPr="0090072F" w:rsidRDefault="0090072F" w:rsidP="0090072F">
            <w:pPr>
              <w:jc w:val="both"/>
              <w:rPr>
                <w:rFonts w:ascii="Calibri" w:hAnsi="Calibri" w:cs="Calibri"/>
                <w:color w:val="000000"/>
                <w:sz w:val="16"/>
                <w:szCs w:val="16"/>
              </w:rPr>
            </w:pPr>
            <w:r w:rsidRPr="0090072F">
              <w:rPr>
                <w:rFonts w:ascii="Calibri" w:hAnsi="Calibri" w:cs="Calibri"/>
                <w:color w:val="000000"/>
                <w:sz w:val="16"/>
                <w:szCs w:val="16"/>
              </w:rPr>
              <w:t>Fomentar y dar a conocer explícitamente las medidas de conciliación en la empresa corresponsable vinculando a ambos sexos.</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A09EDE"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Validar la pregunta del cuestionario</w:t>
            </w:r>
            <w:r w:rsidRPr="0090072F">
              <w:rPr>
                <w:rFonts w:ascii="Calibri" w:hAnsi="Calibri" w:cs="Calibri"/>
                <w:sz w:val="16"/>
                <w:szCs w:val="16"/>
              </w:rPr>
              <w:br/>
              <w:t>Nº de respuestas / Nº de veces que se ha pasado el cuestionario</w:t>
            </w:r>
            <w:r w:rsidRPr="0090072F">
              <w:rPr>
                <w:rFonts w:ascii="Calibri" w:hAnsi="Calibri" w:cs="Calibri"/>
                <w:sz w:val="16"/>
                <w:szCs w:val="16"/>
              </w:rPr>
              <w:br/>
              <w:t>Informe a CNI con resultado del cuestionario</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B75E1"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Hecho en la encuesta de 2026</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5FA4E"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Toda la plantilla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03357"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Responsables de calidad y RRHH</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6D7E6280" w14:textId="77777777" w:rsidR="0090072F" w:rsidRPr="0090072F" w:rsidRDefault="0090072F" w:rsidP="0090072F">
            <w:pP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495B6CC"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E9271F9"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32B2A55"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A03E6A7"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2B48489"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24D5CE0"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CF0E6CD"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0D30FC1"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C102B51"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35A91DB"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49A205A"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7D7F376"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2A3DCBE" w14:textId="77777777" w:rsidR="0090072F" w:rsidRPr="0090072F" w:rsidRDefault="0090072F" w:rsidP="0090072F">
            <w:pPr>
              <w:jc w:val="center"/>
              <w:rPr>
                <w:sz w:val="20"/>
                <w:szCs w:val="20"/>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43584DEC"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r>
      <w:tr w:rsidR="0090072F" w:rsidRPr="0090072F" w14:paraId="746B8ECD"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513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29B3356B"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lastRenderedPageBreak/>
              <w:t>B3. A14. La salud de las personas</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516AC"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48</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3A54A"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2023</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8FBCC"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Protocolo de acoso sexual y por razón de sexo</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09ADF"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Propiciar el compromiso de tolerancia cero al acoso sexual y por razón de sexo a través de la implementación y difusión del protocolo de prevención y actuación frente a este tipo de acososo.</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24E14" w14:textId="4EF529B5" w:rsidR="0090072F" w:rsidRPr="0090072F" w:rsidRDefault="0090072F" w:rsidP="0090072F">
            <w:pPr>
              <w:jc w:val="both"/>
              <w:rPr>
                <w:rFonts w:ascii="Calibri" w:hAnsi="Calibri" w:cs="Calibri"/>
                <w:color w:val="000000"/>
                <w:sz w:val="16"/>
                <w:szCs w:val="16"/>
              </w:rPr>
            </w:pPr>
            <w:r w:rsidRPr="0090072F">
              <w:rPr>
                <w:rFonts w:ascii="Calibri" w:hAnsi="Calibri" w:cs="Calibri"/>
                <w:color w:val="000000"/>
                <w:sz w:val="16"/>
                <w:szCs w:val="16"/>
              </w:rPr>
              <w:t xml:space="preserve">Disponer de protocolo </w:t>
            </w:r>
            <w:r w:rsidR="00ED15EA">
              <w:rPr>
                <w:rFonts w:ascii="Calibri" w:hAnsi="Calibri" w:cs="Calibri"/>
                <w:color w:val="000000"/>
                <w:sz w:val="16"/>
                <w:szCs w:val="16"/>
              </w:rPr>
              <w:t xml:space="preserve">específico </w:t>
            </w:r>
            <w:r w:rsidRPr="0090072F">
              <w:rPr>
                <w:rFonts w:ascii="Calibri" w:hAnsi="Calibri" w:cs="Calibri"/>
                <w:color w:val="000000"/>
                <w:sz w:val="16"/>
                <w:szCs w:val="16"/>
              </w:rPr>
              <w:t>de actuación frente al acoso sexual y por razón de sexo</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A32C6" w14:textId="7BF6E3AC" w:rsidR="0090072F" w:rsidRPr="0090072F" w:rsidRDefault="0090072F" w:rsidP="0090072F">
            <w:pPr>
              <w:rPr>
                <w:rFonts w:ascii="Calibri" w:hAnsi="Calibri" w:cs="Calibri"/>
                <w:sz w:val="16"/>
                <w:szCs w:val="16"/>
              </w:rPr>
            </w:pPr>
            <w:r w:rsidRPr="0090072F">
              <w:rPr>
                <w:rFonts w:ascii="Calibri" w:hAnsi="Calibri" w:cs="Calibri"/>
                <w:sz w:val="16"/>
                <w:szCs w:val="16"/>
              </w:rPr>
              <w:t>-P</w:t>
            </w:r>
            <w:r w:rsidR="00ED15EA">
              <w:rPr>
                <w:rFonts w:ascii="Calibri" w:hAnsi="Calibri" w:cs="Calibri"/>
                <w:sz w:val="16"/>
                <w:szCs w:val="16"/>
              </w:rPr>
              <w:t>r</w:t>
            </w:r>
            <w:r w:rsidRPr="0090072F">
              <w:rPr>
                <w:rFonts w:ascii="Calibri" w:hAnsi="Calibri" w:cs="Calibri"/>
                <w:sz w:val="16"/>
                <w:szCs w:val="16"/>
              </w:rPr>
              <w:t>otoc</w:t>
            </w:r>
            <w:r w:rsidR="00ED15EA">
              <w:rPr>
                <w:rFonts w:ascii="Calibri" w:hAnsi="Calibri" w:cs="Calibri"/>
                <w:sz w:val="16"/>
                <w:szCs w:val="16"/>
              </w:rPr>
              <w:t>o</w:t>
            </w:r>
            <w:r w:rsidRPr="0090072F">
              <w:rPr>
                <w:rFonts w:ascii="Calibri" w:hAnsi="Calibri" w:cs="Calibri"/>
                <w:sz w:val="16"/>
                <w:szCs w:val="16"/>
              </w:rPr>
              <w:t>lo revisad</w:t>
            </w:r>
            <w:r w:rsidRPr="0090072F">
              <w:rPr>
                <w:rFonts w:ascii="Calibri" w:hAnsi="Calibri" w:cs="Calibri"/>
                <w:strike/>
                <w:sz w:val="16"/>
                <w:szCs w:val="16"/>
              </w:rPr>
              <w:t>o</w:t>
            </w:r>
            <w:r w:rsidRPr="0090072F">
              <w:rPr>
                <w:rFonts w:ascii="Calibri" w:hAnsi="Calibri" w:cs="Calibri"/>
                <w:strike/>
                <w:sz w:val="16"/>
                <w:szCs w:val="16"/>
              </w:rPr>
              <w:br/>
            </w:r>
            <w:r w:rsidRPr="0090072F">
              <w:rPr>
                <w:rFonts w:ascii="Calibri" w:hAnsi="Calibri" w:cs="Calibri"/>
                <w:sz w:val="16"/>
                <w:szCs w:val="16"/>
              </w:rPr>
              <w:t>-Nº de veces que se ha difundido</w:t>
            </w:r>
            <w:r w:rsidRPr="0090072F">
              <w:rPr>
                <w:rFonts w:ascii="Calibri" w:hAnsi="Calibri" w:cs="Calibri"/>
                <w:sz w:val="16"/>
                <w:szCs w:val="16"/>
              </w:rPr>
              <w:br/>
              <w:t>-Canales y medios por los que se ha difundido</w:t>
            </w:r>
            <w:r w:rsidRPr="0090072F">
              <w:rPr>
                <w:rFonts w:ascii="Calibri" w:hAnsi="Calibri" w:cs="Calibri"/>
                <w:sz w:val="16"/>
                <w:szCs w:val="16"/>
              </w:rPr>
              <w:br/>
              <w:t>-Formación en acoso sexual y por razón de sexo a la comisión instructora</w:t>
            </w:r>
            <w:r w:rsidRPr="0090072F">
              <w:rPr>
                <w:rFonts w:ascii="Calibri" w:hAnsi="Calibri" w:cs="Calibri"/>
                <w:sz w:val="16"/>
                <w:szCs w:val="16"/>
              </w:rPr>
              <w:br/>
              <w:t>-Denuncias y comunicaciones recibidas</w:t>
            </w:r>
            <w:r w:rsidRPr="0090072F">
              <w:rPr>
                <w:rFonts w:ascii="Calibri" w:hAnsi="Calibri" w:cs="Calibri"/>
                <w:sz w:val="16"/>
                <w:szCs w:val="16"/>
              </w:rPr>
              <w:br/>
              <w:t>-Nº de veces que se ha activado</w:t>
            </w:r>
            <w:r w:rsidRPr="0090072F">
              <w:rPr>
                <w:rFonts w:ascii="Calibri" w:hAnsi="Calibri" w:cs="Calibri"/>
                <w:sz w:val="16"/>
                <w:szCs w:val="16"/>
              </w:rPr>
              <w:br/>
              <w:t>-Medidas preventivas puestas en marcha</w:t>
            </w:r>
            <w:r w:rsidRPr="0090072F">
              <w:rPr>
                <w:rFonts w:ascii="Calibri" w:hAnsi="Calibri" w:cs="Calibri"/>
                <w:sz w:val="16"/>
                <w:szCs w:val="16"/>
              </w:rPr>
              <w:br/>
              <w:t>-Sanciones impuestas</w:t>
            </w:r>
            <w:r w:rsidRPr="0090072F">
              <w:rPr>
                <w:rFonts w:ascii="Calibri" w:hAnsi="Calibri" w:cs="Calibri"/>
                <w:sz w:val="16"/>
                <w:szCs w:val="16"/>
              </w:rPr>
              <w:br/>
              <w:t>-Informe anual de comisión instructora para CNI</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ACA25" w14:textId="5D71B402" w:rsidR="0090072F" w:rsidRPr="0090072F" w:rsidRDefault="0090072F" w:rsidP="0090072F">
            <w:pPr>
              <w:spacing w:after="240"/>
              <w:rPr>
                <w:rFonts w:ascii="Calibri" w:hAnsi="Calibri" w:cs="Calibri"/>
                <w:sz w:val="16"/>
                <w:szCs w:val="16"/>
              </w:rPr>
            </w:pPr>
            <w:r w:rsidRPr="0090072F">
              <w:rPr>
                <w:rFonts w:ascii="Calibri" w:hAnsi="Calibri" w:cs="Calibri"/>
                <w:strike/>
                <w:sz w:val="16"/>
                <w:szCs w:val="16"/>
              </w:rPr>
              <w:br/>
            </w:r>
            <w:r w:rsidR="00C1633D" w:rsidRPr="00185A3B">
              <w:rPr>
                <w:rFonts w:ascii="Calibri" w:hAnsi="Calibri" w:cs="Calibri"/>
                <w:sz w:val="18"/>
                <w:szCs w:val="18"/>
              </w:rPr>
              <w:t xml:space="preserve">Protocolo </w:t>
            </w:r>
            <w:r w:rsidR="00C1633D">
              <w:rPr>
                <w:rFonts w:ascii="Calibri" w:hAnsi="Calibri" w:cs="Calibri"/>
                <w:sz w:val="18"/>
                <w:szCs w:val="18"/>
              </w:rPr>
              <w:t>negociado con la CNI</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9BCCA"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Toda la plantilla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C78EE"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Responsables PRL y calidad</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1AD843B7" w14:textId="77777777" w:rsidR="0090072F" w:rsidRPr="0090072F" w:rsidRDefault="0090072F" w:rsidP="0090072F">
            <w:pP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5AA83B1"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98B10B1"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70C25A6"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80D38DC"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E4B0471"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EF66FEB"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F30506D"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B8A5F6F"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67BE649"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A3E6ADF"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796934E"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69DC3D9"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D6F0B42"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580FE25A"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r>
      <w:tr w:rsidR="0090072F" w:rsidRPr="0090072F" w14:paraId="67454F8A"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340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5D525531"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B3. A14. La salud de las personas</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B296B"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49</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0C7EF"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2023</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30266"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Clima y riesgos psicosociales con perspectiva de género</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FF686"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Incluir un apartado específico sobre igualdad de hombres y mujeres dentro de la Encuesta de clima laboral y en la de riesgos psicosociales, e informar de los resultados a la comisión de seguimiento. El estudio de clima laboral se hace con carácter bienal. Se tendrán en cuenta análisis internos de riegos psicosociales.</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122A2" w14:textId="77777777" w:rsidR="0090072F" w:rsidRPr="0090072F" w:rsidRDefault="0090072F" w:rsidP="0090072F">
            <w:pPr>
              <w:jc w:val="both"/>
              <w:rPr>
                <w:rFonts w:ascii="Calibri" w:hAnsi="Calibri" w:cs="Calibri"/>
                <w:color w:val="000000"/>
                <w:sz w:val="16"/>
                <w:szCs w:val="16"/>
              </w:rPr>
            </w:pPr>
            <w:r w:rsidRPr="0090072F">
              <w:rPr>
                <w:rFonts w:ascii="Calibri" w:hAnsi="Calibri" w:cs="Calibri"/>
                <w:color w:val="000000"/>
                <w:sz w:val="16"/>
                <w:szCs w:val="16"/>
              </w:rPr>
              <w:t>Mejorar en el proceso de recabar información relativa a la salud de las personas en general y, en cuanto a clima en particular</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A8448"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Incorporación de la categoría en la encuesta</w:t>
            </w:r>
            <w:r w:rsidRPr="0090072F">
              <w:rPr>
                <w:rFonts w:ascii="Calibri" w:hAnsi="Calibri" w:cs="Calibri"/>
                <w:sz w:val="16"/>
                <w:szCs w:val="16"/>
              </w:rPr>
              <w:br/>
              <w:t>-Informe de resultados a la Comisión de Igualdad sobre las preguntas incluidas y las respuestas en materia de Igualdad incorporadas en la encuesta de clima laboral o riesgos psicosociales.</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41996B"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Incorporación de la categoría en la encuesta</w:t>
            </w:r>
            <w:r w:rsidRPr="0090072F">
              <w:rPr>
                <w:rFonts w:ascii="Calibri" w:hAnsi="Calibri" w:cs="Calibri"/>
                <w:sz w:val="16"/>
                <w:szCs w:val="16"/>
              </w:rPr>
              <w:br/>
              <w:t>-Informe de resultados a la Comisión de Igualdad sobre las preguntas incluidas y las respuestas en materia de Igualdad incorporadas en la encuesta de clima laboral o riesgos psicosociales.</w:t>
            </w:r>
            <w:r w:rsidRPr="0090072F">
              <w:rPr>
                <w:rFonts w:ascii="Calibri" w:hAnsi="Calibri" w:cs="Calibri"/>
                <w:sz w:val="16"/>
                <w:szCs w:val="16"/>
              </w:rPr>
              <w:br/>
              <w:t>-100% encuestas con la categoría de sexo incorporada</w:t>
            </w:r>
            <w:r w:rsidRPr="0090072F">
              <w:rPr>
                <w:rFonts w:ascii="Calibri" w:hAnsi="Calibri" w:cs="Calibri"/>
                <w:sz w:val="16"/>
                <w:szCs w:val="16"/>
              </w:rPr>
              <w:br/>
              <w:t>-100% CNI Informada sobre contenidos en materia de igualdad de la encuesta</w:t>
            </w:r>
            <w:r w:rsidRPr="0090072F">
              <w:rPr>
                <w:rFonts w:ascii="Calibri" w:hAnsi="Calibri" w:cs="Calibri"/>
                <w:sz w:val="16"/>
                <w:szCs w:val="16"/>
              </w:rPr>
              <w:br/>
            </w:r>
            <w:r w:rsidRPr="0090072F">
              <w:rPr>
                <w:rFonts w:ascii="Calibri" w:hAnsi="Calibri" w:cs="Calibri"/>
                <w:sz w:val="16"/>
                <w:szCs w:val="16"/>
              </w:rPr>
              <w:lastRenderedPageBreak/>
              <w:t>-Evolución positiva del clima laboral</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780DA"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lastRenderedPageBreak/>
              <w:t>Toda la plantilla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070316"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Responsable de calidad</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3B0E3F4E" w14:textId="77777777" w:rsidR="0090072F" w:rsidRPr="0090072F" w:rsidRDefault="0090072F" w:rsidP="0090072F">
            <w:pP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C9F64C9"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9EA3780"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9602A74"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9496ED8"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12E31FB"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4403809"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EB2808B"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0FA3514"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9D31F47"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363A690"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0F98588"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F84741F"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7678834" w14:textId="77777777" w:rsidR="0090072F" w:rsidRPr="0090072F" w:rsidRDefault="0090072F" w:rsidP="0090072F">
            <w:pPr>
              <w:jc w:val="center"/>
              <w:rPr>
                <w:sz w:val="20"/>
                <w:szCs w:val="20"/>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19E0FC8C" w14:textId="77777777" w:rsidR="0090072F" w:rsidRPr="0090072F" w:rsidRDefault="0090072F" w:rsidP="0090072F">
            <w:pPr>
              <w:jc w:val="center"/>
              <w:rPr>
                <w:sz w:val="20"/>
                <w:szCs w:val="20"/>
              </w:rPr>
            </w:pPr>
          </w:p>
        </w:tc>
      </w:tr>
      <w:tr w:rsidR="0090072F" w:rsidRPr="0090072F" w14:paraId="1C22B4E5"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46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69094250"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lastRenderedPageBreak/>
              <w:t>B3. A14. La salud de las personas</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1E775" w14:textId="77777777" w:rsidR="0090072F" w:rsidRPr="0090072F" w:rsidRDefault="0090072F" w:rsidP="0090072F">
            <w:pPr>
              <w:jc w:val="center"/>
              <w:rPr>
                <w:rFonts w:ascii="Calibri" w:hAnsi="Calibri" w:cs="Calibri"/>
                <w:color w:val="000000"/>
                <w:sz w:val="16"/>
                <w:szCs w:val="16"/>
              </w:rPr>
            </w:pPr>
            <w:r w:rsidRPr="0090072F">
              <w:rPr>
                <w:rFonts w:ascii="Calibri" w:hAnsi="Calibri" w:cs="Calibri"/>
                <w:color w:val="000000"/>
                <w:sz w:val="16"/>
                <w:szCs w:val="16"/>
              </w:rPr>
              <w:t>50</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938AA"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2023</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F9E56"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Sensibilización en acoso y violencia</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CA1525"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Incluir en el plan formativo anual un apartado vinculado a la prevención del acoso sexual, el acoso por razón de sexo y la violencia de género.</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A065A" w14:textId="77777777" w:rsidR="0090072F" w:rsidRPr="0090072F" w:rsidRDefault="0090072F" w:rsidP="0090072F">
            <w:pPr>
              <w:jc w:val="both"/>
              <w:rPr>
                <w:rFonts w:ascii="Calibri" w:hAnsi="Calibri" w:cs="Calibri"/>
                <w:color w:val="000000"/>
                <w:sz w:val="16"/>
                <w:szCs w:val="16"/>
              </w:rPr>
            </w:pPr>
            <w:r w:rsidRPr="0090072F">
              <w:rPr>
                <w:rFonts w:ascii="Calibri" w:hAnsi="Calibri" w:cs="Calibri"/>
                <w:color w:val="000000"/>
                <w:sz w:val="16"/>
                <w:szCs w:val="16"/>
              </w:rPr>
              <w:t>Fomentar la sensibilización de la plantilla en materia de igualdad.</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2A9B4" w14:textId="77777777" w:rsidR="0090072F" w:rsidRPr="0090072F" w:rsidRDefault="0090072F" w:rsidP="0090072F">
            <w:pPr>
              <w:spacing w:after="240"/>
              <w:rPr>
                <w:rFonts w:ascii="Calibri" w:hAnsi="Calibri" w:cs="Calibri"/>
                <w:sz w:val="16"/>
                <w:szCs w:val="16"/>
              </w:rPr>
            </w:pPr>
            <w:r w:rsidRPr="0090072F">
              <w:rPr>
                <w:rFonts w:ascii="Calibri" w:hAnsi="Calibri" w:cs="Calibri"/>
                <w:sz w:val="16"/>
                <w:szCs w:val="16"/>
              </w:rPr>
              <w:t>Nº formaciones / módulos dedicados a la materia</w:t>
            </w:r>
            <w:r w:rsidRPr="0090072F">
              <w:rPr>
                <w:rFonts w:ascii="Calibri" w:hAnsi="Calibri" w:cs="Calibri"/>
                <w:sz w:val="16"/>
                <w:szCs w:val="16"/>
              </w:rPr>
              <w:br/>
              <w:t>Nº horas de formación ofertadas e impartidas</w:t>
            </w:r>
            <w:r w:rsidRPr="0090072F">
              <w:rPr>
                <w:rFonts w:ascii="Calibri" w:hAnsi="Calibri" w:cs="Calibri"/>
                <w:sz w:val="16"/>
                <w:szCs w:val="16"/>
              </w:rPr>
              <w:br/>
              <w:t>Nº personas formadas por sexo y categoría</w:t>
            </w:r>
            <w:r w:rsidRPr="0090072F">
              <w:rPr>
                <w:rFonts w:ascii="Calibri" w:hAnsi="Calibri" w:cs="Calibri"/>
                <w:sz w:val="16"/>
                <w:szCs w:val="16"/>
              </w:rPr>
              <w:br/>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50D4B"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100% plantilla formada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BEB36"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Toda la plantilla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B3ED9"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Responsables de PRL, formación, calidad y RRHH</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38E6E891" w14:textId="77777777" w:rsidR="0090072F" w:rsidRPr="0090072F" w:rsidRDefault="0090072F" w:rsidP="0090072F">
            <w:pP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D74E56F"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892963C"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A9A5D82"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F01F24E"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8B98F5F"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1BE2513"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6A12384"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EDC6215"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7ABA561"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EF46DB5"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22168C8"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6BDAB0D"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5580F3B" w14:textId="77777777" w:rsidR="0090072F" w:rsidRPr="0090072F" w:rsidRDefault="0090072F" w:rsidP="0090072F">
            <w:pPr>
              <w:jc w:val="center"/>
              <w:rPr>
                <w:sz w:val="20"/>
                <w:szCs w:val="20"/>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6E4D076C" w14:textId="77777777" w:rsidR="0090072F" w:rsidRPr="0090072F" w:rsidRDefault="0090072F" w:rsidP="0090072F">
            <w:pPr>
              <w:jc w:val="center"/>
              <w:rPr>
                <w:sz w:val="20"/>
                <w:szCs w:val="20"/>
              </w:rPr>
            </w:pPr>
          </w:p>
        </w:tc>
      </w:tr>
      <w:tr w:rsidR="00A47C29" w:rsidRPr="0090072F" w14:paraId="45D5C152"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333"/>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7A827600" w14:textId="77777777" w:rsidR="00A47C29" w:rsidRPr="0090072F" w:rsidRDefault="00A47C29" w:rsidP="00A47C29">
            <w:pPr>
              <w:rPr>
                <w:rFonts w:ascii="Calibri" w:hAnsi="Calibri" w:cs="Calibri"/>
                <w:sz w:val="16"/>
                <w:szCs w:val="16"/>
              </w:rPr>
            </w:pPr>
            <w:r w:rsidRPr="0090072F">
              <w:rPr>
                <w:rFonts w:ascii="Calibri" w:hAnsi="Calibri" w:cs="Calibri"/>
                <w:sz w:val="16"/>
                <w:szCs w:val="16"/>
              </w:rPr>
              <w:t>B3. A14. La salud de las personas</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5E2C5" w14:textId="77777777" w:rsidR="00A47C29" w:rsidRPr="0090072F" w:rsidRDefault="00A47C29" w:rsidP="00A47C29">
            <w:pPr>
              <w:jc w:val="center"/>
              <w:rPr>
                <w:rFonts w:ascii="Calibri" w:hAnsi="Calibri" w:cs="Calibri"/>
                <w:sz w:val="16"/>
                <w:szCs w:val="16"/>
              </w:rPr>
            </w:pPr>
            <w:r w:rsidRPr="0090072F">
              <w:rPr>
                <w:rFonts w:ascii="Calibri" w:hAnsi="Calibri" w:cs="Calibri"/>
                <w:sz w:val="16"/>
                <w:szCs w:val="16"/>
              </w:rPr>
              <w:t>51</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99AAC" w14:textId="77777777" w:rsidR="00A47C29" w:rsidRPr="0090072F" w:rsidRDefault="00A47C29" w:rsidP="00A47C29">
            <w:pPr>
              <w:jc w:val="center"/>
              <w:rPr>
                <w:rFonts w:ascii="Calibri" w:hAnsi="Calibri" w:cs="Calibri"/>
                <w:sz w:val="16"/>
                <w:szCs w:val="16"/>
              </w:rPr>
            </w:pPr>
            <w:r w:rsidRPr="0090072F">
              <w:rPr>
                <w:rFonts w:ascii="Calibri" w:hAnsi="Calibri" w:cs="Calibri"/>
                <w:sz w:val="16"/>
                <w:szCs w:val="16"/>
              </w:rPr>
              <w:t>2023</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7FA31C" w14:textId="77777777" w:rsidR="00A47C29" w:rsidRPr="0090072F" w:rsidRDefault="00A47C29" w:rsidP="00A47C29">
            <w:pPr>
              <w:rPr>
                <w:rFonts w:ascii="Calibri" w:hAnsi="Calibri" w:cs="Calibri"/>
                <w:sz w:val="16"/>
                <w:szCs w:val="16"/>
              </w:rPr>
            </w:pPr>
            <w:r w:rsidRPr="0090072F">
              <w:rPr>
                <w:rFonts w:ascii="Calibri" w:hAnsi="Calibri" w:cs="Calibri"/>
                <w:sz w:val="16"/>
                <w:szCs w:val="16"/>
              </w:rPr>
              <w:t>Vestuarios</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12EDB" w14:textId="5BCBFC8D" w:rsidR="00A47C29" w:rsidRPr="0090072F" w:rsidRDefault="00A47C29" w:rsidP="00A47C29">
            <w:pPr>
              <w:rPr>
                <w:rFonts w:ascii="Calibri" w:hAnsi="Calibri" w:cs="Calibri"/>
                <w:sz w:val="16"/>
                <w:szCs w:val="16"/>
              </w:rPr>
            </w:pPr>
            <w:r>
              <w:rPr>
                <w:rFonts w:ascii="Calibri" w:hAnsi="Calibri" w:cs="Calibri"/>
                <w:sz w:val="16"/>
                <w:szCs w:val="16"/>
              </w:rPr>
              <w:t>Disponer de vestuarios diferenciados para hombres y mujeres. Cuando no sea posible, buscar una fórmula para facilitar la utilización por separado</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8F5E8C" w14:textId="77777777" w:rsidR="00A47C29" w:rsidRPr="0090072F" w:rsidRDefault="00A47C29" w:rsidP="00A47C29">
            <w:pPr>
              <w:rPr>
                <w:rFonts w:ascii="Calibri" w:hAnsi="Calibri" w:cs="Calibri"/>
                <w:color w:val="000000"/>
                <w:sz w:val="16"/>
                <w:szCs w:val="16"/>
              </w:rPr>
            </w:pPr>
            <w:r w:rsidRPr="0090072F">
              <w:rPr>
                <w:rFonts w:ascii="Calibri" w:hAnsi="Calibri" w:cs="Calibri"/>
                <w:color w:val="000000"/>
                <w:sz w:val="16"/>
                <w:szCs w:val="16"/>
              </w:rPr>
              <w:t>Asegurar la aplicación de la política de igualdad de la empresa en la gestión de RRHH.</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2B1CA4" w14:textId="77777777" w:rsidR="00A47C29" w:rsidRPr="0090072F" w:rsidRDefault="00A47C29" w:rsidP="00A47C29">
            <w:pPr>
              <w:rPr>
                <w:rFonts w:ascii="Calibri" w:hAnsi="Calibri" w:cs="Calibri"/>
                <w:sz w:val="16"/>
                <w:szCs w:val="16"/>
              </w:rPr>
            </w:pPr>
            <w:r w:rsidRPr="0090072F">
              <w:rPr>
                <w:rFonts w:ascii="Calibri" w:hAnsi="Calibri" w:cs="Calibri"/>
                <w:sz w:val="16"/>
                <w:szCs w:val="16"/>
              </w:rPr>
              <w:t>Espacio adecuado</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69C1E" w14:textId="77777777" w:rsidR="00A47C29" w:rsidRPr="0090072F" w:rsidRDefault="00A47C29" w:rsidP="00A47C29">
            <w:pPr>
              <w:rPr>
                <w:rFonts w:ascii="Calibri" w:hAnsi="Calibri" w:cs="Calibri"/>
                <w:sz w:val="16"/>
                <w:szCs w:val="16"/>
              </w:rPr>
            </w:pPr>
            <w:r w:rsidRPr="0090072F">
              <w:rPr>
                <w:rFonts w:ascii="Calibri" w:hAnsi="Calibri" w:cs="Calibri"/>
                <w:sz w:val="16"/>
                <w:szCs w:val="16"/>
              </w:rPr>
              <w:t>Espacio adecuado creado</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FEAE3" w14:textId="77777777" w:rsidR="00A47C29" w:rsidRPr="0090072F" w:rsidRDefault="00A47C29" w:rsidP="00A47C29">
            <w:pPr>
              <w:rPr>
                <w:rFonts w:ascii="Calibri" w:hAnsi="Calibri" w:cs="Calibri"/>
                <w:sz w:val="16"/>
                <w:szCs w:val="16"/>
              </w:rPr>
            </w:pPr>
            <w:r w:rsidRPr="0090072F">
              <w:rPr>
                <w:rFonts w:ascii="Calibri" w:hAnsi="Calibri" w:cs="Calibri"/>
                <w:sz w:val="16"/>
                <w:szCs w:val="16"/>
              </w:rPr>
              <w:t>Plantilla de trabajadores/as</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2E4F2" w14:textId="77777777" w:rsidR="00A47C29" w:rsidRPr="0090072F" w:rsidRDefault="00A47C29" w:rsidP="00A47C29">
            <w:pPr>
              <w:rPr>
                <w:rFonts w:ascii="Calibri" w:hAnsi="Calibri" w:cs="Calibri"/>
                <w:sz w:val="16"/>
                <w:szCs w:val="16"/>
              </w:rPr>
            </w:pPr>
            <w:r w:rsidRPr="0090072F">
              <w:rPr>
                <w:rFonts w:ascii="Calibri" w:hAnsi="Calibri" w:cs="Calibri"/>
                <w:sz w:val="16"/>
                <w:szCs w:val="16"/>
              </w:rPr>
              <w:t>Gerencia</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54C619FD" w14:textId="77777777" w:rsidR="00A47C29" w:rsidRPr="0090072F" w:rsidRDefault="00A47C29" w:rsidP="00A47C29">
            <w:pP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EDFE556" w14:textId="77777777" w:rsidR="00A47C29" w:rsidRPr="0090072F" w:rsidRDefault="00A47C29" w:rsidP="00A47C29">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E6DF9B1" w14:textId="77777777" w:rsidR="00A47C29" w:rsidRPr="0090072F" w:rsidRDefault="00A47C29" w:rsidP="00A47C29">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C10F941" w14:textId="77777777" w:rsidR="00A47C29" w:rsidRPr="0090072F" w:rsidRDefault="00A47C29" w:rsidP="00A47C29">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237197E" w14:textId="77777777" w:rsidR="00A47C29" w:rsidRPr="0090072F" w:rsidRDefault="00A47C29" w:rsidP="00A47C29">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6D9B94F" w14:textId="77777777" w:rsidR="00A47C29" w:rsidRPr="0090072F" w:rsidRDefault="00A47C29" w:rsidP="00A47C29">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9A6F0ED" w14:textId="77777777" w:rsidR="00A47C29" w:rsidRPr="0090072F" w:rsidRDefault="00A47C29" w:rsidP="00A47C29">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4759D26" w14:textId="77777777" w:rsidR="00A47C29" w:rsidRPr="0090072F" w:rsidRDefault="00A47C29" w:rsidP="00A47C29">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F1A879B" w14:textId="77777777" w:rsidR="00A47C29" w:rsidRPr="0090072F" w:rsidRDefault="00A47C29" w:rsidP="00A47C29">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7D1261E" w14:textId="77777777" w:rsidR="00A47C29" w:rsidRPr="0090072F" w:rsidRDefault="00A47C29" w:rsidP="00A47C29">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DB01A73" w14:textId="77777777" w:rsidR="00A47C29" w:rsidRPr="0090072F" w:rsidRDefault="00A47C29" w:rsidP="00A47C29">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7F3878B" w14:textId="77777777" w:rsidR="00A47C29" w:rsidRPr="0090072F" w:rsidRDefault="00A47C29" w:rsidP="00A47C29">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4A3AA33" w14:textId="77777777" w:rsidR="00A47C29" w:rsidRPr="0090072F" w:rsidRDefault="00A47C29" w:rsidP="00A47C29">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5C54409" w14:textId="77777777" w:rsidR="00A47C29" w:rsidRPr="0090072F" w:rsidRDefault="00A47C29" w:rsidP="00A47C29">
            <w:pPr>
              <w:jc w:val="center"/>
              <w:rPr>
                <w:sz w:val="20"/>
                <w:szCs w:val="20"/>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0BD0017D" w14:textId="77777777" w:rsidR="00A47C29" w:rsidRPr="0090072F" w:rsidRDefault="00A47C29" w:rsidP="00A47C29">
            <w:pPr>
              <w:jc w:val="center"/>
              <w:rPr>
                <w:sz w:val="20"/>
                <w:szCs w:val="20"/>
              </w:rPr>
            </w:pPr>
          </w:p>
        </w:tc>
      </w:tr>
      <w:tr w:rsidR="00A47C29" w:rsidRPr="0090072F" w14:paraId="0EE92B11"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63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3466475F" w14:textId="77777777" w:rsidR="00A47C29" w:rsidRPr="0090072F" w:rsidRDefault="00A47C29" w:rsidP="00A47C29">
            <w:pPr>
              <w:rPr>
                <w:rFonts w:ascii="Calibri" w:hAnsi="Calibri" w:cs="Calibri"/>
                <w:sz w:val="16"/>
                <w:szCs w:val="16"/>
              </w:rPr>
            </w:pPr>
            <w:r w:rsidRPr="0090072F">
              <w:rPr>
                <w:rFonts w:ascii="Calibri" w:hAnsi="Calibri" w:cs="Calibri"/>
                <w:sz w:val="16"/>
                <w:szCs w:val="16"/>
              </w:rPr>
              <w:t>B3. A14. La salud de las personas</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CE685" w14:textId="77777777" w:rsidR="00A47C29" w:rsidRPr="0090072F" w:rsidRDefault="00A47C29" w:rsidP="00A47C29">
            <w:pPr>
              <w:jc w:val="center"/>
              <w:rPr>
                <w:rFonts w:ascii="Calibri" w:hAnsi="Calibri" w:cs="Calibri"/>
                <w:sz w:val="16"/>
                <w:szCs w:val="16"/>
              </w:rPr>
            </w:pPr>
            <w:r w:rsidRPr="0090072F">
              <w:rPr>
                <w:rFonts w:ascii="Calibri" w:hAnsi="Calibri" w:cs="Calibri"/>
                <w:sz w:val="16"/>
                <w:szCs w:val="16"/>
              </w:rPr>
              <w:t>52</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46272" w14:textId="77777777" w:rsidR="00A47C29" w:rsidRPr="0090072F" w:rsidRDefault="00A47C29" w:rsidP="00A47C29">
            <w:pPr>
              <w:jc w:val="center"/>
              <w:rPr>
                <w:rFonts w:ascii="Calibri" w:hAnsi="Calibri" w:cs="Calibri"/>
                <w:sz w:val="16"/>
                <w:szCs w:val="16"/>
              </w:rPr>
            </w:pPr>
            <w:r w:rsidRPr="0090072F">
              <w:rPr>
                <w:rFonts w:ascii="Calibri" w:hAnsi="Calibri" w:cs="Calibri"/>
                <w:sz w:val="16"/>
                <w:szCs w:val="16"/>
              </w:rPr>
              <w:t>2023</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3178FF" w14:textId="77777777" w:rsidR="00A47C29" w:rsidRPr="0090072F" w:rsidRDefault="00A47C29" w:rsidP="00A47C29">
            <w:pPr>
              <w:rPr>
                <w:rFonts w:ascii="Calibri" w:hAnsi="Calibri" w:cs="Calibri"/>
                <w:sz w:val="16"/>
                <w:szCs w:val="16"/>
              </w:rPr>
            </w:pPr>
            <w:r w:rsidRPr="0090072F">
              <w:rPr>
                <w:rFonts w:ascii="Calibri" w:hAnsi="Calibri" w:cs="Calibri"/>
                <w:sz w:val="16"/>
                <w:szCs w:val="16"/>
              </w:rPr>
              <w:t>Fomento de la conciliación</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B9059" w14:textId="34E37FB2" w:rsidR="00A47C29" w:rsidRPr="0090072F" w:rsidRDefault="00A47C29" w:rsidP="00A47C29">
            <w:pPr>
              <w:rPr>
                <w:rFonts w:ascii="Calibri" w:hAnsi="Calibri" w:cs="Calibri"/>
                <w:sz w:val="16"/>
                <w:szCs w:val="16"/>
              </w:rPr>
            </w:pPr>
            <w:r>
              <w:rPr>
                <w:rFonts w:ascii="Calibri" w:hAnsi="Calibri" w:cs="Calibri"/>
                <w:sz w:val="16"/>
                <w:szCs w:val="16"/>
              </w:rPr>
              <w:t>Disponer de un lugar adecuado para lactancia que asegure las condiciones higiénicas y de privacidad adecuadas</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D8BA3" w14:textId="77777777" w:rsidR="00A47C29" w:rsidRPr="0090072F" w:rsidRDefault="00A47C29" w:rsidP="00A47C29">
            <w:pPr>
              <w:rPr>
                <w:rFonts w:ascii="Calibri" w:hAnsi="Calibri" w:cs="Calibri"/>
                <w:sz w:val="16"/>
                <w:szCs w:val="16"/>
              </w:rPr>
            </w:pPr>
            <w:r w:rsidRPr="0090072F">
              <w:rPr>
                <w:rFonts w:ascii="Calibri" w:hAnsi="Calibri" w:cs="Calibri"/>
                <w:sz w:val="16"/>
                <w:szCs w:val="16"/>
              </w:rPr>
              <w:t>Fomento de la conciliación</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2B5E0" w14:textId="77777777" w:rsidR="00A47C29" w:rsidRPr="0090072F" w:rsidRDefault="00A47C29" w:rsidP="00A47C29">
            <w:pPr>
              <w:rPr>
                <w:rFonts w:ascii="Calibri" w:hAnsi="Calibri" w:cs="Calibri"/>
                <w:sz w:val="16"/>
                <w:szCs w:val="16"/>
              </w:rPr>
            </w:pPr>
            <w:r w:rsidRPr="0090072F">
              <w:rPr>
                <w:rFonts w:ascii="Calibri" w:hAnsi="Calibri" w:cs="Calibri"/>
                <w:sz w:val="16"/>
                <w:szCs w:val="16"/>
              </w:rPr>
              <w:t>Espacio adecuado</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7F4B2" w14:textId="77777777" w:rsidR="00A47C29" w:rsidRPr="0090072F" w:rsidRDefault="00A47C29" w:rsidP="00A47C29">
            <w:pPr>
              <w:rPr>
                <w:rFonts w:ascii="Calibri" w:hAnsi="Calibri" w:cs="Calibri"/>
                <w:sz w:val="16"/>
                <w:szCs w:val="16"/>
              </w:rPr>
            </w:pPr>
            <w:r w:rsidRPr="0090072F">
              <w:rPr>
                <w:rFonts w:ascii="Calibri" w:hAnsi="Calibri" w:cs="Calibri"/>
                <w:sz w:val="16"/>
                <w:szCs w:val="16"/>
              </w:rPr>
              <w:t>Espacio adecuado creado</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30B7D" w14:textId="77777777" w:rsidR="00A47C29" w:rsidRPr="0090072F" w:rsidRDefault="00A47C29" w:rsidP="00A47C29">
            <w:pPr>
              <w:rPr>
                <w:rFonts w:ascii="Calibri" w:hAnsi="Calibri" w:cs="Calibri"/>
                <w:sz w:val="16"/>
                <w:szCs w:val="16"/>
              </w:rPr>
            </w:pPr>
            <w:r w:rsidRPr="0090072F">
              <w:rPr>
                <w:rFonts w:ascii="Calibri" w:hAnsi="Calibri" w:cs="Calibri"/>
                <w:sz w:val="16"/>
                <w:szCs w:val="16"/>
              </w:rPr>
              <w:t>Toda la plantilla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5C7515" w14:textId="77777777" w:rsidR="00A47C29" w:rsidRPr="0090072F" w:rsidRDefault="00A47C29" w:rsidP="00A47C29">
            <w:pPr>
              <w:rPr>
                <w:rFonts w:ascii="Calibri" w:hAnsi="Calibri" w:cs="Calibri"/>
                <w:sz w:val="16"/>
                <w:szCs w:val="16"/>
              </w:rPr>
            </w:pPr>
            <w:r w:rsidRPr="0090072F">
              <w:rPr>
                <w:rFonts w:ascii="Calibri" w:hAnsi="Calibri" w:cs="Calibri"/>
                <w:sz w:val="16"/>
                <w:szCs w:val="16"/>
              </w:rPr>
              <w:t>Gerencia</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2C0462B9" w14:textId="77777777" w:rsidR="00A47C29" w:rsidRPr="0090072F" w:rsidRDefault="00A47C29" w:rsidP="00A47C29">
            <w:pP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F4C209C" w14:textId="77777777" w:rsidR="00A47C29" w:rsidRPr="0090072F" w:rsidRDefault="00A47C29" w:rsidP="00A47C29">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68BCC7F" w14:textId="77777777" w:rsidR="00A47C29" w:rsidRPr="0090072F" w:rsidRDefault="00A47C29" w:rsidP="00A47C29">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C311D73" w14:textId="77777777" w:rsidR="00A47C29" w:rsidRPr="0090072F" w:rsidRDefault="00A47C29" w:rsidP="00A47C29">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3437B2D" w14:textId="77777777" w:rsidR="00A47C29" w:rsidRPr="0090072F" w:rsidRDefault="00A47C29" w:rsidP="00A47C29">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ED9423D" w14:textId="77777777" w:rsidR="00A47C29" w:rsidRPr="0090072F" w:rsidRDefault="00A47C29" w:rsidP="00A47C29">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FCF16A6" w14:textId="77777777" w:rsidR="00A47C29" w:rsidRPr="0090072F" w:rsidRDefault="00A47C29" w:rsidP="00A47C29">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6A494C7" w14:textId="77777777" w:rsidR="00A47C29" w:rsidRPr="0090072F" w:rsidRDefault="00A47C29" w:rsidP="00A47C29">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2EC7227" w14:textId="77777777" w:rsidR="00A47C29" w:rsidRPr="0090072F" w:rsidRDefault="00A47C29" w:rsidP="00A47C29">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noWrap/>
            <w:hideMark/>
          </w:tcPr>
          <w:p w14:paraId="53E43688" w14:textId="77777777" w:rsidR="00A47C29" w:rsidRPr="0090072F" w:rsidRDefault="00A47C29" w:rsidP="00A47C29">
            <w:pPr>
              <w:jc w:val="center"/>
              <w:rPr>
                <w:rFonts w:ascii="Calibri" w:hAnsi="Calibri" w:cs="Calibri"/>
                <w:sz w:val="16"/>
                <w:szCs w:val="16"/>
              </w:rPr>
            </w:pPr>
            <w:r w:rsidRPr="0090072F">
              <w:rPr>
                <w:rFonts w:ascii="Calibri" w:hAnsi="Calibri" w:cs="Calibri"/>
                <w:sz w:val="16"/>
                <w:szCs w:val="16"/>
              </w:rPr>
              <w:t xml:space="preserve">x </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750CDC9D" w14:textId="77777777" w:rsidR="00A47C29" w:rsidRPr="0090072F" w:rsidRDefault="00A47C29" w:rsidP="00A47C29">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97871BE" w14:textId="77777777" w:rsidR="00A47C29" w:rsidRPr="0090072F" w:rsidRDefault="00A47C29" w:rsidP="00A47C29">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6CB03F7E" w14:textId="77777777" w:rsidR="00A47C29" w:rsidRPr="0090072F" w:rsidRDefault="00A47C29" w:rsidP="00A47C29">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080AAD3" w14:textId="77777777" w:rsidR="00A47C29" w:rsidRPr="0090072F" w:rsidRDefault="00A47C29" w:rsidP="00A47C29">
            <w:pPr>
              <w:jc w:val="center"/>
              <w:rPr>
                <w:sz w:val="20"/>
                <w:szCs w:val="20"/>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232649C7" w14:textId="77777777" w:rsidR="00A47C29" w:rsidRPr="0090072F" w:rsidRDefault="00A47C29" w:rsidP="00A47C29">
            <w:pPr>
              <w:jc w:val="center"/>
              <w:rPr>
                <w:sz w:val="20"/>
                <w:szCs w:val="20"/>
              </w:rPr>
            </w:pPr>
          </w:p>
        </w:tc>
      </w:tr>
      <w:tr w:rsidR="0090072F" w:rsidRPr="0090072F" w14:paraId="58B72AFF" w14:textId="77777777" w:rsidTr="00A47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710"/>
        </w:trPr>
        <w:tc>
          <w:tcPr>
            <w:tcW w:w="821" w:type="dxa"/>
            <w:tcBorders>
              <w:top w:val="single" w:sz="4" w:space="0" w:color="auto"/>
              <w:left w:val="single" w:sz="4" w:space="0" w:color="auto"/>
              <w:bottom w:val="single" w:sz="4" w:space="0" w:color="auto"/>
              <w:right w:val="single" w:sz="4" w:space="0" w:color="auto"/>
            </w:tcBorders>
            <w:shd w:val="clear" w:color="auto" w:fill="auto"/>
            <w:hideMark/>
          </w:tcPr>
          <w:p w14:paraId="2225E180"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lastRenderedPageBreak/>
              <w:t>B3. A14. La salud de las personas</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8B96D"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53</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E60D7"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2023</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5F491"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Análisis de siniestralidad</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43E10"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Analizar la siniestralidad por sexos y las causas que llevan a una mayor proporción de siniestralidad en las mujeres.</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DA821" w14:textId="77777777" w:rsidR="0090072F" w:rsidRPr="0090072F" w:rsidRDefault="0090072F" w:rsidP="0090072F">
            <w:pPr>
              <w:rPr>
                <w:rFonts w:ascii="Calibri" w:hAnsi="Calibri" w:cs="Calibri"/>
                <w:color w:val="000000"/>
                <w:sz w:val="16"/>
                <w:szCs w:val="16"/>
              </w:rPr>
            </w:pPr>
            <w:r w:rsidRPr="0090072F">
              <w:rPr>
                <w:rFonts w:ascii="Calibri" w:hAnsi="Calibri" w:cs="Calibri"/>
                <w:color w:val="000000"/>
                <w:sz w:val="16"/>
                <w:szCs w:val="16"/>
              </w:rPr>
              <w:t>Asegurar la aplicación de la política de igualdad de la empresa en la gestión de RRHH.</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7DC4B"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Validar el análisis de datos</w:t>
            </w:r>
            <w:r w:rsidRPr="0090072F">
              <w:rPr>
                <w:rFonts w:ascii="Calibri" w:hAnsi="Calibri" w:cs="Calibri"/>
                <w:sz w:val="16"/>
                <w:szCs w:val="16"/>
              </w:rPr>
              <w:br/>
              <w:t>Nº de Accidentes e Incidentes laborales por sexo, causa y puesto</w:t>
            </w:r>
            <w:r w:rsidRPr="0090072F">
              <w:rPr>
                <w:rFonts w:ascii="Calibri" w:hAnsi="Calibri" w:cs="Calibri"/>
                <w:sz w:val="16"/>
                <w:szCs w:val="16"/>
              </w:rPr>
              <w:br/>
              <w:t>Informe anual a la CNI</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B0F12"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Análisis realizado en febrero de cada año</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E1FF9"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Toda la plantilla</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D65CD" w14:textId="77777777" w:rsidR="0090072F" w:rsidRPr="0090072F" w:rsidRDefault="0090072F" w:rsidP="0090072F">
            <w:pPr>
              <w:rPr>
                <w:rFonts w:ascii="Calibri" w:hAnsi="Calibri" w:cs="Calibri"/>
                <w:sz w:val="16"/>
                <w:szCs w:val="16"/>
              </w:rPr>
            </w:pPr>
            <w:r w:rsidRPr="0090072F">
              <w:rPr>
                <w:rFonts w:ascii="Calibri" w:hAnsi="Calibri" w:cs="Calibri"/>
                <w:sz w:val="16"/>
                <w:szCs w:val="16"/>
              </w:rPr>
              <w:t>Responsables de PRL, calidad y RRHH</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7EB75B36" w14:textId="77777777" w:rsidR="0090072F" w:rsidRPr="0090072F" w:rsidRDefault="0090072F" w:rsidP="0090072F">
            <w:pP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B331CA1"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52DE29A0"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FEFB080"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952DC05"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1ACF642A"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1426984"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0BD6A0A8"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3DE0D3F"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38AEF6EA"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B433E5C" w14:textId="77777777" w:rsidR="0090072F" w:rsidRPr="0090072F" w:rsidRDefault="0090072F" w:rsidP="0090072F">
            <w:pPr>
              <w:jc w:val="center"/>
              <w:rPr>
                <w:rFonts w:ascii="Calibri" w:hAnsi="Calibri" w:cs="Calibri"/>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DBC109C"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42D60B8F" w14:textId="77777777" w:rsidR="0090072F" w:rsidRPr="0090072F" w:rsidRDefault="0090072F" w:rsidP="0090072F">
            <w:pPr>
              <w:jc w:val="center"/>
              <w:rPr>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auto"/>
            <w:hideMark/>
          </w:tcPr>
          <w:p w14:paraId="28865374" w14:textId="77777777" w:rsidR="0090072F" w:rsidRPr="0090072F" w:rsidRDefault="0090072F" w:rsidP="0090072F">
            <w:pPr>
              <w:jc w:val="center"/>
              <w:rPr>
                <w:sz w:val="20"/>
                <w:szCs w:val="20"/>
              </w:rPr>
            </w:pPr>
          </w:p>
        </w:tc>
        <w:tc>
          <w:tcPr>
            <w:tcW w:w="296" w:type="dxa"/>
            <w:tcBorders>
              <w:top w:val="single" w:sz="4" w:space="0" w:color="auto"/>
              <w:left w:val="single" w:sz="4" w:space="0" w:color="auto"/>
              <w:bottom w:val="single" w:sz="4" w:space="0" w:color="auto"/>
              <w:right w:val="single" w:sz="4" w:space="0" w:color="auto"/>
            </w:tcBorders>
            <w:shd w:val="clear" w:color="auto" w:fill="auto"/>
            <w:hideMark/>
          </w:tcPr>
          <w:p w14:paraId="443C4F33" w14:textId="77777777" w:rsidR="0090072F" w:rsidRPr="0090072F" w:rsidRDefault="0090072F" w:rsidP="0090072F">
            <w:pPr>
              <w:jc w:val="center"/>
              <w:rPr>
                <w:rFonts w:ascii="Calibri" w:hAnsi="Calibri" w:cs="Calibri"/>
                <w:sz w:val="16"/>
                <w:szCs w:val="16"/>
              </w:rPr>
            </w:pPr>
            <w:r w:rsidRPr="0090072F">
              <w:rPr>
                <w:rFonts w:ascii="Calibri" w:hAnsi="Calibri" w:cs="Calibri"/>
                <w:sz w:val="16"/>
                <w:szCs w:val="16"/>
              </w:rPr>
              <w:t>x</w:t>
            </w:r>
          </w:p>
        </w:tc>
      </w:tr>
    </w:tbl>
    <w:p w14:paraId="33FD473A" w14:textId="2C697A71" w:rsidR="0027481A" w:rsidRPr="00D9290A" w:rsidRDefault="0027481A" w:rsidP="00015642">
      <w:pPr>
        <w:pStyle w:val="Piedepgina"/>
        <w:tabs>
          <w:tab w:val="clear" w:pos="4252"/>
          <w:tab w:val="clear" w:pos="8504"/>
        </w:tabs>
        <w:spacing w:afterLines="50" w:after="120" w:line="276" w:lineRule="auto"/>
        <w:jc w:val="both"/>
        <w:rPr>
          <w:rFonts w:ascii="Century Gothic" w:hAnsi="Century Gothic" w:cs="Tahoma"/>
          <w:sz w:val="20"/>
          <w:szCs w:val="20"/>
        </w:rPr>
      </w:pPr>
    </w:p>
    <w:p w14:paraId="76E85C12" w14:textId="58AB2605" w:rsidR="00855914" w:rsidRDefault="00855914" w:rsidP="00015642">
      <w:pPr>
        <w:pStyle w:val="Piedepgina"/>
        <w:tabs>
          <w:tab w:val="clear" w:pos="4252"/>
          <w:tab w:val="clear" w:pos="8504"/>
        </w:tabs>
        <w:spacing w:afterLines="50" w:after="120" w:line="276" w:lineRule="auto"/>
        <w:jc w:val="both"/>
        <w:rPr>
          <w:rFonts w:ascii="Century Gothic" w:hAnsi="Century Gothic" w:cs="Tahoma"/>
          <w:sz w:val="20"/>
          <w:szCs w:val="20"/>
        </w:rPr>
      </w:pPr>
    </w:p>
    <w:p w14:paraId="03BCAEE6" w14:textId="2A8ABE0B" w:rsidR="004119CD" w:rsidRDefault="004119CD" w:rsidP="00015642">
      <w:pPr>
        <w:pStyle w:val="Piedepgina"/>
        <w:tabs>
          <w:tab w:val="clear" w:pos="4252"/>
          <w:tab w:val="clear" w:pos="8504"/>
        </w:tabs>
        <w:spacing w:afterLines="50" w:after="120" w:line="276" w:lineRule="auto"/>
        <w:jc w:val="both"/>
        <w:rPr>
          <w:rFonts w:ascii="Century Gothic" w:hAnsi="Century Gothic" w:cs="Tahoma"/>
          <w:sz w:val="20"/>
          <w:szCs w:val="20"/>
        </w:rPr>
      </w:pPr>
    </w:p>
    <w:p w14:paraId="438821B3" w14:textId="240C5495" w:rsidR="00336DBB" w:rsidRDefault="00336DBB" w:rsidP="00015642">
      <w:pPr>
        <w:pStyle w:val="Piedepgina"/>
        <w:tabs>
          <w:tab w:val="clear" w:pos="4252"/>
          <w:tab w:val="clear" w:pos="8504"/>
        </w:tabs>
        <w:spacing w:afterLines="50" w:after="120" w:line="276" w:lineRule="auto"/>
        <w:jc w:val="both"/>
        <w:rPr>
          <w:rFonts w:ascii="Century Gothic" w:hAnsi="Century Gothic" w:cs="Tahoma"/>
          <w:sz w:val="20"/>
          <w:szCs w:val="20"/>
        </w:rPr>
      </w:pPr>
    </w:p>
    <w:p w14:paraId="0D871458" w14:textId="77777777" w:rsidR="00336DBB" w:rsidRDefault="00336DBB" w:rsidP="00015642">
      <w:pPr>
        <w:pStyle w:val="Piedepgina"/>
        <w:tabs>
          <w:tab w:val="clear" w:pos="4252"/>
          <w:tab w:val="clear" w:pos="8504"/>
        </w:tabs>
        <w:spacing w:afterLines="50" w:after="120" w:line="276" w:lineRule="auto"/>
        <w:jc w:val="both"/>
        <w:rPr>
          <w:rFonts w:ascii="Century Gothic" w:hAnsi="Century Gothic" w:cs="Tahoma"/>
          <w:sz w:val="20"/>
          <w:szCs w:val="20"/>
        </w:rPr>
      </w:pPr>
    </w:p>
    <w:p w14:paraId="0FA5769E" w14:textId="1C79BACE" w:rsidR="00336DBB" w:rsidRDefault="00336DBB" w:rsidP="00015642">
      <w:pPr>
        <w:pStyle w:val="Piedepgina"/>
        <w:tabs>
          <w:tab w:val="clear" w:pos="4252"/>
          <w:tab w:val="clear" w:pos="8504"/>
        </w:tabs>
        <w:spacing w:afterLines="50" w:after="120" w:line="276" w:lineRule="auto"/>
        <w:jc w:val="both"/>
        <w:rPr>
          <w:rFonts w:ascii="Century Gothic" w:hAnsi="Century Gothic" w:cs="Tahoma"/>
          <w:sz w:val="20"/>
          <w:szCs w:val="20"/>
        </w:rPr>
      </w:pPr>
    </w:p>
    <w:p w14:paraId="08BBCD7C" w14:textId="4193F355" w:rsidR="00FB6F61" w:rsidRPr="00D9290A" w:rsidRDefault="00FB6F61" w:rsidP="00015642">
      <w:pPr>
        <w:pStyle w:val="Piedepgina"/>
        <w:tabs>
          <w:tab w:val="clear" w:pos="4252"/>
          <w:tab w:val="clear" w:pos="8504"/>
        </w:tabs>
        <w:spacing w:afterLines="50" w:after="120" w:line="276" w:lineRule="auto"/>
        <w:jc w:val="both"/>
        <w:rPr>
          <w:rFonts w:ascii="Century Gothic" w:hAnsi="Century Gothic" w:cs="Tahoma"/>
          <w:sz w:val="20"/>
          <w:szCs w:val="20"/>
        </w:rPr>
      </w:pPr>
    </w:p>
    <w:p w14:paraId="0FB2FA55" w14:textId="77777777" w:rsidR="00F65D88" w:rsidRDefault="00F65D88" w:rsidP="00015642">
      <w:pPr>
        <w:pStyle w:val="Ttulo2"/>
        <w:spacing w:line="276" w:lineRule="auto"/>
        <w:jc w:val="both"/>
        <w:rPr>
          <w:rFonts w:ascii="Century Gothic" w:hAnsi="Century Gothic"/>
        </w:rPr>
        <w:sectPr w:rsidR="00F65D88" w:rsidSect="00A83D9F">
          <w:pgSz w:w="16838" w:h="11906" w:orient="landscape"/>
          <w:pgMar w:top="284" w:right="284" w:bottom="284" w:left="284" w:header="142" w:footer="232"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9C2AC"/>
        <w:tblLook w:val="00A0" w:firstRow="1" w:lastRow="0" w:firstColumn="1" w:lastColumn="0" w:noHBand="0" w:noVBand="0"/>
      </w:tblPr>
      <w:tblGrid>
        <w:gridCol w:w="9628"/>
      </w:tblGrid>
      <w:tr w:rsidR="0027481A" w:rsidRPr="00D9290A" w14:paraId="0D3DC95F" w14:textId="77777777" w:rsidTr="0054438B">
        <w:tc>
          <w:tcPr>
            <w:tcW w:w="9854" w:type="dxa"/>
            <w:shd w:val="clear" w:color="auto" w:fill="19C2AC"/>
          </w:tcPr>
          <w:p w14:paraId="69F23DE7" w14:textId="63CB7777" w:rsidR="0027481A" w:rsidRPr="00D9290A" w:rsidRDefault="0027481A" w:rsidP="00015642">
            <w:pPr>
              <w:pStyle w:val="Ttulo2"/>
              <w:spacing w:line="276" w:lineRule="auto"/>
              <w:jc w:val="both"/>
              <w:rPr>
                <w:rFonts w:ascii="Century Gothic" w:hAnsi="Century Gothic"/>
              </w:rPr>
            </w:pPr>
            <w:r w:rsidRPr="00D9290A">
              <w:rPr>
                <w:rFonts w:ascii="Century Gothic" w:hAnsi="Century Gothic"/>
              </w:rPr>
              <w:lastRenderedPageBreak/>
              <w:t xml:space="preserve">BLOQUE </w:t>
            </w:r>
            <w:r>
              <w:rPr>
                <w:rFonts w:ascii="Century Gothic" w:hAnsi="Century Gothic"/>
              </w:rPr>
              <w:t>4</w:t>
            </w:r>
            <w:r w:rsidRPr="00D9290A">
              <w:rPr>
                <w:rFonts w:ascii="Century Gothic" w:hAnsi="Century Gothic"/>
              </w:rPr>
              <w:t xml:space="preserve">: </w:t>
            </w:r>
            <w:r w:rsidR="00A017B6">
              <w:rPr>
                <w:rFonts w:ascii="Century Gothic" w:hAnsi="Century Gothic"/>
              </w:rPr>
              <w:t>SOCIEDAD</w:t>
            </w:r>
          </w:p>
        </w:tc>
      </w:tr>
    </w:tbl>
    <w:p w14:paraId="1662FE0F" w14:textId="77777777" w:rsidR="0027481A" w:rsidRPr="00D9290A" w:rsidRDefault="0027481A" w:rsidP="00015642">
      <w:pPr>
        <w:spacing w:line="276" w:lineRule="auto"/>
        <w:jc w:val="both"/>
        <w:rPr>
          <w:rFonts w:ascii="Century Gothic" w:hAnsi="Century Gothic"/>
          <w:b/>
          <w:sz w:val="20"/>
          <w:szCs w:val="20"/>
        </w:rPr>
      </w:pPr>
    </w:p>
    <w:p w14:paraId="6549EA0A" w14:textId="77777777" w:rsidR="00C3743D" w:rsidRPr="00913951" w:rsidRDefault="00C3743D" w:rsidP="00015642">
      <w:pPr>
        <w:pStyle w:val="Piedepgina"/>
        <w:spacing w:afterLines="50" w:after="120" w:line="276" w:lineRule="auto"/>
        <w:jc w:val="both"/>
        <w:rPr>
          <w:rFonts w:ascii="Century Gothic" w:hAnsi="Century Gothic" w:cs="Tahoma"/>
          <w:bCs/>
          <w:sz w:val="22"/>
          <w:szCs w:val="22"/>
        </w:rPr>
      </w:pPr>
      <w:r w:rsidRPr="00913951">
        <w:rPr>
          <w:rFonts w:ascii="Century Gothic" w:hAnsi="Century Gothic" w:cs="Tahoma"/>
          <w:bCs/>
          <w:sz w:val="22"/>
          <w:szCs w:val="22"/>
        </w:rPr>
        <w:t>Toda organización forma parte de un entramado social que puede reforzar y potenciar sus capacidades propias o, al contrario, condicionar y limitar su desarrollo y competitividad. Por ello es importante el Compromiso con la Sociedad, más allá del mero cumplimiento de las obligaciones legales.</w:t>
      </w:r>
    </w:p>
    <w:p w14:paraId="5FA47266" w14:textId="77777777" w:rsidR="00C3743D" w:rsidRPr="00913951" w:rsidRDefault="00C3743D" w:rsidP="00015642">
      <w:pPr>
        <w:pStyle w:val="Piedepgina"/>
        <w:spacing w:afterLines="50" w:after="120" w:line="276" w:lineRule="auto"/>
        <w:jc w:val="both"/>
        <w:rPr>
          <w:rFonts w:ascii="Century Gothic" w:hAnsi="Century Gothic" w:cs="Tahoma"/>
          <w:bCs/>
          <w:sz w:val="22"/>
          <w:szCs w:val="22"/>
        </w:rPr>
      </w:pPr>
      <w:r w:rsidRPr="00913951">
        <w:rPr>
          <w:rFonts w:ascii="Century Gothic" w:hAnsi="Century Gothic" w:cs="Tahoma"/>
          <w:bCs/>
          <w:sz w:val="22"/>
          <w:szCs w:val="22"/>
        </w:rPr>
        <w:t>Una organización avanzada debería velar por el desarrollo de las entidades que configuran el entorno social donde opera, tomando parte activa en aquellas actividades en que puede realizar una labor social más eficaz en consonancia con sus capacidades –como, por ejemplo, generar entornos laborales en clave de igualdad y atender al impacto de género de sus actividades- y así mismo, impulsar medidas que contribuyan a la sostenibilidad medioambiental.</w:t>
      </w:r>
    </w:p>
    <w:p w14:paraId="42C59B0E" w14:textId="77777777" w:rsidR="00C3743D" w:rsidRPr="00CF6026" w:rsidRDefault="00C3743D" w:rsidP="00015642">
      <w:pPr>
        <w:pStyle w:val="Piedepgina"/>
        <w:tabs>
          <w:tab w:val="clear" w:pos="4252"/>
          <w:tab w:val="clear" w:pos="8504"/>
        </w:tabs>
        <w:spacing w:afterLines="50" w:after="120" w:line="276" w:lineRule="auto"/>
        <w:jc w:val="both"/>
        <w:rPr>
          <w:rFonts w:ascii="Century Gothic" w:hAnsi="Century Gothic" w:cs="Tahoma"/>
          <w:b/>
          <w:sz w:val="18"/>
          <w:szCs w:val="18"/>
        </w:rPr>
      </w:pPr>
    </w:p>
    <w:p w14:paraId="31DA466C" w14:textId="77777777" w:rsidR="00C3743D" w:rsidRPr="00CF6026" w:rsidRDefault="00C3743D" w:rsidP="00015642">
      <w:pPr>
        <w:pStyle w:val="Piedepgina"/>
        <w:tabs>
          <w:tab w:val="clear" w:pos="4252"/>
          <w:tab w:val="clear" w:pos="8504"/>
        </w:tabs>
        <w:spacing w:afterLines="50" w:after="120" w:line="276" w:lineRule="auto"/>
        <w:jc w:val="both"/>
        <w:rPr>
          <w:rFonts w:ascii="Century Gothic" w:hAnsi="Century Gothic" w:cs="Tahoma"/>
          <w:b/>
          <w:sz w:val="22"/>
          <w:szCs w:val="22"/>
        </w:rPr>
      </w:pPr>
      <w:r w:rsidRPr="00CF6026">
        <w:rPr>
          <w:rFonts w:ascii="Century Gothic" w:hAnsi="Century Gothic" w:cs="Tahoma"/>
          <w:b/>
          <w:sz w:val="22"/>
          <w:szCs w:val="22"/>
        </w:rPr>
        <w:t>4.1 Cómo se gestiona el compromiso con el entorno social</w:t>
      </w:r>
    </w:p>
    <w:p w14:paraId="159A746A" w14:textId="168042CD" w:rsidR="0026501B" w:rsidRDefault="006F688F" w:rsidP="00015642">
      <w:pPr>
        <w:pStyle w:val="Piedepgina"/>
        <w:spacing w:afterLines="50" w:after="120"/>
        <w:jc w:val="both"/>
        <w:rPr>
          <w:rFonts w:ascii="Century Gothic" w:hAnsi="Century Gothic" w:cs="Tahoma"/>
          <w:bCs/>
          <w:sz w:val="22"/>
          <w:szCs w:val="22"/>
        </w:rPr>
      </w:pPr>
      <w:r>
        <w:rPr>
          <w:rFonts w:ascii="Century Gothic" w:hAnsi="Century Gothic" w:cs="Tahoma"/>
          <w:bCs/>
          <w:sz w:val="22"/>
          <w:szCs w:val="22"/>
        </w:rPr>
        <w:t xml:space="preserve"> CEE </w:t>
      </w:r>
      <w:r w:rsidR="00C3743D">
        <w:rPr>
          <w:rFonts w:ascii="Century Gothic" w:hAnsi="Century Gothic" w:cs="Tahoma"/>
          <w:bCs/>
          <w:sz w:val="22"/>
          <w:szCs w:val="22"/>
        </w:rPr>
        <w:t>ASPACE-RIOJA</w:t>
      </w:r>
      <w:r w:rsidR="00C3743D" w:rsidRPr="002715A3">
        <w:rPr>
          <w:rFonts w:ascii="Century Gothic" w:hAnsi="Century Gothic" w:cs="Tahoma"/>
          <w:bCs/>
          <w:sz w:val="22"/>
          <w:szCs w:val="22"/>
        </w:rPr>
        <w:t xml:space="preserve"> </w:t>
      </w:r>
      <w:r w:rsidR="00584CB0">
        <w:rPr>
          <w:rFonts w:ascii="Century Gothic" w:hAnsi="Century Gothic" w:cs="Tahoma"/>
          <w:bCs/>
          <w:sz w:val="22"/>
          <w:szCs w:val="22"/>
        </w:rPr>
        <w:t xml:space="preserve">como entidad está </w:t>
      </w:r>
      <w:r w:rsidR="003A57EB">
        <w:rPr>
          <w:rFonts w:ascii="Century Gothic" w:hAnsi="Century Gothic" w:cs="Tahoma"/>
          <w:bCs/>
          <w:sz w:val="22"/>
          <w:szCs w:val="22"/>
        </w:rPr>
        <w:t xml:space="preserve">fuertemente sensibilizada con su impacto en la sociedad. Este impacto se trabaja de modo trasversal en toda la </w:t>
      </w:r>
      <w:r w:rsidR="0026501B">
        <w:rPr>
          <w:rFonts w:ascii="Century Gothic" w:hAnsi="Century Gothic" w:cs="Tahoma"/>
          <w:bCs/>
          <w:sz w:val="22"/>
          <w:szCs w:val="22"/>
        </w:rPr>
        <w:t>entidad y podemos destacar la siguiente información:</w:t>
      </w:r>
    </w:p>
    <w:p w14:paraId="2BE1A05D" w14:textId="77777777" w:rsidR="00C240E5" w:rsidRDefault="00C240E5" w:rsidP="00015642">
      <w:pPr>
        <w:pStyle w:val="Encabezado"/>
        <w:spacing w:afterLines="50" w:after="120"/>
        <w:jc w:val="both"/>
        <w:rPr>
          <w:rFonts w:ascii="Century Gothic" w:hAnsi="Century Gothic" w:cs="Tahoma"/>
          <w:bCs/>
          <w:sz w:val="20"/>
          <w:szCs w:val="20"/>
        </w:rPr>
      </w:pPr>
    </w:p>
    <w:p w14:paraId="0C20C7DC" w14:textId="6FD83345" w:rsidR="000F6D8F" w:rsidRPr="000F6D8F" w:rsidRDefault="000F6D8F" w:rsidP="00015642">
      <w:pPr>
        <w:pStyle w:val="Piedepgina"/>
        <w:spacing w:afterLines="50" w:after="120"/>
        <w:jc w:val="both"/>
        <w:rPr>
          <w:rFonts w:ascii="Century Gothic" w:hAnsi="Century Gothic" w:cs="Tahoma"/>
          <w:bCs/>
          <w:sz w:val="22"/>
          <w:szCs w:val="22"/>
        </w:rPr>
      </w:pPr>
      <w:r w:rsidRPr="000F6D8F">
        <w:rPr>
          <w:rFonts w:ascii="Century Gothic" w:hAnsi="Century Gothic" w:cs="Tahoma"/>
          <w:bCs/>
          <w:sz w:val="22"/>
          <w:szCs w:val="22"/>
        </w:rPr>
        <w:t>Con el fin de tratar de anticipar</w:t>
      </w:r>
      <w:r>
        <w:rPr>
          <w:rFonts w:ascii="Century Gothic" w:hAnsi="Century Gothic" w:cs="Tahoma"/>
          <w:bCs/>
          <w:sz w:val="22"/>
          <w:szCs w:val="22"/>
        </w:rPr>
        <w:t>se</w:t>
      </w:r>
      <w:r w:rsidRPr="000F6D8F">
        <w:rPr>
          <w:rFonts w:ascii="Century Gothic" w:hAnsi="Century Gothic" w:cs="Tahoma"/>
          <w:bCs/>
          <w:sz w:val="22"/>
          <w:szCs w:val="22"/>
        </w:rPr>
        <w:t xml:space="preserve"> la percepción que de </w:t>
      </w:r>
      <w:r>
        <w:rPr>
          <w:rFonts w:ascii="Century Gothic" w:hAnsi="Century Gothic" w:cs="Tahoma"/>
          <w:bCs/>
          <w:sz w:val="22"/>
          <w:szCs w:val="22"/>
        </w:rPr>
        <w:t>ellos</w:t>
      </w:r>
      <w:r w:rsidRPr="000F6D8F">
        <w:rPr>
          <w:rFonts w:ascii="Century Gothic" w:hAnsi="Century Gothic" w:cs="Tahoma"/>
          <w:bCs/>
          <w:sz w:val="22"/>
          <w:szCs w:val="22"/>
        </w:rPr>
        <w:t xml:space="preserve"> tiene la sociedad, dispone</w:t>
      </w:r>
      <w:r>
        <w:rPr>
          <w:rFonts w:ascii="Century Gothic" w:hAnsi="Century Gothic" w:cs="Tahoma"/>
          <w:bCs/>
          <w:sz w:val="22"/>
          <w:szCs w:val="22"/>
        </w:rPr>
        <w:t>n</w:t>
      </w:r>
      <w:r w:rsidRPr="000F6D8F">
        <w:rPr>
          <w:rFonts w:ascii="Century Gothic" w:hAnsi="Century Gothic" w:cs="Tahoma"/>
          <w:bCs/>
          <w:sz w:val="22"/>
          <w:szCs w:val="22"/>
        </w:rPr>
        <w:t xml:space="preserve"> de una serie de indicadores</w:t>
      </w:r>
      <w:r w:rsidR="005F0023">
        <w:rPr>
          <w:rFonts w:ascii="Century Gothic" w:hAnsi="Century Gothic" w:cs="Tahoma"/>
          <w:bCs/>
          <w:sz w:val="22"/>
          <w:szCs w:val="22"/>
        </w:rPr>
        <w:t>.</w:t>
      </w:r>
    </w:p>
    <w:p w14:paraId="60A00934" w14:textId="2B83BA4C" w:rsidR="000F6D8F" w:rsidRPr="000F6D8F" w:rsidRDefault="005F0023" w:rsidP="00015642">
      <w:pPr>
        <w:pStyle w:val="Piedepgina"/>
        <w:spacing w:afterLines="50" w:after="120"/>
        <w:jc w:val="both"/>
        <w:rPr>
          <w:rFonts w:ascii="Century Gothic" w:hAnsi="Century Gothic" w:cs="Tahoma"/>
          <w:bCs/>
          <w:sz w:val="22"/>
          <w:szCs w:val="22"/>
        </w:rPr>
      </w:pPr>
      <w:r>
        <w:rPr>
          <w:rFonts w:ascii="Century Gothic" w:hAnsi="Century Gothic" w:cs="Tahoma"/>
          <w:bCs/>
          <w:sz w:val="22"/>
          <w:szCs w:val="22"/>
        </w:rPr>
        <w:t>Así mismo, s</w:t>
      </w:r>
      <w:r w:rsidR="000F6D8F" w:rsidRPr="000F6D8F">
        <w:rPr>
          <w:rFonts w:ascii="Century Gothic" w:hAnsi="Century Gothic" w:cs="Tahoma"/>
          <w:bCs/>
          <w:sz w:val="22"/>
          <w:szCs w:val="22"/>
        </w:rPr>
        <w:t>e potencian las colaboraciones con instituciones sin ánimo de lucro que tengan fines sociales. Confederación Aspace lidera el proyecto herramienta CIF, (clasificación desarrollada por la OMS) donde participamos junto a Aspace Navarra y Aspace Huesca desde el año 2017. Y el Proyecto Desarrollo Tecnológico.</w:t>
      </w:r>
    </w:p>
    <w:p w14:paraId="768DF843" w14:textId="77777777" w:rsidR="000F6D8F" w:rsidRPr="0096056E" w:rsidRDefault="000F6D8F" w:rsidP="00015642">
      <w:pPr>
        <w:pStyle w:val="Textoindependiente"/>
        <w:spacing w:line="276" w:lineRule="auto"/>
        <w:jc w:val="both"/>
        <w:rPr>
          <w:rFonts w:ascii="Century Gothic" w:hAnsi="Century Gothic"/>
          <w:sz w:val="22"/>
          <w:szCs w:val="22"/>
        </w:rPr>
      </w:pPr>
    </w:p>
    <w:p w14:paraId="52954C79" w14:textId="0388D13A" w:rsidR="00C240E5" w:rsidRPr="0096056E" w:rsidRDefault="0096056E" w:rsidP="00015642">
      <w:pPr>
        <w:pStyle w:val="Encabezado"/>
        <w:spacing w:afterLines="50" w:after="120" w:line="276" w:lineRule="auto"/>
        <w:jc w:val="both"/>
        <w:rPr>
          <w:rFonts w:ascii="Century Gothic" w:hAnsi="Century Gothic" w:cs="Tahoma"/>
          <w:bCs/>
          <w:sz w:val="22"/>
          <w:szCs w:val="22"/>
        </w:rPr>
      </w:pPr>
      <w:r w:rsidRPr="0096056E">
        <w:rPr>
          <w:rFonts w:ascii="Century Gothic" w:hAnsi="Century Gothic" w:cs="Tahoma"/>
          <w:bCs/>
          <w:sz w:val="22"/>
          <w:szCs w:val="22"/>
        </w:rPr>
        <w:t xml:space="preserve">Las colaboraciones con instituciones quedan recogidas en </w:t>
      </w:r>
      <w:r w:rsidR="00683318" w:rsidRPr="0096056E">
        <w:rPr>
          <w:rFonts w:ascii="Century Gothic" w:hAnsi="Century Gothic" w:cs="Tahoma"/>
          <w:bCs/>
          <w:sz w:val="22"/>
          <w:szCs w:val="22"/>
        </w:rPr>
        <w:t>el</w:t>
      </w:r>
      <w:r w:rsidRPr="0096056E">
        <w:rPr>
          <w:rFonts w:ascii="Century Gothic" w:hAnsi="Century Gothic" w:cs="Tahoma"/>
          <w:bCs/>
          <w:sz w:val="22"/>
          <w:szCs w:val="22"/>
        </w:rPr>
        <w:t xml:space="preserve"> siguiente cuadro:</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
        <w:gridCol w:w="9329"/>
      </w:tblGrid>
      <w:tr w:rsidR="0096056E" w:rsidRPr="0096056E" w14:paraId="7797E315" w14:textId="77777777" w:rsidTr="0054438B">
        <w:trPr>
          <w:trHeight w:val="230"/>
        </w:trPr>
        <w:tc>
          <w:tcPr>
            <w:tcW w:w="79" w:type="dxa"/>
            <w:tcBorders>
              <w:left w:val="single" w:sz="4" w:space="0" w:color="757070"/>
              <w:right w:val="nil"/>
            </w:tcBorders>
            <w:shd w:val="clear" w:color="auto" w:fill="595959"/>
          </w:tcPr>
          <w:p w14:paraId="331E71A5" w14:textId="77777777" w:rsidR="0096056E" w:rsidRPr="0096056E" w:rsidRDefault="0096056E" w:rsidP="00015642">
            <w:pPr>
              <w:pStyle w:val="TableParagraph"/>
              <w:spacing w:line="276" w:lineRule="auto"/>
              <w:jc w:val="both"/>
              <w:rPr>
                <w:rFonts w:ascii="Century Gothic" w:hAnsi="Century Gothic"/>
                <w:sz w:val="18"/>
                <w:szCs w:val="24"/>
              </w:rPr>
            </w:pPr>
          </w:p>
        </w:tc>
        <w:tc>
          <w:tcPr>
            <w:tcW w:w="9329" w:type="dxa"/>
            <w:tcBorders>
              <w:left w:val="nil"/>
              <w:right w:val="single" w:sz="4" w:space="0" w:color="757070"/>
            </w:tcBorders>
            <w:shd w:val="clear" w:color="auto" w:fill="595959"/>
          </w:tcPr>
          <w:p w14:paraId="31FAA4FA" w14:textId="77777777" w:rsidR="0096056E" w:rsidRPr="0096056E" w:rsidRDefault="0096056E" w:rsidP="00996566">
            <w:pPr>
              <w:pStyle w:val="TableParagraph"/>
              <w:spacing w:line="276" w:lineRule="auto"/>
              <w:ind w:right="2485"/>
              <w:jc w:val="both"/>
              <w:rPr>
                <w:rFonts w:ascii="Century Gothic" w:hAnsi="Century Gothic"/>
                <w:b/>
                <w:szCs w:val="24"/>
              </w:rPr>
            </w:pPr>
            <w:r w:rsidRPr="0096056E">
              <w:rPr>
                <w:rFonts w:ascii="Century Gothic" w:hAnsi="Century Gothic"/>
                <w:b/>
                <w:color w:val="FFFFFF"/>
                <w:szCs w:val="24"/>
              </w:rPr>
              <w:t>COLABORACIONES</w:t>
            </w:r>
            <w:r w:rsidRPr="0096056E">
              <w:rPr>
                <w:rFonts w:ascii="Century Gothic" w:hAnsi="Century Gothic"/>
                <w:b/>
                <w:color w:val="FFFFFF"/>
                <w:spacing w:val="-6"/>
                <w:szCs w:val="24"/>
              </w:rPr>
              <w:t xml:space="preserve"> </w:t>
            </w:r>
            <w:r w:rsidRPr="0096056E">
              <w:rPr>
                <w:rFonts w:ascii="Century Gothic" w:hAnsi="Century Gothic"/>
                <w:b/>
                <w:color w:val="FFFFFF"/>
                <w:szCs w:val="24"/>
              </w:rPr>
              <w:t>CON</w:t>
            </w:r>
            <w:r w:rsidRPr="0096056E">
              <w:rPr>
                <w:rFonts w:ascii="Century Gothic" w:hAnsi="Century Gothic"/>
                <w:b/>
                <w:color w:val="FFFFFF"/>
                <w:spacing w:val="-1"/>
                <w:szCs w:val="24"/>
              </w:rPr>
              <w:t xml:space="preserve"> </w:t>
            </w:r>
            <w:r w:rsidRPr="0096056E">
              <w:rPr>
                <w:rFonts w:ascii="Century Gothic" w:hAnsi="Century Gothic"/>
                <w:b/>
                <w:color w:val="FFFFFF"/>
                <w:szCs w:val="24"/>
              </w:rPr>
              <w:t>OTRAS</w:t>
            </w:r>
            <w:r w:rsidRPr="0096056E">
              <w:rPr>
                <w:rFonts w:ascii="Century Gothic" w:hAnsi="Century Gothic"/>
                <w:b/>
                <w:color w:val="FFFFFF"/>
                <w:spacing w:val="-2"/>
                <w:szCs w:val="24"/>
              </w:rPr>
              <w:t xml:space="preserve"> </w:t>
            </w:r>
            <w:r w:rsidRPr="0096056E">
              <w:rPr>
                <w:rFonts w:ascii="Century Gothic" w:hAnsi="Century Gothic"/>
                <w:b/>
                <w:color w:val="FFFFFF"/>
                <w:szCs w:val="24"/>
              </w:rPr>
              <w:t>ENTIDADES</w:t>
            </w:r>
          </w:p>
        </w:tc>
      </w:tr>
      <w:tr w:rsidR="0096056E" w:rsidRPr="0096056E" w14:paraId="07AD94B5" w14:textId="77777777" w:rsidTr="0054438B">
        <w:trPr>
          <w:trHeight w:val="990"/>
        </w:trPr>
        <w:tc>
          <w:tcPr>
            <w:tcW w:w="9408" w:type="dxa"/>
            <w:gridSpan w:val="2"/>
          </w:tcPr>
          <w:p w14:paraId="18EF9BC9" w14:textId="77777777" w:rsidR="0096056E" w:rsidRPr="006F688F" w:rsidRDefault="0096056E" w:rsidP="00B766B1">
            <w:pPr>
              <w:pStyle w:val="TableParagraph"/>
              <w:numPr>
                <w:ilvl w:val="0"/>
                <w:numId w:val="18"/>
              </w:numPr>
              <w:tabs>
                <w:tab w:val="left" w:pos="286"/>
              </w:tabs>
              <w:spacing w:line="276" w:lineRule="auto"/>
              <w:ind w:hanging="179"/>
              <w:jc w:val="both"/>
              <w:rPr>
                <w:rFonts w:ascii="Century Gothic" w:hAnsi="Century Gothic"/>
                <w:b/>
                <w:szCs w:val="24"/>
                <w:lang w:val="es-ES"/>
              </w:rPr>
            </w:pPr>
            <w:r w:rsidRPr="006F688F">
              <w:rPr>
                <w:rFonts w:ascii="Century Gothic" w:hAnsi="Century Gothic"/>
                <w:b/>
                <w:szCs w:val="24"/>
                <w:lang w:val="es-ES"/>
              </w:rPr>
              <w:t>ENTIDADES</w:t>
            </w:r>
            <w:r w:rsidRPr="006F688F">
              <w:rPr>
                <w:rFonts w:ascii="Century Gothic" w:hAnsi="Century Gothic"/>
                <w:b/>
                <w:spacing w:val="-4"/>
                <w:szCs w:val="24"/>
                <w:lang w:val="es-ES"/>
              </w:rPr>
              <w:t xml:space="preserve"> </w:t>
            </w:r>
            <w:r w:rsidRPr="006F688F">
              <w:rPr>
                <w:rFonts w:ascii="Century Gothic" w:hAnsi="Century Gothic"/>
                <w:b/>
                <w:szCs w:val="24"/>
                <w:lang w:val="es-ES"/>
              </w:rPr>
              <w:t>DEL</w:t>
            </w:r>
            <w:r w:rsidRPr="006F688F">
              <w:rPr>
                <w:rFonts w:ascii="Century Gothic" w:hAnsi="Century Gothic"/>
                <w:b/>
                <w:spacing w:val="-3"/>
                <w:szCs w:val="24"/>
                <w:lang w:val="es-ES"/>
              </w:rPr>
              <w:t xml:space="preserve"> </w:t>
            </w:r>
            <w:r w:rsidRPr="006F688F">
              <w:rPr>
                <w:rFonts w:ascii="Century Gothic" w:hAnsi="Century Gothic"/>
                <w:b/>
                <w:szCs w:val="24"/>
                <w:lang w:val="es-ES"/>
              </w:rPr>
              <w:t>TERCER SECTOR</w:t>
            </w:r>
          </w:p>
          <w:p w14:paraId="3B382AF0" w14:textId="1F065E6E" w:rsidR="0096056E" w:rsidRPr="006F688F" w:rsidRDefault="0096056E" w:rsidP="00B766B1">
            <w:pPr>
              <w:pStyle w:val="TableParagraph"/>
              <w:numPr>
                <w:ilvl w:val="1"/>
                <w:numId w:val="18"/>
              </w:numPr>
              <w:tabs>
                <w:tab w:val="left" w:pos="827"/>
                <w:tab w:val="left" w:pos="828"/>
              </w:tabs>
              <w:spacing w:before="3" w:line="276" w:lineRule="auto"/>
              <w:jc w:val="both"/>
              <w:rPr>
                <w:rFonts w:ascii="Century Gothic" w:hAnsi="Century Gothic"/>
                <w:szCs w:val="24"/>
                <w:lang w:val="es-ES"/>
              </w:rPr>
            </w:pPr>
            <w:r w:rsidRPr="006F688F">
              <w:rPr>
                <w:rFonts w:ascii="Century Gothic" w:hAnsi="Century Gothic"/>
                <w:szCs w:val="24"/>
                <w:lang w:val="es-ES"/>
              </w:rPr>
              <w:t>Confederación</w:t>
            </w:r>
            <w:r w:rsidRPr="006F688F">
              <w:rPr>
                <w:rFonts w:ascii="Century Gothic" w:hAnsi="Century Gothic"/>
                <w:spacing w:val="-2"/>
                <w:szCs w:val="24"/>
                <w:lang w:val="es-ES"/>
              </w:rPr>
              <w:t xml:space="preserve"> </w:t>
            </w:r>
            <w:r w:rsidRPr="006F688F">
              <w:rPr>
                <w:rFonts w:ascii="Century Gothic" w:hAnsi="Century Gothic"/>
                <w:szCs w:val="24"/>
                <w:lang w:val="es-ES"/>
              </w:rPr>
              <w:t>Aspace:</w:t>
            </w:r>
            <w:r w:rsidRPr="006F688F">
              <w:rPr>
                <w:rFonts w:ascii="Century Gothic" w:hAnsi="Century Gothic"/>
                <w:spacing w:val="-2"/>
                <w:szCs w:val="24"/>
                <w:lang w:val="es-ES"/>
              </w:rPr>
              <w:t xml:space="preserve"> </w:t>
            </w:r>
            <w:r w:rsidRPr="006F688F">
              <w:rPr>
                <w:rFonts w:ascii="Century Gothic" w:hAnsi="Century Gothic"/>
                <w:szCs w:val="24"/>
                <w:lang w:val="es-ES"/>
              </w:rPr>
              <w:t>ostentan</w:t>
            </w:r>
            <w:r w:rsidRPr="006F688F">
              <w:rPr>
                <w:rFonts w:ascii="Century Gothic" w:hAnsi="Century Gothic"/>
                <w:spacing w:val="-3"/>
                <w:szCs w:val="24"/>
                <w:lang w:val="es-ES"/>
              </w:rPr>
              <w:t xml:space="preserve"> </w:t>
            </w:r>
            <w:r w:rsidRPr="006F688F">
              <w:rPr>
                <w:rFonts w:ascii="Century Gothic" w:hAnsi="Century Gothic"/>
                <w:szCs w:val="24"/>
                <w:lang w:val="es-ES"/>
              </w:rPr>
              <w:t>el</w:t>
            </w:r>
            <w:r w:rsidRPr="006F688F">
              <w:rPr>
                <w:rFonts w:ascii="Century Gothic" w:hAnsi="Century Gothic"/>
                <w:spacing w:val="-4"/>
                <w:szCs w:val="24"/>
                <w:lang w:val="es-ES"/>
              </w:rPr>
              <w:t xml:space="preserve"> </w:t>
            </w:r>
            <w:r w:rsidRPr="006F688F">
              <w:rPr>
                <w:rFonts w:ascii="Century Gothic" w:hAnsi="Century Gothic"/>
                <w:szCs w:val="24"/>
                <w:lang w:val="es-ES"/>
              </w:rPr>
              <w:t>cargo</w:t>
            </w:r>
            <w:r w:rsidRPr="006F688F">
              <w:rPr>
                <w:rFonts w:ascii="Century Gothic" w:hAnsi="Century Gothic"/>
                <w:spacing w:val="-2"/>
                <w:szCs w:val="24"/>
                <w:lang w:val="es-ES"/>
              </w:rPr>
              <w:t xml:space="preserve"> </w:t>
            </w:r>
            <w:r w:rsidRPr="006F688F">
              <w:rPr>
                <w:rFonts w:ascii="Century Gothic" w:hAnsi="Century Gothic"/>
                <w:szCs w:val="24"/>
                <w:lang w:val="es-ES"/>
              </w:rPr>
              <w:t>de</w:t>
            </w:r>
            <w:r w:rsidRPr="006F688F">
              <w:rPr>
                <w:rFonts w:ascii="Century Gothic" w:hAnsi="Century Gothic"/>
                <w:spacing w:val="-2"/>
                <w:szCs w:val="24"/>
                <w:lang w:val="es-ES"/>
              </w:rPr>
              <w:t xml:space="preserve"> </w:t>
            </w:r>
            <w:r w:rsidRPr="006F688F">
              <w:rPr>
                <w:rFonts w:ascii="Century Gothic" w:hAnsi="Century Gothic"/>
                <w:szCs w:val="24"/>
                <w:lang w:val="es-ES"/>
              </w:rPr>
              <w:t>Presidencia</w:t>
            </w:r>
          </w:p>
          <w:p w14:paraId="74D40683" w14:textId="6B6BDE91" w:rsidR="0096056E" w:rsidRPr="006F688F" w:rsidRDefault="0096056E" w:rsidP="00B766B1">
            <w:pPr>
              <w:pStyle w:val="TableParagraph"/>
              <w:numPr>
                <w:ilvl w:val="1"/>
                <w:numId w:val="18"/>
              </w:numPr>
              <w:tabs>
                <w:tab w:val="left" w:pos="827"/>
                <w:tab w:val="left" w:pos="828"/>
              </w:tabs>
              <w:spacing w:line="276" w:lineRule="auto"/>
              <w:jc w:val="both"/>
              <w:rPr>
                <w:rFonts w:ascii="Century Gothic" w:hAnsi="Century Gothic"/>
                <w:szCs w:val="24"/>
                <w:lang w:val="es-ES"/>
              </w:rPr>
            </w:pPr>
            <w:r w:rsidRPr="006F688F">
              <w:rPr>
                <w:rFonts w:ascii="Century Gothic" w:hAnsi="Century Gothic"/>
                <w:szCs w:val="24"/>
                <w:lang w:val="es-ES"/>
              </w:rPr>
              <w:t>Cermi</w:t>
            </w:r>
            <w:r w:rsidRPr="006F688F">
              <w:rPr>
                <w:rFonts w:ascii="Century Gothic" w:hAnsi="Century Gothic"/>
                <w:spacing w:val="-6"/>
                <w:szCs w:val="24"/>
                <w:lang w:val="es-ES"/>
              </w:rPr>
              <w:t xml:space="preserve"> </w:t>
            </w:r>
            <w:r w:rsidRPr="006F688F">
              <w:rPr>
                <w:rFonts w:ascii="Century Gothic" w:hAnsi="Century Gothic"/>
                <w:szCs w:val="24"/>
                <w:lang w:val="es-ES"/>
              </w:rPr>
              <w:t>Rioja:</w:t>
            </w:r>
            <w:r w:rsidRPr="006F688F">
              <w:rPr>
                <w:rFonts w:ascii="Century Gothic" w:hAnsi="Century Gothic"/>
                <w:spacing w:val="-3"/>
                <w:szCs w:val="24"/>
                <w:lang w:val="es-ES"/>
              </w:rPr>
              <w:t xml:space="preserve"> </w:t>
            </w:r>
            <w:r w:rsidRPr="006F688F">
              <w:rPr>
                <w:rFonts w:ascii="Century Gothic" w:hAnsi="Century Gothic"/>
                <w:szCs w:val="24"/>
                <w:lang w:val="es-ES"/>
              </w:rPr>
              <w:t>cargo</w:t>
            </w:r>
            <w:r w:rsidRPr="006F688F">
              <w:rPr>
                <w:rFonts w:ascii="Century Gothic" w:hAnsi="Century Gothic"/>
                <w:spacing w:val="-1"/>
                <w:szCs w:val="24"/>
                <w:lang w:val="es-ES"/>
              </w:rPr>
              <w:t xml:space="preserve"> </w:t>
            </w:r>
            <w:r w:rsidRPr="006F688F">
              <w:rPr>
                <w:rFonts w:ascii="Century Gothic" w:hAnsi="Century Gothic"/>
                <w:szCs w:val="24"/>
                <w:lang w:val="es-ES"/>
              </w:rPr>
              <w:t>Presidencia</w:t>
            </w:r>
          </w:p>
          <w:p w14:paraId="050ABAD1" w14:textId="0138B73E" w:rsidR="0096056E" w:rsidRPr="006F688F" w:rsidRDefault="0096056E" w:rsidP="00B766B1">
            <w:pPr>
              <w:pStyle w:val="TableParagraph"/>
              <w:numPr>
                <w:ilvl w:val="1"/>
                <w:numId w:val="18"/>
              </w:numPr>
              <w:tabs>
                <w:tab w:val="left" w:pos="827"/>
                <w:tab w:val="left" w:pos="828"/>
              </w:tabs>
              <w:spacing w:line="276" w:lineRule="auto"/>
              <w:jc w:val="both"/>
              <w:rPr>
                <w:rFonts w:ascii="Century Gothic" w:hAnsi="Century Gothic"/>
                <w:szCs w:val="24"/>
                <w:lang w:val="es-ES"/>
              </w:rPr>
            </w:pPr>
            <w:r w:rsidRPr="006F688F">
              <w:rPr>
                <w:rFonts w:ascii="Century Gothic" w:hAnsi="Century Gothic"/>
                <w:szCs w:val="24"/>
                <w:lang w:val="es-ES"/>
              </w:rPr>
              <w:t>Plataforma</w:t>
            </w:r>
            <w:r w:rsidRPr="006F688F">
              <w:rPr>
                <w:rFonts w:ascii="Century Gothic" w:hAnsi="Century Gothic"/>
                <w:spacing w:val="-4"/>
                <w:szCs w:val="24"/>
                <w:lang w:val="es-ES"/>
              </w:rPr>
              <w:t xml:space="preserve"> </w:t>
            </w:r>
            <w:r w:rsidRPr="006F688F">
              <w:rPr>
                <w:rFonts w:ascii="Century Gothic" w:hAnsi="Century Gothic"/>
                <w:szCs w:val="24"/>
                <w:lang w:val="es-ES"/>
              </w:rPr>
              <w:t>del</w:t>
            </w:r>
            <w:r w:rsidRPr="006F688F">
              <w:rPr>
                <w:rFonts w:ascii="Century Gothic" w:hAnsi="Century Gothic"/>
                <w:spacing w:val="-4"/>
                <w:szCs w:val="24"/>
                <w:lang w:val="es-ES"/>
              </w:rPr>
              <w:t xml:space="preserve"> </w:t>
            </w:r>
            <w:r w:rsidRPr="006F688F">
              <w:rPr>
                <w:rFonts w:ascii="Century Gothic" w:hAnsi="Century Gothic"/>
                <w:szCs w:val="24"/>
                <w:lang w:val="es-ES"/>
              </w:rPr>
              <w:t>Tercer</w:t>
            </w:r>
            <w:r w:rsidRPr="006F688F">
              <w:rPr>
                <w:rFonts w:ascii="Century Gothic" w:hAnsi="Century Gothic"/>
                <w:spacing w:val="-3"/>
                <w:szCs w:val="24"/>
                <w:lang w:val="es-ES"/>
              </w:rPr>
              <w:t xml:space="preserve"> </w:t>
            </w:r>
            <w:r w:rsidRPr="006F688F">
              <w:rPr>
                <w:rFonts w:ascii="Century Gothic" w:hAnsi="Century Gothic"/>
                <w:szCs w:val="24"/>
                <w:lang w:val="es-ES"/>
              </w:rPr>
              <w:t>Sector:</w:t>
            </w:r>
            <w:r w:rsidRPr="006F688F">
              <w:rPr>
                <w:rFonts w:ascii="Century Gothic" w:hAnsi="Century Gothic"/>
                <w:spacing w:val="-4"/>
                <w:szCs w:val="24"/>
                <w:lang w:val="es-ES"/>
              </w:rPr>
              <w:t xml:space="preserve"> </w:t>
            </w:r>
            <w:r w:rsidRPr="006F688F">
              <w:rPr>
                <w:rFonts w:ascii="Century Gothic" w:hAnsi="Century Gothic"/>
                <w:szCs w:val="24"/>
                <w:lang w:val="es-ES"/>
              </w:rPr>
              <w:t>Cargo</w:t>
            </w:r>
            <w:r w:rsidRPr="006F688F">
              <w:rPr>
                <w:rFonts w:ascii="Century Gothic" w:hAnsi="Century Gothic"/>
                <w:spacing w:val="-2"/>
                <w:szCs w:val="24"/>
                <w:lang w:val="es-ES"/>
              </w:rPr>
              <w:t xml:space="preserve"> </w:t>
            </w:r>
            <w:r w:rsidRPr="006F688F">
              <w:rPr>
                <w:rFonts w:ascii="Century Gothic" w:hAnsi="Century Gothic"/>
                <w:szCs w:val="24"/>
                <w:lang w:val="es-ES"/>
              </w:rPr>
              <w:t>Vicepresidencia</w:t>
            </w:r>
          </w:p>
        </w:tc>
      </w:tr>
      <w:tr w:rsidR="0096056E" w:rsidRPr="0096056E" w14:paraId="64CD7AE4" w14:textId="77777777" w:rsidTr="00D365FA">
        <w:trPr>
          <w:trHeight w:val="795"/>
        </w:trPr>
        <w:tc>
          <w:tcPr>
            <w:tcW w:w="9408" w:type="dxa"/>
            <w:gridSpan w:val="2"/>
          </w:tcPr>
          <w:p w14:paraId="292EA0BF" w14:textId="77777777" w:rsidR="0096056E" w:rsidRPr="006F688F" w:rsidRDefault="0096056E" w:rsidP="00B766B1">
            <w:pPr>
              <w:pStyle w:val="TableParagraph"/>
              <w:numPr>
                <w:ilvl w:val="0"/>
                <w:numId w:val="17"/>
              </w:numPr>
              <w:tabs>
                <w:tab w:val="left" w:pos="288"/>
              </w:tabs>
              <w:spacing w:line="276" w:lineRule="auto"/>
              <w:ind w:hanging="181"/>
              <w:jc w:val="both"/>
              <w:rPr>
                <w:rFonts w:ascii="Century Gothic" w:hAnsi="Century Gothic"/>
                <w:b/>
                <w:szCs w:val="24"/>
                <w:lang w:val="es-ES"/>
              </w:rPr>
            </w:pPr>
            <w:r w:rsidRPr="006F688F">
              <w:rPr>
                <w:rFonts w:ascii="Century Gothic" w:hAnsi="Century Gothic"/>
                <w:b/>
                <w:szCs w:val="24"/>
                <w:lang w:val="es-ES"/>
              </w:rPr>
              <w:t>ALIANZAS</w:t>
            </w:r>
            <w:r w:rsidRPr="006F688F">
              <w:rPr>
                <w:rFonts w:ascii="Century Gothic" w:hAnsi="Century Gothic"/>
                <w:b/>
                <w:spacing w:val="-1"/>
                <w:szCs w:val="24"/>
                <w:lang w:val="es-ES"/>
              </w:rPr>
              <w:t xml:space="preserve"> </w:t>
            </w:r>
            <w:r w:rsidRPr="006F688F">
              <w:rPr>
                <w:rFonts w:ascii="Century Gothic" w:hAnsi="Century Gothic"/>
                <w:b/>
                <w:szCs w:val="24"/>
                <w:lang w:val="es-ES"/>
              </w:rPr>
              <w:t>PARA</w:t>
            </w:r>
            <w:r w:rsidRPr="006F688F">
              <w:rPr>
                <w:rFonts w:ascii="Century Gothic" w:hAnsi="Century Gothic"/>
                <w:b/>
                <w:spacing w:val="-6"/>
                <w:szCs w:val="24"/>
                <w:lang w:val="es-ES"/>
              </w:rPr>
              <w:t xml:space="preserve"> </w:t>
            </w:r>
            <w:r w:rsidRPr="006F688F">
              <w:rPr>
                <w:rFonts w:ascii="Century Gothic" w:hAnsi="Century Gothic"/>
                <w:b/>
                <w:szCs w:val="24"/>
                <w:lang w:val="es-ES"/>
              </w:rPr>
              <w:t>EL DESARROLLO</w:t>
            </w:r>
            <w:r w:rsidRPr="006F688F">
              <w:rPr>
                <w:rFonts w:ascii="Century Gothic" w:hAnsi="Century Gothic"/>
                <w:b/>
                <w:spacing w:val="-3"/>
                <w:szCs w:val="24"/>
                <w:lang w:val="es-ES"/>
              </w:rPr>
              <w:t xml:space="preserve"> </w:t>
            </w:r>
            <w:r w:rsidRPr="006F688F">
              <w:rPr>
                <w:rFonts w:ascii="Century Gothic" w:hAnsi="Century Gothic"/>
                <w:b/>
                <w:szCs w:val="24"/>
                <w:lang w:val="es-ES"/>
              </w:rPr>
              <w:t>DE</w:t>
            </w:r>
            <w:r w:rsidRPr="006F688F">
              <w:rPr>
                <w:rFonts w:ascii="Century Gothic" w:hAnsi="Century Gothic"/>
                <w:b/>
                <w:spacing w:val="-5"/>
                <w:szCs w:val="24"/>
                <w:lang w:val="es-ES"/>
              </w:rPr>
              <w:t xml:space="preserve"> </w:t>
            </w:r>
            <w:r w:rsidRPr="006F688F">
              <w:rPr>
                <w:rFonts w:ascii="Century Gothic" w:hAnsi="Century Gothic"/>
                <w:b/>
                <w:szCs w:val="24"/>
                <w:lang w:val="es-ES"/>
              </w:rPr>
              <w:t>PROYECTOS</w:t>
            </w:r>
            <w:r w:rsidRPr="006F688F">
              <w:rPr>
                <w:rFonts w:ascii="Century Gothic" w:hAnsi="Century Gothic"/>
                <w:b/>
                <w:spacing w:val="-5"/>
                <w:szCs w:val="24"/>
                <w:lang w:val="es-ES"/>
              </w:rPr>
              <w:t xml:space="preserve"> </w:t>
            </w:r>
            <w:r w:rsidRPr="006F688F">
              <w:rPr>
                <w:rFonts w:ascii="Century Gothic" w:hAnsi="Century Gothic"/>
                <w:b/>
                <w:szCs w:val="24"/>
                <w:lang w:val="es-ES"/>
              </w:rPr>
              <w:t>Y</w:t>
            </w:r>
            <w:r w:rsidRPr="006F688F">
              <w:rPr>
                <w:rFonts w:ascii="Century Gothic" w:hAnsi="Century Gothic"/>
                <w:b/>
                <w:spacing w:val="1"/>
                <w:szCs w:val="24"/>
                <w:lang w:val="es-ES"/>
              </w:rPr>
              <w:t xml:space="preserve"> </w:t>
            </w:r>
            <w:r w:rsidRPr="006F688F">
              <w:rPr>
                <w:rFonts w:ascii="Century Gothic" w:hAnsi="Century Gothic"/>
                <w:b/>
                <w:szCs w:val="24"/>
                <w:lang w:val="es-ES"/>
              </w:rPr>
              <w:t>ACTIVIDADES</w:t>
            </w:r>
          </w:p>
          <w:p w14:paraId="7CD993AD" w14:textId="77777777" w:rsidR="0096056E" w:rsidRPr="006F688F" w:rsidRDefault="0096056E" w:rsidP="00B766B1">
            <w:pPr>
              <w:pStyle w:val="TableParagraph"/>
              <w:numPr>
                <w:ilvl w:val="1"/>
                <w:numId w:val="17"/>
              </w:numPr>
              <w:tabs>
                <w:tab w:val="left" w:pos="497"/>
              </w:tabs>
              <w:spacing w:line="276" w:lineRule="auto"/>
              <w:ind w:hanging="390"/>
              <w:jc w:val="both"/>
              <w:rPr>
                <w:rFonts w:ascii="Century Gothic" w:hAnsi="Century Gothic"/>
                <w:b/>
                <w:szCs w:val="24"/>
                <w:lang w:val="es-ES"/>
              </w:rPr>
            </w:pPr>
            <w:r w:rsidRPr="006F688F">
              <w:rPr>
                <w:rFonts w:ascii="Century Gothic" w:hAnsi="Century Gothic"/>
                <w:b/>
                <w:szCs w:val="24"/>
                <w:lang w:val="es-ES"/>
              </w:rPr>
              <w:t>Proyectos:</w:t>
            </w:r>
          </w:p>
          <w:p w14:paraId="42036150" w14:textId="77777777" w:rsidR="0096056E" w:rsidRPr="006F688F" w:rsidRDefault="0096056E" w:rsidP="00B766B1">
            <w:pPr>
              <w:pStyle w:val="TableParagraph"/>
              <w:numPr>
                <w:ilvl w:val="2"/>
                <w:numId w:val="17"/>
              </w:numPr>
              <w:tabs>
                <w:tab w:val="left" w:pos="827"/>
                <w:tab w:val="left" w:pos="828"/>
              </w:tabs>
              <w:spacing w:before="1" w:line="276" w:lineRule="auto"/>
              <w:jc w:val="both"/>
              <w:rPr>
                <w:rFonts w:ascii="Century Gothic" w:hAnsi="Century Gothic"/>
                <w:szCs w:val="24"/>
                <w:lang w:val="es-ES"/>
              </w:rPr>
            </w:pPr>
            <w:r w:rsidRPr="006F688F">
              <w:rPr>
                <w:rFonts w:ascii="Century Gothic" w:hAnsi="Century Gothic"/>
                <w:szCs w:val="24"/>
                <w:lang w:val="es-ES"/>
              </w:rPr>
              <w:t>ESDIR:</w:t>
            </w:r>
            <w:r w:rsidRPr="006F688F">
              <w:rPr>
                <w:rFonts w:ascii="Century Gothic" w:hAnsi="Century Gothic"/>
                <w:spacing w:val="-2"/>
                <w:szCs w:val="24"/>
                <w:lang w:val="es-ES"/>
              </w:rPr>
              <w:t xml:space="preserve"> </w:t>
            </w:r>
            <w:r w:rsidRPr="006F688F">
              <w:rPr>
                <w:rFonts w:ascii="Century Gothic" w:hAnsi="Century Gothic"/>
                <w:szCs w:val="24"/>
                <w:lang w:val="es-ES"/>
              </w:rPr>
              <w:t>Proyecto</w:t>
            </w:r>
            <w:r w:rsidRPr="006F688F">
              <w:rPr>
                <w:rFonts w:ascii="Century Gothic" w:hAnsi="Century Gothic"/>
                <w:spacing w:val="-4"/>
                <w:szCs w:val="24"/>
                <w:lang w:val="es-ES"/>
              </w:rPr>
              <w:t xml:space="preserve"> </w:t>
            </w:r>
            <w:r w:rsidRPr="006F688F">
              <w:rPr>
                <w:rFonts w:ascii="Century Gothic" w:hAnsi="Century Gothic"/>
                <w:szCs w:val="24"/>
                <w:lang w:val="es-ES"/>
              </w:rPr>
              <w:t>de</w:t>
            </w:r>
            <w:r w:rsidRPr="006F688F">
              <w:rPr>
                <w:rFonts w:ascii="Century Gothic" w:hAnsi="Century Gothic"/>
                <w:spacing w:val="-4"/>
                <w:szCs w:val="24"/>
                <w:lang w:val="es-ES"/>
              </w:rPr>
              <w:t xml:space="preserve"> </w:t>
            </w:r>
            <w:r w:rsidRPr="006F688F">
              <w:rPr>
                <w:rFonts w:ascii="Century Gothic" w:hAnsi="Century Gothic"/>
                <w:szCs w:val="24"/>
                <w:lang w:val="es-ES"/>
              </w:rPr>
              <w:t>Diseño</w:t>
            </w:r>
            <w:r w:rsidRPr="006F688F">
              <w:rPr>
                <w:rFonts w:ascii="Century Gothic" w:hAnsi="Century Gothic"/>
                <w:spacing w:val="-5"/>
                <w:szCs w:val="24"/>
                <w:lang w:val="es-ES"/>
              </w:rPr>
              <w:t xml:space="preserve"> </w:t>
            </w:r>
            <w:r w:rsidRPr="006F688F">
              <w:rPr>
                <w:rFonts w:ascii="Century Gothic" w:hAnsi="Century Gothic"/>
                <w:szCs w:val="24"/>
                <w:lang w:val="es-ES"/>
              </w:rPr>
              <w:t>de</w:t>
            </w:r>
            <w:r w:rsidRPr="006F688F">
              <w:rPr>
                <w:rFonts w:ascii="Century Gothic" w:hAnsi="Century Gothic"/>
                <w:spacing w:val="-3"/>
                <w:szCs w:val="24"/>
                <w:lang w:val="es-ES"/>
              </w:rPr>
              <w:t xml:space="preserve"> </w:t>
            </w:r>
            <w:r w:rsidRPr="006F688F">
              <w:rPr>
                <w:rFonts w:ascii="Century Gothic" w:hAnsi="Century Gothic"/>
                <w:szCs w:val="24"/>
                <w:lang w:val="es-ES"/>
              </w:rPr>
              <w:t>productos</w:t>
            </w:r>
            <w:r w:rsidRPr="006F688F">
              <w:rPr>
                <w:rFonts w:ascii="Century Gothic" w:hAnsi="Century Gothic"/>
                <w:spacing w:val="-2"/>
                <w:szCs w:val="24"/>
                <w:lang w:val="es-ES"/>
              </w:rPr>
              <w:t xml:space="preserve"> </w:t>
            </w:r>
            <w:r w:rsidRPr="006F688F">
              <w:rPr>
                <w:rFonts w:ascii="Century Gothic" w:hAnsi="Century Gothic"/>
                <w:szCs w:val="24"/>
                <w:lang w:val="es-ES"/>
              </w:rPr>
              <w:t>adaptados para</w:t>
            </w:r>
            <w:r w:rsidRPr="006F688F">
              <w:rPr>
                <w:rFonts w:ascii="Century Gothic" w:hAnsi="Century Gothic"/>
                <w:spacing w:val="-3"/>
                <w:szCs w:val="24"/>
                <w:lang w:val="es-ES"/>
              </w:rPr>
              <w:t xml:space="preserve"> </w:t>
            </w:r>
            <w:r w:rsidRPr="006F688F">
              <w:rPr>
                <w:rFonts w:ascii="Century Gothic" w:hAnsi="Century Gothic"/>
                <w:szCs w:val="24"/>
                <w:lang w:val="es-ES"/>
              </w:rPr>
              <w:t>Personas</w:t>
            </w:r>
            <w:r w:rsidRPr="006F688F">
              <w:rPr>
                <w:rFonts w:ascii="Century Gothic" w:hAnsi="Century Gothic"/>
                <w:spacing w:val="-2"/>
                <w:szCs w:val="24"/>
                <w:lang w:val="es-ES"/>
              </w:rPr>
              <w:t xml:space="preserve"> </w:t>
            </w:r>
            <w:r w:rsidRPr="006F688F">
              <w:rPr>
                <w:rFonts w:ascii="Century Gothic" w:hAnsi="Century Gothic"/>
                <w:szCs w:val="24"/>
                <w:lang w:val="es-ES"/>
              </w:rPr>
              <w:t>con</w:t>
            </w:r>
            <w:r w:rsidRPr="006F688F">
              <w:rPr>
                <w:rFonts w:ascii="Century Gothic" w:hAnsi="Century Gothic"/>
                <w:spacing w:val="-4"/>
                <w:szCs w:val="24"/>
                <w:lang w:val="es-ES"/>
              </w:rPr>
              <w:t xml:space="preserve"> </w:t>
            </w:r>
            <w:r w:rsidRPr="006F688F">
              <w:rPr>
                <w:rFonts w:ascii="Century Gothic" w:hAnsi="Century Gothic"/>
                <w:szCs w:val="24"/>
                <w:lang w:val="es-ES"/>
              </w:rPr>
              <w:t>Parálisis</w:t>
            </w:r>
            <w:r w:rsidRPr="006F688F">
              <w:rPr>
                <w:rFonts w:ascii="Century Gothic" w:hAnsi="Century Gothic"/>
                <w:spacing w:val="-3"/>
                <w:szCs w:val="24"/>
                <w:lang w:val="es-ES"/>
              </w:rPr>
              <w:t xml:space="preserve"> </w:t>
            </w:r>
            <w:r w:rsidRPr="006F688F">
              <w:rPr>
                <w:rFonts w:ascii="Century Gothic" w:hAnsi="Century Gothic"/>
                <w:szCs w:val="24"/>
                <w:lang w:val="es-ES"/>
              </w:rPr>
              <w:t>Cerebral.</w:t>
            </w:r>
          </w:p>
          <w:p w14:paraId="16B91182" w14:textId="77777777" w:rsidR="0096056E" w:rsidRPr="006F688F" w:rsidRDefault="0096056E" w:rsidP="00B766B1">
            <w:pPr>
              <w:pStyle w:val="TableParagraph"/>
              <w:numPr>
                <w:ilvl w:val="2"/>
                <w:numId w:val="17"/>
              </w:numPr>
              <w:tabs>
                <w:tab w:val="left" w:pos="827"/>
                <w:tab w:val="left" w:pos="828"/>
              </w:tabs>
              <w:spacing w:line="276" w:lineRule="auto"/>
              <w:jc w:val="both"/>
              <w:rPr>
                <w:rFonts w:ascii="Century Gothic" w:hAnsi="Century Gothic"/>
                <w:szCs w:val="24"/>
                <w:lang w:val="es-ES"/>
              </w:rPr>
            </w:pPr>
            <w:r w:rsidRPr="006F688F">
              <w:rPr>
                <w:rFonts w:ascii="Century Gothic" w:hAnsi="Century Gothic"/>
                <w:szCs w:val="24"/>
                <w:lang w:val="es-ES"/>
              </w:rPr>
              <w:t>Schindler:</w:t>
            </w:r>
            <w:r w:rsidRPr="006F688F">
              <w:rPr>
                <w:rFonts w:ascii="Century Gothic" w:hAnsi="Century Gothic"/>
                <w:spacing w:val="-5"/>
                <w:szCs w:val="24"/>
                <w:lang w:val="es-ES"/>
              </w:rPr>
              <w:t xml:space="preserve"> </w:t>
            </w:r>
            <w:r w:rsidRPr="006F688F">
              <w:rPr>
                <w:rFonts w:ascii="Century Gothic" w:hAnsi="Century Gothic"/>
                <w:szCs w:val="24"/>
                <w:lang w:val="es-ES"/>
              </w:rPr>
              <w:t>becas de</w:t>
            </w:r>
            <w:r w:rsidRPr="006F688F">
              <w:rPr>
                <w:rFonts w:ascii="Century Gothic" w:hAnsi="Century Gothic"/>
                <w:spacing w:val="-3"/>
                <w:szCs w:val="24"/>
                <w:lang w:val="es-ES"/>
              </w:rPr>
              <w:t xml:space="preserve"> </w:t>
            </w:r>
            <w:r w:rsidRPr="006F688F">
              <w:rPr>
                <w:rFonts w:ascii="Century Gothic" w:hAnsi="Century Gothic"/>
                <w:szCs w:val="24"/>
                <w:lang w:val="es-ES"/>
              </w:rPr>
              <w:t>inserción.</w:t>
            </w:r>
          </w:p>
          <w:p w14:paraId="54E15ABA" w14:textId="77777777" w:rsidR="0096056E" w:rsidRPr="006F688F" w:rsidRDefault="0096056E" w:rsidP="00B766B1">
            <w:pPr>
              <w:pStyle w:val="TableParagraph"/>
              <w:numPr>
                <w:ilvl w:val="2"/>
                <w:numId w:val="17"/>
              </w:numPr>
              <w:tabs>
                <w:tab w:val="left" w:pos="827"/>
                <w:tab w:val="left" w:pos="828"/>
              </w:tabs>
              <w:spacing w:line="276" w:lineRule="auto"/>
              <w:jc w:val="both"/>
              <w:rPr>
                <w:rFonts w:ascii="Century Gothic" w:hAnsi="Century Gothic"/>
                <w:szCs w:val="24"/>
                <w:lang w:val="es-ES"/>
              </w:rPr>
            </w:pPr>
            <w:r w:rsidRPr="006F688F">
              <w:rPr>
                <w:rFonts w:ascii="Century Gothic" w:hAnsi="Century Gothic"/>
                <w:szCs w:val="24"/>
                <w:lang w:val="es-ES"/>
              </w:rPr>
              <w:t>Federación</w:t>
            </w:r>
            <w:r w:rsidRPr="006F688F">
              <w:rPr>
                <w:rFonts w:ascii="Century Gothic" w:hAnsi="Century Gothic"/>
                <w:spacing w:val="-3"/>
                <w:szCs w:val="24"/>
                <w:lang w:val="es-ES"/>
              </w:rPr>
              <w:t xml:space="preserve"> </w:t>
            </w:r>
            <w:r w:rsidRPr="006F688F">
              <w:rPr>
                <w:rFonts w:ascii="Century Gothic" w:hAnsi="Century Gothic"/>
                <w:szCs w:val="24"/>
                <w:lang w:val="es-ES"/>
              </w:rPr>
              <w:t>Riojana</w:t>
            </w:r>
            <w:r w:rsidRPr="006F688F">
              <w:rPr>
                <w:rFonts w:ascii="Century Gothic" w:hAnsi="Century Gothic"/>
                <w:spacing w:val="-4"/>
                <w:szCs w:val="24"/>
                <w:lang w:val="es-ES"/>
              </w:rPr>
              <w:t xml:space="preserve"> </w:t>
            </w:r>
            <w:r w:rsidRPr="006F688F">
              <w:rPr>
                <w:rFonts w:ascii="Century Gothic" w:hAnsi="Century Gothic"/>
                <w:szCs w:val="24"/>
                <w:lang w:val="es-ES"/>
              </w:rPr>
              <w:t>de</w:t>
            </w:r>
            <w:r w:rsidRPr="006F688F">
              <w:rPr>
                <w:rFonts w:ascii="Century Gothic" w:hAnsi="Century Gothic"/>
                <w:spacing w:val="-4"/>
                <w:szCs w:val="24"/>
                <w:lang w:val="es-ES"/>
              </w:rPr>
              <w:t xml:space="preserve"> </w:t>
            </w:r>
            <w:r w:rsidRPr="006F688F">
              <w:rPr>
                <w:rFonts w:ascii="Century Gothic" w:hAnsi="Century Gothic"/>
                <w:szCs w:val="24"/>
                <w:lang w:val="es-ES"/>
              </w:rPr>
              <w:t>Empresarios:</w:t>
            </w:r>
            <w:r w:rsidRPr="006F688F">
              <w:rPr>
                <w:rFonts w:ascii="Century Gothic" w:hAnsi="Century Gothic"/>
                <w:spacing w:val="52"/>
                <w:szCs w:val="24"/>
                <w:lang w:val="es-ES"/>
              </w:rPr>
              <w:t xml:space="preserve"> </w:t>
            </w:r>
            <w:r w:rsidRPr="006F688F">
              <w:rPr>
                <w:rFonts w:ascii="Century Gothic" w:hAnsi="Century Gothic"/>
                <w:szCs w:val="24"/>
                <w:lang w:val="es-ES"/>
              </w:rPr>
              <w:t>Proyecto de</w:t>
            </w:r>
            <w:r w:rsidRPr="006F688F">
              <w:rPr>
                <w:rFonts w:ascii="Century Gothic" w:hAnsi="Century Gothic"/>
                <w:spacing w:val="-2"/>
                <w:szCs w:val="24"/>
                <w:lang w:val="es-ES"/>
              </w:rPr>
              <w:t xml:space="preserve"> </w:t>
            </w:r>
            <w:r w:rsidRPr="006F688F">
              <w:rPr>
                <w:rFonts w:ascii="Century Gothic" w:hAnsi="Century Gothic"/>
                <w:szCs w:val="24"/>
                <w:lang w:val="es-ES"/>
              </w:rPr>
              <w:t>Responsabilidad</w:t>
            </w:r>
            <w:r w:rsidRPr="006F688F">
              <w:rPr>
                <w:rFonts w:ascii="Century Gothic" w:hAnsi="Century Gothic"/>
                <w:spacing w:val="-4"/>
                <w:szCs w:val="24"/>
                <w:lang w:val="es-ES"/>
              </w:rPr>
              <w:t xml:space="preserve"> </w:t>
            </w:r>
            <w:r w:rsidRPr="006F688F">
              <w:rPr>
                <w:rFonts w:ascii="Century Gothic" w:hAnsi="Century Gothic"/>
                <w:szCs w:val="24"/>
                <w:lang w:val="es-ES"/>
              </w:rPr>
              <w:t>Social</w:t>
            </w:r>
          </w:p>
          <w:p w14:paraId="64627BBE" w14:textId="77777777" w:rsidR="0096056E" w:rsidRPr="006F688F" w:rsidRDefault="0096056E" w:rsidP="00B766B1">
            <w:pPr>
              <w:pStyle w:val="TableParagraph"/>
              <w:numPr>
                <w:ilvl w:val="2"/>
                <w:numId w:val="17"/>
              </w:numPr>
              <w:tabs>
                <w:tab w:val="left" w:pos="827"/>
                <w:tab w:val="left" w:pos="828"/>
              </w:tabs>
              <w:spacing w:line="276" w:lineRule="auto"/>
              <w:jc w:val="both"/>
              <w:rPr>
                <w:rFonts w:ascii="Century Gothic" w:hAnsi="Century Gothic"/>
                <w:szCs w:val="24"/>
                <w:lang w:val="es-ES"/>
              </w:rPr>
            </w:pPr>
            <w:r w:rsidRPr="006F688F">
              <w:rPr>
                <w:rFonts w:ascii="Century Gothic" w:hAnsi="Century Gothic"/>
                <w:szCs w:val="24"/>
                <w:lang w:val="es-ES"/>
              </w:rPr>
              <w:t>ADER:</w:t>
            </w:r>
            <w:r w:rsidRPr="006F688F">
              <w:rPr>
                <w:rFonts w:ascii="Century Gothic" w:hAnsi="Century Gothic"/>
                <w:spacing w:val="-5"/>
                <w:szCs w:val="24"/>
                <w:lang w:val="es-ES"/>
              </w:rPr>
              <w:t xml:space="preserve"> </w:t>
            </w:r>
            <w:r w:rsidRPr="006F688F">
              <w:rPr>
                <w:rFonts w:ascii="Century Gothic" w:hAnsi="Century Gothic"/>
                <w:szCs w:val="24"/>
                <w:lang w:val="es-ES"/>
              </w:rPr>
              <w:t>Calidad</w:t>
            </w:r>
          </w:p>
          <w:p w14:paraId="313210A0" w14:textId="77777777" w:rsidR="0096056E" w:rsidRPr="006F688F" w:rsidRDefault="0096056E" w:rsidP="00B766B1">
            <w:pPr>
              <w:pStyle w:val="TableParagraph"/>
              <w:numPr>
                <w:ilvl w:val="1"/>
                <w:numId w:val="17"/>
              </w:numPr>
              <w:tabs>
                <w:tab w:val="left" w:pos="499"/>
              </w:tabs>
              <w:spacing w:line="276" w:lineRule="auto"/>
              <w:ind w:left="498" w:hanging="392"/>
              <w:jc w:val="both"/>
              <w:rPr>
                <w:rFonts w:ascii="Century Gothic" w:hAnsi="Century Gothic"/>
                <w:b/>
                <w:szCs w:val="24"/>
                <w:lang w:val="es-ES"/>
              </w:rPr>
            </w:pPr>
            <w:r w:rsidRPr="006F688F">
              <w:rPr>
                <w:rFonts w:ascii="Century Gothic" w:hAnsi="Century Gothic"/>
                <w:b/>
                <w:szCs w:val="24"/>
                <w:lang w:val="es-ES"/>
              </w:rPr>
              <w:t>Actividades:</w:t>
            </w:r>
          </w:p>
          <w:p w14:paraId="68B4937A" w14:textId="034A0273" w:rsidR="0096056E" w:rsidRPr="006F688F" w:rsidRDefault="0096056E" w:rsidP="00B766B1">
            <w:pPr>
              <w:pStyle w:val="TableParagraph"/>
              <w:numPr>
                <w:ilvl w:val="2"/>
                <w:numId w:val="17"/>
              </w:numPr>
              <w:tabs>
                <w:tab w:val="left" w:pos="827"/>
                <w:tab w:val="left" w:pos="828"/>
              </w:tabs>
              <w:spacing w:before="4" w:line="276" w:lineRule="auto"/>
              <w:jc w:val="both"/>
              <w:rPr>
                <w:rFonts w:ascii="Century Gothic" w:hAnsi="Century Gothic"/>
                <w:szCs w:val="24"/>
                <w:lang w:val="es-ES"/>
              </w:rPr>
            </w:pPr>
            <w:r w:rsidRPr="006F688F">
              <w:rPr>
                <w:rFonts w:ascii="Century Gothic" w:hAnsi="Century Gothic"/>
                <w:szCs w:val="24"/>
                <w:lang w:val="es-ES"/>
              </w:rPr>
              <w:t>Iberocardio:</w:t>
            </w:r>
            <w:r w:rsidRPr="006F688F">
              <w:rPr>
                <w:rFonts w:ascii="Century Gothic" w:hAnsi="Century Gothic"/>
                <w:spacing w:val="-3"/>
                <w:szCs w:val="24"/>
                <w:lang w:val="es-ES"/>
              </w:rPr>
              <w:t xml:space="preserve"> </w:t>
            </w:r>
            <w:r w:rsidRPr="006F688F">
              <w:rPr>
                <w:rFonts w:ascii="Century Gothic" w:hAnsi="Century Gothic"/>
                <w:szCs w:val="24"/>
                <w:lang w:val="es-ES"/>
              </w:rPr>
              <w:t>concursos,</w:t>
            </w:r>
            <w:r w:rsidRPr="006F688F">
              <w:rPr>
                <w:rFonts w:ascii="Century Gothic" w:hAnsi="Century Gothic"/>
                <w:spacing w:val="-4"/>
                <w:szCs w:val="24"/>
                <w:lang w:val="es-ES"/>
              </w:rPr>
              <w:t xml:space="preserve"> </w:t>
            </w:r>
            <w:r w:rsidRPr="006F688F">
              <w:rPr>
                <w:rFonts w:ascii="Century Gothic" w:hAnsi="Century Gothic"/>
                <w:szCs w:val="24"/>
                <w:lang w:val="es-ES"/>
              </w:rPr>
              <w:t>participación</w:t>
            </w:r>
            <w:r w:rsidRPr="006F688F">
              <w:rPr>
                <w:rFonts w:ascii="Century Gothic" w:hAnsi="Century Gothic"/>
                <w:spacing w:val="-3"/>
                <w:szCs w:val="24"/>
                <w:lang w:val="es-ES"/>
              </w:rPr>
              <w:t xml:space="preserve"> </w:t>
            </w:r>
            <w:r w:rsidRPr="006F688F">
              <w:rPr>
                <w:rFonts w:ascii="Century Gothic" w:hAnsi="Century Gothic"/>
                <w:szCs w:val="24"/>
                <w:lang w:val="es-ES"/>
              </w:rPr>
              <w:t>en actividades</w:t>
            </w:r>
            <w:r w:rsidRPr="006F688F">
              <w:rPr>
                <w:rFonts w:ascii="Century Gothic" w:hAnsi="Century Gothic"/>
                <w:spacing w:val="-1"/>
                <w:szCs w:val="24"/>
                <w:lang w:val="es-ES"/>
              </w:rPr>
              <w:t xml:space="preserve"> </w:t>
            </w:r>
            <w:r w:rsidRPr="006F688F">
              <w:rPr>
                <w:rFonts w:ascii="Century Gothic" w:hAnsi="Century Gothic"/>
                <w:szCs w:val="24"/>
                <w:lang w:val="es-ES"/>
              </w:rPr>
              <w:t>y</w:t>
            </w:r>
            <w:r w:rsidRPr="006F688F">
              <w:rPr>
                <w:rFonts w:ascii="Century Gothic" w:hAnsi="Century Gothic"/>
                <w:spacing w:val="-4"/>
                <w:szCs w:val="24"/>
                <w:lang w:val="es-ES"/>
              </w:rPr>
              <w:t xml:space="preserve"> </w:t>
            </w:r>
            <w:r w:rsidRPr="006F688F">
              <w:rPr>
                <w:rFonts w:ascii="Century Gothic" w:hAnsi="Century Gothic"/>
                <w:szCs w:val="24"/>
                <w:lang w:val="es-ES"/>
              </w:rPr>
              <w:t>formación</w:t>
            </w:r>
          </w:p>
          <w:p w14:paraId="728AA8DA" w14:textId="77777777" w:rsidR="0096056E" w:rsidRPr="006F688F" w:rsidRDefault="0096056E" w:rsidP="00B766B1">
            <w:pPr>
              <w:pStyle w:val="TableParagraph"/>
              <w:numPr>
                <w:ilvl w:val="2"/>
                <w:numId w:val="17"/>
              </w:numPr>
              <w:tabs>
                <w:tab w:val="left" w:pos="827"/>
                <w:tab w:val="left" w:pos="828"/>
              </w:tabs>
              <w:spacing w:line="276" w:lineRule="auto"/>
              <w:jc w:val="both"/>
              <w:rPr>
                <w:rFonts w:ascii="Century Gothic" w:hAnsi="Century Gothic"/>
                <w:szCs w:val="24"/>
                <w:lang w:val="es-ES"/>
              </w:rPr>
            </w:pPr>
            <w:r w:rsidRPr="006F688F">
              <w:rPr>
                <w:rFonts w:ascii="Century Gothic" w:hAnsi="Century Gothic"/>
                <w:szCs w:val="24"/>
                <w:lang w:val="es-ES"/>
              </w:rPr>
              <w:t>CRMF: Procesos</w:t>
            </w:r>
            <w:r w:rsidRPr="006F688F">
              <w:rPr>
                <w:rFonts w:ascii="Century Gothic" w:hAnsi="Century Gothic"/>
                <w:spacing w:val="-2"/>
                <w:szCs w:val="24"/>
                <w:lang w:val="es-ES"/>
              </w:rPr>
              <w:t xml:space="preserve"> </w:t>
            </w:r>
            <w:r w:rsidRPr="006F688F">
              <w:rPr>
                <w:rFonts w:ascii="Century Gothic" w:hAnsi="Century Gothic"/>
                <w:szCs w:val="24"/>
                <w:lang w:val="es-ES"/>
              </w:rPr>
              <w:t>de</w:t>
            </w:r>
            <w:r w:rsidRPr="006F688F">
              <w:rPr>
                <w:rFonts w:ascii="Century Gothic" w:hAnsi="Century Gothic"/>
                <w:spacing w:val="-1"/>
                <w:szCs w:val="24"/>
                <w:lang w:val="es-ES"/>
              </w:rPr>
              <w:t xml:space="preserve"> </w:t>
            </w:r>
            <w:r w:rsidRPr="006F688F">
              <w:rPr>
                <w:rFonts w:ascii="Century Gothic" w:hAnsi="Century Gothic"/>
                <w:szCs w:val="24"/>
                <w:lang w:val="es-ES"/>
              </w:rPr>
              <w:t>Selección</w:t>
            </w:r>
            <w:r w:rsidRPr="006F688F">
              <w:rPr>
                <w:rFonts w:ascii="Century Gothic" w:hAnsi="Century Gothic"/>
                <w:spacing w:val="-3"/>
                <w:szCs w:val="24"/>
                <w:lang w:val="es-ES"/>
              </w:rPr>
              <w:t xml:space="preserve"> </w:t>
            </w:r>
            <w:r w:rsidRPr="006F688F">
              <w:rPr>
                <w:rFonts w:ascii="Century Gothic" w:hAnsi="Century Gothic"/>
                <w:szCs w:val="24"/>
                <w:lang w:val="es-ES"/>
              </w:rPr>
              <w:t>de</w:t>
            </w:r>
            <w:r w:rsidRPr="006F688F">
              <w:rPr>
                <w:rFonts w:ascii="Century Gothic" w:hAnsi="Century Gothic"/>
                <w:spacing w:val="-4"/>
                <w:szCs w:val="24"/>
                <w:lang w:val="es-ES"/>
              </w:rPr>
              <w:t xml:space="preserve"> </w:t>
            </w:r>
            <w:r w:rsidRPr="006F688F">
              <w:rPr>
                <w:rFonts w:ascii="Century Gothic" w:hAnsi="Century Gothic"/>
                <w:szCs w:val="24"/>
                <w:lang w:val="es-ES"/>
              </w:rPr>
              <w:t>Personal</w:t>
            </w:r>
          </w:p>
          <w:p w14:paraId="4C7CA4DC" w14:textId="65B4FE56" w:rsidR="0096056E" w:rsidRPr="006F688F" w:rsidRDefault="0096056E" w:rsidP="00B766B1">
            <w:pPr>
              <w:pStyle w:val="TableParagraph"/>
              <w:numPr>
                <w:ilvl w:val="2"/>
                <w:numId w:val="17"/>
              </w:numPr>
              <w:tabs>
                <w:tab w:val="left" w:pos="827"/>
                <w:tab w:val="left" w:pos="828"/>
              </w:tabs>
              <w:spacing w:line="276" w:lineRule="auto"/>
              <w:jc w:val="both"/>
              <w:rPr>
                <w:rFonts w:ascii="Century Gothic" w:hAnsi="Century Gothic"/>
                <w:szCs w:val="24"/>
                <w:lang w:val="es-ES"/>
              </w:rPr>
            </w:pPr>
            <w:r w:rsidRPr="006F688F">
              <w:rPr>
                <w:rFonts w:ascii="Century Gothic" w:hAnsi="Century Gothic"/>
                <w:szCs w:val="24"/>
                <w:lang w:val="es-ES"/>
              </w:rPr>
              <w:t>FSC</w:t>
            </w:r>
            <w:r w:rsidRPr="006F688F">
              <w:rPr>
                <w:rFonts w:ascii="Century Gothic" w:hAnsi="Century Gothic"/>
                <w:spacing w:val="-5"/>
                <w:szCs w:val="24"/>
                <w:lang w:val="es-ES"/>
              </w:rPr>
              <w:t xml:space="preserve"> </w:t>
            </w:r>
            <w:r w:rsidRPr="006F688F">
              <w:rPr>
                <w:rFonts w:ascii="Century Gothic" w:hAnsi="Century Gothic"/>
                <w:szCs w:val="24"/>
                <w:lang w:val="es-ES"/>
              </w:rPr>
              <w:t>Inserta:</w:t>
            </w:r>
            <w:r w:rsidRPr="006F688F">
              <w:rPr>
                <w:rFonts w:ascii="Century Gothic" w:hAnsi="Century Gothic"/>
                <w:spacing w:val="-1"/>
                <w:szCs w:val="24"/>
                <w:lang w:val="es-ES"/>
              </w:rPr>
              <w:t xml:space="preserve"> </w:t>
            </w:r>
            <w:r w:rsidRPr="006F688F">
              <w:rPr>
                <w:rFonts w:ascii="Century Gothic" w:hAnsi="Century Gothic"/>
                <w:szCs w:val="24"/>
                <w:lang w:val="es-ES"/>
              </w:rPr>
              <w:t>Procesos</w:t>
            </w:r>
            <w:r w:rsidRPr="006F688F">
              <w:rPr>
                <w:rFonts w:ascii="Century Gothic" w:hAnsi="Century Gothic"/>
                <w:spacing w:val="-3"/>
                <w:szCs w:val="24"/>
                <w:lang w:val="es-ES"/>
              </w:rPr>
              <w:t xml:space="preserve"> </w:t>
            </w:r>
            <w:r w:rsidRPr="006F688F">
              <w:rPr>
                <w:rFonts w:ascii="Century Gothic" w:hAnsi="Century Gothic"/>
                <w:szCs w:val="24"/>
                <w:lang w:val="es-ES"/>
              </w:rPr>
              <w:t>de</w:t>
            </w:r>
            <w:r w:rsidRPr="006F688F">
              <w:rPr>
                <w:rFonts w:ascii="Century Gothic" w:hAnsi="Century Gothic"/>
                <w:spacing w:val="-2"/>
                <w:szCs w:val="24"/>
                <w:lang w:val="es-ES"/>
              </w:rPr>
              <w:t xml:space="preserve"> </w:t>
            </w:r>
            <w:r w:rsidRPr="006F688F">
              <w:rPr>
                <w:rFonts w:ascii="Century Gothic" w:hAnsi="Century Gothic"/>
                <w:szCs w:val="24"/>
                <w:lang w:val="es-ES"/>
              </w:rPr>
              <w:t>Selección</w:t>
            </w:r>
            <w:r w:rsidRPr="006F688F">
              <w:rPr>
                <w:rFonts w:ascii="Century Gothic" w:hAnsi="Century Gothic"/>
                <w:spacing w:val="-1"/>
                <w:szCs w:val="24"/>
                <w:lang w:val="es-ES"/>
              </w:rPr>
              <w:t xml:space="preserve"> </w:t>
            </w:r>
            <w:r w:rsidRPr="006F688F">
              <w:rPr>
                <w:rFonts w:ascii="Century Gothic" w:hAnsi="Century Gothic"/>
                <w:szCs w:val="24"/>
                <w:lang w:val="es-ES"/>
              </w:rPr>
              <w:t>de</w:t>
            </w:r>
            <w:r w:rsidRPr="006F688F">
              <w:rPr>
                <w:rFonts w:ascii="Century Gothic" w:hAnsi="Century Gothic"/>
                <w:spacing w:val="-1"/>
                <w:szCs w:val="24"/>
                <w:lang w:val="es-ES"/>
              </w:rPr>
              <w:t xml:space="preserve"> </w:t>
            </w:r>
            <w:r w:rsidRPr="006F688F">
              <w:rPr>
                <w:rFonts w:ascii="Century Gothic" w:hAnsi="Century Gothic"/>
                <w:szCs w:val="24"/>
                <w:lang w:val="es-ES"/>
              </w:rPr>
              <w:t>Persona</w:t>
            </w:r>
            <w:r w:rsidR="00D365FA" w:rsidRPr="006F688F">
              <w:rPr>
                <w:rFonts w:ascii="Century Gothic" w:hAnsi="Century Gothic"/>
                <w:szCs w:val="24"/>
                <w:lang w:val="es-ES"/>
              </w:rPr>
              <w:t>l</w:t>
            </w:r>
          </w:p>
        </w:tc>
      </w:tr>
      <w:tr w:rsidR="0096056E" w:rsidRPr="0096056E" w14:paraId="3B3B999C" w14:textId="77777777" w:rsidTr="0054438B">
        <w:trPr>
          <w:trHeight w:val="1434"/>
        </w:trPr>
        <w:tc>
          <w:tcPr>
            <w:tcW w:w="9408" w:type="dxa"/>
            <w:gridSpan w:val="2"/>
          </w:tcPr>
          <w:p w14:paraId="39F0570B" w14:textId="77777777" w:rsidR="0096056E" w:rsidRPr="006F688F" w:rsidRDefault="0096056E" w:rsidP="00B766B1">
            <w:pPr>
              <w:pStyle w:val="TableParagraph"/>
              <w:numPr>
                <w:ilvl w:val="0"/>
                <w:numId w:val="16"/>
              </w:numPr>
              <w:tabs>
                <w:tab w:val="left" w:pos="341"/>
              </w:tabs>
              <w:spacing w:line="276" w:lineRule="auto"/>
              <w:ind w:hanging="234"/>
              <w:jc w:val="both"/>
              <w:rPr>
                <w:rFonts w:ascii="Century Gothic" w:hAnsi="Century Gothic"/>
                <w:b/>
                <w:szCs w:val="24"/>
                <w:lang w:val="es-ES"/>
              </w:rPr>
            </w:pPr>
            <w:r w:rsidRPr="006F688F">
              <w:rPr>
                <w:rFonts w:ascii="Century Gothic" w:hAnsi="Century Gothic"/>
                <w:b/>
                <w:szCs w:val="24"/>
                <w:lang w:val="es-ES"/>
              </w:rPr>
              <w:lastRenderedPageBreak/>
              <w:t>CONVENIOS</w:t>
            </w:r>
            <w:r w:rsidRPr="006F688F">
              <w:rPr>
                <w:rFonts w:ascii="Century Gothic" w:hAnsi="Century Gothic"/>
                <w:b/>
                <w:spacing w:val="-4"/>
                <w:szCs w:val="24"/>
                <w:lang w:val="es-ES"/>
              </w:rPr>
              <w:t xml:space="preserve"> </w:t>
            </w:r>
            <w:r w:rsidRPr="006F688F">
              <w:rPr>
                <w:rFonts w:ascii="Century Gothic" w:hAnsi="Century Gothic"/>
                <w:b/>
                <w:szCs w:val="24"/>
                <w:lang w:val="es-ES"/>
              </w:rPr>
              <w:t>FORMATIVOS:</w:t>
            </w:r>
          </w:p>
          <w:p w14:paraId="54480F25" w14:textId="77777777" w:rsidR="0096056E" w:rsidRPr="006F688F" w:rsidRDefault="0096056E" w:rsidP="00B766B1">
            <w:pPr>
              <w:pStyle w:val="TableParagraph"/>
              <w:numPr>
                <w:ilvl w:val="1"/>
                <w:numId w:val="16"/>
              </w:numPr>
              <w:tabs>
                <w:tab w:val="left" w:pos="495"/>
              </w:tabs>
              <w:spacing w:line="276" w:lineRule="auto"/>
              <w:ind w:hanging="388"/>
              <w:jc w:val="both"/>
              <w:rPr>
                <w:rFonts w:ascii="Century Gothic" w:hAnsi="Century Gothic"/>
                <w:b/>
                <w:szCs w:val="24"/>
                <w:lang w:val="es-ES"/>
              </w:rPr>
            </w:pPr>
            <w:r w:rsidRPr="006F688F">
              <w:rPr>
                <w:rFonts w:ascii="Century Gothic" w:hAnsi="Century Gothic"/>
                <w:b/>
                <w:szCs w:val="24"/>
                <w:lang w:val="es-ES"/>
              </w:rPr>
              <w:t>Convenios</w:t>
            </w:r>
            <w:r w:rsidRPr="006F688F">
              <w:rPr>
                <w:rFonts w:ascii="Century Gothic" w:hAnsi="Century Gothic"/>
                <w:b/>
                <w:spacing w:val="-5"/>
                <w:szCs w:val="24"/>
                <w:lang w:val="es-ES"/>
              </w:rPr>
              <w:t xml:space="preserve"> </w:t>
            </w:r>
            <w:r w:rsidRPr="006F688F">
              <w:rPr>
                <w:rFonts w:ascii="Century Gothic" w:hAnsi="Century Gothic"/>
                <w:b/>
                <w:szCs w:val="24"/>
                <w:lang w:val="es-ES"/>
              </w:rPr>
              <w:t>formativos</w:t>
            </w:r>
            <w:r w:rsidRPr="006F688F">
              <w:rPr>
                <w:rFonts w:ascii="Century Gothic" w:hAnsi="Century Gothic"/>
                <w:b/>
                <w:spacing w:val="-3"/>
                <w:szCs w:val="24"/>
                <w:lang w:val="es-ES"/>
              </w:rPr>
              <w:t xml:space="preserve"> </w:t>
            </w:r>
            <w:r w:rsidRPr="006F688F">
              <w:rPr>
                <w:rFonts w:ascii="Century Gothic" w:hAnsi="Century Gothic"/>
                <w:b/>
                <w:szCs w:val="24"/>
                <w:lang w:val="es-ES"/>
              </w:rPr>
              <w:t>(Prácticas):</w:t>
            </w:r>
          </w:p>
          <w:p w14:paraId="6B79E996" w14:textId="77777777" w:rsidR="0096056E" w:rsidRPr="006F688F" w:rsidRDefault="0096056E" w:rsidP="00B766B1">
            <w:pPr>
              <w:pStyle w:val="TableParagraph"/>
              <w:numPr>
                <w:ilvl w:val="2"/>
                <w:numId w:val="16"/>
              </w:numPr>
              <w:tabs>
                <w:tab w:val="left" w:pos="827"/>
                <w:tab w:val="left" w:pos="828"/>
              </w:tabs>
              <w:spacing w:before="3" w:line="276" w:lineRule="auto"/>
              <w:jc w:val="both"/>
              <w:rPr>
                <w:rFonts w:ascii="Century Gothic" w:hAnsi="Century Gothic"/>
                <w:szCs w:val="24"/>
                <w:lang w:val="es-ES"/>
              </w:rPr>
            </w:pPr>
            <w:r w:rsidRPr="006F688F">
              <w:rPr>
                <w:rFonts w:ascii="Century Gothic" w:hAnsi="Century Gothic"/>
                <w:szCs w:val="24"/>
                <w:lang w:val="es-ES"/>
              </w:rPr>
              <w:t>Ayuntamiento</w:t>
            </w:r>
            <w:r w:rsidRPr="006F688F">
              <w:rPr>
                <w:rFonts w:ascii="Century Gothic" w:hAnsi="Century Gothic"/>
                <w:spacing w:val="-6"/>
                <w:szCs w:val="24"/>
                <w:lang w:val="es-ES"/>
              </w:rPr>
              <w:t xml:space="preserve"> </w:t>
            </w:r>
            <w:r w:rsidRPr="006F688F">
              <w:rPr>
                <w:rFonts w:ascii="Century Gothic" w:hAnsi="Century Gothic"/>
                <w:szCs w:val="24"/>
                <w:lang w:val="es-ES"/>
              </w:rPr>
              <w:t>de</w:t>
            </w:r>
            <w:r w:rsidRPr="006F688F">
              <w:rPr>
                <w:rFonts w:ascii="Century Gothic" w:hAnsi="Century Gothic"/>
                <w:spacing w:val="-1"/>
                <w:szCs w:val="24"/>
                <w:lang w:val="es-ES"/>
              </w:rPr>
              <w:t xml:space="preserve"> </w:t>
            </w:r>
            <w:r w:rsidRPr="006F688F">
              <w:rPr>
                <w:rFonts w:ascii="Century Gothic" w:hAnsi="Century Gothic"/>
                <w:szCs w:val="24"/>
                <w:lang w:val="es-ES"/>
              </w:rPr>
              <w:t>Logroño:</w:t>
            </w:r>
            <w:r w:rsidRPr="006F688F">
              <w:rPr>
                <w:rFonts w:ascii="Century Gothic" w:hAnsi="Century Gothic"/>
                <w:spacing w:val="-2"/>
                <w:szCs w:val="24"/>
                <w:lang w:val="es-ES"/>
              </w:rPr>
              <w:t xml:space="preserve"> </w:t>
            </w:r>
            <w:r w:rsidRPr="006F688F">
              <w:rPr>
                <w:rFonts w:ascii="Century Gothic" w:hAnsi="Century Gothic"/>
                <w:szCs w:val="24"/>
                <w:lang w:val="es-ES"/>
              </w:rPr>
              <w:t>Certificados</w:t>
            </w:r>
            <w:r w:rsidRPr="006F688F">
              <w:rPr>
                <w:rFonts w:ascii="Century Gothic" w:hAnsi="Century Gothic"/>
                <w:spacing w:val="-1"/>
                <w:szCs w:val="24"/>
                <w:lang w:val="es-ES"/>
              </w:rPr>
              <w:t xml:space="preserve"> </w:t>
            </w:r>
            <w:r w:rsidRPr="006F688F">
              <w:rPr>
                <w:rFonts w:ascii="Century Gothic" w:hAnsi="Century Gothic"/>
                <w:szCs w:val="24"/>
                <w:lang w:val="es-ES"/>
              </w:rPr>
              <w:t>profesionales y</w:t>
            </w:r>
            <w:r w:rsidRPr="006F688F">
              <w:rPr>
                <w:rFonts w:ascii="Century Gothic" w:hAnsi="Century Gothic"/>
                <w:spacing w:val="-8"/>
                <w:szCs w:val="24"/>
                <w:lang w:val="es-ES"/>
              </w:rPr>
              <w:t xml:space="preserve"> </w:t>
            </w:r>
            <w:r w:rsidRPr="006F688F">
              <w:rPr>
                <w:rFonts w:ascii="Century Gothic" w:hAnsi="Century Gothic"/>
                <w:szCs w:val="24"/>
                <w:lang w:val="es-ES"/>
              </w:rPr>
              <w:t>módulos</w:t>
            </w:r>
          </w:p>
          <w:p w14:paraId="3F0315F4" w14:textId="77777777" w:rsidR="0096056E" w:rsidRPr="006F688F" w:rsidRDefault="0096056E" w:rsidP="00B766B1">
            <w:pPr>
              <w:pStyle w:val="TableParagraph"/>
              <w:numPr>
                <w:ilvl w:val="2"/>
                <w:numId w:val="16"/>
              </w:numPr>
              <w:tabs>
                <w:tab w:val="left" w:pos="827"/>
                <w:tab w:val="left" w:pos="828"/>
              </w:tabs>
              <w:spacing w:line="276" w:lineRule="auto"/>
              <w:jc w:val="both"/>
              <w:rPr>
                <w:rFonts w:ascii="Century Gothic" w:hAnsi="Century Gothic"/>
                <w:szCs w:val="24"/>
                <w:lang w:val="es-ES"/>
              </w:rPr>
            </w:pPr>
            <w:r w:rsidRPr="006F688F">
              <w:rPr>
                <w:rFonts w:ascii="Century Gothic" w:hAnsi="Century Gothic"/>
                <w:szCs w:val="24"/>
                <w:lang w:val="es-ES"/>
              </w:rPr>
              <w:t>IMCA</w:t>
            </w:r>
            <w:r w:rsidRPr="006F688F">
              <w:rPr>
                <w:rFonts w:ascii="Century Gothic" w:hAnsi="Century Gothic"/>
                <w:spacing w:val="-4"/>
                <w:szCs w:val="24"/>
                <w:lang w:val="es-ES"/>
              </w:rPr>
              <w:t xml:space="preserve"> </w:t>
            </w:r>
            <w:r w:rsidRPr="006F688F">
              <w:rPr>
                <w:rFonts w:ascii="Century Gothic" w:hAnsi="Century Gothic"/>
                <w:szCs w:val="24"/>
                <w:lang w:val="es-ES"/>
              </w:rPr>
              <w:t>La</w:t>
            </w:r>
            <w:r w:rsidRPr="006F688F">
              <w:rPr>
                <w:rFonts w:ascii="Century Gothic" w:hAnsi="Century Gothic"/>
                <w:spacing w:val="-2"/>
                <w:szCs w:val="24"/>
                <w:lang w:val="es-ES"/>
              </w:rPr>
              <w:t xml:space="preserve"> </w:t>
            </w:r>
            <w:r w:rsidRPr="006F688F">
              <w:rPr>
                <w:rFonts w:ascii="Century Gothic" w:hAnsi="Century Gothic"/>
                <w:szCs w:val="24"/>
                <w:lang w:val="es-ES"/>
              </w:rPr>
              <w:t>Rioja:</w:t>
            </w:r>
            <w:r w:rsidRPr="006F688F">
              <w:rPr>
                <w:rFonts w:ascii="Century Gothic" w:hAnsi="Century Gothic"/>
                <w:spacing w:val="-1"/>
                <w:szCs w:val="24"/>
                <w:lang w:val="es-ES"/>
              </w:rPr>
              <w:t xml:space="preserve"> </w:t>
            </w:r>
            <w:r w:rsidRPr="006F688F">
              <w:rPr>
                <w:rFonts w:ascii="Century Gothic" w:hAnsi="Century Gothic"/>
                <w:szCs w:val="24"/>
                <w:lang w:val="es-ES"/>
              </w:rPr>
              <w:t>Certificados</w:t>
            </w:r>
            <w:r w:rsidRPr="006F688F">
              <w:rPr>
                <w:rFonts w:ascii="Century Gothic" w:hAnsi="Century Gothic"/>
                <w:spacing w:val="-4"/>
                <w:szCs w:val="24"/>
                <w:lang w:val="es-ES"/>
              </w:rPr>
              <w:t xml:space="preserve"> </w:t>
            </w:r>
            <w:r w:rsidRPr="006F688F">
              <w:rPr>
                <w:rFonts w:ascii="Century Gothic" w:hAnsi="Century Gothic"/>
                <w:szCs w:val="24"/>
                <w:lang w:val="es-ES"/>
              </w:rPr>
              <w:t>de</w:t>
            </w:r>
            <w:r w:rsidRPr="006F688F">
              <w:rPr>
                <w:rFonts w:ascii="Century Gothic" w:hAnsi="Century Gothic"/>
                <w:spacing w:val="-4"/>
                <w:szCs w:val="24"/>
                <w:lang w:val="es-ES"/>
              </w:rPr>
              <w:t xml:space="preserve"> </w:t>
            </w:r>
            <w:r w:rsidRPr="006F688F">
              <w:rPr>
                <w:rFonts w:ascii="Century Gothic" w:hAnsi="Century Gothic"/>
                <w:szCs w:val="24"/>
                <w:lang w:val="es-ES"/>
              </w:rPr>
              <w:t>Profesionalidad.</w:t>
            </w:r>
          </w:p>
          <w:p w14:paraId="746E1238" w14:textId="77777777" w:rsidR="0096056E" w:rsidRPr="006F688F" w:rsidRDefault="0096056E" w:rsidP="00B766B1">
            <w:pPr>
              <w:pStyle w:val="TableParagraph"/>
              <w:numPr>
                <w:ilvl w:val="2"/>
                <w:numId w:val="16"/>
              </w:numPr>
              <w:tabs>
                <w:tab w:val="left" w:pos="827"/>
                <w:tab w:val="left" w:pos="828"/>
              </w:tabs>
              <w:spacing w:line="276" w:lineRule="auto"/>
              <w:jc w:val="both"/>
              <w:rPr>
                <w:rFonts w:ascii="Century Gothic" w:hAnsi="Century Gothic"/>
                <w:szCs w:val="24"/>
                <w:lang w:val="es-ES"/>
              </w:rPr>
            </w:pPr>
            <w:r w:rsidRPr="006F688F">
              <w:rPr>
                <w:rFonts w:ascii="Century Gothic" w:hAnsi="Century Gothic"/>
                <w:szCs w:val="24"/>
                <w:lang w:val="es-ES"/>
              </w:rPr>
              <w:t>Asociación</w:t>
            </w:r>
            <w:r w:rsidRPr="006F688F">
              <w:rPr>
                <w:rFonts w:ascii="Century Gothic" w:hAnsi="Century Gothic"/>
                <w:spacing w:val="-2"/>
                <w:szCs w:val="24"/>
                <w:lang w:val="es-ES"/>
              </w:rPr>
              <w:t xml:space="preserve"> </w:t>
            </w:r>
            <w:r w:rsidRPr="006F688F">
              <w:rPr>
                <w:rFonts w:ascii="Century Gothic" w:hAnsi="Century Gothic"/>
                <w:szCs w:val="24"/>
                <w:lang w:val="es-ES"/>
              </w:rPr>
              <w:t>para</w:t>
            </w:r>
            <w:r w:rsidRPr="006F688F">
              <w:rPr>
                <w:rFonts w:ascii="Century Gothic" w:hAnsi="Century Gothic"/>
                <w:spacing w:val="-2"/>
                <w:szCs w:val="24"/>
                <w:lang w:val="es-ES"/>
              </w:rPr>
              <w:t xml:space="preserve"> </w:t>
            </w:r>
            <w:r w:rsidRPr="006F688F">
              <w:rPr>
                <w:rFonts w:ascii="Century Gothic" w:hAnsi="Century Gothic"/>
                <w:szCs w:val="24"/>
                <w:lang w:val="es-ES"/>
              </w:rPr>
              <w:t>la</w:t>
            </w:r>
            <w:r w:rsidRPr="006F688F">
              <w:rPr>
                <w:rFonts w:ascii="Century Gothic" w:hAnsi="Century Gothic"/>
                <w:spacing w:val="-3"/>
                <w:szCs w:val="24"/>
                <w:lang w:val="es-ES"/>
              </w:rPr>
              <w:t xml:space="preserve"> </w:t>
            </w:r>
            <w:r w:rsidRPr="006F688F">
              <w:rPr>
                <w:rFonts w:ascii="Century Gothic" w:hAnsi="Century Gothic"/>
                <w:szCs w:val="24"/>
                <w:lang w:val="es-ES"/>
              </w:rPr>
              <w:t>F.P.</w:t>
            </w:r>
            <w:r w:rsidRPr="006F688F">
              <w:rPr>
                <w:rFonts w:ascii="Century Gothic" w:hAnsi="Century Gothic"/>
                <w:spacing w:val="-3"/>
                <w:szCs w:val="24"/>
                <w:lang w:val="es-ES"/>
              </w:rPr>
              <w:t xml:space="preserve"> </w:t>
            </w:r>
            <w:r w:rsidRPr="006F688F">
              <w:rPr>
                <w:rFonts w:ascii="Century Gothic" w:hAnsi="Century Gothic"/>
                <w:szCs w:val="24"/>
                <w:lang w:val="es-ES"/>
              </w:rPr>
              <w:t>La</w:t>
            </w:r>
            <w:r w:rsidRPr="006F688F">
              <w:rPr>
                <w:rFonts w:ascii="Century Gothic" w:hAnsi="Century Gothic"/>
                <w:spacing w:val="-1"/>
                <w:szCs w:val="24"/>
                <w:lang w:val="es-ES"/>
              </w:rPr>
              <w:t xml:space="preserve"> </w:t>
            </w:r>
            <w:r w:rsidRPr="006F688F">
              <w:rPr>
                <w:rFonts w:ascii="Century Gothic" w:hAnsi="Century Gothic"/>
                <w:szCs w:val="24"/>
                <w:lang w:val="es-ES"/>
              </w:rPr>
              <w:t>Planilla</w:t>
            </w:r>
          </w:p>
          <w:p w14:paraId="3DBDF3B7" w14:textId="77777777" w:rsidR="0096056E" w:rsidRPr="0096056E" w:rsidRDefault="0096056E" w:rsidP="00B766B1">
            <w:pPr>
              <w:pStyle w:val="TableParagraph"/>
              <w:numPr>
                <w:ilvl w:val="2"/>
                <w:numId w:val="16"/>
              </w:numPr>
              <w:tabs>
                <w:tab w:val="left" w:pos="827"/>
                <w:tab w:val="left" w:pos="828"/>
              </w:tabs>
              <w:spacing w:line="276" w:lineRule="auto"/>
              <w:jc w:val="both"/>
              <w:rPr>
                <w:rFonts w:ascii="Century Gothic" w:hAnsi="Century Gothic"/>
                <w:szCs w:val="24"/>
              </w:rPr>
            </w:pPr>
            <w:r w:rsidRPr="006F688F">
              <w:rPr>
                <w:rFonts w:ascii="Century Gothic" w:hAnsi="Century Gothic"/>
                <w:szCs w:val="24"/>
                <w:lang w:val="es-ES"/>
              </w:rPr>
              <w:t>Instituto</w:t>
            </w:r>
            <w:r w:rsidRPr="006F688F">
              <w:rPr>
                <w:rFonts w:ascii="Century Gothic" w:hAnsi="Century Gothic"/>
                <w:spacing w:val="-4"/>
                <w:szCs w:val="24"/>
                <w:lang w:val="es-ES"/>
              </w:rPr>
              <w:t xml:space="preserve"> </w:t>
            </w:r>
            <w:r w:rsidRPr="006F688F">
              <w:rPr>
                <w:rFonts w:ascii="Century Gothic" w:hAnsi="Century Gothic"/>
                <w:szCs w:val="24"/>
                <w:lang w:val="es-ES"/>
              </w:rPr>
              <w:t>de</w:t>
            </w:r>
            <w:r w:rsidRPr="006F688F">
              <w:rPr>
                <w:rFonts w:ascii="Century Gothic" w:hAnsi="Century Gothic"/>
                <w:spacing w:val="-3"/>
                <w:szCs w:val="24"/>
                <w:lang w:val="es-ES"/>
              </w:rPr>
              <w:t xml:space="preserve"> </w:t>
            </w:r>
            <w:r w:rsidRPr="006F688F">
              <w:rPr>
                <w:rFonts w:ascii="Century Gothic" w:hAnsi="Century Gothic"/>
                <w:szCs w:val="24"/>
                <w:lang w:val="es-ES"/>
              </w:rPr>
              <w:t>Formación</w:t>
            </w:r>
            <w:r w:rsidRPr="006F688F">
              <w:rPr>
                <w:rFonts w:ascii="Century Gothic" w:hAnsi="Century Gothic"/>
                <w:spacing w:val="-2"/>
                <w:szCs w:val="24"/>
                <w:lang w:val="es-ES"/>
              </w:rPr>
              <w:t xml:space="preserve"> </w:t>
            </w:r>
            <w:r w:rsidRPr="006F688F">
              <w:rPr>
                <w:rFonts w:ascii="Century Gothic" w:hAnsi="Century Gothic"/>
                <w:szCs w:val="24"/>
                <w:lang w:val="es-ES"/>
              </w:rPr>
              <w:t>y</w:t>
            </w:r>
            <w:r w:rsidRPr="006F688F">
              <w:rPr>
                <w:rFonts w:ascii="Century Gothic" w:hAnsi="Century Gothic"/>
                <w:spacing w:val="-3"/>
                <w:szCs w:val="24"/>
                <w:lang w:val="es-ES"/>
              </w:rPr>
              <w:t xml:space="preserve"> </w:t>
            </w:r>
            <w:r w:rsidRPr="006F688F">
              <w:rPr>
                <w:rFonts w:ascii="Century Gothic" w:hAnsi="Century Gothic"/>
                <w:szCs w:val="24"/>
                <w:lang w:val="es-ES"/>
              </w:rPr>
              <w:t>Estudios</w:t>
            </w:r>
            <w:r w:rsidRPr="006F688F">
              <w:rPr>
                <w:rFonts w:ascii="Century Gothic" w:hAnsi="Century Gothic"/>
                <w:spacing w:val="-2"/>
                <w:szCs w:val="24"/>
                <w:lang w:val="es-ES"/>
              </w:rPr>
              <w:t xml:space="preserve"> </w:t>
            </w:r>
            <w:r w:rsidRPr="006F688F">
              <w:rPr>
                <w:rFonts w:ascii="Century Gothic" w:hAnsi="Century Gothic"/>
                <w:szCs w:val="24"/>
                <w:lang w:val="es-ES"/>
              </w:rPr>
              <w:t>Sociales</w:t>
            </w:r>
          </w:p>
        </w:tc>
      </w:tr>
    </w:tbl>
    <w:p w14:paraId="75CF773E" w14:textId="77777777" w:rsidR="0096056E" w:rsidRDefault="0096056E" w:rsidP="00015642">
      <w:pPr>
        <w:pStyle w:val="Encabezado"/>
        <w:spacing w:afterLines="50" w:after="120"/>
        <w:jc w:val="both"/>
        <w:rPr>
          <w:rFonts w:ascii="Century Gothic" w:hAnsi="Century Gothic" w:cs="Tahoma"/>
          <w:bCs/>
          <w:sz w:val="20"/>
          <w:szCs w:val="20"/>
        </w:rPr>
      </w:pPr>
    </w:p>
    <w:p w14:paraId="798E615A" w14:textId="5D24B401" w:rsidR="004E5DD7" w:rsidRPr="004E5DD7" w:rsidRDefault="004E5DD7" w:rsidP="00015642">
      <w:pPr>
        <w:ind w:right="96"/>
        <w:jc w:val="both"/>
        <w:rPr>
          <w:rFonts w:ascii="Century Gothic" w:hAnsi="Century Gothic"/>
          <w:sz w:val="22"/>
          <w:szCs w:val="28"/>
        </w:rPr>
      </w:pPr>
      <w:r w:rsidRPr="004E5DD7">
        <w:rPr>
          <w:rFonts w:ascii="Century Gothic" w:hAnsi="Century Gothic"/>
          <w:sz w:val="22"/>
          <w:szCs w:val="28"/>
        </w:rPr>
        <w:t>Otra forma de colaborar con el entorno social es</w:t>
      </w:r>
      <w:r w:rsidRPr="004E5DD7">
        <w:rPr>
          <w:rFonts w:ascii="Century Gothic" w:hAnsi="Century Gothic"/>
          <w:spacing w:val="1"/>
          <w:sz w:val="22"/>
          <w:szCs w:val="28"/>
        </w:rPr>
        <w:t xml:space="preserve"> </w:t>
      </w:r>
      <w:r w:rsidRPr="004E5DD7">
        <w:rPr>
          <w:rFonts w:ascii="Century Gothic" w:hAnsi="Century Gothic"/>
          <w:sz w:val="22"/>
          <w:szCs w:val="28"/>
        </w:rPr>
        <w:t xml:space="preserve">con el tránsito de </w:t>
      </w:r>
      <w:r>
        <w:rPr>
          <w:rFonts w:ascii="Century Gothic" w:hAnsi="Century Gothic"/>
          <w:sz w:val="22"/>
          <w:szCs w:val="28"/>
        </w:rPr>
        <w:t xml:space="preserve">las personas trabajadoras </w:t>
      </w:r>
      <w:r w:rsidRPr="004E5DD7">
        <w:rPr>
          <w:rFonts w:ascii="Century Gothic" w:hAnsi="Century Gothic"/>
          <w:sz w:val="22"/>
          <w:szCs w:val="28"/>
        </w:rPr>
        <w:t>al empleo</w:t>
      </w:r>
      <w:r w:rsidRPr="004E5DD7">
        <w:rPr>
          <w:rFonts w:ascii="Century Gothic" w:hAnsi="Century Gothic"/>
          <w:spacing w:val="-53"/>
          <w:sz w:val="22"/>
          <w:szCs w:val="28"/>
        </w:rPr>
        <w:t xml:space="preserve"> </w:t>
      </w:r>
      <w:r w:rsidRPr="004E5DD7">
        <w:rPr>
          <w:rFonts w:ascii="Century Gothic" w:hAnsi="Century Gothic"/>
          <w:sz w:val="22"/>
          <w:szCs w:val="28"/>
        </w:rPr>
        <w:t>ordinario.</w:t>
      </w:r>
      <w:r w:rsidR="0056278F">
        <w:rPr>
          <w:rFonts w:ascii="Century Gothic" w:hAnsi="Century Gothic"/>
          <w:sz w:val="22"/>
          <w:szCs w:val="28"/>
        </w:rPr>
        <w:t xml:space="preserve"> Esto se ha logrado con 4 personas en 2017 y con 2 personas en 2018</w:t>
      </w:r>
      <w:r w:rsidR="0094676C">
        <w:rPr>
          <w:rFonts w:ascii="Century Gothic" w:hAnsi="Century Gothic"/>
          <w:sz w:val="22"/>
          <w:szCs w:val="28"/>
        </w:rPr>
        <w:t>.</w:t>
      </w:r>
    </w:p>
    <w:p w14:paraId="02AFF66D" w14:textId="6D5E90AC" w:rsidR="005C6AA7" w:rsidRDefault="004E5DD7" w:rsidP="00015642">
      <w:pPr>
        <w:ind w:right="90"/>
        <w:jc w:val="both"/>
        <w:rPr>
          <w:rFonts w:ascii="Century Gothic" w:hAnsi="Century Gothic"/>
          <w:sz w:val="22"/>
          <w:szCs w:val="28"/>
        </w:rPr>
      </w:pPr>
      <w:r w:rsidRPr="004E5DD7">
        <w:rPr>
          <w:rFonts w:ascii="Century Gothic" w:hAnsi="Century Gothic"/>
          <w:sz w:val="22"/>
          <w:szCs w:val="28"/>
        </w:rPr>
        <w:t>También</w:t>
      </w:r>
      <w:r w:rsidRPr="004E5DD7">
        <w:rPr>
          <w:rFonts w:ascii="Century Gothic" w:hAnsi="Century Gothic"/>
          <w:spacing w:val="1"/>
          <w:sz w:val="22"/>
          <w:szCs w:val="28"/>
        </w:rPr>
        <w:t xml:space="preserve"> </w:t>
      </w:r>
      <w:r w:rsidRPr="004E5DD7">
        <w:rPr>
          <w:rFonts w:ascii="Century Gothic" w:hAnsi="Century Gothic"/>
          <w:sz w:val="22"/>
          <w:szCs w:val="28"/>
        </w:rPr>
        <w:t>se</w:t>
      </w:r>
      <w:r w:rsidRPr="004E5DD7">
        <w:rPr>
          <w:rFonts w:ascii="Century Gothic" w:hAnsi="Century Gothic"/>
          <w:spacing w:val="1"/>
          <w:sz w:val="22"/>
          <w:szCs w:val="28"/>
        </w:rPr>
        <w:t xml:space="preserve"> </w:t>
      </w:r>
      <w:r w:rsidRPr="004E5DD7">
        <w:rPr>
          <w:rFonts w:ascii="Century Gothic" w:hAnsi="Century Gothic"/>
          <w:sz w:val="22"/>
          <w:szCs w:val="28"/>
        </w:rPr>
        <w:t>desarrollan</w:t>
      </w:r>
      <w:r w:rsidRPr="004E5DD7">
        <w:rPr>
          <w:rFonts w:ascii="Century Gothic" w:hAnsi="Century Gothic"/>
          <w:spacing w:val="1"/>
          <w:sz w:val="22"/>
          <w:szCs w:val="28"/>
        </w:rPr>
        <w:t xml:space="preserve"> </w:t>
      </w:r>
      <w:r w:rsidRPr="004E5DD7">
        <w:rPr>
          <w:rFonts w:ascii="Century Gothic" w:hAnsi="Century Gothic"/>
          <w:sz w:val="22"/>
          <w:szCs w:val="28"/>
        </w:rPr>
        <w:t>Becas</w:t>
      </w:r>
      <w:r w:rsidRPr="004E5DD7">
        <w:rPr>
          <w:rFonts w:ascii="Century Gothic" w:hAnsi="Century Gothic"/>
          <w:spacing w:val="1"/>
          <w:sz w:val="22"/>
          <w:szCs w:val="28"/>
        </w:rPr>
        <w:t xml:space="preserve"> </w:t>
      </w:r>
      <w:r w:rsidRPr="004E5DD7">
        <w:rPr>
          <w:rFonts w:ascii="Century Gothic" w:hAnsi="Century Gothic"/>
          <w:sz w:val="22"/>
          <w:szCs w:val="28"/>
        </w:rPr>
        <w:t>de</w:t>
      </w:r>
      <w:r w:rsidRPr="004E5DD7">
        <w:rPr>
          <w:rFonts w:ascii="Century Gothic" w:hAnsi="Century Gothic"/>
          <w:spacing w:val="1"/>
          <w:sz w:val="22"/>
          <w:szCs w:val="28"/>
        </w:rPr>
        <w:t xml:space="preserve"> </w:t>
      </w:r>
      <w:r w:rsidRPr="004E5DD7">
        <w:rPr>
          <w:rFonts w:ascii="Century Gothic" w:hAnsi="Century Gothic"/>
          <w:sz w:val="22"/>
          <w:szCs w:val="28"/>
        </w:rPr>
        <w:t>inserción</w:t>
      </w:r>
      <w:r w:rsidRPr="004E5DD7">
        <w:rPr>
          <w:rFonts w:ascii="Century Gothic" w:hAnsi="Century Gothic"/>
          <w:spacing w:val="1"/>
          <w:sz w:val="22"/>
          <w:szCs w:val="28"/>
        </w:rPr>
        <w:t xml:space="preserve"> </w:t>
      </w:r>
      <w:r w:rsidRPr="004E5DD7">
        <w:rPr>
          <w:rFonts w:ascii="Century Gothic" w:hAnsi="Century Gothic"/>
          <w:sz w:val="22"/>
          <w:szCs w:val="28"/>
        </w:rPr>
        <w:t>contando</w:t>
      </w:r>
      <w:r w:rsidRPr="004E5DD7">
        <w:rPr>
          <w:rFonts w:ascii="Century Gothic" w:hAnsi="Century Gothic"/>
          <w:spacing w:val="1"/>
          <w:sz w:val="22"/>
          <w:szCs w:val="28"/>
        </w:rPr>
        <w:t xml:space="preserve"> </w:t>
      </w:r>
      <w:r w:rsidRPr="004E5DD7">
        <w:rPr>
          <w:rFonts w:ascii="Century Gothic" w:hAnsi="Century Gothic"/>
          <w:sz w:val="22"/>
          <w:szCs w:val="28"/>
        </w:rPr>
        <w:t>con</w:t>
      </w:r>
      <w:r w:rsidRPr="004E5DD7">
        <w:rPr>
          <w:rFonts w:ascii="Century Gothic" w:hAnsi="Century Gothic"/>
          <w:spacing w:val="1"/>
          <w:sz w:val="22"/>
          <w:szCs w:val="28"/>
        </w:rPr>
        <w:t xml:space="preserve"> </w:t>
      </w:r>
      <w:r w:rsidRPr="004E5DD7">
        <w:rPr>
          <w:rFonts w:ascii="Century Gothic" w:hAnsi="Century Gothic"/>
          <w:sz w:val="22"/>
          <w:szCs w:val="28"/>
        </w:rPr>
        <w:t>la</w:t>
      </w:r>
      <w:r w:rsidRPr="004E5DD7">
        <w:rPr>
          <w:rFonts w:ascii="Century Gothic" w:hAnsi="Century Gothic"/>
          <w:spacing w:val="1"/>
          <w:sz w:val="22"/>
          <w:szCs w:val="28"/>
        </w:rPr>
        <w:t xml:space="preserve"> </w:t>
      </w:r>
      <w:r w:rsidRPr="004E5DD7">
        <w:rPr>
          <w:rFonts w:ascii="Century Gothic" w:hAnsi="Century Gothic"/>
          <w:sz w:val="22"/>
          <w:szCs w:val="28"/>
        </w:rPr>
        <w:t>colaboración</w:t>
      </w:r>
      <w:r w:rsidRPr="004E5DD7">
        <w:rPr>
          <w:rFonts w:ascii="Century Gothic" w:hAnsi="Century Gothic"/>
          <w:spacing w:val="1"/>
          <w:sz w:val="22"/>
          <w:szCs w:val="28"/>
        </w:rPr>
        <w:t xml:space="preserve"> </w:t>
      </w:r>
      <w:r w:rsidRPr="004E5DD7">
        <w:rPr>
          <w:rFonts w:ascii="Century Gothic" w:hAnsi="Century Gothic"/>
          <w:sz w:val="22"/>
          <w:szCs w:val="28"/>
        </w:rPr>
        <w:t>de</w:t>
      </w:r>
      <w:r w:rsidRPr="004E5DD7">
        <w:rPr>
          <w:rFonts w:ascii="Century Gothic" w:hAnsi="Century Gothic"/>
          <w:spacing w:val="1"/>
          <w:sz w:val="22"/>
          <w:szCs w:val="28"/>
        </w:rPr>
        <w:t xml:space="preserve"> </w:t>
      </w:r>
      <w:r w:rsidRPr="004E5DD7">
        <w:rPr>
          <w:rFonts w:ascii="Century Gothic" w:hAnsi="Century Gothic"/>
          <w:sz w:val="22"/>
          <w:szCs w:val="28"/>
        </w:rPr>
        <w:t>la</w:t>
      </w:r>
      <w:r w:rsidRPr="004E5DD7">
        <w:rPr>
          <w:rFonts w:ascii="Century Gothic" w:hAnsi="Century Gothic"/>
          <w:spacing w:val="1"/>
          <w:sz w:val="22"/>
          <w:szCs w:val="28"/>
        </w:rPr>
        <w:t xml:space="preserve"> </w:t>
      </w:r>
      <w:r w:rsidRPr="004E5DD7">
        <w:rPr>
          <w:rFonts w:ascii="Century Gothic" w:hAnsi="Century Gothic"/>
          <w:sz w:val="22"/>
          <w:szCs w:val="28"/>
        </w:rPr>
        <w:t>FER</w:t>
      </w:r>
      <w:r w:rsidRPr="004E5DD7">
        <w:rPr>
          <w:rFonts w:ascii="Century Gothic" w:hAnsi="Century Gothic"/>
          <w:spacing w:val="1"/>
          <w:sz w:val="22"/>
          <w:szCs w:val="28"/>
        </w:rPr>
        <w:t xml:space="preserve"> </w:t>
      </w:r>
      <w:r w:rsidRPr="004E5DD7">
        <w:rPr>
          <w:rFonts w:ascii="Century Gothic" w:hAnsi="Century Gothic"/>
          <w:sz w:val="22"/>
          <w:szCs w:val="28"/>
        </w:rPr>
        <w:t>y</w:t>
      </w:r>
      <w:r w:rsidRPr="004E5DD7">
        <w:rPr>
          <w:rFonts w:ascii="Century Gothic" w:hAnsi="Century Gothic"/>
          <w:spacing w:val="1"/>
          <w:sz w:val="22"/>
          <w:szCs w:val="28"/>
        </w:rPr>
        <w:t xml:space="preserve"> </w:t>
      </w:r>
      <w:r w:rsidRPr="004E5DD7">
        <w:rPr>
          <w:rFonts w:ascii="Century Gothic" w:hAnsi="Century Gothic"/>
          <w:sz w:val="22"/>
          <w:szCs w:val="28"/>
        </w:rPr>
        <w:t>Schindler. De las 5 Becas tres han dado lugar a</w:t>
      </w:r>
      <w:r w:rsidRPr="004E5DD7">
        <w:rPr>
          <w:rFonts w:ascii="Century Gothic" w:hAnsi="Century Gothic"/>
          <w:spacing w:val="1"/>
          <w:sz w:val="22"/>
          <w:szCs w:val="28"/>
        </w:rPr>
        <w:t xml:space="preserve"> </w:t>
      </w:r>
      <w:r w:rsidRPr="004E5DD7">
        <w:rPr>
          <w:rFonts w:ascii="Century Gothic" w:hAnsi="Century Gothic"/>
          <w:sz w:val="22"/>
          <w:szCs w:val="28"/>
        </w:rPr>
        <w:t>contratos</w:t>
      </w:r>
      <w:r w:rsidRPr="004E5DD7">
        <w:rPr>
          <w:rFonts w:ascii="Century Gothic" w:hAnsi="Century Gothic"/>
          <w:spacing w:val="-2"/>
          <w:sz w:val="22"/>
          <w:szCs w:val="28"/>
        </w:rPr>
        <w:t xml:space="preserve"> </w:t>
      </w:r>
      <w:r w:rsidRPr="004E5DD7">
        <w:rPr>
          <w:rFonts w:ascii="Century Gothic" w:hAnsi="Century Gothic"/>
          <w:sz w:val="22"/>
          <w:szCs w:val="28"/>
        </w:rPr>
        <w:t>indefinidos</w:t>
      </w:r>
      <w:r w:rsidRPr="004E5DD7">
        <w:rPr>
          <w:rFonts w:ascii="Century Gothic" w:hAnsi="Century Gothic"/>
          <w:spacing w:val="-1"/>
          <w:sz w:val="22"/>
          <w:szCs w:val="28"/>
        </w:rPr>
        <w:t xml:space="preserve"> </w:t>
      </w:r>
      <w:r w:rsidRPr="004E5DD7">
        <w:rPr>
          <w:rFonts w:ascii="Century Gothic" w:hAnsi="Century Gothic"/>
          <w:sz w:val="22"/>
          <w:szCs w:val="28"/>
        </w:rPr>
        <w:t>en empresas</w:t>
      </w:r>
      <w:r w:rsidRPr="004E5DD7">
        <w:rPr>
          <w:rFonts w:ascii="Century Gothic" w:hAnsi="Century Gothic"/>
          <w:spacing w:val="-1"/>
          <w:sz w:val="22"/>
          <w:szCs w:val="28"/>
        </w:rPr>
        <w:t xml:space="preserve"> </w:t>
      </w:r>
      <w:r w:rsidRPr="004E5DD7">
        <w:rPr>
          <w:rFonts w:ascii="Century Gothic" w:hAnsi="Century Gothic"/>
          <w:sz w:val="22"/>
          <w:szCs w:val="28"/>
        </w:rPr>
        <w:t>ordinarias.</w:t>
      </w:r>
    </w:p>
    <w:p w14:paraId="2BB1A7D7" w14:textId="501DEBF6" w:rsidR="002963CF" w:rsidRPr="002963CF" w:rsidRDefault="002963CF" w:rsidP="00015642">
      <w:pPr>
        <w:ind w:right="90"/>
        <w:jc w:val="both"/>
        <w:rPr>
          <w:rFonts w:ascii="Century Gothic" w:hAnsi="Century Gothic"/>
          <w:sz w:val="22"/>
          <w:szCs w:val="28"/>
        </w:rPr>
      </w:pPr>
      <w:r>
        <w:rPr>
          <w:rFonts w:ascii="Century Gothic" w:hAnsi="Century Gothic"/>
          <w:sz w:val="22"/>
          <w:szCs w:val="28"/>
        </w:rPr>
        <w:t>Por otra parte, e</w:t>
      </w:r>
      <w:r w:rsidRPr="002963CF">
        <w:rPr>
          <w:rFonts w:ascii="Century Gothic" w:hAnsi="Century Gothic"/>
          <w:sz w:val="22"/>
          <w:szCs w:val="28"/>
        </w:rPr>
        <w:t>l compromiso ambiental queda reflejado en el uso responsable de los recursos y en el reciclado de los residuos.</w:t>
      </w:r>
    </w:p>
    <w:p w14:paraId="5FE0FF02" w14:textId="5980A14B" w:rsidR="00014E65" w:rsidRPr="00AE2E81" w:rsidRDefault="002963CF" w:rsidP="00015642">
      <w:pPr>
        <w:ind w:right="90"/>
        <w:jc w:val="both"/>
        <w:rPr>
          <w:rFonts w:ascii="Century Gothic" w:hAnsi="Century Gothic"/>
          <w:sz w:val="22"/>
          <w:szCs w:val="22"/>
        </w:rPr>
      </w:pPr>
      <w:r w:rsidRPr="00AE2E81">
        <w:rPr>
          <w:rFonts w:ascii="Century Gothic" w:hAnsi="Century Gothic"/>
          <w:sz w:val="22"/>
          <w:szCs w:val="22"/>
        </w:rPr>
        <w:t>Se han establecido la utilización de un huerto solar, para contribuir al ahorro energético.</w:t>
      </w:r>
    </w:p>
    <w:p w14:paraId="75B627BD" w14:textId="77777777" w:rsidR="00E41AB3" w:rsidRPr="00AE2E81" w:rsidRDefault="00E41AB3" w:rsidP="00015642">
      <w:pPr>
        <w:pStyle w:val="Encabezado"/>
        <w:spacing w:afterLines="50" w:after="120"/>
        <w:jc w:val="both"/>
        <w:rPr>
          <w:rFonts w:ascii="Century Gothic" w:hAnsi="Century Gothic" w:cs="Tahoma"/>
          <w:bCs/>
          <w:sz w:val="22"/>
          <w:szCs w:val="22"/>
        </w:rPr>
      </w:pPr>
    </w:p>
    <w:p w14:paraId="31427651" w14:textId="77777777" w:rsidR="00E41AB3" w:rsidRPr="00AE2E81" w:rsidRDefault="00E41AB3" w:rsidP="00015642">
      <w:pPr>
        <w:pStyle w:val="Encabezado"/>
        <w:spacing w:afterLines="50" w:after="120"/>
        <w:jc w:val="both"/>
        <w:rPr>
          <w:rFonts w:ascii="Century Gothic" w:hAnsi="Century Gothic" w:cs="Tahoma"/>
          <w:bCs/>
          <w:sz w:val="22"/>
          <w:szCs w:val="22"/>
        </w:rPr>
      </w:pPr>
      <w:r w:rsidRPr="00AE2E81">
        <w:rPr>
          <w:rFonts w:ascii="Century Gothic" w:hAnsi="Century Gothic" w:cs="Tahoma"/>
          <w:bCs/>
          <w:sz w:val="22"/>
          <w:szCs w:val="22"/>
        </w:rPr>
        <w:t>Además de lo dicho hasta el momento cabe destacar que:</w:t>
      </w:r>
    </w:p>
    <w:p w14:paraId="68860508" w14:textId="77777777" w:rsidR="00AE2E81" w:rsidRDefault="00AE2E81" w:rsidP="00B766B1">
      <w:pPr>
        <w:pStyle w:val="Encabezado"/>
        <w:numPr>
          <w:ilvl w:val="0"/>
          <w:numId w:val="10"/>
        </w:numPr>
        <w:spacing w:afterLines="50" w:after="120"/>
        <w:jc w:val="both"/>
        <w:rPr>
          <w:rFonts w:ascii="Century Gothic" w:hAnsi="Century Gothic" w:cs="Tahoma"/>
          <w:bCs/>
          <w:sz w:val="22"/>
          <w:szCs w:val="22"/>
        </w:rPr>
      </w:pPr>
      <w:r>
        <w:rPr>
          <w:rFonts w:ascii="Century Gothic" w:hAnsi="Century Gothic" w:cs="Tahoma"/>
          <w:bCs/>
          <w:sz w:val="22"/>
          <w:szCs w:val="22"/>
        </w:rPr>
        <w:t>La Marcha Aspace que se organiza todos los años proporciona a la entidad una visibilidad social muy importante.</w:t>
      </w:r>
    </w:p>
    <w:p w14:paraId="714B0EC7" w14:textId="43FB7820" w:rsidR="009F29E7" w:rsidRPr="00AE2E81" w:rsidRDefault="00571020" w:rsidP="00B766B1">
      <w:pPr>
        <w:pStyle w:val="Encabezado"/>
        <w:numPr>
          <w:ilvl w:val="0"/>
          <w:numId w:val="10"/>
        </w:numPr>
        <w:spacing w:afterLines="50" w:after="120"/>
        <w:jc w:val="both"/>
        <w:rPr>
          <w:rFonts w:ascii="Century Gothic" w:hAnsi="Century Gothic" w:cs="Tahoma"/>
          <w:bCs/>
          <w:sz w:val="22"/>
          <w:szCs w:val="22"/>
        </w:rPr>
      </w:pPr>
      <w:r w:rsidRPr="00AE2E81">
        <w:rPr>
          <w:rFonts w:ascii="Century Gothic" w:hAnsi="Century Gothic" w:cs="Tahoma"/>
          <w:bCs/>
          <w:sz w:val="22"/>
          <w:szCs w:val="22"/>
        </w:rPr>
        <w:t>Participación e</w:t>
      </w:r>
      <w:r w:rsidR="0026501B" w:rsidRPr="00AE2E81">
        <w:rPr>
          <w:rFonts w:ascii="Century Gothic" w:hAnsi="Century Gothic" w:cs="Tahoma"/>
          <w:bCs/>
          <w:sz w:val="22"/>
          <w:szCs w:val="22"/>
        </w:rPr>
        <w:t xml:space="preserve">n </w:t>
      </w:r>
      <w:r w:rsidRPr="00AE2E81">
        <w:rPr>
          <w:rFonts w:ascii="Century Gothic" w:hAnsi="Century Gothic" w:cs="Tahoma"/>
          <w:bCs/>
          <w:sz w:val="22"/>
          <w:szCs w:val="22"/>
        </w:rPr>
        <w:t>el Club de M</w:t>
      </w:r>
      <w:r w:rsidR="00662BA5">
        <w:rPr>
          <w:rFonts w:ascii="Century Gothic" w:hAnsi="Century Gothic" w:cs="Tahoma"/>
          <w:bCs/>
          <w:sz w:val="22"/>
          <w:szCs w:val="22"/>
        </w:rPr>
        <w:t>a</w:t>
      </w:r>
      <w:r w:rsidRPr="00AE2E81">
        <w:rPr>
          <w:rFonts w:ascii="Century Gothic" w:hAnsi="Century Gothic" w:cs="Tahoma"/>
          <w:bCs/>
          <w:sz w:val="22"/>
          <w:szCs w:val="22"/>
        </w:rPr>
        <w:t xml:space="preserve">rketing </w:t>
      </w:r>
      <w:r w:rsidR="00662BA5">
        <w:rPr>
          <w:rFonts w:ascii="Century Gothic" w:hAnsi="Century Gothic" w:cs="Tahoma"/>
          <w:bCs/>
          <w:sz w:val="22"/>
          <w:szCs w:val="22"/>
        </w:rPr>
        <w:t>en formación en gestión avanzada</w:t>
      </w:r>
      <w:r w:rsidR="009F29E7" w:rsidRPr="00AE2E81">
        <w:rPr>
          <w:rFonts w:ascii="Century Gothic" w:hAnsi="Century Gothic" w:cs="Tahoma"/>
          <w:bCs/>
          <w:sz w:val="22"/>
          <w:szCs w:val="22"/>
        </w:rPr>
        <w:t>.</w:t>
      </w:r>
    </w:p>
    <w:p w14:paraId="348A5423" w14:textId="39CA88A0" w:rsidR="00854609" w:rsidRDefault="00662BA5" w:rsidP="00B766B1">
      <w:pPr>
        <w:pStyle w:val="Encabezado"/>
        <w:numPr>
          <w:ilvl w:val="0"/>
          <w:numId w:val="10"/>
        </w:numPr>
        <w:spacing w:afterLines="50" w:after="120"/>
        <w:jc w:val="both"/>
        <w:rPr>
          <w:rFonts w:ascii="Century Gothic" w:hAnsi="Century Gothic" w:cs="Tahoma"/>
          <w:bCs/>
          <w:sz w:val="22"/>
          <w:szCs w:val="22"/>
        </w:rPr>
      </w:pPr>
      <w:r>
        <w:rPr>
          <w:rFonts w:ascii="Century Gothic" w:hAnsi="Century Gothic" w:cs="Tahoma"/>
          <w:bCs/>
          <w:sz w:val="22"/>
          <w:szCs w:val="22"/>
        </w:rPr>
        <w:t xml:space="preserve">Participación </w:t>
      </w:r>
      <w:r w:rsidR="0068496E">
        <w:rPr>
          <w:rFonts w:ascii="Century Gothic" w:hAnsi="Century Gothic" w:cs="Tahoma"/>
          <w:bCs/>
          <w:sz w:val="22"/>
          <w:szCs w:val="22"/>
        </w:rPr>
        <w:t>con la Agencia de Desarrollo Económico de La Rioja (ADER) en el uso de herramientas de calidad en gestión avanz</w:t>
      </w:r>
      <w:r w:rsidR="00854609">
        <w:rPr>
          <w:rFonts w:ascii="Century Gothic" w:hAnsi="Century Gothic" w:cs="Tahoma"/>
          <w:bCs/>
          <w:sz w:val="22"/>
          <w:szCs w:val="22"/>
        </w:rPr>
        <w:t>a</w:t>
      </w:r>
      <w:r w:rsidR="0068496E">
        <w:rPr>
          <w:rFonts w:ascii="Century Gothic" w:hAnsi="Century Gothic" w:cs="Tahoma"/>
          <w:bCs/>
          <w:sz w:val="22"/>
          <w:szCs w:val="22"/>
        </w:rPr>
        <w:t>da</w:t>
      </w:r>
      <w:r w:rsidR="00854609">
        <w:rPr>
          <w:rFonts w:ascii="Century Gothic" w:hAnsi="Century Gothic" w:cs="Tahoma"/>
          <w:bCs/>
          <w:sz w:val="22"/>
          <w:szCs w:val="22"/>
        </w:rPr>
        <w:t>, entre otras.</w:t>
      </w:r>
    </w:p>
    <w:p w14:paraId="513F896C" w14:textId="47BCE42C" w:rsidR="009F29E7" w:rsidRPr="00AE2E81" w:rsidRDefault="0026501B" w:rsidP="00B766B1">
      <w:pPr>
        <w:pStyle w:val="Encabezado"/>
        <w:numPr>
          <w:ilvl w:val="0"/>
          <w:numId w:val="10"/>
        </w:numPr>
        <w:spacing w:afterLines="50" w:after="120"/>
        <w:jc w:val="both"/>
        <w:rPr>
          <w:rFonts w:ascii="Century Gothic" w:hAnsi="Century Gothic" w:cs="Tahoma"/>
          <w:bCs/>
          <w:sz w:val="22"/>
          <w:szCs w:val="22"/>
        </w:rPr>
      </w:pPr>
      <w:r w:rsidRPr="00AE2E81">
        <w:rPr>
          <w:rFonts w:ascii="Century Gothic" w:hAnsi="Century Gothic" w:cs="Tahoma"/>
          <w:bCs/>
          <w:sz w:val="22"/>
          <w:szCs w:val="22"/>
        </w:rPr>
        <w:t>Reciclaje de plástico</w:t>
      </w:r>
    </w:p>
    <w:p w14:paraId="114DFD04" w14:textId="5EDCD204" w:rsidR="00D978E4" w:rsidRDefault="009F29E7" w:rsidP="00B766B1">
      <w:pPr>
        <w:pStyle w:val="Encabezado"/>
        <w:numPr>
          <w:ilvl w:val="0"/>
          <w:numId w:val="10"/>
        </w:numPr>
        <w:spacing w:afterLines="50" w:after="120"/>
        <w:jc w:val="both"/>
        <w:rPr>
          <w:rFonts w:ascii="Century Gothic" w:hAnsi="Century Gothic" w:cs="Tahoma"/>
          <w:bCs/>
          <w:sz w:val="22"/>
          <w:szCs w:val="22"/>
        </w:rPr>
      </w:pPr>
      <w:r w:rsidRPr="00AE2E81">
        <w:rPr>
          <w:rFonts w:ascii="Century Gothic" w:hAnsi="Century Gothic" w:cs="Tahoma"/>
          <w:bCs/>
          <w:sz w:val="22"/>
          <w:szCs w:val="22"/>
        </w:rPr>
        <w:t xml:space="preserve">Colaboración con la </w:t>
      </w:r>
      <w:r w:rsidR="0026501B" w:rsidRPr="00AE2E81">
        <w:rPr>
          <w:rFonts w:ascii="Century Gothic" w:hAnsi="Century Gothic" w:cs="Tahoma"/>
          <w:bCs/>
          <w:sz w:val="22"/>
          <w:szCs w:val="22"/>
        </w:rPr>
        <w:t xml:space="preserve">Asociación </w:t>
      </w:r>
      <w:r w:rsidRPr="00AE2E81">
        <w:rPr>
          <w:rFonts w:ascii="Century Gothic" w:hAnsi="Century Gothic" w:cs="Tahoma"/>
          <w:bCs/>
          <w:sz w:val="22"/>
          <w:szCs w:val="22"/>
        </w:rPr>
        <w:t xml:space="preserve">contra el </w:t>
      </w:r>
      <w:r w:rsidR="0026501B" w:rsidRPr="00AE2E81">
        <w:rPr>
          <w:rFonts w:ascii="Century Gothic" w:hAnsi="Century Gothic" w:cs="Tahoma"/>
          <w:bCs/>
          <w:sz w:val="22"/>
          <w:szCs w:val="22"/>
        </w:rPr>
        <w:t>c</w:t>
      </w:r>
      <w:r w:rsidRPr="00AE2E81">
        <w:rPr>
          <w:rFonts w:ascii="Century Gothic" w:hAnsi="Century Gothic" w:cs="Tahoma"/>
          <w:bCs/>
          <w:sz w:val="22"/>
          <w:szCs w:val="22"/>
        </w:rPr>
        <w:t>á</w:t>
      </w:r>
      <w:r w:rsidR="0026501B" w:rsidRPr="00AE2E81">
        <w:rPr>
          <w:rFonts w:ascii="Century Gothic" w:hAnsi="Century Gothic" w:cs="Tahoma"/>
          <w:bCs/>
          <w:sz w:val="22"/>
          <w:szCs w:val="22"/>
        </w:rPr>
        <w:t>ncer</w:t>
      </w:r>
      <w:r w:rsidR="00AE2E81">
        <w:rPr>
          <w:rFonts w:ascii="Century Gothic" w:hAnsi="Century Gothic" w:cs="Tahoma"/>
          <w:bCs/>
          <w:sz w:val="22"/>
          <w:szCs w:val="22"/>
        </w:rPr>
        <w:t xml:space="preserve"> y </w:t>
      </w:r>
      <w:r w:rsidR="006F688F">
        <w:rPr>
          <w:rFonts w:ascii="Century Gothic" w:hAnsi="Century Gothic" w:cs="Tahoma"/>
          <w:bCs/>
          <w:sz w:val="22"/>
          <w:szCs w:val="22"/>
        </w:rPr>
        <w:t>con Cruz Roja</w:t>
      </w:r>
    </w:p>
    <w:p w14:paraId="18CF2C22" w14:textId="020ADB6B" w:rsidR="006F688F" w:rsidRPr="00AE2E81" w:rsidRDefault="006F688F" w:rsidP="00B766B1">
      <w:pPr>
        <w:pStyle w:val="Encabezado"/>
        <w:numPr>
          <w:ilvl w:val="0"/>
          <w:numId w:val="10"/>
        </w:numPr>
        <w:spacing w:afterLines="50" w:after="120"/>
        <w:jc w:val="both"/>
        <w:rPr>
          <w:rFonts w:ascii="Century Gothic" w:hAnsi="Century Gothic" w:cs="Tahoma"/>
          <w:bCs/>
          <w:sz w:val="22"/>
          <w:szCs w:val="22"/>
        </w:rPr>
      </w:pPr>
      <w:r>
        <w:rPr>
          <w:rFonts w:ascii="Century Gothic" w:hAnsi="Century Gothic" w:cs="Tahoma"/>
          <w:bCs/>
          <w:sz w:val="22"/>
          <w:szCs w:val="22"/>
        </w:rPr>
        <w:t>Asociación de Sordos</w:t>
      </w:r>
    </w:p>
    <w:p w14:paraId="05F57B85" w14:textId="77777777" w:rsidR="00EB0C64" w:rsidRPr="00CF6026" w:rsidRDefault="00EB0C64" w:rsidP="00854609">
      <w:pPr>
        <w:pStyle w:val="Piedepgina"/>
        <w:tabs>
          <w:tab w:val="clear" w:pos="4252"/>
          <w:tab w:val="clear" w:pos="8504"/>
        </w:tabs>
        <w:spacing w:afterLines="50" w:after="120" w:line="276" w:lineRule="auto"/>
        <w:ind w:left="720"/>
        <w:jc w:val="both"/>
        <w:rPr>
          <w:rFonts w:ascii="Century Gothic" w:hAnsi="Century Gothic" w:cs="Tahoma"/>
          <w:color w:val="538135"/>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EB0C64" w:rsidRPr="00CF6026" w14:paraId="7A2B07ED" w14:textId="77777777" w:rsidTr="0054438B">
        <w:tc>
          <w:tcPr>
            <w:tcW w:w="9854" w:type="dxa"/>
            <w:shd w:val="clear" w:color="auto" w:fill="19C2AC"/>
          </w:tcPr>
          <w:p w14:paraId="3590416F" w14:textId="62BD52FB" w:rsidR="00EB0C64" w:rsidRPr="00CF6026" w:rsidRDefault="00EB0C64" w:rsidP="00015642">
            <w:pPr>
              <w:spacing w:line="276" w:lineRule="auto"/>
              <w:jc w:val="both"/>
              <w:rPr>
                <w:rFonts w:ascii="Century Gothic" w:hAnsi="Century Gothic" w:cs="Tahoma"/>
                <w:b/>
              </w:rPr>
            </w:pPr>
            <w:r>
              <w:rPr>
                <w:rFonts w:ascii="Century Gothic" w:hAnsi="Century Gothic" w:cs="Tahoma"/>
                <w:b/>
              </w:rPr>
              <w:t xml:space="preserve">RESUMEN </w:t>
            </w:r>
            <w:r w:rsidRPr="00CF6026">
              <w:rPr>
                <w:rFonts w:ascii="Century Gothic" w:hAnsi="Century Gothic" w:cs="Tahoma"/>
                <w:b/>
              </w:rPr>
              <w:t>BLOQUE 4: SOCIEDAD</w:t>
            </w:r>
          </w:p>
        </w:tc>
      </w:tr>
    </w:tbl>
    <w:p w14:paraId="104829ED" w14:textId="1425400D" w:rsidR="00C3743D" w:rsidRDefault="00C3743D" w:rsidP="00015642">
      <w:pPr>
        <w:pStyle w:val="Encabezado"/>
        <w:spacing w:afterLines="50" w:after="120"/>
        <w:jc w:val="both"/>
        <w:rPr>
          <w:rFonts w:ascii="Century Gothic" w:hAnsi="Century Gothic" w:cs="Tahoma"/>
          <w:sz w:val="22"/>
          <w:szCs w:val="22"/>
        </w:rPr>
      </w:pPr>
    </w:p>
    <w:p w14:paraId="7416F688" w14:textId="04B28835" w:rsidR="00EB0C64" w:rsidRPr="002715A3" w:rsidRDefault="00A409EA" w:rsidP="00015642">
      <w:pPr>
        <w:pStyle w:val="Encabezado"/>
        <w:spacing w:afterLines="50" w:after="120"/>
        <w:jc w:val="both"/>
        <w:rPr>
          <w:rFonts w:ascii="Century Gothic" w:hAnsi="Century Gothic" w:cs="Tahoma"/>
          <w:sz w:val="22"/>
          <w:szCs w:val="22"/>
        </w:rPr>
      </w:pPr>
      <w:r>
        <w:rPr>
          <w:rFonts w:ascii="Century Gothic" w:hAnsi="Century Gothic" w:cs="Tahoma"/>
          <w:sz w:val="22"/>
          <w:szCs w:val="22"/>
        </w:rPr>
        <w:t xml:space="preserve">CEE </w:t>
      </w:r>
      <w:r w:rsidR="00EB0C64">
        <w:rPr>
          <w:rFonts w:ascii="Century Gothic" w:hAnsi="Century Gothic" w:cs="Tahoma"/>
          <w:sz w:val="22"/>
          <w:szCs w:val="22"/>
        </w:rPr>
        <w:t>Aspace Rioja trabaja de modo muy avanzado su aportación a la sociedad. V</w:t>
      </w:r>
      <w:r w:rsidR="00C5283B">
        <w:rPr>
          <w:rFonts w:ascii="Century Gothic" w:hAnsi="Century Gothic" w:cs="Tahoma"/>
          <w:sz w:val="22"/>
          <w:szCs w:val="22"/>
        </w:rPr>
        <w:t>isibiliza la parálisis cerebral de modo contundente y participa activamente en varios proyectos de corte social.</w:t>
      </w:r>
    </w:p>
    <w:p w14:paraId="3B7D286A" w14:textId="77777777" w:rsidR="00C3743D" w:rsidRPr="00CF6026" w:rsidRDefault="00C3743D" w:rsidP="00015642">
      <w:pPr>
        <w:pStyle w:val="Piedepgina"/>
        <w:tabs>
          <w:tab w:val="clear" w:pos="4252"/>
          <w:tab w:val="clear" w:pos="8504"/>
        </w:tabs>
        <w:spacing w:afterLines="50" w:after="120" w:line="276" w:lineRule="auto"/>
        <w:jc w:val="both"/>
        <w:rPr>
          <w:rFonts w:ascii="Century Gothic" w:hAnsi="Century Gothic" w:cs="Tahoma"/>
          <w:color w:val="538135"/>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C3743D" w:rsidRPr="00CF6026" w14:paraId="294ADE05" w14:textId="77777777" w:rsidTr="0054438B">
        <w:tc>
          <w:tcPr>
            <w:tcW w:w="9854" w:type="dxa"/>
            <w:shd w:val="clear" w:color="auto" w:fill="19C2AC"/>
          </w:tcPr>
          <w:p w14:paraId="4B8430A4" w14:textId="77777777" w:rsidR="00C3743D" w:rsidRPr="00CF6026" w:rsidRDefault="00C3743D" w:rsidP="00015642">
            <w:pPr>
              <w:spacing w:line="276" w:lineRule="auto"/>
              <w:jc w:val="both"/>
              <w:rPr>
                <w:rFonts w:ascii="Century Gothic" w:hAnsi="Century Gothic" w:cs="Tahoma"/>
                <w:b/>
              </w:rPr>
            </w:pPr>
            <w:r>
              <w:rPr>
                <w:rFonts w:ascii="Century Gothic" w:hAnsi="Century Gothic" w:cs="Tahoma"/>
                <w:b/>
              </w:rPr>
              <w:t xml:space="preserve">PLAN DE ACCIONES </w:t>
            </w:r>
            <w:r w:rsidRPr="00CF6026">
              <w:rPr>
                <w:rFonts w:ascii="Century Gothic" w:hAnsi="Century Gothic" w:cs="Tahoma"/>
                <w:b/>
              </w:rPr>
              <w:t>BLOQUE 4: SOCIEDAD</w:t>
            </w:r>
          </w:p>
        </w:tc>
      </w:tr>
    </w:tbl>
    <w:p w14:paraId="38342282" w14:textId="616E9440" w:rsidR="00C3743D" w:rsidRDefault="00C3743D"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431CB403" w14:textId="2A184151" w:rsidR="00C3743D" w:rsidRDefault="00B67431" w:rsidP="00015642">
      <w:pPr>
        <w:pStyle w:val="Piedepgina"/>
        <w:tabs>
          <w:tab w:val="clear" w:pos="4252"/>
          <w:tab w:val="clear" w:pos="8504"/>
        </w:tabs>
        <w:spacing w:afterLines="50" w:after="120" w:line="276" w:lineRule="auto"/>
        <w:jc w:val="both"/>
        <w:rPr>
          <w:rFonts w:ascii="Century Gothic" w:hAnsi="Century Gothic" w:cs="Tahoma"/>
          <w:sz w:val="22"/>
          <w:szCs w:val="22"/>
        </w:rPr>
      </w:pPr>
      <w:r>
        <w:rPr>
          <w:rFonts w:ascii="Century Gothic" w:hAnsi="Century Gothic" w:cs="Tahoma"/>
          <w:sz w:val="22"/>
          <w:szCs w:val="22"/>
        </w:rPr>
        <w:t>No se proponen acciones en este apartado.</w:t>
      </w:r>
    </w:p>
    <w:p w14:paraId="4DB18055" w14:textId="77777777" w:rsidR="00A409EA" w:rsidRDefault="00A409EA"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2D951C7D" w14:textId="77777777" w:rsidR="00A409EA" w:rsidRDefault="00A409EA"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4C72B88F" w14:textId="77777777" w:rsidR="00A409EA" w:rsidRDefault="00A409EA"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681F14EC" w14:textId="77777777" w:rsidR="00A409EA" w:rsidRDefault="00A409EA" w:rsidP="00015642">
      <w:pPr>
        <w:pStyle w:val="Piedepgina"/>
        <w:tabs>
          <w:tab w:val="clear" w:pos="4252"/>
          <w:tab w:val="clear" w:pos="8504"/>
        </w:tabs>
        <w:spacing w:afterLines="50" w:after="120" w:line="276" w:lineRule="auto"/>
        <w:jc w:val="both"/>
        <w:rPr>
          <w:rFonts w:ascii="Century Gothic" w:hAnsi="Century Gothic" w:cs="Tahoma"/>
          <w:sz w:val="22"/>
          <w:szCs w:val="22"/>
        </w:rPr>
      </w:pPr>
    </w:p>
    <w:p w14:paraId="4490AA54" w14:textId="77777777" w:rsidR="00A409EA" w:rsidRPr="002715A3" w:rsidRDefault="00A409EA" w:rsidP="00015642">
      <w:pPr>
        <w:pStyle w:val="Piedepgina"/>
        <w:tabs>
          <w:tab w:val="clear" w:pos="4252"/>
          <w:tab w:val="clear" w:pos="8504"/>
        </w:tabs>
        <w:spacing w:afterLines="50" w:after="120" w:line="276" w:lineRule="auto"/>
        <w:jc w:val="both"/>
        <w:rPr>
          <w:rFonts w:ascii="Century Gothic" w:hAnsi="Century Gothic" w:cs="Tahoma"/>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C3743D" w:rsidRPr="00CF6026" w14:paraId="156FDB02" w14:textId="77777777" w:rsidTr="0054438B">
        <w:tc>
          <w:tcPr>
            <w:tcW w:w="9854" w:type="dxa"/>
            <w:shd w:val="clear" w:color="auto" w:fill="19C2AC"/>
          </w:tcPr>
          <w:p w14:paraId="3F32A850" w14:textId="77777777" w:rsidR="00C3743D" w:rsidRPr="00CF6026" w:rsidRDefault="00C3743D" w:rsidP="00015642">
            <w:pPr>
              <w:spacing w:line="276" w:lineRule="auto"/>
              <w:jc w:val="both"/>
              <w:rPr>
                <w:rFonts w:ascii="Century Gothic" w:hAnsi="Century Gothic"/>
                <w:b/>
                <w:bCs/>
              </w:rPr>
            </w:pPr>
            <w:r w:rsidRPr="00CF6026">
              <w:rPr>
                <w:rFonts w:ascii="Century Gothic" w:hAnsi="Century Gothic"/>
                <w:b/>
                <w:bCs/>
              </w:rPr>
              <w:lastRenderedPageBreak/>
              <w:t>BLOQUE 5: INNOVACIÓN</w:t>
            </w:r>
          </w:p>
        </w:tc>
      </w:tr>
    </w:tbl>
    <w:p w14:paraId="7F319C50" w14:textId="77777777" w:rsidR="00C3743D" w:rsidRPr="00CF6026" w:rsidRDefault="00C3743D" w:rsidP="00015642">
      <w:pPr>
        <w:autoSpaceDE w:val="0"/>
        <w:autoSpaceDN w:val="0"/>
        <w:adjustRightInd w:val="0"/>
        <w:spacing w:line="276" w:lineRule="auto"/>
        <w:jc w:val="both"/>
        <w:rPr>
          <w:rFonts w:ascii="Century Gothic" w:hAnsi="Century Gothic" w:cs="Tahoma"/>
          <w:bCs/>
          <w:sz w:val="18"/>
          <w:szCs w:val="18"/>
        </w:rPr>
      </w:pPr>
    </w:p>
    <w:p w14:paraId="2D4698EF" w14:textId="77777777" w:rsidR="00C3743D" w:rsidRPr="004D4121" w:rsidRDefault="00C3743D" w:rsidP="00015642">
      <w:pPr>
        <w:pStyle w:val="Piedepgina"/>
        <w:spacing w:afterLines="50" w:after="120" w:line="276" w:lineRule="auto"/>
        <w:jc w:val="both"/>
        <w:rPr>
          <w:rFonts w:ascii="Century Gothic" w:hAnsi="Century Gothic" w:cs="Tahoma"/>
          <w:bCs/>
          <w:sz w:val="22"/>
          <w:szCs w:val="22"/>
        </w:rPr>
      </w:pPr>
      <w:r w:rsidRPr="004D4121">
        <w:rPr>
          <w:rFonts w:ascii="Century Gothic" w:hAnsi="Century Gothic" w:cs="Tahoma"/>
          <w:bCs/>
          <w:sz w:val="22"/>
          <w:szCs w:val="22"/>
        </w:rPr>
        <w:t>Gestionar de manera estructurada la innovación, desde la incremental – también denominada “mejora continua” – hasta la radical, en todos los ámbitos de la organización – productos/servicios, mercados, modelos de negocio, procesos, metodologías... - resulta imprescindible para afrontar los cambios de diversa índole que, cada vez con mayor rapidez e intensidad, se producen en el contexto de las organizaciones. Uno de estos cambios que se dan en el entorno en la exigencia de llevar al ámbito económico, del empleo y de la prestación de servicios y productos la perspectiva de género y la igualdad de mujeres y hombres.</w:t>
      </w:r>
    </w:p>
    <w:p w14:paraId="0865C3A6" w14:textId="77777777" w:rsidR="00C3743D" w:rsidRPr="004D4121" w:rsidRDefault="00C3743D" w:rsidP="00015642">
      <w:pPr>
        <w:pStyle w:val="Piedepgina"/>
        <w:spacing w:afterLines="50" w:after="120" w:line="276" w:lineRule="auto"/>
        <w:jc w:val="both"/>
        <w:rPr>
          <w:rFonts w:ascii="Century Gothic" w:hAnsi="Century Gothic" w:cs="Tahoma"/>
          <w:bCs/>
          <w:sz w:val="22"/>
          <w:szCs w:val="22"/>
        </w:rPr>
      </w:pPr>
      <w:r w:rsidRPr="004D4121">
        <w:rPr>
          <w:rFonts w:ascii="Century Gothic" w:hAnsi="Century Gothic" w:cs="Tahoma"/>
          <w:bCs/>
          <w:sz w:val="22"/>
          <w:szCs w:val="22"/>
        </w:rPr>
        <w:t xml:space="preserve">Una organización avanzada debería definir los objetivos y estrategia para innovar, crear el contexto interno que promueva que las personas asuman riesgos, emprendan e innoven, aprovechar el potencial para la innovación de otras personas y organizaciones del entorno y gestionar las ideas y proyectos innovadores para materializarlas. La sensibilización y la formación, así como la colaboración con proveeduría experta pueden ayudar a generar el contexto requerido para una innovación que atienda a la perspectiva de género. </w:t>
      </w:r>
    </w:p>
    <w:p w14:paraId="430F5AF8" w14:textId="77777777" w:rsidR="00C3743D" w:rsidRPr="004D4121" w:rsidRDefault="00C3743D" w:rsidP="00015642">
      <w:pPr>
        <w:pStyle w:val="Piedepgina"/>
        <w:spacing w:afterLines="50" w:after="120" w:line="276" w:lineRule="auto"/>
        <w:jc w:val="both"/>
        <w:rPr>
          <w:rFonts w:ascii="Century Gothic" w:hAnsi="Century Gothic" w:cs="Tahoma"/>
          <w:bCs/>
          <w:sz w:val="22"/>
          <w:szCs w:val="22"/>
        </w:rPr>
      </w:pPr>
    </w:p>
    <w:p w14:paraId="321DB441" w14:textId="7CE33D24" w:rsidR="00C3743D" w:rsidRDefault="00A409EA" w:rsidP="00015642">
      <w:pPr>
        <w:pStyle w:val="Piedepgina"/>
        <w:spacing w:afterLines="50" w:after="120" w:line="276" w:lineRule="auto"/>
        <w:jc w:val="both"/>
        <w:rPr>
          <w:rFonts w:ascii="Century Gothic" w:hAnsi="Century Gothic" w:cs="Tahoma"/>
          <w:bCs/>
          <w:sz w:val="22"/>
          <w:szCs w:val="22"/>
        </w:rPr>
      </w:pPr>
      <w:r>
        <w:rPr>
          <w:rFonts w:ascii="Century Gothic" w:hAnsi="Century Gothic" w:cs="Tahoma"/>
          <w:bCs/>
          <w:sz w:val="22"/>
          <w:szCs w:val="22"/>
        </w:rPr>
        <w:t xml:space="preserve"> </w:t>
      </w:r>
      <w:r w:rsidR="00C3743D">
        <w:rPr>
          <w:rFonts w:ascii="Century Gothic" w:hAnsi="Century Gothic" w:cs="Tahoma"/>
          <w:bCs/>
          <w:sz w:val="22"/>
          <w:szCs w:val="22"/>
        </w:rPr>
        <w:t>ASPACE-RIOJA</w:t>
      </w:r>
      <w:r w:rsidR="00C3743D" w:rsidRPr="004D4121">
        <w:rPr>
          <w:rFonts w:ascii="Century Gothic" w:hAnsi="Century Gothic" w:cs="Tahoma"/>
          <w:bCs/>
          <w:sz w:val="22"/>
          <w:szCs w:val="22"/>
        </w:rPr>
        <w:t xml:space="preserve"> es una empresa focalizada a la innovación</w:t>
      </w:r>
      <w:r w:rsidR="00B0719C">
        <w:rPr>
          <w:rFonts w:ascii="Century Gothic" w:hAnsi="Century Gothic" w:cs="Tahoma"/>
          <w:bCs/>
          <w:sz w:val="22"/>
          <w:szCs w:val="22"/>
        </w:rPr>
        <w:t xml:space="preserve"> social. </w:t>
      </w:r>
      <w:r w:rsidR="00340A1D">
        <w:rPr>
          <w:rFonts w:ascii="Century Gothic" w:hAnsi="Century Gothic" w:cs="Tahoma"/>
          <w:bCs/>
          <w:sz w:val="22"/>
          <w:szCs w:val="22"/>
        </w:rPr>
        <w:t xml:space="preserve">Los proyectos de innovación social en los que ha participado </w:t>
      </w:r>
      <w:r w:rsidR="005E4A81">
        <w:rPr>
          <w:rFonts w:ascii="Century Gothic" w:hAnsi="Century Gothic" w:cs="Tahoma"/>
          <w:bCs/>
          <w:sz w:val="22"/>
          <w:szCs w:val="22"/>
        </w:rPr>
        <w:t xml:space="preserve">en 2020 </w:t>
      </w:r>
      <w:r w:rsidR="00340A1D">
        <w:rPr>
          <w:rFonts w:ascii="Century Gothic" w:hAnsi="Century Gothic" w:cs="Tahoma"/>
          <w:bCs/>
          <w:sz w:val="22"/>
          <w:szCs w:val="22"/>
        </w:rPr>
        <w:t>son los siguientes</w:t>
      </w:r>
      <w:r w:rsidR="005E4A81">
        <w:rPr>
          <w:rFonts w:ascii="Century Gothic" w:hAnsi="Century Gothic" w:cs="Tahoma"/>
          <w:bCs/>
          <w:sz w:val="22"/>
          <w:szCs w:val="22"/>
        </w:rPr>
        <w:t>:</w:t>
      </w:r>
    </w:p>
    <w:p w14:paraId="5B07565C" w14:textId="2DADBB76" w:rsidR="001F55B7" w:rsidRDefault="001F55B7" w:rsidP="00B766B1">
      <w:pPr>
        <w:pStyle w:val="Piedepgina"/>
        <w:numPr>
          <w:ilvl w:val="0"/>
          <w:numId w:val="10"/>
        </w:numPr>
        <w:spacing w:afterLines="50" w:after="120" w:line="276" w:lineRule="auto"/>
        <w:jc w:val="both"/>
        <w:rPr>
          <w:rFonts w:ascii="Century Gothic" w:hAnsi="Century Gothic" w:cs="Tahoma"/>
          <w:bCs/>
          <w:sz w:val="22"/>
          <w:szCs w:val="22"/>
        </w:rPr>
      </w:pPr>
      <w:r>
        <w:rPr>
          <w:rFonts w:ascii="Century Gothic" w:hAnsi="Century Gothic" w:cs="Tahoma"/>
          <w:bCs/>
          <w:sz w:val="22"/>
          <w:szCs w:val="22"/>
        </w:rPr>
        <w:t>Proyecto de digitalización en colaboración con Fundación Repsol</w:t>
      </w:r>
      <w:r w:rsidR="00D64761">
        <w:rPr>
          <w:rFonts w:ascii="Century Gothic" w:hAnsi="Century Gothic" w:cs="Tahoma"/>
          <w:bCs/>
          <w:sz w:val="22"/>
          <w:szCs w:val="22"/>
        </w:rPr>
        <w:t xml:space="preserve"> con tres objetivos:</w:t>
      </w:r>
    </w:p>
    <w:p w14:paraId="7CFD5C5B" w14:textId="058B770F" w:rsidR="00D64761" w:rsidRDefault="00D64761" w:rsidP="00B766B1">
      <w:pPr>
        <w:pStyle w:val="Piedepgina"/>
        <w:numPr>
          <w:ilvl w:val="1"/>
          <w:numId w:val="10"/>
        </w:numPr>
        <w:spacing w:afterLines="50" w:after="120" w:line="276" w:lineRule="auto"/>
        <w:jc w:val="both"/>
        <w:rPr>
          <w:rFonts w:ascii="Century Gothic" w:hAnsi="Century Gothic" w:cs="Tahoma"/>
          <w:bCs/>
          <w:sz w:val="22"/>
          <w:szCs w:val="22"/>
        </w:rPr>
      </w:pPr>
      <w:r>
        <w:rPr>
          <w:rFonts w:ascii="Century Gothic" w:hAnsi="Century Gothic" w:cs="Tahoma"/>
          <w:bCs/>
          <w:sz w:val="22"/>
          <w:szCs w:val="22"/>
        </w:rPr>
        <w:t>Optimizar el rendimiento de los equipos de trabajo</w:t>
      </w:r>
    </w:p>
    <w:p w14:paraId="52631B31" w14:textId="77809933" w:rsidR="00D64761" w:rsidRDefault="00D64761" w:rsidP="00B766B1">
      <w:pPr>
        <w:pStyle w:val="Piedepgina"/>
        <w:numPr>
          <w:ilvl w:val="1"/>
          <w:numId w:val="10"/>
        </w:numPr>
        <w:spacing w:afterLines="50" w:after="120" w:line="276" w:lineRule="auto"/>
        <w:jc w:val="both"/>
        <w:rPr>
          <w:rFonts w:ascii="Century Gothic" w:hAnsi="Century Gothic" w:cs="Tahoma"/>
          <w:bCs/>
          <w:sz w:val="22"/>
          <w:szCs w:val="22"/>
        </w:rPr>
      </w:pPr>
      <w:r>
        <w:rPr>
          <w:rFonts w:ascii="Century Gothic" w:hAnsi="Century Gothic" w:cs="Tahoma"/>
          <w:bCs/>
          <w:sz w:val="22"/>
          <w:szCs w:val="22"/>
        </w:rPr>
        <w:t>Facilitar el acceso a la información</w:t>
      </w:r>
    </w:p>
    <w:p w14:paraId="1B822EA5" w14:textId="70878143" w:rsidR="00EF6351" w:rsidRDefault="00EF6351" w:rsidP="00B766B1">
      <w:pPr>
        <w:pStyle w:val="Piedepgina"/>
        <w:numPr>
          <w:ilvl w:val="1"/>
          <w:numId w:val="10"/>
        </w:numPr>
        <w:spacing w:afterLines="50" w:after="120" w:line="276" w:lineRule="auto"/>
        <w:jc w:val="both"/>
        <w:rPr>
          <w:rFonts w:ascii="Century Gothic" w:hAnsi="Century Gothic" w:cs="Tahoma"/>
          <w:bCs/>
          <w:sz w:val="22"/>
          <w:szCs w:val="22"/>
        </w:rPr>
      </w:pPr>
      <w:r>
        <w:rPr>
          <w:rFonts w:ascii="Century Gothic" w:hAnsi="Century Gothic" w:cs="Tahoma"/>
          <w:bCs/>
          <w:sz w:val="22"/>
          <w:szCs w:val="22"/>
        </w:rPr>
        <w:t>Impulsar la participación activa para mejorar la organización</w:t>
      </w:r>
    </w:p>
    <w:p w14:paraId="1976E6F2" w14:textId="11DAB593" w:rsidR="00EF6351" w:rsidRDefault="00EF6351" w:rsidP="00B766B1">
      <w:pPr>
        <w:pStyle w:val="Piedepgina"/>
        <w:numPr>
          <w:ilvl w:val="0"/>
          <w:numId w:val="10"/>
        </w:numPr>
        <w:spacing w:afterLines="50" w:after="120" w:line="276" w:lineRule="auto"/>
        <w:jc w:val="both"/>
        <w:rPr>
          <w:rFonts w:ascii="Century Gothic" w:hAnsi="Century Gothic" w:cs="Tahoma"/>
          <w:bCs/>
          <w:sz w:val="22"/>
          <w:szCs w:val="22"/>
        </w:rPr>
      </w:pPr>
      <w:r>
        <w:rPr>
          <w:rFonts w:ascii="Century Gothic" w:hAnsi="Century Gothic" w:cs="Tahoma"/>
          <w:bCs/>
          <w:sz w:val="22"/>
          <w:szCs w:val="22"/>
        </w:rPr>
        <w:t xml:space="preserve">Proyecto de adaptación de puestos de trabajo en </w:t>
      </w:r>
      <w:r w:rsidR="00B63966">
        <w:rPr>
          <w:rFonts w:ascii="Century Gothic" w:hAnsi="Century Gothic" w:cs="Tahoma"/>
          <w:bCs/>
          <w:sz w:val="22"/>
          <w:szCs w:val="22"/>
        </w:rPr>
        <w:t>colaboración con la Universidad de la Rioja.</w:t>
      </w:r>
    </w:p>
    <w:p w14:paraId="0E747FC7" w14:textId="7BFC8FA7" w:rsidR="00B63966" w:rsidRDefault="00B63966" w:rsidP="00B766B1">
      <w:pPr>
        <w:pStyle w:val="Piedepgina"/>
        <w:numPr>
          <w:ilvl w:val="0"/>
          <w:numId w:val="10"/>
        </w:numPr>
        <w:spacing w:afterLines="50" w:after="120" w:line="276" w:lineRule="auto"/>
        <w:jc w:val="both"/>
        <w:rPr>
          <w:rFonts w:ascii="Century Gothic" w:hAnsi="Century Gothic" w:cs="Tahoma"/>
          <w:bCs/>
          <w:sz w:val="22"/>
          <w:szCs w:val="22"/>
        </w:rPr>
      </w:pPr>
      <w:r>
        <w:rPr>
          <w:rFonts w:ascii="Century Gothic" w:hAnsi="Century Gothic" w:cs="Tahoma"/>
          <w:bCs/>
          <w:sz w:val="22"/>
          <w:szCs w:val="22"/>
        </w:rPr>
        <w:t>Programa de formación y orientación laboral en colaboración con el Ayuntamiento de Logroño</w:t>
      </w:r>
    </w:p>
    <w:p w14:paraId="231FF60D" w14:textId="2C69ACB7" w:rsidR="00B63966" w:rsidRDefault="0077751D" w:rsidP="00B766B1">
      <w:pPr>
        <w:pStyle w:val="Piedepgina"/>
        <w:numPr>
          <w:ilvl w:val="0"/>
          <w:numId w:val="10"/>
        </w:numPr>
        <w:spacing w:afterLines="50" w:after="120" w:line="276" w:lineRule="auto"/>
        <w:jc w:val="both"/>
        <w:rPr>
          <w:rFonts w:ascii="Century Gothic" w:hAnsi="Century Gothic" w:cs="Tahoma"/>
          <w:bCs/>
          <w:sz w:val="22"/>
          <w:szCs w:val="22"/>
        </w:rPr>
      </w:pPr>
      <w:r>
        <w:rPr>
          <w:rFonts w:ascii="Century Gothic" w:hAnsi="Century Gothic" w:cs="Tahoma"/>
          <w:bCs/>
          <w:sz w:val="22"/>
          <w:szCs w:val="22"/>
        </w:rPr>
        <w:t>Proyecto “Los derechos de las mujeres y los hombres con parálisis cerebral” organizado por confederación Aspace</w:t>
      </w:r>
    </w:p>
    <w:p w14:paraId="6D13A326" w14:textId="3D11C32A" w:rsidR="0077751D" w:rsidRDefault="0077751D" w:rsidP="00B766B1">
      <w:pPr>
        <w:pStyle w:val="Piedepgina"/>
        <w:numPr>
          <w:ilvl w:val="0"/>
          <w:numId w:val="10"/>
        </w:numPr>
        <w:spacing w:afterLines="50" w:after="120" w:line="276" w:lineRule="auto"/>
        <w:jc w:val="both"/>
        <w:rPr>
          <w:rFonts w:ascii="Century Gothic" w:hAnsi="Century Gothic" w:cs="Tahoma"/>
          <w:bCs/>
          <w:sz w:val="22"/>
          <w:szCs w:val="22"/>
        </w:rPr>
      </w:pPr>
      <w:r>
        <w:rPr>
          <w:rFonts w:ascii="Century Gothic" w:hAnsi="Century Gothic" w:cs="Tahoma"/>
          <w:bCs/>
          <w:sz w:val="22"/>
          <w:szCs w:val="22"/>
        </w:rPr>
        <w:t xml:space="preserve">Proyecto Talento </w:t>
      </w:r>
      <w:r w:rsidR="0068241E">
        <w:rPr>
          <w:rFonts w:ascii="Century Gothic" w:hAnsi="Century Gothic" w:cs="Tahoma"/>
          <w:bCs/>
          <w:sz w:val="22"/>
          <w:szCs w:val="22"/>
        </w:rPr>
        <w:t>organizado por Confederación Aspace</w:t>
      </w:r>
    </w:p>
    <w:p w14:paraId="1E721E31" w14:textId="67DDAB73" w:rsidR="0068241E" w:rsidRDefault="0068241E" w:rsidP="00B766B1">
      <w:pPr>
        <w:pStyle w:val="Piedepgina"/>
        <w:numPr>
          <w:ilvl w:val="0"/>
          <w:numId w:val="10"/>
        </w:numPr>
        <w:spacing w:afterLines="50" w:after="120" w:line="276" w:lineRule="auto"/>
        <w:jc w:val="both"/>
        <w:rPr>
          <w:rFonts w:ascii="Century Gothic" w:hAnsi="Century Gothic" w:cs="Tahoma"/>
          <w:bCs/>
          <w:sz w:val="22"/>
          <w:szCs w:val="22"/>
        </w:rPr>
      </w:pPr>
      <w:r>
        <w:rPr>
          <w:rFonts w:ascii="Century Gothic" w:hAnsi="Century Gothic" w:cs="Tahoma"/>
          <w:bCs/>
          <w:sz w:val="22"/>
          <w:szCs w:val="22"/>
        </w:rPr>
        <w:t>Grupos de trabajo organizados por Confederación Aspace</w:t>
      </w:r>
      <w:r w:rsidR="001274EE">
        <w:rPr>
          <w:rFonts w:ascii="Century Gothic" w:hAnsi="Century Gothic" w:cs="Tahoma"/>
          <w:bCs/>
          <w:sz w:val="22"/>
          <w:szCs w:val="22"/>
        </w:rPr>
        <w:t>:</w:t>
      </w:r>
    </w:p>
    <w:p w14:paraId="3E074D6B" w14:textId="45796E3F" w:rsidR="001274EE" w:rsidRDefault="001274EE" w:rsidP="00B766B1">
      <w:pPr>
        <w:pStyle w:val="Piedepgina"/>
        <w:numPr>
          <w:ilvl w:val="1"/>
          <w:numId w:val="10"/>
        </w:numPr>
        <w:spacing w:afterLines="50" w:after="120" w:line="276" w:lineRule="auto"/>
        <w:jc w:val="both"/>
        <w:rPr>
          <w:rFonts w:ascii="Century Gothic" w:hAnsi="Century Gothic" w:cs="Tahoma"/>
          <w:bCs/>
          <w:sz w:val="22"/>
          <w:szCs w:val="22"/>
        </w:rPr>
      </w:pPr>
      <w:r>
        <w:rPr>
          <w:rFonts w:ascii="Century Gothic" w:hAnsi="Century Gothic" w:cs="Tahoma"/>
          <w:bCs/>
          <w:sz w:val="22"/>
          <w:szCs w:val="22"/>
        </w:rPr>
        <w:t>Grupo de comunicación que redacta una guía de captación de fondos</w:t>
      </w:r>
    </w:p>
    <w:p w14:paraId="5E8743B9" w14:textId="6E1BB164" w:rsidR="001274EE" w:rsidRPr="000B5C55" w:rsidRDefault="001274EE" w:rsidP="00B766B1">
      <w:pPr>
        <w:pStyle w:val="Piedepgina"/>
        <w:numPr>
          <w:ilvl w:val="1"/>
          <w:numId w:val="10"/>
        </w:numPr>
        <w:spacing w:afterLines="50" w:after="120" w:line="276" w:lineRule="auto"/>
        <w:jc w:val="both"/>
        <w:rPr>
          <w:rFonts w:ascii="Century Gothic" w:hAnsi="Century Gothic" w:cs="Tahoma"/>
          <w:bCs/>
        </w:rPr>
      </w:pPr>
      <w:r>
        <w:rPr>
          <w:rFonts w:ascii="Century Gothic" w:hAnsi="Century Gothic" w:cs="Tahoma"/>
          <w:bCs/>
          <w:sz w:val="22"/>
          <w:szCs w:val="22"/>
        </w:rPr>
        <w:t xml:space="preserve">Grupos de empleo </w:t>
      </w:r>
      <w:r w:rsidR="000D2E1E">
        <w:rPr>
          <w:rFonts w:ascii="Century Gothic" w:hAnsi="Century Gothic" w:cs="Tahoma"/>
          <w:bCs/>
          <w:sz w:val="22"/>
          <w:szCs w:val="22"/>
        </w:rPr>
        <w:t>que participa en un estudio sobre la situación y necesidades de las personas con parálisis cerebral y discapacidades afines en el ámbito de la integración laboral</w:t>
      </w:r>
      <w:r w:rsidR="00C91931">
        <w:rPr>
          <w:rFonts w:ascii="Century Gothic" w:hAnsi="Century Gothic" w:cs="Tahoma"/>
          <w:bCs/>
          <w:sz w:val="22"/>
          <w:szCs w:val="22"/>
        </w:rPr>
        <w:t>.</w:t>
      </w:r>
    </w:p>
    <w:p w14:paraId="05E457BE" w14:textId="00E4D5BC" w:rsidR="00C91931" w:rsidRPr="00B67431" w:rsidRDefault="000B5C55" w:rsidP="00B766B1">
      <w:pPr>
        <w:pStyle w:val="Piedepgina"/>
        <w:numPr>
          <w:ilvl w:val="0"/>
          <w:numId w:val="10"/>
        </w:numPr>
        <w:spacing w:afterLines="50" w:after="120" w:line="276" w:lineRule="auto"/>
        <w:jc w:val="both"/>
        <w:rPr>
          <w:rFonts w:ascii="Century Gothic" w:hAnsi="Century Gothic" w:cs="Tahoma"/>
          <w:bCs/>
        </w:rPr>
      </w:pPr>
      <w:r w:rsidRPr="000B5C55">
        <w:rPr>
          <w:rFonts w:ascii="Century Gothic" w:hAnsi="Century Gothic" w:cs="Tahoma"/>
          <w:bCs/>
          <w:sz w:val="22"/>
          <w:szCs w:val="22"/>
        </w:rPr>
        <w:t>Confederación ASPACE cuenta con un grupo de trab</w:t>
      </w:r>
      <w:r w:rsidR="00A409EA">
        <w:rPr>
          <w:rFonts w:ascii="Century Gothic" w:hAnsi="Century Gothic" w:cs="Tahoma"/>
          <w:bCs/>
          <w:sz w:val="22"/>
          <w:szCs w:val="22"/>
        </w:rPr>
        <w:t>ajo de mujer y derechos y en CE</w:t>
      </w:r>
      <w:r w:rsidRPr="000B5C55">
        <w:rPr>
          <w:rFonts w:ascii="Century Gothic" w:hAnsi="Century Gothic" w:cs="Tahoma"/>
          <w:bCs/>
          <w:sz w:val="22"/>
          <w:szCs w:val="22"/>
        </w:rPr>
        <w:t>RMI.</w:t>
      </w:r>
    </w:p>
    <w:p w14:paraId="1C4559F0" w14:textId="77777777" w:rsidR="00B67431" w:rsidRPr="000B5C55" w:rsidRDefault="00B67431" w:rsidP="00B766B1">
      <w:pPr>
        <w:pStyle w:val="Piedepgina"/>
        <w:numPr>
          <w:ilvl w:val="0"/>
          <w:numId w:val="10"/>
        </w:numPr>
        <w:spacing w:afterLines="50" w:after="120" w:line="276" w:lineRule="auto"/>
        <w:jc w:val="both"/>
        <w:rPr>
          <w:rFonts w:ascii="Century Gothic" w:hAnsi="Century Gothic" w:cs="Tahoma"/>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C91931" w:rsidRPr="00CF6026" w14:paraId="34485DDA" w14:textId="77777777" w:rsidTr="0054438B">
        <w:tc>
          <w:tcPr>
            <w:tcW w:w="9854" w:type="dxa"/>
            <w:shd w:val="clear" w:color="auto" w:fill="19C2AC"/>
          </w:tcPr>
          <w:p w14:paraId="2406CF38" w14:textId="3BB70940" w:rsidR="00C91931" w:rsidRPr="00CF6026" w:rsidRDefault="00C91931" w:rsidP="00015642">
            <w:pPr>
              <w:spacing w:line="276" w:lineRule="auto"/>
              <w:jc w:val="both"/>
              <w:rPr>
                <w:rFonts w:ascii="Century Gothic" w:hAnsi="Century Gothic" w:cs="Tahoma"/>
                <w:b/>
              </w:rPr>
            </w:pPr>
            <w:r>
              <w:rPr>
                <w:rFonts w:ascii="Century Gothic" w:hAnsi="Century Gothic" w:cs="Tahoma"/>
                <w:b/>
              </w:rPr>
              <w:lastRenderedPageBreak/>
              <w:t xml:space="preserve">RESUMEN </w:t>
            </w:r>
            <w:r w:rsidRPr="00CF6026">
              <w:rPr>
                <w:rFonts w:ascii="Century Gothic" w:hAnsi="Century Gothic" w:cs="Tahoma"/>
                <w:b/>
              </w:rPr>
              <w:t xml:space="preserve">BLOQUE </w:t>
            </w:r>
            <w:r>
              <w:rPr>
                <w:rFonts w:ascii="Century Gothic" w:hAnsi="Century Gothic" w:cs="Tahoma"/>
                <w:b/>
              </w:rPr>
              <w:t>5</w:t>
            </w:r>
            <w:r w:rsidRPr="00CF6026">
              <w:rPr>
                <w:rFonts w:ascii="Century Gothic" w:hAnsi="Century Gothic" w:cs="Tahoma"/>
                <w:b/>
              </w:rPr>
              <w:t xml:space="preserve">: </w:t>
            </w:r>
            <w:r>
              <w:rPr>
                <w:rFonts w:ascii="Century Gothic" w:hAnsi="Century Gothic" w:cs="Tahoma"/>
                <w:b/>
              </w:rPr>
              <w:t>INNOVACIÓN</w:t>
            </w:r>
          </w:p>
        </w:tc>
      </w:tr>
    </w:tbl>
    <w:p w14:paraId="37714629" w14:textId="7785D0C3" w:rsidR="00C91931" w:rsidRDefault="00C91931" w:rsidP="00015642">
      <w:pPr>
        <w:pStyle w:val="Piedepgina"/>
        <w:spacing w:afterLines="50" w:after="120" w:line="276" w:lineRule="auto"/>
        <w:jc w:val="both"/>
        <w:rPr>
          <w:rFonts w:ascii="Century Gothic" w:hAnsi="Century Gothic" w:cs="Tahoma"/>
          <w:bCs/>
          <w:sz w:val="22"/>
          <w:szCs w:val="22"/>
        </w:rPr>
      </w:pPr>
    </w:p>
    <w:p w14:paraId="63A6D1F5" w14:textId="319A0EB6" w:rsidR="00E91B96" w:rsidRDefault="00E91B96" w:rsidP="00015642">
      <w:pPr>
        <w:pStyle w:val="Piedepgina"/>
        <w:spacing w:afterLines="50" w:after="120" w:line="276" w:lineRule="auto"/>
        <w:jc w:val="both"/>
        <w:rPr>
          <w:rFonts w:ascii="Century Gothic" w:hAnsi="Century Gothic" w:cs="Tahoma"/>
          <w:bCs/>
          <w:sz w:val="22"/>
          <w:szCs w:val="22"/>
        </w:rPr>
      </w:pPr>
      <w:r>
        <w:rPr>
          <w:rFonts w:ascii="Century Gothic" w:hAnsi="Century Gothic" w:cs="Tahoma"/>
          <w:bCs/>
          <w:sz w:val="22"/>
          <w:szCs w:val="22"/>
        </w:rPr>
        <w:t>La innovación en Aspace Rioja está principalmente vinculada a la innovación social, participando en múltiples proyectos.</w:t>
      </w:r>
    </w:p>
    <w:p w14:paraId="7E33386D" w14:textId="35583362" w:rsidR="00E91B96" w:rsidRDefault="00E91B96" w:rsidP="00015642">
      <w:pPr>
        <w:pStyle w:val="Piedepgina"/>
        <w:spacing w:afterLines="50" w:after="120" w:line="276" w:lineRule="auto"/>
        <w:jc w:val="both"/>
        <w:rPr>
          <w:rFonts w:ascii="Century Gothic" w:hAnsi="Century Gothic" w:cs="Tahoma"/>
          <w:bCs/>
          <w:sz w:val="22"/>
          <w:szCs w:val="22"/>
        </w:rPr>
      </w:pPr>
      <w:r>
        <w:rPr>
          <w:rFonts w:ascii="Century Gothic" w:hAnsi="Century Gothic" w:cs="Tahoma"/>
          <w:bCs/>
          <w:sz w:val="22"/>
          <w:szCs w:val="22"/>
        </w:rPr>
        <w:t>La innovación no tiene ningún área específicamente vinculada a la igualdad entre mujeres y hombres.</w:t>
      </w:r>
    </w:p>
    <w:p w14:paraId="13B7FD0A" w14:textId="77777777" w:rsidR="00E91B96" w:rsidRPr="001F55B7" w:rsidRDefault="00E91B96" w:rsidP="00015642">
      <w:pPr>
        <w:pStyle w:val="Piedepgina"/>
        <w:spacing w:afterLines="50" w:after="120" w:line="276" w:lineRule="auto"/>
        <w:jc w:val="both"/>
        <w:rPr>
          <w:rFonts w:ascii="Century Gothic" w:hAnsi="Century Gothic" w:cs="Tahoma"/>
          <w:bCs/>
          <w:sz w:val="22"/>
          <w:szCs w:val="22"/>
        </w:rPr>
      </w:pPr>
    </w:p>
    <w:p w14:paraId="04B8C615" w14:textId="77777777" w:rsidR="00B67431" w:rsidRDefault="00B67431" w:rsidP="00015642">
      <w:pPr>
        <w:spacing w:line="276" w:lineRule="auto"/>
        <w:jc w:val="both"/>
        <w:rPr>
          <w:rFonts w:ascii="Century Gothic" w:hAnsi="Century Gothic" w:cs="Tahoma"/>
          <w:b/>
        </w:rPr>
        <w:sectPr w:rsidR="00B67431" w:rsidSect="00F65D88">
          <w:pgSz w:w="11906" w:h="16838"/>
          <w:pgMar w:top="820" w:right="1134" w:bottom="1134" w:left="1134" w:header="142" w:footer="232" w:gutter="0"/>
          <w:cols w:space="708"/>
          <w:docGrid w:linePitch="360"/>
        </w:sectPr>
      </w:pPr>
    </w:p>
    <w:tbl>
      <w:tblPr>
        <w:tblW w:w="52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
        <w:gridCol w:w="855"/>
        <w:gridCol w:w="531"/>
        <w:gridCol w:w="681"/>
        <w:gridCol w:w="924"/>
        <w:gridCol w:w="1397"/>
        <w:gridCol w:w="1258"/>
        <w:gridCol w:w="1496"/>
        <w:gridCol w:w="1487"/>
        <w:gridCol w:w="1292"/>
        <w:gridCol w:w="1190"/>
        <w:gridCol w:w="308"/>
        <w:gridCol w:w="308"/>
        <w:gridCol w:w="308"/>
        <w:gridCol w:w="308"/>
        <w:gridCol w:w="308"/>
        <w:gridCol w:w="308"/>
        <w:gridCol w:w="308"/>
        <w:gridCol w:w="308"/>
        <w:gridCol w:w="308"/>
        <w:gridCol w:w="308"/>
        <w:gridCol w:w="308"/>
        <w:gridCol w:w="60"/>
        <w:gridCol w:w="248"/>
        <w:gridCol w:w="308"/>
        <w:gridCol w:w="308"/>
        <w:gridCol w:w="308"/>
      </w:tblGrid>
      <w:tr w:rsidR="00084517" w:rsidRPr="00084517" w14:paraId="7AD0AB23" w14:textId="77777777" w:rsidTr="00503B6A">
        <w:trPr>
          <w:gridAfter w:val="4"/>
          <w:wAfter w:w="1180" w:type="dxa"/>
        </w:trPr>
        <w:tc>
          <w:tcPr>
            <w:tcW w:w="15485" w:type="dxa"/>
            <w:gridSpan w:val="23"/>
            <w:shd w:val="clear" w:color="auto" w:fill="19C2AC"/>
          </w:tcPr>
          <w:p w14:paraId="738CC78F" w14:textId="77777777" w:rsidR="00084517" w:rsidRPr="00084517" w:rsidRDefault="00084517" w:rsidP="00084517">
            <w:pPr>
              <w:widowControl w:val="0"/>
              <w:autoSpaceDE w:val="0"/>
              <w:autoSpaceDN w:val="0"/>
              <w:spacing w:line="276" w:lineRule="auto"/>
              <w:jc w:val="both"/>
              <w:rPr>
                <w:rFonts w:ascii="Century Gothic" w:eastAsia="Calibri" w:hAnsi="Century Gothic" w:cs="Tahoma"/>
                <w:b/>
                <w:color w:val="212121"/>
                <w:sz w:val="22"/>
                <w:szCs w:val="22"/>
                <w:lang w:eastAsia="en-US"/>
              </w:rPr>
            </w:pPr>
            <w:r w:rsidRPr="00084517">
              <w:rPr>
                <w:rFonts w:ascii="Century Gothic" w:eastAsia="Calibri" w:hAnsi="Century Gothic" w:cs="Tahoma"/>
                <w:b/>
                <w:color w:val="212121"/>
                <w:sz w:val="22"/>
                <w:szCs w:val="22"/>
                <w:lang w:eastAsia="en-US"/>
              </w:rPr>
              <w:lastRenderedPageBreak/>
              <w:t>PLAN DE ACCIONES BLOQUE 5: INNOVACIÓN</w:t>
            </w:r>
          </w:p>
        </w:tc>
      </w:tr>
      <w:tr w:rsidR="00084517" w:rsidRPr="00084517" w14:paraId="2162C9D1" w14:textId="77777777" w:rsidTr="00503B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98" w:type="dxa"/>
          <w:trHeight w:val="290"/>
        </w:trPr>
        <w:tc>
          <w:tcPr>
            <w:tcW w:w="855" w:type="dxa"/>
            <w:tcBorders>
              <w:top w:val="nil"/>
              <w:left w:val="nil"/>
              <w:bottom w:val="single" w:sz="4" w:space="0" w:color="auto"/>
              <w:right w:val="nil"/>
            </w:tcBorders>
            <w:shd w:val="clear" w:color="000000" w:fill="FFFFFF"/>
            <w:vAlign w:val="bottom"/>
            <w:hideMark/>
          </w:tcPr>
          <w:p w14:paraId="32425706" w14:textId="77777777" w:rsidR="00084517" w:rsidRPr="00084517" w:rsidRDefault="00084517" w:rsidP="00084517">
            <w:pPr>
              <w:rPr>
                <w:rFonts w:ascii="Century Gothic" w:hAnsi="Century Gothic" w:cs="Calibri"/>
                <w:b/>
                <w:bCs/>
                <w:color w:val="000000"/>
                <w:sz w:val="20"/>
                <w:szCs w:val="20"/>
              </w:rPr>
            </w:pPr>
            <w:r w:rsidRPr="00084517">
              <w:rPr>
                <w:rFonts w:ascii="Century Gothic" w:hAnsi="Century Gothic" w:cs="Calibri"/>
                <w:b/>
                <w:bCs/>
                <w:color w:val="000000"/>
                <w:sz w:val="20"/>
                <w:szCs w:val="20"/>
              </w:rPr>
              <w:t> </w:t>
            </w:r>
          </w:p>
        </w:tc>
        <w:tc>
          <w:tcPr>
            <w:tcW w:w="563" w:type="dxa"/>
            <w:tcBorders>
              <w:top w:val="nil"/>
              <w:left w:val="nil"/>
              <w:bottom w:val="single" w:sz="4" w:space="0" w:color="auto"/>
              <w:right w:val="nil"/>
            </w:tcBorders>
            <w:shd w:val="clear" w:color="000000" w:fill="FFFFFF"/>
            <w:vAlign w:val="center"/>
            <w:hideMark/>
          </w:tcPr>
          <w:p w14:paraId="36115E04" w14:textId="77777777" w:rsidR="00084517" w:rsidRPr="00084517" w:rsidRDefault="00084517" w:rsidP="00084517">
            <w:pPr>
              <w:jc w:val="center"/>
              <w:rPr>
                <w:rFonts w:ascii="Century Gothic" w:hAnsi="Century Gothic" w:cs="Calibri"/>
                <w:b/>
                <w:bCs/>
                <w:color w:val="000000"/>
                <w:sz w:val="20"/>
                <w:szCs w:val="20"/>
              </w:rPr>
            </w:pPr>
            <w:r w:rsidRPr="00084517">
              <w:rPr>
                <w:rFonts w:ascii="Century Gothic" w:hAnsi="Century Gothic" w:cs="Calibri"/>
                <w:b/>
                <w:bCs/>
                <w:color w:val="000000"/>
                <w:sz w:val="20"/>
                <w:szCs w:val="20"/>
              </w:rPr>
              <w:t> </w:t>
            </w:r>
          </w:p>
        </w:tc>
        <w:tc>
          <w:tcPr>
            <w:tcW w:w="681" w:type="dxa"/>
            <w:tcBorders>
              <w:top w:val="nil"/>
              <w:left w:val="nil"/>
              <w:bottom w:val="single" w:sz="4" w:space="0" w:color="auto"/>
              <w:right w:val="nil"/>
            </w:tcBorders>
            <w:shd w:val="clear" w:color="000000" w:fill="FFFFFF"/>
            <w:vAlign w:val="center"/>
            <w:hideMark/>
          </w:tcPr>
          <w:p w14:paraId="53509B50" w14:textId="77777777" w:rsidR="00084517" w:rsidRPr="00084517" w:rsidRDefault="00084517" w:rsidP="00084517">
            <w:pPr>
              <w:jc w:val="center"/>
              <w:rPr>
                <w:rFonts w:ascii="Century Gothic" w:hAnsi="Century Gothic" w:cs="Calibri"/>
                <w:b/>
                <w:bCs/>
                <w:color w:val="000000"/>
                <w:sz w:val="20"/>
                <w:szCs w:val="20"/>
              </w:rPr>
            </w:pPr>
            <w:r w:rsidRPr="00084517">
              <w:rPr>
                <w:rFonts w:ascii="Century Gothic" w:hAnsi="Century Gothic" w:cs="Calibri"/>
                <w:b/>
                <w:bCs/>
                <w:color w:val="000000"/>
                <w:sz w:val="20"/>
                <w:szCs w:val="20"/>
              </w:rPr>
              <w:t> </w:t>
            </w:r>
          </w:p>
        </w:tc>
        <w:tc>
          <w:tcPr>
            <w:tcW w:w="1023" w:type="dxa"/>
            <w:tcBorders>
              <w:top w:val="nil"/>
              <w:left w:val="nil"/>
              <w:bottom w:val="single" w:sz="4" w:space="0" w:color="auto"/>
              <w:right w:val="nil"/>
            </w:tcBorders>
            <w:shd w:val="clear" w:color="000000" w:fill="FFFFFF"/>
            <w:hideMark/>
          </w:tcPr>
          <w:p w14:paraId="5663406D" w14:textId="77777777" w:rsidR="00084517" w:rsidRPr="00084517" w:rsidRDefault="00084517" w:rsidP="00084517">
            <w:pPr>
              <w:rPr>
                <w:rFonts w:ascii="Century Gothic" w:hAnsi="Century Gothic" w:cs="Calibri"/>
                <w:b/>
                <w:bCs/>
                <w:color w:val="000000"/>
                <w:sz w:val="20"/>
                <w:szCs w:val="20"/>
              </w:rPr>
            </w:pPr>
            <w:r w:rsidRPr="00084517">
              <w:rPr>
                <w:rFonts w:ascii="Century Gothic" w:hAnsi="Century Gothic" w:cs="Calibri"/>
                <w:b/>
                <w:bCs/>
                <w:color w:val="000000"/>
                <w:sz w:val="20"/>
                <w:szCs w:val="20"/>
              </w:rPr>
              <w:t> </w:t>
            </w:r>
          </w:p>
        </w:tc>
        <w:tc>
          <w:tcPr>
            <w:tcW w:w="1827" w:type="dxa"/>
            <w:tcBorders>
              <w:top w:val="nil"/>
              <w:left w:val="nil"/>
              <w:bottom w:val="single" w:sz="4" w:space="0" w:color="auto"/>
              <w:right w:val="nil"/>
            </w:tcBorders>
            <w:shd w:val="clear" w:color="000000" w:fill="FFFFFF"/>
            <w:vAlign w:val="bottom"/>
            <w:hideMark/>
          </w:tcPr>
          <w:p w14:paraId="38AB72CF" w14:textId="77777777" w:rsidR="00084517" w:rsidRPr="00084517" w:rsidRDefault="00084517" w:rsidP="00084517">
            <w:pPr>
              <w:rPr>
                <w:rFonts w:ascii="Century Gothic" w:hAnsi="Century Gothic" w:cs="Calibri"/>
                <w:b/>
                <w:bCs/>
                <w:color w:val="000000"/>
                <w:sz w:val="20"/>
                <w:szCs w:val="20"/>
              </w:rPr>
            </w:pPr>
            <w:r w:rsidRPr="00084517">
              <w:rPr>
                <w:rFonts w:ascii="Century Gothic" w:hAnsi="Century Gothic" w:cs="Calibri"/>
                <w:b/>
                <w:bCs/>
                <w:color w:val="000000"/>
                <w:sz w:val="20"/>
                <w:szCs w:val="20"/>
              </w:rPr>
              <w:t> </w:t>
            </w:r>
          </w:p>
        </w:tc>
        <w:tc>
          <w:tcPr>
            <w:tcW w:w="1411" w:type="dxa"/>
            <w:tcBorders>
              <w:top w:val="nil"/>
              <w:left w:val="nil"/>
              <w:bottom w:val="single" w:sz="4" w:space="0" w:color="auto"/>
              <w:right w:val="nil"/>
            </w:tcBorders>
            <w:shd w:val="clear" w:color="000000" w:fill="FFFFFF"/>
            <w:vAlign w:val="bottom"/>
            <w:hideMark/>
          </w:tcPr>
          <w:p w14:paraId="2460478B" w14:textId="77777777" w:rsidR="00084517" w:rsidRPr="00084517" w:rsidRDefault="00084517" w:rsidP="00084517">
            <w:pPr>
              <w:rPr>
                <w:rFonts w:ascii="Century Gothic" w:hAnsi="Century Gothic" w:cs="Calibri"/>
                <w:b/>
                <w:bCs/>
                <w:color w:val="000000"/>
                <w:sz w:val="20"/>
                <w:szCs w:val="20"/>
              </w:rPr>
            </w:pPr>
            <w:r w:rsidRPr="00084517">
              <w:rPr>
                <w:rFonts w:ascii="Century Gothic" w:hAnsi="Century Gothic" w:cs="Calibri"/>
                <w:b/>
                <w:bCs/>
                <w:color w:val="000000"/>
                <w:sz w:val="20"/>
                <w:szCs w:val="20"/>
              </w:rPr>
              <w:t> </w:t>
            </w:r>
          </w:p>
        </w:tc>
        <w:tc>
          <w:tcPr>
            <w:tcW w:w="2104" w:type="dxa"/>
            <w:tcBorders>
              <w:top w:val="nil"/>
              <w:left w:val="nil"/>
              <w:bottom w:val="single" w:sz="4" w:space="0" w:color="auto"/>
              <w:right w:val="nil"/>
            </w:tcBorders>
            <w:shd w:val="clear" w:color="000000" w:fill="FFFFFF"/>
            <w:vAlign w:val="bottom"/>
            <w:hideMark/>
          </w:tcPr>
          <w:p w14:paraId="1CA558E5" w14:textId="77777777" w:rsidR="00084517" w:rsidRPr="00084517" w:rsidRDefault="00084517" w:rsidP="00084517">
            <w:pPr>
              <w:rPr>
                <w:rFonts w:ascii="Century Gothic" w:hAnsi="Century Gothic" w:cs="Calibri"/>
                <w:b/>
                <w:bCs/>
                <w:color w:val="000000"/>
                <w:sz w:val="20"/>
                <w:szCs w:val="20"/>
              </w:rPr>
            </w:pPr>
            <w:r w:rsidRPr="00084517">
              <w:rPr>
                <w:rFonts w:ascii="Century Gothic" w:hAnsi="Century Gothic" w:cs="Calibri"/>
                <w:b/>
                <w:bCs/>
                <w:color w:val="000000"/>
                <w:sz w:val="20"/>
                <w:szCs w:val="20"/>
              </w:rPr>
              <w:t> </w:t>
            </w:r>
          </w:p>
        </w:tc>
        <w:tc>
          <w:tcPr>
            <w:tcW w:w="1693" w:type="dxa"/>
            <w:tcBorders>
              <w:top w:val="nil"/>
              <w:left w:val="nil"/>
              <w:bottom w:val="single" w:sz="4" w:space="0" w:color="auto"/>
              <w:right w:val="nil"/>
            </w:tcBorders>
            <w:shd w:val="clear" w:color="000000" w:fill="FFFFFF"/>
            <w:vAlign w:val="bottom"/>
            <w:hideMark/>
          </w:tcPr>
          <w:p w14:paraId="0E5001EA" w14:textId="77777777" w:rsidR="00084517" w:rsidRPr="00084517" w:rsidRDefault="00084517" w:rsidP="00084517">
            <w:pPr>
              <w:rPr>
                <w:rFonts w:ascii="Century Gothic" w:hAnsi="Century Gothic" w:cs="Calibri"/>
                <w:b/>
                <w:bCs/>
                <w:color w:val="000000"/>
                <w:sz w:val="20"/>
                <w:szCs w:val="20"/>
              </w:rPr>
            </w:pPr>
            <w:r w:rsidRPr="00084517">
              <w:rPr>
                <w:rFonts w:ascii="Century Gothic" w:hAnsi="Century Gothic" w:cs="Calibri"/>
                <w:b/>
                <w:bCs/>
                <w:color w:val="000000"/>
                <w:sz w:val="20"/>
                <w:szCs w:val="20"/>
              </w:rPr>
              <w:t> </w:t>
            </w:r>
          </w:p>
        </w:tc>
        <w:tc>
          <w:tcPr>
            <w:tcW w:w="1292" w:type="dxa"/>
            <w:tcBorders>
              <w:top w:val="nil"/>
              <w:left w:val="nil"/>
              <w:bottom w:val="single" w:sz="4" w:space="0" w:color="auto"/>
              <w:right w:val="nil"/>
            </w:tcBorders>
            <w:shd w:val="clear" w:color="000000" w:fill="FFFFFF"/>
            <w:vAlign w:val="bottom"/>
            <w:hideMark/>
          </w:tcPr>
          <w:p w14:paraId="2E6634BE" w14:textId="77777777" w:rsidR="00084517" w:rsidRPr="00084517" w:rsidRDefault="00084517" w:rsidP="00084517">
            <w:pPr>
              <w:rPr>
                <w:rFonts w:ascii="Century Gothic" w:hAnsi="Century Gothic" w:cs="Calibri"/>
                <w:b/>
                <w:bCs/>
                <w:color w:val="000000"/>
                <w:sz w:val="20"/>
                <w:szCs w:val="20"/>
              </w:rPr>
            </w:pPr>
            <w:r w:rsidRPr="00084517">
              <w:rPr>
                <w:rFonts w:ascii="Century Gothic" w:hAnsi="Century Gothic" w:cs="Calibri"/>
                <w:b/>
                <w:bCs/>
                <w:color w:val="000000"/>
                <w:sz w:val="20"/>
                <w:szCs w:val="20"/>
              </w:rPr>
              <w:t> </w:t>
            </w:r>
          </w:p>
        </w:tc>
        <w:tc>
          <w:tcPr>
            <w:tcW w:w="468" w:type="dxa"/>
            <w:tcBorders>
              <w:top w:val="nil"/>
              <w:left w:val="nil"/>
              <w:bottom w:val="single" w:sz="4" w:space="0" w:color="auto"/>
              <w:right w:val="nil"/>
            </w:tcBorders>
            <w:shd w:val="clear" w:color="000000" w:fill="FFFFFF"/>
            <w:vAlign w:val="bottom"/>
            <w:hideMark/>
          </w:tcPr>
          <w:p w14:paraId="2202227C" w14:textId="77777777" w:rsidR="00084517" w:rsidRPr="00084517" w:rsidRDefault="00084517" w:rsidP="00084517">
            <w:pPr>
              <w:rPr>
                <w:rFonts w:ascii="Century Gothic" w:hAnsi="Century Gothic" w:cs="Calibri"/>
                <w:b/>
                <w:bCs/>
                <w:color w:val="000000"/>
                <w:sz w:val="20"/>
                <w:szCs w:val="20"/>
              </w:rPr>
            </w:pPr>
            <w:r w:rsidRPr="00084517">
              <w:rPr>
                <w:rFonts w:ascii="Century Gothic" w:hAnsi="Century Gothic" w:cs="Calibri"/>
                <w:b/>
                <w:bCs/>
                <w:color w:val="000000"/>
                <w:sz w:val="20"/>
                <w:szCs w:val="20"/>
              </w:rPr>
              <w:t> </w:t>
            </w:r>
          </w:p>
        </w:tc>
        <w:tc>
          <w:tcPr>
            <w:tcW w:w="3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F1B122" w14:textId="77777777" w:rsidR="00084517" w:rsidRPr="00084517" w:rsidRDefault="00084517" w:rsidP="00084517">
            <w:pPr>
              <w:jc w:val="center"/>
              <w:rPr>
                <w:rFonts w:ascii="Century Gothic" w:hAnsi="Century Gothic" w:cs="Calibri"/>
                <w:b/>
                <w:bCs/>
                <w:color w:val="000000"/>
                <w:sz w:val="20"/>
                <w:szCs w:val="20"/>
              </w:rPr>
            </w:pPr>
            <w:r w:rsidRPr="00084517">
              <w:rPr>
                <w:rFonts w:ascii="Century Gothic" w:hAnsi="Century Gothic" w:cs="Calibri"/>
                <w:b/>
                <w:bCs/>
                <w:color w:val="000000"/>
                <w:sz w:val="20"/>
                <w:szCs w:val="20"/>
              </w:rPr>
              <w:t> </w:t>
            </w:r>
          </w:p>
        </w:tc>
        <w:tc>
          <w:tcPr>
            <w:tcW w:w="1240" w:type="dxa"/>
            <w:gridSpan w:val="4"/>
            <w:tcBorders>
              <w:top w:val="single" w:sz="4" w:space="0" w:color="auto"/>
              <w:left w:val="nil"/>
              <w:bottom w:val="single" w:sz="4" w:space="0" w:color="auto"/>
              <w:right w:val="single" w:sz="4" w:space="0" w:color="auto"/>
            </w:tcBorders>
            <w:shd w:val="clear" w:color="000000" w:fill="FFFFFF"/>
            <w:vAlign w:val="center"/>
            <w:hideMark/>
          </w:tcPr>
          <w:p w14:paraId="41254722" w14:textId="77777777" w:rsidR="00084517" w:rsidRPr="00084517" w:rsidRDefault="00084517" w:rsidP="00084517">
            <w:pPr>
              <w:jc w:val="center"/>
              <w:rPr>
                <w:rFonts w:ascii="Century Gothic" w:hAnsi="Century Gothic" w:cs="Calibri"/>
                <w:b/>
                <w:bCs/>
                <w:color w:val="000000"/>
                <w:sz w:val="20"/>
                <w:szCs w:val="20"/>
              </w:rPr>
            </w:pPr>
            <w:r w:rsidRPr="00084517">
              <w:rPr>
                <w:rFonts w:ascii="Century Gothic" w:hAnsi="Century Gothic" w:cs="Calibri"/>
                <w:b/>
                <w:bCs/>
                <w:color w:val="000000"/>
                <w:sz w:val="20"/>
                <w:szCs w:val="20"/>
              </w:rPr>
              <w:t>2023</w:t>
            </w:r>
          </w:p>
        </w:tc>
        <w:tc>
          <w:tcPr>
            <w:tcW w:w="1240" w:type="dxa"/>
            <w:gridSpan w:val="4"/>
            <w:tcBorders>
              <w:top w:val="single" w:sz="4" w:space="0" w:color="auto"/>
              <w:left w:val="nil"/>
              <w:bottom w:val="single" w:sz="4" w:space="0" w:color="auto"/>
              <w:right w:val="single" w:sz="4" w:space="0" w:color="auto"/>
            </w:tcBorders>
            <w:shd w:val="clear" w:color="000000" w:fill="FFFFFF"/>
            <w:vAlign w:val="center"/>
            <w:hideMark/>
          </w:tcPr>
          <w:p w14:paraId="4E26BEC3" w14:textId="77777777" w:rsidR="00084517" w:rsidRPr="00084517" w:rsidRDefault="00084517" w:rsidP="00084517">
            <w:pPr>
              <w:jc w:val="center"/>
              <w:rPr>
                <w:rFonts w:ascii="Century Gothic" w:hAnsi="Century Gothic" w:cs="Calibri"/>
                <w:b/>
                <w:bCs/>
                <w:color w:val="000000"/>
                <w:sz w:val="20"/>
                <w:szCs w:val="20"/>
              </w:rPr>
            </w:pPr>
            <w:r w:rsidRPr="00084517">
              <w:rPr>
                <w:rFonts w:ascii="Century Gothic" w:hAnsi="Century Gothic" w:cs="Calibri"/>
                <w:b/>
                <w:bCs/>
                <w:color w:val="000000"/>
                <w:sz w:val="20"/>
                <w:szCs w:val="20"/>
              </w:rPr>
              <w:t>2024</w:t>
            </w:r>
          </w:p>
        </w:tc>
        <w:tc>
          <w:tcPr>
            <w:tcW w:w="1240" w:type="dxa"/>
            <w:gridSpan w:val="5"/>
            <w:tcBorders>
              <w:top w:val="single" w:sz="4" w:space="0" w:color="auto"/>
              <w:left w:val="nil"/>
              <w:bottom w:val="single" w:sz="4" w:space="0" w:color="auto"/>
              <w:right w:val="nil"/>
            </w:tcBorders>
            <w:shd w:val="clear" w:color="000000" w:fill="FFFFFF"/>
            <w:vAlign w:val="center"/>
            <w:hideMark/>
          </w:tcPr>
          <w:p w14:paraId="3F712FC2" w14:textId="77777777" w:rsidR="00084517" w:rsidRPr="00084517" w:rsidRDefault="00084517" w:rsidP="00084517">
            <w:pPr>
              <w:jc w:val="center"/>
              <w:rPr>
                <w:rFonts w:ascii="Century Gothic" w:hAnsi="Century Gothic" w:cs="Calibri"/>
                <w:b/>
                <w:bCs/>
                <w:color w:val="000000"/>
                <w:sz w:val="20"/>
                <w:szCs w:val="20"/>
              </w:rPr>
            </w:pPr>
            <w:r w:rsidRPr="00084517">
              <w:rPr>
                <w:rFonts w:ascii="Century Gothic" w:hAnsi="Century Gothic" w:cs="Calibri"/>
                <w:b/>
                <w:bCs/>
                <w:color w:val="000000"/>
                <w:sz w:val="20"/>
                <w:szCs w:val="20"/>
              </w:rPr>
              <w:t>2025</w:t>
            </w:r>
          </w:p>
        </w:tc>
        <w:tc>
          <w:tcPr>
            <w:tcW w:w="620" w:type="dxa"/>
            <w:gridSpan w:val="2"/>
            <w:tcBorders>
              <w:top w:val="single" w:sz="4" w:space="0" w:color="auto"/>
              <w:left w:val="nil"/>
              <w:bottom w:val="single" w:sz="4" w:space="0" w:color="auto"/>
              <w:right w:val="single" w:sz="4" w:space="0" w:color="000000"/>
            </w:tcBorders>
            <w:shd w:val="clear" w:color="000000" w:fill="FFFFFF"/>
            <w:vAlign w:val="center"/>
            <w:hideMark/>
          </w:tcPr>
          <w:p w14:paraId="7441F50C" w14:textId="77777777" w:rsidR="00084517" w:rsidRPr="00084517" w:rsidRDefault="00084517" w:rsidP="00084517">
            <w:pPr>
              <w:jc w:val="center"/>
              <w:rPr>
                <w:rFonts w:ascii="Century Gothic" w:hAnsi="Century Gothic" w:cs="Calibri"/>
                <w:b/>
                <w:bCs/>
                <w:color w:val="000000"/>
                <w:sz w:val="20"/>
                <w:szCs w:val="20"/>
              </w:rPr>
            </w:pPr>
            <w:r w:rsidRPr="00084517">
              <w:rPr>
                <w:rFonts w:ascii="Century Gothic" w:hAnsi="Century Gothic" w:cs="Calibri"/>
                <w:b/>
                <w:bCs/>
                <w:color w:val="000000"/>
                <w:sz w:val="20"/>
                <w:szCs w:val="20"/>
              </w:rPr>
              <w:t>2026</w:t>
            </w:r>
          </w:p>
        </w:tc>
      </w:tr>
      <w:tr w:rsidR="00084517" w:rsidRPr="00084517" w14:paraId="0F4F80FB" w14:textId="77777777" w:rsidTr="00503B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98" w:type="dxa"/>
          <w:trHeight w:val="1000"/>
        </w:trPr>
        <w:tc>
          <w:tcPr>
            <w:tcW w:w="855" w:type="dxa"/>
            <w:tcBorders>
              <w:top w:val="single" w:sz="4" w:space="0" w:color="auto"/>
              <w:left w:val="single" w:sz="4" w:space="0" w:color="auto"/>
              <w:bottom w:val="single" w:sz="4" w:space="0" w:color="auto"/>
              <w:right w:val="single" w:sz="4" w:space="0" w:color="auto"/>
            </w:tcBorders>
            <w:shd w:val="clear" w:color="000000" w:fill="19C2AC"/>
            <w:hideMark/>
          </w:tcPr>
          <w:p w14:paraId="65E52586" w14:textId="77777777" w:rsidR="00084517" w:rsidRPr="00084517" w:rsidRDefault="00084517" w:rsidP="00084517">
            <w:pPr>
              <w:jc w:val="center"/>
              <w:rPr>
                <w:rFonts w:ascii="Century Gothic" w:hAnsi="Century Gothic" w:cs="Calibri"/>
                <w:b/>
                <w:bCs/>
                <w:color w:val="000000"/>
                <w:sz w:val="16"/>
                <w:szCs w:val="16"/>
              </w:rPr>
            </w:pPr>
            <w:r w:rsidRPr="00084517">
              <w:rPr>
                <w:rFonts w:ascii="Century Gothic" w:hAnsi="Century Gothic" w:cs="Calibri"/>
                <w:b/>
                <w:bCs/>
                <w:color w:val="000000"/>
                <w:sz w:val="16"/>
                <w:szCs w:val="16"/>
              </w:rPr>
              <w:t>ÁREA</w:t>
            </w:r>
          </w:p>
        </w:tc>
        <w:tc>
          <w:tcPr>
            <w:tcW w:w="563" w:type="dxa"/>
            <w:tcBorders>
              <w:top w:val="single" w:sz="4" w:space="0" w:color="auto"/>
              <w:left w:val="nil"/>
              <w:bottom w:val="single" w:sz="4" w:space="0" w:color="auto"/>
              <w:right w:val="single" w:sz="4" w:space="0" w:color="auto"/>
            </w:tcBorders>
            <w:shd w:val="clear" w:color="000000" w:fill="19C2AC"/>
            <w:hideMark/>
          </w:tcPr>
          <w:p w14:paraId="22DD7447" w14:textId="77777777" w:rsidR="00084517" w:rsidRPr="00084517" w:rsidRDefault="00084517" w:rsidP="00084517">
            <w:pPr>
              <w:jc w:val="center"/>
              <w:rPr>
                <w:rFonts w:ascii="Century Gothic" w:hAnsi="Century Gothic" w:cs="Calibri"/>
                <w:b/>
                <w:bCs/>
                <w:color w:val="000000"/>
                <w:sz w:val="16"/>
                <w:szCs w:val="16"/>
              </w:rPr>
            </w:pPr>
            <w:r w:rsidRPr="00084517">
              <w:rPr>
                <w:rFonts w:ascii="Century Gothic" w:hAnsi="Century Gothic" w:cs="Calibri"/>
                <w:b/>
                <w:bCs/>
                <w:color w:val="000000"/>
                <w:sz w:val="16"/>
                <w:szCs w:val="16"/>
              </w:rPr>
              <w:t>Nº ACC</w:t>
            </w:r>
          </w:p>
        </w:tc>
        <w:tc>
          <w:tcPr>
            <w:tcW w:w="681" w:type="dxa"/>
            <w:tcBorders>
              <w:top w:val="single" w:sz="4" w:space="0" w:color="auto"/>
              <w:left w:val="nil"/>
              <w:bottom w:val="single" w:sz="4" w:space="0" w:color="auto"/>
              <w:right w:val="single" w:sz="4" w:space="0" w:color="auto"/>
            </w:tcBorders>
            <w:shd w:val="clear" w:color="000000" w:fill="19C2AC"/>
            <w:hideMark/>
          </w:tcPr>
          <w:p w14:paraId="24C27F2B" w14:textId="77777777" w:rsidR="00084517" w:rsidRPr="00084517" w:rsidRDefault="00084517" w:rsidP="00084517">
            <w:pPr>
              <w:jc w:val="center"/>
              <w:rPr>
                <w:rFonts w:ascii="Century Gothic" w:hAnsi="Century Gothic" w:cs="Calibri"/>
                <w:b/>
                <w:bCs/>
                <w:color w:val="000000"/>
                <w:sz w:val="16"/>
                <w:szCs w:val="16"/>
              </w:rPr>
            </w:pPr>
            <w:r w:rsidRPr="00084517">
              <w:rPr>
                <w:rFonts w:ascii="Century Gothic" w:hAnsi="Century Gothic" w:cs="Calibri"/>
                <w:b/>
                <w:bCs/>
                <w:color w:val="000000"/>
                <w:sz w:val="16"/>
                <w:szCs w:val="16"/>
              </w:rPr>
              <w:t>Año 1 Implan</w:t>
            </w:r>
          </w:p>
        </w:tc>
        <w:tc>
          <w:tcPr>
            <w:tcW w:w="1023" w:type="dxa"/>
            <w:tcBorders>
              <w:top w:val="single" w:sz="4" w:space="0" w:color="auto"/>
              <w:left w:val="nil"/>
              <w:bottom w:val="single" w:sz="4" w:space="0" w:color="auto"/>
              <w:right w:val="single" w:sz="4" w:space="0" w:color="auto"/>
            </w:tcBorders>
            <w:shd w:val="clear" w:color="000000" w:fill="19C2AC"/>
            <w:hideMark/>
          </w:tcPr>
          <w:p w14:paraId="54955103" w14:textId="77777777" w:rsidR="00084517" w:rsidRPr="00084517" w:rsidRDefault="00084517" w:rsidP="00084517">
            <w:pPr>
              <w:jc w:val="center"/>
              <w:rPr>
                <w:rFonts w:ascii="Century Gothic" w:hAnsi="Century Gothic" w:cs="Calibri"/>
                <w:b/>
                <w:bCs/>
                <w:color w:val="000000"/>
                <w:sz w:val="16"/>
                <w:szCs w:val="16"/>
              </w:rPr>
            </w:pPr>
            <w:r w:rsidRPr="00084517">
              <w:rPr>
                <w:rFonts w:ascii="Century Gothic" w:hAnsi="Century Gothic" w:cs="Calibri"/>
                <w:b/>
                <w:bCs/>
                <w:color w:val="000000"/>
                <w:sz w:val="16"/>
                <w:szCs w:val="16"/>
              </w:rPr>
              <w:t>NOMBRE ACCIÓN</w:t>
            </w:r>
          </w:p>
        </w:tc>
        <w:tc>
          <w:tcPr>
            <w:tcW w:w="1827" w:type="dxa"/>
            <w:tcBorders>
              <w:top w:val="single" w:sz="4" w:space="0" w:color="auto"/>
              <w:left w:val="nil"/>
              <w:bottom w:val="single" w:sz="4" w:space="0" w:color="auto"/>
              <w:right w:val="single" w:sz="4" w:space="0" w:color="auto"/>
            </w:tcBorders>
            <w:shd w:val="clear" w:color="000000" w:fill="19C2AC"/>
            <w:hideMark/>
          </w:tcPr>
          <w:p w14:paraId="7F51C95C" w14:textId="77777777" w:rsidR="00084517" w:rsidRPr="00084517" w:rsidRDefault="00084517" w:rsidP="00084517">
            <w:pPr>
              <w:jc w:val="center"/>
              <w:rPr>
                <w:rFonts w:ascii="Century Gothic" w:hAnsi="Century Gothic" w:cs="Calibri"/>
                <w:b/>
                <w:bCs/>
                <w:color w:val="000000"/>
                <w:sz w:val="16"/>
                <w:szCs w:val="16"/>
              </w:rPr>
            </w:pPr>
            <w:r w:rsidRPr="00084517">
              <w:rPr>
                <w:rFonts w:ascii="Century Gothic" w:hAnsi="Century Gothic" w:cs="Calibri"/>
                <w:b/>
                <w:bCs/>
                <w:color w:val="000000"/>
                <w:sz w:val="16"/>
                <w:szCs w:val="16"/>
              </w:rPr>
              <w:t>CONTENIDO DE LA ACCIÓN</w:t>
            </w:r>
          </w:p>
        </w:tc>
        <w:tc>
          <w:tcPr>
            <w:tcW w:w="1411" w:type="dxa"/>
            <w:tcBorders>
              <w:top w:val="single" w:sz="4" w:space="0" w:color="auto"/>
              <w:left w:val="nil"/>
              <w:bottom w:val="single" w:sz="4" w:space="0" w:color="auto"/>
              <w:right w:val="single" w:sz="4" w:space="0" w:color="auto"/>
            </w:tcBorders>
            <w:shd w:val="clear" w:color="000000" w:fill="19C2AC"/>
            <w:hideMark/>
          </w:tcPr>
          <w:p w14:paraId="7FA6D67D" w14:textId="77777777" w:rsidR="00084517" w:rsidRPr="00084517" w:rsidRDefault="00084517" w:rsidP="00084517">
            <w:pPr>
              <w:jc w:val="center"/>
              <w:rPr>
                <w:rFonts w:ascii="Century Gothic" w:hAnsi="Century Gothic" w:cs="Calibri"/>
                <w:b/>
                <w:bCs/>
                <w:color w:val="000000"/>
                <w:sz w:val="16"/>
                <w:szCs w:val="16"/>
              </w:rPr>
            </w:pPr>
            <w:r w:rsidRPr="00084517">
              <w:rPr>
                <w:rFonts w:ascii="Century Gothic" w:hAnsi="Century Gothic" w:cs="Calibri"/>
                <w:b/>
                <w:bCs/>
                <w:color w:val="000000"/>
                <w:sz w:val="16"/>
                <w:szCs w:val="16"/>
              </w:rPr>
              <w:t>OBJETIVO CUALITATIVO</w:t>
            </w:r>
          </w:p>
        </w:tc>
        <w:tc>
          <w:tcPr>
            <w:tcW w:w="2104" w:type="dxa"/>
            <w:tcBorders>
              <w:top w:val="single" w:sz="4" w:space="0" w:color="auto"/>
              <w:left w:val="nil"/>
              <w:bottom w:val="single" w:sz="4" w:space="0" w:color="auto"/>
              <w:right w:val="single" w:sz="4" w:space="0" w:color="auto"/>
            </w:tcBorders>
            <w:shd w:val="clear" w:color="000000" w:fill="19C2AC"/>
            <w:hideMark/>
          </w:tcPr>
          <w:p w14:paraId="3E7F7438" w14:textId="77777777" w:rsidR="00084517" w:rsidRPr="00084517" w:rsidRDefault="00084517" w:rsidP="00084517">
            <w:pPr>
              <w:jc w:val="center"/>
              <w:rPr>
                <w:rFonts w:ascii="Century Gothic" w:hAnsi="Century Gothic" w:cs="Calibri"/>
                <w:b/>
                <w:bCs/>
                <w:color w:val="000000"/>
                <w:sz w:val="16"/>
                <w:szCs w:val="16"/>
              </w:rPr>
            </w:pPr>
            <w:r w:rsidRPr="00084517">
              <w:rPr>
                <w:rFonts w:ascii="Century Gothic" w:hAnsi="Century Gothic" w:cs="Calibri"/>
                <w:b/>
                <w:bCs/>
                <w:color w:val="000000"/>
                <w:sz w:val="16"/>
                <w:szCs w:val="16"/>
              </w:rPr>
              <w:t>INDICADOR</w:t>
            </w:r>
          </w:p>
        </w:tc>
        <w:tc>
          <w:tcPr>
            <w:tcW w:w="1693" w:type="dxa"/>
            <w:tcBorders>
              <w:top w:val="single" w:sz="4" w:space="0" w:color="auto"/>
              <w:left w:val="nil"/>
              <w:bottom w:val="single" w:sz="4" w:space="0" w:color="auto"/>
              <w:right w:val="single" w:sz="4" w:space="0" w:color="auto"/>
            </w:tcBorders>
            <w:shd w:val="clear" w:color="000000" w:fill="19C2AC"/>
            <w:hideMark/>
          </w:tcPr>
          <w:p w14:paraId="3A9A5718" w14:textId="77777777" w:rsidR="00084517" w:rsidRPr="00084517" w:rsidRDefault="00084517" w:rsidP="00084517">
            <w:pPr>
              <w:jc w:val="center"/>
              <w:rPr>
                <w:rFonts w:ascii="Century Gothic" w:hAnsi="Century Gothic" w:cs="Calibri"/>
                <w:b/>
                <w:bCs/>
                <w:color w:val="000000"/>
                <w:sz w:val="16"/>
                <w:szCs w:val="16"/>
              </w:rPr>
            </w:pPr>
            <w:r w:rsidRPr="00084517">
              <w:rPr>
                <w:rFonts w:ascii="Century Gothic" w:hAnsi="Century Gothic" w:cs="Calibri"/>
                <w:b/>
                <w:bCs/>
                <w:color w:val="000000"/>
                <w:sz w:val="16"/>
                <w:szCs w:val="16"/>
              </w:rPr>
              <w:t>OBJETIVO CUANTITATIVO/ EVALUACIÓN DE LA ACCIÓN</w:t>
            </w:r>
          </w:p>
        </w:tc>
        <w:tc>
          <w:tcPr>
            <w:tcW w:w="1292" w:type="dxa"/>
            <w:tcBorders>
              <w:top w:val="single" w:sz="4" w:space="0" w:color="auto"/>
              <w:left w:val="nil"/>
              <w:bottom w:val="single" w:sz="4" w:space="0" w:color="auto"/>
              <w:right w:val="single" w:sz="4" w:space="0" w:color="auto"/>
            </w:tcBorders>
            <w:shd w:val="clear" w:color="000000" w:fill="19C2AC"/>
            <w:hideMark/>
          </w:tcPr>
          <w:p w14:paraId="4E0C09E3" w14:textId="77777777" w:rsidR="00084517" w:rsidRPr="00084517" w:rsidRDefault="00084517" w:rsidP="00084517">
            <w:pPr>
              <w:jc w:val="center"/>
              <w:rPr>
                <w:rFonts w:ascii="Century Gothic" w:hAnsi="Century Gothic" w:cs="Calibri"/>
                <w:b/>
                <w:bCs/>
                <w:color w:val="000000"/>
                <w:sz w:val="16"/>
                <w:szCs w:val="16"/>
              </w:rPr>
            </w:pPr>
            <w:r w:rsidRPr="00084517">
              <w:rPr>
                <w:rFonts w:ascii="Century Gothic" w:hAnsi="Century Gothic" w:cs="Calibri"/>
                <w:b/>
                <w:bCs/>
                <w:color w:val="000000"/>
                <w:sz w:val="16"/>
                <w:szCs w:val="16"/>
              </w:rPr>
              <w:t>PERSONAS</w:t>
            </w:r>
            <w:r w:rsidRPr="00084517">
              <w:rPr>
                <w:rFonts w:ascii="Century Gothic" w:hAnsi="Century Gothic" w:cs="Calibri"/>
                <w:b/>
                <w:bCs/>
                <w:color w:val="000000"/>
                <w:sz w:val="16"/>
                <w:szCs w:val="16"/>
              </w:rPr>
              <w:br/>
              <w:t>DESTINATARIAS</w:t>
            </w:r>
          </w:p>
        </w:tc>
        <w:tc>
          <w:tcPr>
            <w:tcW w:w="468" w:type="dxa"/>
            <w:tcBorders>
              <w:top w:val="single" w:sz="4" w:space="0" w:color="auto"/>
              <w:left w:val="nil"/>
              <w:bottom w:val="single" w:sz="4" w:space="0" w:color="auto"/>
              <w:right w:val="single" w:sz="4" w:space="0" w:color="auto"/>
            </w:tcBorders>
            <w:shd w:val="clear" w:color="000000" w:fill="19C2AC"/>
            <w:hideMark/>
          </w:tcPr>
          <w:p w14:paraId="3EE41EF5" w14:textId="77777777" w:rsidR="00084517" w:rsidRPr="00084517" w:rsidRDefault="00084517" w:rsidP="00084517">
            <w:pPr>
              <w:jc w:val="center"/>
              <w:rPr>
                <w:rFonts w:ascii="Century Gothic" w:hAnsi="Century Gothic" w:cs="Calibri"/>
                <w:b/>
                <w:bCs/>
                <w:color w:val="000000"/>
                <w:sz w:val="16"/>
                <w:szCs w:val="16"/>
              </w:rPr>
            </w:pPr>
            <w:r w:rsidRPr="00084517">
              <w:rPr>
                <w:rFonts w:ascii="Century Gothic" w:hAnsi="Century Gothic" w:cs="Calibri"/>
                <w:b/>
                <w:bCs/>
                <w:color w:val="000000"/>
                <w:sz w:val="16"/>
                <w:szCs w:val="16"/>
              </w:rPr>
              <w:t xml:space="preserve">PERSONA </w:t>
            </w:r>
            <w:r w:rsidRPr="00084517">
              <w:rPr>
                <w:rFonts w:ascii="Century Gothic" w:hAnsi="Century Gothic" w:cs="Calibri"/>
                <w:b/>
                <w:bCs/>
                <w:color w:val="000000"/>
                <w:sz w:val="16"/>
                <w:szCs w:val="16"/>
              </w:rPr>
              <w:br/>
              <w:t>RESPONSABLE EJECUCIÓN</w:t>
            </w:r>
          </w:p>
        </w:tc>
        <w:tc>
          <w:tcPr>
            <w:tcW w:w="310" w:type="dxa"/>
            <w:tcBorders>
              <w:top w:val="single" w:sz="4" w:space="0" w:color="auto"/>
              <w:left w:val="nil"/>
              <w:bottom w:val="single" w:sz="4" w:space="0" w:color="auto"/>
              <w:right w:val="single" w:sz="4" w:space="0" w:color="auto"/>
            </w:tcBorders>
            <w:shd w:val="clear" w:color="000000" w:fill="19C2AC"/>
            <w:hideMark/>
          </w:tcPr>
          <w:p w14:paraId="50848082" w14:textId="77777777" w:rsidR="00084517" w:rsidRPr="00084517" w:rsidRDefault="00084517" w:rsidP="00084517">
            <w:pPr>
              <w:jc w:val="center"/>
              <w:rPr>
                <w:rFonts w:ascii="Century Gothic" w:hAnsi="Century Gothic" w:cs="Calibri"/>
                <w:b/>
                <w:bCs/>
                <w:color w:val="000000"/>
                <w:sz w:val="18"/>
                <w:szCs w:val="18"/>
              </w:rPr>
            </w:pPr>
            <w:r w:rsidRPr="00084517">
              <w:rPr>
                <w:rFonts w:ascii="Century Gothic" w:hAnsi="Century Gothic" w:cs="Calibri"/>
                <w:b/>
                <w:bCs/>
                <w:color w:val="000000"/>
                <w:sz w:val="18"/>
                <w:szCs w:val="18"/>
              </w:rPr>
              <w:t>4º</w:t>
            </w:r>
          </w:p>
        </w:tc>
        <w:tc>
          <w:tcPr>
            <w:tcW w:w="310" w:type="dxa"/>
            <w:tcBorders>
              <w:top w:val="single" w:sz="4" w:space="0" w:color="auto"/>
              <w:left w:val="nil"/>
              <w:bottom w:val="single" w:sz="4" w:space="0" w:color="auto"/>
              <w:right w:val="single" w:sz="4" w:space="0" w:color="auto"/>
            </w:tcBorders>
            <w:shd w:val="clear" w:color="000000" w:fill="19C2AC"/>
            <w:hideMark/>
          </w:tcPr>
          <w:p w14:paraId="0642DD76" w14:textId="77777777" w:rsidR="00084517" w:rsidRPr="00084517" w:rsidRDefault="00084517" w:rsidP="00084517">
            <w:pPr>
              <w:jc w:val="center"/>
              <w:rPr>
                <w:rFonts w:ascii="Century Gothic" w:hAnsi="Century Gothic" w:cs="Calibri"/>
                <w:b/>
                <w:bCs/>
                <w:color w:val="000000"/>
                <w:sz w:val="18"/>
                <w:szCs w:val="18"/>
              </w:rPr>
            </w:pPr>
            <w:r w:rsidRPr="00084517">
              <w:rPr>
                <w:rFonts w:ascii="Century Gothic" w:hAnsi="Century Gothic" w:cs="Calibri"/>
                <w:b/>
                <w:bCs/>
                <w:color w:val="000000"/>
                <w:sz w:val="18"/>
                <w:szCs w:val="18"/>
              </w:rPr>
              <w:t>1º</w:t>
            </w:r>
          </w:p>
        </w:tc>
        <w:tc>
          <w:tcPr>
            <w:tcW w:w="310" w:type="dxa"/>
            <w:tcBorders>
              <w:top w:val="single" w:sz="4" w:space="0" w:color="auto"/>
              <w:left w:val="nil"/>
              <w:bottom w:val="single" w:sz="4" w:space="0" w:color="auto"/>
              <w:right w:val="single" w:sz="4" w:space="0" w:color="auto"/>
            </w:tcBorders>
            <w:shd w:val="clear" w:color="000000" w:fill="19C2AC"/>
            <w:hideMark/>
          </w:tcPr>
          <w:p w14:paraId="4E36B05D" w14:textId="77777777" w:rsidR="00084517" w:rsidRPr="00084517" w:rsidRDefault="00084517" w:rsidP="00084517">
            <w:pPr>
              <w:jc w:val="center"/>
              <w:rPr>
                <w:rFonts w:ascii="Century Gothic" w:hAnsi="Century Gothic" w:cs="Calibri"/>
                <w:b/>
                <w:bCs/>
                <w:color w:val="000000"/>
                <w:sz w:val="18"/>
                <w:szCs w:val="18"/>
              </w:rPr>
            </w:pPr>
            <w:r w:rsidRPr="00084517">
              <w:rPr>
                <w:rFonts w:ascii="Century Gothic" w:hAnsi="Century Gothic" w:cs="Calibri"/>
                <w:b/>
                <w:bCs/>
                <w:color w:val="000000"/>
                <w:sz w:val="18"/>
                <w:szCs w:val="18"/>
              </w:rPr>
              <w:t>2º</w:t>
            </w:r>
          </w:p>
        </w:tc>
        <w:tc>
          <w:tcPr>
            <w:tcW w:w="310" w:type="dxa"/>
            <w:tcBorders>
              <w:top w:val="single" w:sz="4" w:space="0" w:color="auto"/>
              <w:left w:val="nil"/>
              <w:bottom w:val="single" w:sz="4" w:space="0" w:color="auto"/>
              <w:right w:val="single" w:sz="4" w:space="0" w:color="auto"/>
            </w:tcBorders>
            <w:shd w:val="clear" w:color="000000" w:fill="19C2AC"/>
            <w:hideMark/>
          </w:tcPr>
          <w:p w14:paraId="2318B7FA" w14:textId="77777777" w:rsidR="00084517" w:rsidRPr="00084517" w:rsidRDefault="00084517" w:rsidP="00084517">
            <w:pPr>
              <w:jc w:val="center"/>
              <w:rPr>
                <w:rFonts w:ascii="Century Gothic" w:hAnsi="Century Gothic" w:cs="Calibri"/>
                <w:b/>
                <w:bCs/>
                <w:color w:val="000000"/>
                <w:sz w:val="18"/>
                <w:szCs w:val="18"/>
              </w:rPr>
            </w:pPr>
            <w:r w:rsidRPr="00084517">
              <w:rPr>
                <w:rFonts w:ascii="Century Gothic" w:hAnsi="Century Gothic" w:cs="Calibri"/>
                <w:b/>
                <w:bCs/>
                <w:color w:val="000000"/>
                <w:sz w:val="18"/>
                <w:szCs w:val="18"/>
              </w:rPr>
              <w:t>3º</w:t>
            </w:r>
          </w:p>
        </w:tc>
        <w:tc>
          <w:tcPr>
            <w:tcW w:w="310" w:type="dxa"/>
            <w:tcBorders>
              <w:top w:val="single" w:sz="4" w:space="0" w:color="auto"/>
              <w:left w:val="nil"/>
              <w:bottom w:val="single" w:sz="4" w:space="0" w:color="auto"/>
              <w:right w:val="single" w:sz="4" w:space="0" w:color="auto"/>
            </w:tcBorders>
            <w:shd w:val="clear" w:color="000000" w:fill="19C2AC"/>
            <w:hideMark/>
          </w:tcPr>
          <w:p w14:paraId="0656C3A5" w14:textId="77777777" w:rsidR="00084517" w:rsidRPr="00084517" w:rsidRDefault="00084517" w:rsidP="00084517">
            <w:pPr>
              <w:jc w:val="center"/>
              <w:rPr>
                <w:rFonts w:ascii="Century Gothic" w:hAnsi="Century Gothic" w:cs="Calibri"/>
                <w:b/>
                <w:bCs/>
                <w:color w:val="000000"/>
                <w:sz w:val="18"/>
                <w:szCs w:val="18"/>
              </w:rPr>
            </w:pPr>
            <w:r w:rsidRPr="00084517">
              <w:rPr>
                <w:rFonts w:ascii="Century Gothic" w:hAnsi="Century Gothic" w:cs="Calibri"/>
                <w:b/>
                <w:bCs/>
                <w:color w:val="000000"/>
                <w:sz w:val="18"/>
                <w:szCs w:val="18"/>
              </w:rPr>
              <w:t>4º</w:t>
            </w:r>
          </w:p>
        </w:tc>
        <w:tc>
          <w:tcPr>
            <w:tcW w:w="310" w:type="dxa"/>
            <w:tcBorders>
              <w:top w:val="single" w:sz="4" w:space="0" w:color="auto"/>
              <w:left w:val="nil"/>
              <w:bottom w:val="single" w:sz="4" w:space="0" w:color="auto"/>
              <w:right w:val="single" w:sz="4" w:space="0" w:color="auto"/>
            </w:tcBorders>
            <w:shd w:val="clear" w:color="000000" w:fill="19C2AC"/>
            <w:hideMark/>
          </w:tcPr>
          <w:p w14:paraId="499C51E7" w14:textId="77777777" w:rsidR="00084517" w:rsidRPr="00084517" w:rsidRDefault="00084517" w:rsidP="00084517">
            <w:pPr>
              <w:jc w:val="center"/>
              <w:rPr>
                <w:rFonts w:ascii="Century Gothic" w:hAnsi="Century Gothic" w:cs="Calibri"/>
                <w:b/>
                <w:bCs/>
                <w:color w:val="000000"/>
                <w:sz w:val="18"/>
                <w:szCs w:val="18"/>
              </w:rPr>
            </w:pPr>
            <w:r w:rsidRPr="00084517">
              <w:rPr>
                <w:rFonts w:ascii="Century Gothic" w:hAnsi="Century Gothic" w:cs="Calibri"/>
                <w:b/>
                <w:bCs/>
                <w:color w:val="000000"/>
                <w:sz w:val="18"/>
                <w:szCs w:val="18"/>
              </w:rPr>
              <w:t>1º</w:t>
            </w:r>
          </w:p>
        </w:tc>
        <w:tc>
          <w:tcPr>
            <w:tcW w:w="310" w:type="dxa"/>
            <w:tcBorders>
              <w:top w:val="single" w:sz="4" w:space="0" w:color="auto"/>
              <w:left w:val="nil"/>
              <w:bottom w:val="single" w:sz="4" w:space="0" w:color="auto"/>
              <w:right w:val="single" w:sz="4" w:space="0" w:color="auto"/>
            </w:tcBorders>
            <w:shd w:val="clear" w:color="000000" w:fill="19C2AC"/>
            <w:hideMark/>
          </w:tcPr>
          <w:p w14:paraId="0CFEF745" w14:textId="77777777" w:rsidR="00084517" w:rsidRPr="00084517" w:rsidRDefault="00084517" w:rsidP="00084517">
            <w:pPr>
              <w:jc w:val="center"/>
              <w:rPr>
                <w:rFonts w:ascii="Century Gothic" w:hAnsi="Century Gothic" w:cs="Calibri"/>
                <w:b/>
                <w:bCs/>
                <w:color w:val="000000"/>
                <w:sz w:val="18"/>
                <w:szCs w:val="18"/>
              </w:rPr>
            </w:pPr>
            <w:r w:rsidRPr="00084517">
              <w:rPr>
                <w:rFonts w:ascii="Century Gothic" w:hAnsi="Century Gothic" w:cs="Calibri"/>
                <w:b/>
                <w:bCs/>
                <w:color w:val="000000"/>
                <w:sz w:val="18"/>
                <w:szCs w:val="18"/>
              </w:rPr>
              <w:t>2º</w:t>
            </w:r>
          </w:p>
        </w:tc>
        <w:tc>
          <w:tcPr>
            <w:tcW w:w="310" w:type="dxa"/>
            <w:tcBorders>
              <w:top w:val="single" w:sz="4" w:space="0" w:color="auto"/>
              <w:left w:val="nil"/>
              <w:bottom w:val="single" w:sz="4" w:space="0" w:color="auto"/>
              <w:right w:val="single" w:sz="4" w:space="0" w:color="auto"/>
            </w:tcBorders>
            <w:shd w:val="clear" w:color="000000" w:fill="19C2AC"/>
            <w:hideMark/>
          </w:tcPr>
          <w:p w14:paraId="2C60B835" w14:textId="77777777" w:rsidR="00084517" w:rsidRPr="00084517" w:rsidRDefault="00084517" w:rsidP="00084517">
            <w:pPr>
              <w:jc w:val="center"/>
              <w:rPr>
                <w:rFonts w:ascii="Century Gothic" w:hAnsi="Century Gothic" w:cs="Calibri"/>
                <w:b/>
                <w:bCs/>
                <w:color w:val="000000"/>
                <w:sz w:val="18"/>
                <w:szCs w:val="18"/>
              </w:rPr>
            </w:pPr>
            <w:r w:rsidRPr="00084517">
              <w:rPr>
                <w:rFonts w:ascii="Century Gothic" w:hAnsi="Century Gothic" w:cs="Calibri"/>
                <w:b/>
                <w:bCs/>
                <w:color w:val="000000"/>
                <w:sz w:val="18"/>
                <w:szCs w:val="18"/>
              </w:rPr>
              <w:t>3º</w:t>
            </w:r>
          </w:p>
        </w:tc>
        <w:tc>
          <w:tcPr>
            <w:tcW w:w="310" w:type="dxa"/>
            <w:tcBorders>
              <w:top w:val="single" w:sz="4" w:space="0" w:color="auto"/>
              <w:left w:val="nil"/>
              <w:bottom w:val="single" w:sz="4" w:space="0" w:color="auto"/>
              <w:right w:val="single" w:sz="4" w:space="0" w:color="auto"/>
            </w:tcBorders>
            <w:shd w:val="clear" w:color="000000" w:fill="19C2AC"/>
            <w:hideMark/>
          </w:tcPr>
          <w:p w14:paraId="15878E31" w14:textId="77777777" w:rsidR="00084517" w:rsidRPr="00084517" w:rsidRDefault="00084517" w:rsidP="00084517">
            <w:pPr>
              <w:jc w:val="center"/>
              <w:rPr>
                <w:rFonts w:ascii="Century Gothic" w:hAnsi="Century Gothic" w:cs="Calibri"/>
                <w:b/>
                <w:bCs/>
                <w:color w:val="000000"/>
                <w:sz w:val="18"/>
                <w:szCs w:val="18"/>
              </w:rPr>
            </w:pPr>
            <w:r w:rsidRPr="00084517">
              <w:rPr>
                <w:rFonts w:ascii="Century Gothic" w:hAnsi="Century Gothic" w:cs="Calibri"/>
                <w:b/>
                <w:bCs/>
                <w:color w:val="000000"/>
                <w:sz w:val="18"/>
                <w:szCs w:val="18"/>
              </w:rPr>
              <w:t>4º</w:t>
            </w:r>
          </w:p>
        </w:tc>
        <w:tc>
          <w:tcPr>
            <w:tcW w:w="310" w:type="dxa"/>
            <w:tcBorders>
              <w:top w:val="single" w:sz="4" w:space="0" w:color="auto"/>
              <w:left w:val="nil"/>
              <w:bottom w:val="single" w:sz="4" w:space="0" w:color="auto"/>
              <w:right w:val="single" w:sz="4" w:space="0" w:color="auto"/>
            </w:tcBorders>
            <w:shd w:val="clear" w:color="000000" w:fill="19C2AC"/>
            <w:hideMark/>
          </w:tcPr>
          <w:p w14:paraId="0C66A57A" w14:textId="77777777" w:rsidR="00084517" w:rsidRPr="00084517" w:rsidRDefault="00084517" w:rsidP="00084517">
            <w:pPr>
              <w:jc w:val="center"/>
              <w:rPr>
                <w:rFonts w:ascii="Century Gothic" w:hAnsi="Century Gothic" w:cs="Calibri"/>
                <w:b/>
                <w:bCs/>
                <w:color w:val="000000"/>
                <w:sz w:val="18"/>
                <w:szCs w:val="18"/>
              </w:rPr>
            </w:pPr>
            <w:r w:rsidRPr="00084517">
              <w:rPr>
                <w:rFonts w:ascii="Century Gothic" w:hAnsi="Century Gothic" w:cs="Calibri"/>
                <w:b/>
                <w:bCs/>
                <w:color w:val="000000"/>
                <w:sz w:val="18"/>
                <w:szCs w:val="18"/>
              </w:rPr>
              <w:t>1º</w:t>
            </w:r>
          </w:p>
        </w:tc>
        <w:tc>
          <w:tcPr>
            <w:tcW w:w="310" w:type="dxa"/>
            <w:tcBorders>
              <w:top w:val="single" w:sz="4" w:space="0" w:color="auto"/>
              <w:left w:val="nil"/>
              <w:bottom w:val="single" w:sz="4" w:space="0" w:color="auto"/>
              <w:right w:val="single" w:sz="4" w:space="0" w:color="auto"/>
            </w:tcBorders>
            <w:shd w:val="clear" w:color="000000" w:fill="19C2AC"/>
            <w:hideMark/>
          </w:tcPr>
          <w:p w14:paraId="58E6EB39" w14:textId="77777777" w:rsidR="00084517" w:rsidRPr="00084517" w:rsidRDefault="00084517" w:rsidP="00084517">
            <w:pPr>
              <w:jc w:val="center"/>
              <w:rPr>
                <w:rFonts w:ascii="Century Gothic" w:hAnsi="Century Gothic" w:cs="Calibri"/>
                <w:b/>
                <w:bCs/>
                <w:color w:val="000000"/>
                <w:sz w:val="18"/>
                <w:szCs w:val="18"/>
              </w:rPr>
            </w:pPr>
            <w:r w:rsidRPr="00084517">
              <w:rPr>
                <w:rFonts w:ascii="Century Gothic" w:hAnsi="Century Gothic" w:cs="Calibri"/>
                <w:b/>
                <w:bCs/>
                <w:color w:val="000000"/>
                <w:sz w:val="18"/>
                <w:szCs w:val="18"/>
              </w:rPr>
              <w:t>2º</w:t>
            </w:r>
          </w:p>
        </w:tc>
        <w:tc>
          <w:tcPr>
            <w:tcW w:w="310" w:type="dxa"/>
            <w:gridSpan w:val="2"/>
            <w:tcBorders>
              <w:top w:val="single" w:sz="4" w:space="0" w:color="auto"/>
              <w:left w:val="nil"/>
              <w:bottom w:val="single" w:sz="4" w:space="0" w:color="auto"/>
              <w:right w:val="single" w:sz="4" w:space="0" w:color="auto"/>
            </w:tcBorders>
            <w:shd w:val="clear" w:color="000000" w:fill="19C2AC"/>
            <w:hideMark/>
          </w:tcPr>
          <w:p w14:paraId="2DDAC280" w14:textId="77777777" w:rsidR="00084517" w:rsidRPr="00084517" w:rsidRDefault="00084517" w:rsidP="00084517">
            <w:pPr>
              <w:jc w:val="center"/>
              <w:rPr>
                <w:rFonts w:ascii="Century Gothic" w:hAnsi="Century Gothic" w:cs="Calibri"/>
                <w:b/>
                <w:bCs/>
                <w:color w:val="000000"/>
                <w:sz w:val="18"/>
                <w:szCs w:val="18"/>
              </w:rPr>
            </w:pPr>
            <w:r w:rsidRPr="00084517">
              <w:rPr>
                <w:rFonts w:ascii="Century Gothic" w:hAnsi="Century Gothic" w:cs="Calibri"/>
                <w:b/>
                <w:bCs/>
                <w:color w:val="000000"/>
                <w:sz w:val="18"/>
                <w:szCs w:val="18"/>
              </w:rPr>
              <w:t>3º</w:t>
            </w:r>
          </w:p>
        </w:tc>
        <w:tc>
          <w:tcPr>
            <w:tcW w:w="310" w:type="dxa"/>
            <w:tcBorders>
              <w:top w:val="single" w:sz="4" w:space="0" w:color="auto"/>
              <w:left w:val="nil"/>
              <w:bottom w:val="single" w:sz="4" w:space="0" w:color="auto"/>
              <w:right w:val="single" w:sz="4" w:space="0" w:color="auto"/>
            </w:tcBorders>
            <w:shd w:val="clear" w:color="000000" w:fill="19C2AC"/>
            <w:hideMark/>
          </w:tcPr>
          <w:p w14:paraId="3C646558" w14:textId="77777777" w:rsidR="00084517" w:rsidRPr="00084517" w:rsidRDefault="00084517" w:rsidP="00084517">
            <w:pPr>
              <w:jc w:val="center"/>
              <w:rPr>
                <w:rFonts w:ascii="Century Gothic" w:hAnsi="Century Gothic" w:cs="Calibri"/>
                <w:b/>
                <w:bCs/>
                <w:color w:val="000000"/>
                <w:sz w:val="18"/>
                <w:szCs w:val="18"/>
              </w:rPr>
            </w:pPr>
            <w:r w:rsidRPr="00084517">
              <w:rPr>
                <w:rFonts w:ascii="Century Gothic" w:hAnsi="Century Gothic" w:cs="Calibri"/>
                <w:b/>
                <w:bCs/>
                <w:color w:val="000000"/>
                <w:sz w:val="18"/>
                <w:szCs w:val="18"/>
              </w:rPr>
              <w:t>4º</w:t>
            </w:r>
          </w:p>
        </w:tc>
        <w:tc>
          <w:tcPr>
            <w:tcW w:w="310" w:type="dxa"/>
            <w:tcBorders>
              <w:top w:val="single" w:sz="4" w:space="0" w:color="auto"/>
              <w:left w:val="nil"/>
              <w:bottom w:val="single" w:sz="4" w:space="0" w:color="auto"/>
              <w:right w:val="single" w:sz="4" w:space="0" w:color="auto"/>
            </w:tcBorders>
            <w:shd w:val="clear" w:color="000000" w:fill="19C2AC"/>
            <w:hideMark/>
          </w:tcPr>
          <w:p w14:paraId="7290A753" w14:textId="77777777" w:rsidR="00084517" w:rsidRPr="00084517" w:rsidRDefault="00084517" w:rsidP="00084517">
            <w:pPr>
              <w:jc w:val="center"/>
              <w:rPr>
                <w:rFonts w:ascii="Century Gothic" w:hAnsi="Century Gothic" w:cs="Calibri"/>
                <w:b/>
                <w:bCs/>
                <w:color w:val="000000"/>
                <w:sz w:val="18"/>
                <w:szCs w:val="18"/>
              </w:rPr>
            </w:pPr>
            <w:r w:rsidRPr="00084517">
              <w:rPr>
                <w:rFonts w:ascii="Century Gothic" w:hAnsi="Century Gothic" w:cs="Calibri"/>
                <w:b/>
                <w:bCs/>
                <w:color w:val="000000"/>
                <w:sz w:val="18"/>
                <w:szCs w:val="18"/>
              </w:rPr>
              <w:t>1º</w:t>
            </w:r>
          </w:p>
        </w:tc>
        <w:tc>
          <w:tcPr>
            <w:tcW w:w="310" w:type="dxa"/>
            <w:tcBorders>
              <w:top w:val="single" w:sz="4" w:space="0" w:color="auto"/>
              <w:left w:val="nil"/>
              <w:bottom w:val="single" w:sz="4" w:space="0" w:color="auto"/>
              <w:right w:val="single" w:sz="4" w:space="0" w:color="auto"/>
            </w:tcBorders>
            <w:shd w:val="clear" w:color="000000" w:fill="19C2AC"/>
            <w:hideMark/>
          </w:tcPr>
          <w:p w14:paraId="32700A7F" w14:textId="77777777" w:rsidR="00084517" w:rsidRPr="00084517" w:rsidRDefault="00084517" w:rsidP="00084517">
            <w:pPr>
              <w:jc w:val="center"/>
              <w:rPr>
                <w:rFonts w:ascii="Century Gothic" w:hAnsi="Century Gothic" w:cs="Calibri"/>
                <w:b/>
                <w:bCs/>
                <w:color w:val="000000"/>
                <w:sz w:val="18"/>
                <w:szCs w:val="18"/>
              </w:rPr>
            </w:pPr>
            <w:r w:rsidRPr="00084517">
              <w:rPr>
                <w:rFonts w:ascii="Century Gothic" w:hAnsi="Century Gothic" w:cs="Calibri"/>
                <w:b/>
                <w:bCs/>
                <w:color w:val="000000"/>
                <w:sz w:val="18"/>
                <w:szCs w:val="18"/>
              </w:rPr>
              <w:t>2º</w:t>
            </w:r>
          </w:p>
        </w:tc>
      </w:tr>
      <w:tr w:rsidR="00084517" w:rsidRPr="00084517" w14:paraId="3FEEB27E" w14:textId="77777777" w:rsidTr="00503B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98" w:type="dxa"/>
          <w:trHeight w:val="630"/>
        </w:trPr>
        <w:tc>
          <w:tcPr>
            <w:tcW w:w="855" w:type="dxa"/>
            <w:tcBorders>
              <w:top w:val="single" w:sz="4" w:space="0" w:color="auto"/>
              <w:left w:val="single" w:sz="4" w:space="0" w:color="auto"/>
              <w:bottom w:val="single" w:sz="4" w:space="0" w:color="auto"/>
              <w:right w:val="single" w:sz="4" w:space="0" w:color="auto"/>
            </w:tcBorders>
            <w:shd w:val="clear" w:color="auto" w:fill="auto"/>
            <w:hideMark/>
          </w:tcPr>
          <w:p w14:paraId="7813E4A9" w14:textId="77777777" w:rsidR="00084517" w:rsidRPr="00084517" w:rsidRDefault="00084517" w:rsidP="00084517">
            <w:pPr>
              <w:rPr>
                <w:rFonts w:ascii="Calibri" w:hAnsi="Calibri" w:cs="Calibri"/>
                <w:sz w:val="16"/>
                <w:szCs w:val="16"/>
              </w:rPr>
            </w:pPr>
            <w:r w:rsidRPr="00084517">
              <w:rPr>
                <w:rFonts w:ascii="Calibri" w:hAnsi="Calibri" w:cs="Calibri"/>
                <w:sz w:val="16"/>
                <w:szCs w:val="16"/>
              </w:rPr>
              <w:t>B5. Innovación</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8328A" w14:textId="77777777" w:rsidR="00084517" w:rsidRPr="00084517" w:rsidRDefault="00084517" w:rsidP="00084517">
            <w:pPr>
              <w:jc w:val="center"/>
              <w:rPr>
                <w:rFonts w:ascii="Calibri" w:hAnsi="Calibri" w:cs="Calibri"/>
                <w:sz w:val="16"/>
                <w:szCs w:val="16"/>
              </w:rPr>
            </w:pPr>
            <w:r w:rsidRPr="00084517">
              <w:rPr>
                <w:rFonts w:ascii="Calibri" w:hAnsi="Calibri" w:cs="Calibri"/>
                <w:sz w:val="16"/>
                <w:szCs w:val="16"/>
              </w:rPr>
              <w:t>54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79773" w14:textId="77777777" w:rsidR="00084517" w:rsidRPr="00084517" w:rsidRDefault="00084517" w:rsidP="00084517">
            <w:pPr>
              <w:jc w:val="center"/>
              <w:rPr>
                <w:rFonts w:ascii="Calibri" w:hAnsi="Calibri" w:cs="Calibri"/>
                <w:sz w:val="16"/>
                <w:szCs w:val="16"/>
              </w:rPr>
            </w:pPr>
            <w:r w:rsidRPr="00084517">
              <w:rPr>
                <w:rFonts w:ascii="Calibri" w:hAnsi="Calibri" w:cs="Calibri"/>
                <w:sz w:val="16"/>
                <w:szCs w:val="16"/>
              </w:rPr>
              <w:t>2022</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9DCEA" w14:textId="77777777" w:rsidR="00084517" w:rsidRPr="00084517" w:rsidRDefault="00084517" w:rsidP="00084517">
            <w:pPr>
              <w:rPr>
                <w:rFonts w:ascii="Calibri" w:hAnsi="Calibri" w:cs="Calibri"/>
                <w:sz w:val="16"/>
                <w:szCs w:val="16"/>
              </w:rPr>
            </w:pPr>
            <w:r w:rsidRPr="00084517">
              <w:rPr>
                <w:rFonts w:ascii="Calibri" w:hAnsi="Calibri" w:cs="Calibri"/>
                <w:sz w:val="16"/>
                <w:szCs w:val="16"/>
              </w:rPr>
              <w:t>Garantizar igualdad en los proyectos de innovación</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CB115" w14:textId="77777777" w:rsidR="00084517" w:rsidRPr="00084517" w:rsidRDefault="00084517" w:rsidP="00084517">
            <w:pPr>
              <w:rPr>
                <w:rFonts w:ascii="Calibri" w:hAnsi="Calibri" w:cs="Calibri"/>
                <w:sz w:val="16"/>
                <w:szCs w:val="16"/>
              </w:rPr>
            </w:pPr>
            <w:r w:rsidRPr="00084517">
              <w:rPr>
                <w:rFonts w:ascii="Calibri" w:hAnsi="Calibri" w:cs="Calibri"/>
                <w:sz w:val="16"/>
                <w:szCs w:val="16"/>
              </w:rPr>
              <w:t>En los proyectos de innovación que se lleven a cabo en ASPACE, incluir tanto hombres como mujeres.</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255AF" w14:textId="77777777" w:rsidR="00084517" w:rsidRPr="00084517" w:rsidRDefault="00084517" w:rsidP="00084517">
            <w:pPr>
              <w:rPr>
                <w:rFonts w:ascii="Calibri" w:hAnsi="Calibri" w:cs="Calibri"/>
                <w:sz w:val="16"/>
                <w:szCs w:val="16"/>
              </w:rPr>
            </w:pPr>
            <w:r w:rsidRPr="00084517">
              <w:rPr>
                <w:rFonts w:ascii="Calibri" w:hAnsi="Calibri" w:cs="Calibri"/>
                <w:sz w:val="16"/>
                <w:szCs w:val="16"/>
              </w:rPr>
              <w:t>Garantizar la igualdad de oportunidades enp procesos de innovación</w:t>
            </w:r>
          </w:p>
        </w:tc>
        <w:tc>
          <w:tcPr>
            <w:tcW w:w="2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E04D2" w14:textId="77777777" w:rsidR="00084517" w:rsidRPr="00084517" w:rsidRDefault="00084517" w:rsidP="00084517">
            <w:pPr>
              <w:rPr>
                <w:rFonts w:ascii="Calibri" w:hAnsi="Calibri" w:cs="Calibri"/>
                <w:sz w:val="16"/>
                <w:szCs w:val="16"/>
              </w:rPr>
            </w:pPr>
            <w:r w:rsidRPr="00084517">
              <w:rPr>
                <w:rFonts w:ascii="Calibri" w:hAnsi="Calibri" w:cs="Calibri"/>
                <w:sz w:val="16"/>
                <w:szCs w:val="16"/>
              </w:rPr>
              <w:t>1 proyecto de innovación al año con participación mixta</w:t>
            </w:r>
            <w:r w:rsidRPr="00084517">
              <w:rPr>
                <w:rFonts w:ascii="Calibri" w:hAnsi="Calibri" w:cs="Calibri"/>
                <w:sz w:val="16"/>
                <w:szCs w:val="16"/>
              </w:rPr>
              <w:br/>
              <w:t>Informe anual a la CNI</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EBDBDB" w14:textId="77777777" w:rsidR="00084517" w:rsidRPr="00084517" w:rsidRDefault="00084517" w:rsidP="00084517">
            <w:pPr>
              <w:rPr>
                <w:rFonts w:ascii="Calibri" w:hAnsi="Calibri" w:cs="Calibri"/>
                <w:sz w:val="16"/>
                <w:szCs w:val="16"/>
              </w:rPr>
            </w:pPr>
            <w:r w:rsidRPr="00084517">
              <w:rPr>
                <w:rFonts w:ascii="Calibri" w:hAnsi="Calibri" w:cs="Calibri"/>
                <w:sz w:val="16"/>
                <w:szCs w:val="16"/>
              </w:rPr>
              <w:t>1 proyecto de innovación al año con participación mixta</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E4C3A" w14:textId="77777777" w:rsidR="00084517" w:rsidRPr="00084517" w:rsidRDefault="00084517" w:rsidP="00084517">
            <w:pPr>
              <w:rPr>
                <w:rFonts w:ascii="Calibri" w:hAnsi="Calibri" w:cs="Calibri"/>
                <w:sz w:val="16"/>
                <w:szCs w:val="16"/>
              </w:rPr>
            </w:pPr>
            <w:r w:rsidRPr="00084517">
              <w:rPr>
                <w:rFonts w:ascii="Calibri" w:hAnsi="Calibri" w:cs="Calibri"/>
                <w:sz w:val="16"/>
                <w:szCs w:val="16"/>
              </w:rPr>
              <w:t>Toda la plantilla</w:t>
            </w:r>
          </w:p>
        </w:tc>
        <w:tc>
          <w:tcPr>
            <w:tcW w:w="4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F4DF2" w14:textId="77777777" w:rsidR="00084517" w:rsidRPr="00084517" w:rsidRDefault="00084517" w:rsidP="00084517">
            <w:pPr>
              <w:rPr>
                <w:rFonts w:ascii="Calibri" w:hAnsi="Calibri" w:cs="Calibri"/>
                <w:sz w:val="16"/>
                <w:szCs w:val="16"/>
              </w:rPr>
            </w:pPr>
            <w:r w:rsidRPr="00084517">
              <w:rPr>
                <w:rFonts w:ascii="Calibri" w:hAnsi="Calibri" w:cs="Calibri"/>
                <w:sz w:val="16"/>
                <w:szCs w:val="16"/>
              </w:rPr>
              <w:t>Gerencia</w:t>
            </w:r>
          </w:p>
        </w:tc>
        <w:tc>
          <w:tcPr>
            <w:tcW w:w="310" w:type="dxa"/>
            <w:tcBorders>
              <w:top w:val="single" w:sz="4" w:space="0" w:color="auto"/>
              <w:left w:val="single" w:sz="4" w:space="0" w:color="auto"/>
              <w:bottom w:val="single" w:sz="4" w:space="0" w:color="auto"/>
              <w:right w:val="single" w:sz="4" w:space="0" w:color="auto"/>
            </w:tcBorders>
            <w:shd w:val="clear" w:color="auto" w:fill="auto"/>
            <w:hideMark/>
          </w:tcPr>
          <w:p w14:paraId="7E7E26EF" w14:textId="77777777" w:rsidR="00084517" w:rsidRPr="00084517" w:rsidRDefault="00084517" w:rsidP="00084517">
            <w:pPr>
              <w:jc w:val="center"/>
              <w:rPr>
                <w:rFonts w:ascii="Calibri" w:hAnsi="Calibri" w:cs="Calibri"/>
                <w:sz w:val="16"/>
                <w:szCs w:val="16"/>
              </w:rPr>
            </w:pPr>
            <w:r w:rsidRPr="00084517">
              <w:rPr>
                <w:rFonts w:ascii="Calibri" w:hAnsi="Calibri" w:cs="Calibri"/>
                <w:sz w:val="16"/>
                <w:szCs w:val="16"/>
              </w:rPr>
              <w:t>x</w:t>
            </w:r>
          </w:p>
        </w:tc>
        <w:tc>
          <w:tcPr>
            <w:tcW w:w="310" w:type="dxa"/>
            <w:tcBorders>
              <w:top w:val="single" w:sz="4" w:space="0" w:color="auto"/>
              <w:left w:val="single" w:sz="4" w:space="0" w:color="auto"/>
              <w:bottom w:val="single" w:sz="4" w:space="0" w:color="auto"/>
              <w:right w:val="single" w:sz="4" w:space="0" w:color="auto"/>
            </w:tcBorders>
            <w:shd w:val="clear" w:color="auto" w:fill="auto"/>
            <w:hideMark/>
          </w:tcPr>
          <w:p w14:paraId="48A89FDA" w14:textId="77777777" w:rsidR="00084517" w:rsidRPr="00084517" w:rsidRDefault="00084517" w:rsidP="00084517">
            <w:pPr>
              <w:jc w:val="center"/>
              <w:rPr>
                <w:rFonts w:ascii="Calibri" w:hAnsi="Calibri" w:cs="Calibri"/>
                <w:sz w:val="16"/>
                <w:szCs w:val="16"/>
              </w:rPr>
            </w:pPr>
          </w:p>
        </w:tc>
        <w:tc>
          <w:tcPr>
            <w:tcW w:w="310" w:type="dxa"/>
            <w:tcBorders>
              <w:top w:val="single" w:sz="4" w:space="0" w:color="auto"/>
              <w:left w:val="single" w:sz="4" w:space="0" w:color="auto"/>
              <w:bottom w:val="single" w:sz="4" w:space="0" w:color="auto"/>
              <w:right w:val="single" w:sz="4" w:space="0" w:color="auto"/>
            </w:tcBorders>
            <w:shd w:val="clear" w:color="auto" w:fill="auto"/>
            <w:hideMark/>
          </w:tcPr>
          <w:p w14:paraId="08093FF2" w14:textId="77777777" w:rsidR="00084517" w:rsidRPr="00084517" w:rsidRDefault="00084517" w:rsidP="00084517">
            <w:pPr>
              <w:jc w:val="center"/>
              <w:rPr>
                <w:sz w:val="20"/>
                <w:szCs w:val="20"/>
              </w:rPr>
            </w:pPr>
          </w:p>
        </w:tc>
        <w:tc>
          <w:tcPr>
            <w:tcW w:w="310" w:type="dxa"/>
            <w:tcBorders>
              <w:top w:val="single" w:sz="4" w:space="0" w:color="auto"/>
              <w:left w:val="single" w:sz="4" w:space="0" w:color="auto"/>
              <w:bottom w:val="single" w:sz="4" w:space="0" w:color="auto"/>
              <w:right w:val="single" w:sz="4" w:space="0" w:color="auto"/>
            </w:tcBorders>
            <w:shd w:val="clear" w:color="auto" w:fill="auto"/>
            <w:hideMark/>
          </w:tcPr>
          <w:p w14:paraId="65E6E0E8" w14:textId="77777777" w:rsidR="00084517" w:rsidRPr="00084517" w:rsidRDefault="00084517" w:rsidP="00084517">
            <w:pPr>
              <w:jc w:val="center"/>
              <w:rPr>
                <w:sz w:val="20"/>
                <w:szCs w:val="20"/>
              </w:rPr>
            </w:pPr>
          </w:p>
        </w:tc>
        <w:tc>
          <w:tcPr>
            <w:tcW w:w="310" w:type="dxa"/>
            <w:tcBorders>
              <w:top w:val="single" w:sz="4" w:space="0" w:color="auto"/>
              <w:left w:val="single" w:sz="4" w:space="0" w:color="auto"/>
              <w:bottom w:val="single" w:sz="4" w:space="0" w:color="auto"/>
              <w:right w:val="single" w:sz="4" w:space="0" w:color="auto"/>
            </w:tcBorders>
            <w:shd w:val="clear" w:color="auto" w:fill="auto"/>
            <w:hideMark/>
          </w:tcPr>
          <w:p w14:paraId="654F14BF" w14:textId="77777777" w:rsidR="00084517" w:rsidRPr="00084517" w:rsidRDefault="00084517" w:rsidP="00084517">
            <w:pPr>
              <w:jc w:val="center"/>
              <w:rPr>
                <w:rFonts w:ascii="Calibri" w:hAnsi="Calibri" w:cs="Calibri"/>
                <w:sz w:val="16"/>
                <w:szCs w:val="16"/>
              </w:rPr>
            </w:pPr>
            <w:r w:rsidRPr="00084517">
              <w:rPr>
                <w:rFonts w:ascii="Calibri" w:hAnsi="Calibri" w:cs="Calibri"/>
                <w:sz w:val="16"/>
                <w:szCs w:val="16"/>
              </w:rPr>
              <w:t>x</w:t>
            </w:r>
          </w:p>
        </w:tc>
        <w:tc>
          <w:tcPr>
            <w:tcW w:w="310" w:type="dxa"/>
            <w:tcBorders>
              <w:top w:val="single" w:sz="4" w:space="0" w:color="auto"/>
              <w:left w:val="single" w:sz="4" w:space="0" w:color="auto"/>
              <w:bottom w:val="single" w:sz="4" w:space="0" w:color="auto"/>
              <w:right w:val="single" w:sz="4" w:space="0" w:color="auto"/>
            </w:tcBorders>
            <w:shd w:val="clear" w:color="auto" w:fill="auto"/>
            <w:hideMark/>
          </w:tcPr>
          <w:p w14:paraId="25DBD5E1" w14:textId="77777777" w:rsidR="00084517" w:rsidRPr="00084517" w:rsidRDefault="00084517" w:rsidP="00084517">
            <w:pPr>
              <w:jc w:val="center"/>
              <w:rPr>
                <w:rFonts w:ascii="Calibri" w:hAnsi="Calibri" w:cs="Calibri"/>
                <w:sz w:val="16"/>
                <w:szCs w:val="16"/>
              </w:rPr>
            </w:pPr>
          </w:p>
        </w:tc>
        <w:tc>
          <w:tcPr>
            <w:tcW w:w="310" w:type="dxa"/>
            <w:tcBorders>
              <w:top w:val="single" w:sz="4" w:space="0" w:color="auto"/>
              <w:left w:val="single" w:sz="4" w:space="0" w:color="auto"/>
              <w:bottom w:val="single" w:sz="4" w:space="0" w:color="auto"/>
              <w:right w:val="single" w:sz="4" w:space="0" w:color="auto"/>
            </w:tcBorders>
            <w:shd w:val="clear" w:color="auto" w:fill="auto"/>
            <w:hideMark/>
          </w:tcPr>
          <w:p w14:paraId="7DA8E131" w14:textId="77777777" w:rsidR="00084517" w:rsidRPr="00084517" w:rsidRDefault="00084517" w:rsidP="00084517">
            <w:pPr>
              <w:jc w:val="center"/>
              <w:rPr>
                <w:sz w:val="20"/>
                <w:szCs w:val="20"/>
              </w:rPr>
            </w:pPr>
          </w:p>
        </w:tc>
        <w:tc>
          <w:tcPr>
            <w:tcW w:w="310" w:type="dxa"/>
            <w:tcBorders>
              <w:top w:val="single" w:sz="4" w:space="0" w:color="auto"/>
              <w:left w:val="single" w:sz="4" w:space="0" w:color="auto"/>
              <w:bottom w:val="single" w:sz="4" w:space="0" w:color="auto"/>
              <w:right w:val="single" w:sz="4" w:space="0" w:color="auto"/>
            </w:tcBorders>
            <w:shd w:val="clear" w:color="auto" w:fill="auto"/>
            <w:hideMark/>
          </w:tcPr>
          <w:p w14:paraId="52D40771" w14:textId="77777777" w:rsidR="00084517" w:rsidRPr="00084517" w:rsidRDefault="00084517" w:rsidP="00084517">
            <w:pPr>
              <w:jc w:val="center"/>
              <w:rPr>
                <w:sz w:val="20"/>
                <w:szCs w:val="20"/>
              </w:rPr>
            </w:pPr>
          </w:p>
        </w:tc>
        <w:tc>
          <w:tcPr>
            <w:tcW w:w="310" w:type="dxa"/>
            <w:tcBorders>
              <w:top w:val="single" w:sz="4" w:space="0" w:color="auto"/>
              <w:left w:val="single" w:sz="4" w:space="0" w:color="auto"/>
              <w:bottom w:val="single" w:sz="4" w:space="0" w:color="auto"/>
              <w:right w:val="single" w:sz="4" w:space="0" w:color="auto"/>
            </w:tcBorders>
            <w:shd w:val="clear" w:color="auto" w:fill="auto"/>
            <w:hideMark/>
          </w:tcPr>
          <w:p w14:paraId="2B2E5098" w14:textId="77777777" w:rsidR="00084517" w:rsidRPr="00084517" w:rsidRDefault="00084517" w:rsidP="00084517">
            <w:pPr>
              <w:jc w:val="center"/>
              <w:rPr>
                <w:rFonts w:ascii="Calibri" w:hAnsi="Calibri" w:cs="Calibri"/>
                <w:sz w:val="16"/>
                <w:szCs w:val="16"/>
              </w:rPr>
            </w:pPr>
            <w:r w:rsidRPr="00084517">
              <w:rPr>
                <w:rFonts w:ascii="Calibri" w:hAnsi="Calibri" w:cs="Calibri"/>
                <w:sz w:val="16"/>
                <w:szCs w:val="16"/>
              </w:rPr>
              <w:t>x</w:t>
            </w:r>
          </w:p>
        </w:tc>
        <w:tc>
          <w:tcPr>
            <w:tcW w:w="310" w:type="dxa"/>
            <w:tcBorders>
              <w:top w:val="single" w:sz="4" w:space="0" w:color="auto"/>
              <w:left w:val="single" w:sz="4" w:space="0" w:color="auto"/>
              <w:bottom w:val="single" w:sz="4" w:space="0" w:color="auto"/>
              <w:right w:val="single" w:sz="4" w:space="0" w:color="auto"/>
            </w:tcBorders>
            <w:shd w:val="clear" w:color="auto" w:fill="auto"/>
            <w:hideMark/>
          </w:tcPr>
          <w:p w14:paraId="2AD6A931" w14:textId="77777777" w:rsidR="00084517" w:rsidRPr="00084517" w:rsidRDefault="00084517" w:rsidP="00084517">
            <w:pPr>
              <w:jc w:val="center"/>
              <w:rPr>
                <w:rFonts w:ascii="Calibri" w:hAnsi="Calibri" w:cs="Calibri"/>
                <w:sz w:val="16"/>
                <w:szCs w:val="16"/>
              </w:rPr>
            </w:pPr>
          </w:p>
        </w:tc>
        <w:tc>
          <w:tcPr>
            <w:tcW w:w="310" w:type="dxa"/>
            <w:tcBorders>
              <w:top w:val="single" w:sz="4" w:space="0" w:color="auto"/>
              <w:left w:val="single" w:sz="4" w:space="0" w:color="auto"/>
              <w:bottom w:val="single" w:sz="4" w:space="0" w:color="auto"/>
              <w:right w:val="single" w:sz="4" w:space="0" w:color="auto"/>
            </w:tcBorders>
            <w:shd w:val="clear" w:color="auto" w:fill="auto"/>
            <w:hideMark/>
          </w:tcPr>
          <w:p w14:paraId="08258BB4" w14:textId="77777777" w:rsidR="00084517" w:rsidRPr="00084517" w:rsidRDefault="00084517" w:rsidP="00084517">
            <w:pPr>
              <w:jc w:val="center"/>
              <w:rPr>
                <w:sz w:val="20"/>
                <w:szCs w:val="20"/>
              </w:rPr>
            </w:pPr>
          </w:p>
        </w:tc>
        <w:tc>
          <w:tcPr>
            <w:tcW w:w="3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36D3622" w14:textId="77777777" w:rsidR="00084517" w:rsidRPr="00084517" w:rsidRDefault="00084517" w:rsidP="00084517">
            <w:pPr>
              <w:jc w:val="center"/>
              <w:rPr>
                <w:sz w:val="20"/>
                <w:szCs w:val="20"/>
              </w:rPr>
            </w:pPr>
          </w:p>
        </w:tc>
        <w:tc>
          <w:tcPr>
            <w:tcW w:w="310" w:type="dxa"/>
            <w:tcBorders>
              <w:top w:val="single" w:sz="4" w:space="0" w:color="auto"/>
              <w:left w:val="single" w:sz="4" w:space="0" w:color="auto"/>
              <w:bottom w:val="single" w:sz="4" w:space="0" w:color="auto"/>
              <w:right w:val="single" w:sz="4" w:space="0" w:color="auto"/>
            </w:tcBorders>
            <w:shd w:val="clear" w:color="auto" w:fill="auto"/>
            <w:hideMark/>
          </w:tcPr>
          <w:p w14:paraId="2FC2839B" w14:textId="77777777" w:rsidR="00084517" w:rsidRPr="00084517" w:rsidRDefault="00084517" w:rsidP="00084517">
            <w:pPr>
              <w:jc w:val="center"/>
              <w:rPr>
                <w:rFonts w:ascii="Calibri" w:hAnsi="Calibri" w:cs="Calibri"/>
                <w:sz w:val="16"/>
                <w:szCs w:val="16"/>
              </w:rPr>
            </w:pPr>
            <w:r w:rsidRPr="00084517">
              <w:rPr>
                <w:rFonts w:ascii="Calibri" w:hAnsi="Calibri" w:cs="Calibri"/>
                <w:sz w:val="16"/>
                <w:szCs w:val="16"/>
              </w:rPr>
              <w:t>x</w:t>
            </w:r>
          </w:p>
        </w:tc>
        <w:tc>
          <w:tcPr>
            <w:tcW w:w="310" w:type="dxa"/>
            <w:tcBorders>
              <w:top w:val="single" w:sz="4" w:space="0" w:color="auto"/>
              <w:left w:val="single" w:sz="4" w:space="0" w:color="auto"/>
              <w:bottom w:val="single" w:sz="4" w:space="0" w:color="auto"/>
              <w:right w:val="single" w:sz="4" w:space="0" w:color="auto"/>
            </w:tcBorders>
            <w:shd w:val="clear" w:color="auto" w:fill="auto"/>
            <w:hideMark/>
          </w:tcPr>
          <w:p w14:paraId="543F8F33" w14:textId="77777777" w:rsidR="00084517" w:rsidRPr="00084517" w:rsidRDefault="00084517" w:rsidP="00084517">
            <w:pPr>
              <w:jc w:val="center"/>
              <w:rPr>
                <w:rFonts w:ascii="Calibri" w:hAnsi="Calibri" w:cs="Calibri"/>
                <w:sz w:val="16"/>
                <w:szCs w:val="16"/>
              </w:rPr>
            </w:pPr>
          </w:p>
        </w:tc>
        <w:tc>
          <w:tcPr>
            <w:tcW w:w="310" w:type="dxa"/>
            <w:tcBorders>
              <w:top w:val="single" w:sz="4" w:space="0" w:color="auto"/>
              <w:left w:val="single" w:sz="4" w:space="0" w:color="auto"/>
              <w:bottom w:val="single" w:sz="4" w:space="0" w:color="auto"/>
              <w:right w:val="single" w:sz="4" w:space="0" w:color="auto"/>
            </w:tcBorders>
            <w:shd w:val="clear" w:color="auto" w:fill="auto"/>
            <w:hideMark/>
          </w:tcPr>
          <w:p w14:paraId="256572B8" w14:textId="77777777" w:rsidR="00084517" w:rsidRPr="00084517" w:rsidRDefault="00084517" w:rsidP="00084517">
            <w:pPr>
              <w:jc w:val="center"/>
              <w:rPr>
                <w:sz w:val="20"/>
                <w:szCs w:val="20"/>
              </w:rPr>
            </w:pPr>
          </w:p>
        </w:tc>
      </w:tr>
      <w:tr w:rsidR="00084517" w:rsidRPr="00084517" w14:paraId="489FE12E" w14:textId="77777777" w:rsidTr="00503B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98" w:type="dxa"/>
          <w:trHeight w:val="840"/>
        </w:trPr>
        <w:tc>
          <w:tcPr>
            <w:tcW w:w="855" w:type="dxa"/>
            <w:tcBorders>
              <w:top w:val="single" w:sz="4" w:space="0" w:color="auto"/>
              <w:left w:val="single" w:sz="4" w:space="0" w:color="auto"/>
              <w:bottom w:val="single" w:sz="4" w:space="0" w:color="auto"/>
              <w:right w:val="single" w:sz="4" w:space="0" w:color="auto"/>
            </w:tcBorders>
            <w:shd w:val="clear" w:color="auto" w:fill="auto"/>
            <w:hideMark/>
          </w:tcPr>
          <w:p w14:paraId="434267B6" w14:textId="77777777" w:rsidR="00084517" w:rsidRPr="00084517" w:rsidRDefault="00084517" w:rsidP="00084517">
            <w:pPr>
              <w:rPr>
                <w:rFonts w:ascii="Calibri" w:hAnsi="Calibri" w:cs="Calibri"/>
                <w:sz w:val="16"/>
                <w:szCs w:val="16"/>
              </w:rPr>
            </w:pPr>
            <w:r w:rsidRPr="00084517">
              <w:rPr>
                <w:rFonts w:ascii="Calibri" w:hAnsi="Calibri" w:cs="Calibri"/>
                <w:sz w:val="16"/>
                <w:szCs w:val="16"/>
              </w:rPr>
              <w:t>B5. Innovación</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18615" w14:textId="77777777" w:rsidR="00084517" w:rsidRPr="00084517" w:rsidRDefault="00084517" w:rsidP="00084517">
            <w:pPr>
              <w:jc w:val="center"/>
              <w:rPr>
                <w:rFonts w:ascii="Calibri" w:hAnsi="Calibri" w:cs="Calibri"/>
                <w:color w:val="000000"/>
                <w:sz w:val="16"/>
                <w:szCs w:val="16"/>
              </w:rPr>
            </w:pPr>
            <w:r w:rsidRPr="00084517">
              <w:rPr>
                <w:rFonts w:ascii="Calibri" w:hAnsi="Calibri" w:cs="Calibri"/>
                <w:color w:val="000000"/>
                <w:sz w:val="16"/>
                <w:szCs w:val="16"/>
              </w:rPr>
              <w:t>55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D1D316" w14:textId="77777777" w:rsidR="00084517" w:rsidRPr="00084517" w:rsidRDefault="00084517" w:rsidP="00084517">
            <w:pPr>
              <w:jc w:val="center"/>
              <w:rPr>
                <w:rFonts w:ascii="Calibri" w:hAnsi="Calibri" w:cs="Calibri"/>
                <w:sz w:val="16"/>
                <w:szCs w:val="16"/>
              </w:rPr>
            </w:pPr>
            <w:r w:rsidRPr="00084517">
              <w:rPr>
                <w:rFonts w:ascii="Calibri" w:hAnsi="Calibri" w:cs="Calibri"/>
                <w:sz w:val="16"/>
                <w:szCs w:val="16"/>
              </w:rPr>
              <w:t>2024</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BA557" w14:textId="77777777" w:rsidR="00084517" w:rsidRPr="00084517" w:rsidRDefault="00084517" w:rsidP="00084517">
            <w:pPr>
              <w:rPr>
                <w:rFonts w:ascii="Calibri" w:hAnsi="Calibri" w:cs="Calibri"/>
                <w:sz w:val="16"/>
                <w:szCs w:val="16"/>
              </w:rPr>
            </w:pPr>
            <w:r w:rsidRPr="00084517">
              <w:rPr>
                <w:rFonts w:ascii="Calibri" w:hAnsi="Calibri" w:cs="Calibri"/>
                <w:sz w:val="16"/>
                <w:szCs w:val="16"/>
              </w:rPr>
              <w:t>Proyecto innovación</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2FD35" w14:textId="77777777" w:rsidR="00084517" w:rsidRPr="00084517" w:rsidRDefault="00084517" w:rsidP="00084517">
            <w:pPr>
              <w:rPr>
                <w:rFonts w:ascii="Calibri" w:hAnsi="Calibri" w:cs="Calibri"/>
                <w:sz w:val="16"/>
                <w:szCs w:val="16"/>
              </w:rPr>
            </w:pPr>
            <w:r w:rsidRPr="00084517">
              <w:rPr>
                <w:rFonts w:ascii="Calibri" w:hAnsi="Calibri" w:cs="Calibri"/>
                <w:sz w:val="16"/>
                <w:szCs w:val="16"/>
              </w:rPr>
              <w:t>Hacer un proyecto de innovación con instituciones educativas de relevancia.</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8A4CF" w14:textId="77777777" w:rsidR="00084517" w:rsidRPr="00084517" w:rsidRDefault="00084517" w:rsidP="00084517">
            <w:pPr>
              <w:rPr>
                <w:rFonts w:ascii="Calibri" w:hAnsi="Calibri" w:cs="Calibri"/>
                <w:sz w:val="16"/>
                <w:szCs w:val="16"/>
              </w:rPr>
            </w:pPr>
            <w:r w:rsidRPr="00084517">
              <w:rPr>
                <w:rFonts w:ascii="Calibri" w:hAnsi="Calibri" w:cs="Calibri"/>
                <w:sz w:val="16"/>
                <w:szCs w:val="16"/>
              </w:rPr>
              <w:t>Visibilizar y sensibilizar el colectivo de PC, mediante procesos de innovación con entidades relevantes</w:t>
            </w:r>
          </w:p>
        </w:tc>
        <w:tc>
          <w:tcPr>
            <w:tcW w:w="2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768C7" w14:textId="77777777" w:rsidR="00084517" w:rsidRPr="00084517" w:rsidRDefault="00084517" w:rsidP="00084517">
            <w:pPr>
              <w:rPr>
                <w:rFonts w:ascii="Calibri" w:hAnsi="Calibri" w:cs="Calibri"/>
                <w:sz w:val="16"/>
                <w:szCs w:val="16"/>
              </w:rPr>
            </w:pPr>
            <w:r w:rsidRPr="00084517">
              <w:rPr>
                <w:rFonts w:ascii="Calibri" w:hAnsi="Calibri" w:cs="Calibri"/>
                <w:sz w:val="16"/>
                <w:szCs w:val="16"/>
              </w:rPr>
              <w:t>1 proyecto de innovación durante la vigencia del Plan de Igualdad.</w:t>
            </w:r>
            <w:r w:rsidRPr="00084517">
              <w:rPr>
                <w:rFonts w:ascii="Calibri" w:hAnsi="Calibri" w:cs="Calibri"/>
                <w:sz w:val="16"/>
                <w:szCs w:val="16"/>
              </w:rPr>
              <w:br/>
              <w:t>Informe a la CNI</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B4A05" w14:textId="77777777" w:rsidR="00084517" w:rsidRPr="00084517" w:rsidRDefault="00084517" w:rsidP="00084517">
            <w:pPr>
              <w:rPr>
                <w:rFonts w:ascii="Calibri" w:hAnsi="Calibri" w:cs="Calibri"/>
                <w:sz w:val="16"/>
                <w:szCs w:val="16"/>
              </w:rPr>
            </w:pPr>
            <w:r w:rsidRPr="00084517">
              <w:rPr>
                <w:rFonts w:ascii="Calibri" w:hAnsi="Calibri" w:cs="Calibri"/>
                <w:sz w:val="16"/>
                <w:szCs w:val="16"/>
              </w:rPr>
              <w:t>1 proyecto de innovación durante la vigencia del Plan de Igualdad</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396B4" w14:textId="77777777" w:rsidR="00084517" w:rsidRPr="00084517" w:rsidRDefault="00084517" w:rsidP="00084517">
            <w:pPr>
              <w:rPr>
                <w:rFonts w:ascii="Calibri" w:hAnsi="Calibri" w:cs="Calibri"/>
                <w:sz w:val="16"/>
                <w:szCs w:val="16"/>
              </w:rPr>
            </w:pPr>
            <w:r w:rsidRPr="00084517">
              <w:rPr>
                <w:rFonts w:ascii="Calibri" w:hAnsi="Calibri" w:cs="Calibri"/>
                <w:sz w:val="16"/>
                <w:szCs w:val="16"/>
              </w:rPr>
              <w:t>Toda la sociedad</w:t>
            </w:r>
          </w:p>
        </w:tc>
        <w:tc>
          <w:tcPr>
            <w:tcW w:w="4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95F04" w14:textId="77777777" w:rsidR="00084517" w:rsidRPr="00084517" w:rsidRDefault="00084517" w:rsidP="00084517">
            <w:pPr>
              <w:rPr>
                <w:rFonts w:ascii="Calibri" w:hAnsi="Calibri" w:cs="Calibri"/>
                <w:sz w:val="16"/>
                <w:szCs w:val="16"/>
              </w:rPr>
            </w:pPr>
            <w:r w:rsidRPr="00084517">
              <w:rPr>
                <w:rFonts w:ascii="Calibri" w:hAnsi="Calibri" w:cs="Calibri"/>
                <w:sz w:val="16"/>
                <w:szCs w:val="16"/>
              </w:rPr>
              <w:t>Gerencia</w:t>
            </w:r>
          </w:p>
        </w:tc>
        <w:tc>
          <w:tcPr>
            <w:tcW w:w="310" w:type="dxa"/>
            <w:tcBorders>
              <w:top w:val="single" w:sz="4" w:space="0" w:color="auto"/>
              <w:left w:val="single" w:sz="4" w:space="0" w:color="auto"/>
              <w:bottom w:val="single" w:sz="4" w:space="0" w:color="auto"/>
              <w:right w:val="single" w:sz="4" w:space="0" w:color="auto"/>
            </w:tcBorders>
            <w:shd w:val="clear" w:color="auto" w:fill="auto"/>
            <w:hideMark/>
          </w:tcPr>
          <w:p w14:paraId="1B8EFE50" w14:textId="77777777" w:rsidR="00084517" w:rsidRPr="00084517" w:rsidRDefault="00084517" w:rsidP="00084517">
            <w:pPr>
              <w:rPr>
                <w:rFonts w:ascii="Calibri" w:hAnsi="Calibri" w:cs="Calibri"/>
                <w:sz w:val="16"/>
                <w:szCs w:val="16"/>
              </w:rPr>
            </w:pPr>
          </w:p>
        </w:tc>
        <w:tc>
          <w:tcPr>
            <w:tcW w:w="310" w:type="dxa"/>
            <w:tcBorders>
              <w:top w:val="single" w:sz="4" w:space="0" w:color="auto"/>
              <w:left w:val="single" w:sz="4" w:space="0" w:color="auto"/>
              <w:bottom w:val="single" w:sz="4" w:space="0" w:color="auto"/>
              <w:right w:val="single" w:sz="4" w:space="0" w:color="auto"/>
            </w:tcBorders>
            <w:shd w:val="clear" w:color="auto" w:fill="auto"/>
            <w:hideMark/>
          </w:tcPr>
          <w:p w14:paraId="57BEFF3B" w14:textId="77777777" w:rsidR="00084517" w:rsidRPr="00084517" w:rsidRDefault="00084517" w:rsidP="00084517">
            <w:pPr>
              <w:jc w:val="center"/>
              <w:rPr>
                <w:sz w:val="20"/>
                <w:szCs w:val="20"/>
              </w:rPr>
            </w:pPr>
          </w:p>
        </w:tc>
        <w:tc>
          <w:tcPr>
            <w:tcW w:w="310" w:type="dxa"/>
            <w:tcBorders>
              <w:top w:val="single" w:sz="4" w:space="0" w:color="auto"/>
              <w:left w:val="single" w:sz="4" w:space="0" w:color="auto"/>
              <w:bottom w:val="single" w:sz="4" w:space="0" w:color="auto"/>
              <w:right w:val="single" w:sz="4" w:space="0" w:color="auto"/>
            </w:tcBorders>
            <w:shd w:val="clear" w:color="auto" w:fill="auto"/>
            <w:hideMark/>
          </w:tcPr>
          <w:p w14:paraId="55524ECD" w14:textId="77777777" w:rsidR="00084517" w:rsidRPr="00084517" w:rsidRDefault="00084517" w:rsidP="00084517">
            <w:pPr>
              <w:jc w:val="center"/>
              <w:rPr>
                <w:sz w:val="20"/>
                <w:szCs w:val="20"/>
              </w:rPr>
            </w:pPr>
          </w:p>
        </w:tc>
        <w:tc>
          <w:tcPr>
            <w:tcW w:w="310" w:type="dxa"/>
            <w:tcBorders>
              <w:top w:val="single" w:sz="4" w:space="0" w:color="auto"/>
              <w:left w:val="single" w:sz="4" w:space="0" w:color="auto"/>
              <w:bottom w:val="single" w:sz="4" w:space="0" w:color="auto"/>
              <w:right w:val="single" w:sz="4" w:space="0" w:color="auto"/>
            </w:tcBorders>
            <w:shd w:val="clear" w:color="auto" w:fill="auto"/>
            <w:hideMark/>
          </w:tcPr>
          <w:p w14:paraId="51A5FC8B" w14:textId="77777777" w:rsidR="00084517" w:rsidRPr="00084517" w:rsidRDefault="00084517" w:rsidP="00084517">
            <w:pPr>
              <w:jc w:val="center"/>
              <w:rPr>
                <w:sz w:val="20"/>
                <w:szCs w:val="20"/>
              </w:rPr>
            </w:pPr>
          </w:p>
        </w:tc>
        <w:tc>
          <w:tcPr>
            <w:tcW w:w="310" w:type="dxa"/>
            <w:tcBorders>
              <w:top w:val="single" w:sz="4" w:space="0" w:color="auto"/>
              <w:left w:val="single" w:sz="4" w:space="0" w:color="auto"/>
              <w:bottom w:val="single" w:sz="4" w:space="0" w:color="auto"/>
              <w:right w:val="single" w:sz="4" w:space="0" w:color="auto"/>
            </w:tcBorders>
            <w:shd w:val="clear" w:color="auto" w:fill="auto"/>
            <w:hideMark/>
          </w:tcPr>
          <w:p w14:paraId="67D633D0" w14:textId="77777777" w:rsidR="00084517" w:rsidRPr="00084517" w:rsidRDefault="00084517" w:rsidP="00084517">
            <w:pPr>
              <w:jc w:val="center"/>
              <w:rPr>
                <w:sz w:val="20"/>
                <w:szCs w:val="20"/>
              </w:rPr>
            </w:pPr>
          </w:p>
        </w:tc>
        <w:tc>
          <w:tcPr>
            <w:tcW w:w="310" w:type="dxa"/>
            <w:tcBorders>
              <w:top w:val="single" w:sz="4" w:space="0" w:color="auto"/>
              <w:left w:val="single" w:sz="4" w:space="0" w:color="auto"/>
              <w:bottom w:val="single" w:sz="4" w:space="0" w:color="auto"/>
              <w:right w:val="single" w:sz="4" w:space="0" w:color="auto"/>
            </w:tcBorders>
            <w:shd w:val="clear" w:color="auto" w:fill="auto"/>
            <w:hideMark/>
          </w:tcPr>
          <w:p w14:paraId="1F8EB22B" w14:textId="77777777" w:rsidR="00084517" w:rsidRPr="00084517" w:rsidRDefault="00084517" w:rsidP="00084517">
            <w:pPr>
              <w:jc w:val="center"/>
              <w:rPr>
                <w:sz w:val="20"/>
                <w:szCs w:val="20"/>
              </w:rPr>
            </w:pPr>
          </w:p>
        </w:tc>
        <w:tc>
          <w:tcPr>
            <w:tcW w:w="310" w:type="dxa"/>
            <w:tcBorders>
              <w:top w:val="single" w:sz="4" w:space="0" w:color="auto"/>
              <w:left w:val="single" w:sz="4" w:space="0" w:color="auto"/>
              <w:bottom w:val="single" w:sz="4" w:space="0" w:color="auto"/>
              <w:right w:val="single" w:sz="4" w:space="0" w:color="auto"/>
            </w:tcBorders>
            <w:shd w:val="clear" w:color="auto" w:fill="auto"/>
            <w:hideMark/>
          </w:tcPr>
          <w:p w14:paraId="4055DBE9" w14:textId="77777777" w:rsidR="00084517" w:rsidRPr="00084517" w:rsidRDefault="00084517" w:rsidP="00084517">
            <w:pPr>
              <w:jc w:val="center"/>
              <w:rPr>
                <w:sz w:val="20"/>
                <w:szCs w:val="20"/>
              </w:rPr>
            </w:pPr>
          </w:p>
        </w:tc>
        <w:tc>
          <w:tcPr>
            <w:tcW w:w="310" w:type="dxa"/>
            <w:tcBorders>
              <w:top w:val="single" w:sz="4" w:space="0" w:color="auto"/>
              <w:left w:val="single" w:sz="4" w:space="0" w:color="auto"/>
              <w:bottom w:val="single" w:sz="4" w:space="0" w:color="auto"/>
              <w:right w:val="single" w:sz="4" w:space="0" w:color="auto"/>
            </w:tcBorders>
            <w:shd w:val="clear" w:color="auto" w:fill="auto"/>
            <w:hideMark/>
          </w:tcPr>
          <w:p w14:paraId="38E24DA4" w14:textId="77777777" w:rsidR="00084517" w:rsidRPr="00084517" w:rsidRDefault="00084517" w:rsidP="00084517">
            <w:pPr>
              <w:jc w:val="center"/>
              <w:rPr>
                <w:sz w:val="20"/>
                <w:szCs w:val="20"/>
              </w:rPr>
            </w:pPr>
          </w:p>
        </w:tc>
        <w:tc>
          <w:tcPr>
            <w:tcW w:w="310" w:type="dxa"/>
            <w:tcBorders>
              <w:top w:val="single" w:sz="4" w:space="0" w:color="auto"/>
              <w:left w:val="single" w:sz="4" w:space="0" w:color="auto"/>
              <w:bottom w:val="single" w:sz="4" w:space="0" w:color="auto"/>
              <w:right w:val="single" w:sz="4" w:space="0" w:color="auto"/>
            </w:tcBorders>
            <w:shd w:val="clear" w:color="auto" w:fill="auto"/>
            <w:hideMark/>
          </w:tcPr>
          <w:p w14:paraId="5CC957CE" w14:textId="77777777" w:rsidR="00084517" w:rsidRPr="00084517" w:rsidRDefault="00084517" w:rsidP="00084517">
            <w:pPr>
              <w:jc w:val="center"/>
              <w:rPr>
                <w:rFonts w:ascii="Calibri" w:hAnsi="Calibri" w:cs="Calibri"/>
                <w:sz w:val="16"/>
                <w:szCs w:val="16"/>
              </w:rPr>
            </w:pPr>
            <w:r w:rsidRPr="00084517">
              <w:rPr>
                <w:rFonts w:ascii="Calibri" w:hAnsi="Calibri" w:cs="Calibri"/>
                <w:sz w:val="16"/>
                <w:szCs w:val="16"/>
              </w:rPr>
              <w:t>x</w:t>
            </w:r>
          </w:p>
        </w:tc>
        <w:tc>
          <w:tcPr>
            <w:tcW w:w="310" w:type="dxa"/>
            <w:tcBorders>
              <w:top w:val="single" w:sz="4" w:space="0" w:color="auto"/>
              <w:left w:val="single" w:sz="4" w:space="0" w:color="auto"/>
              <w:bottom w:val="single" w:sz="4" w:space="0" w:color="auto"/>
              <w:right w:val="single" w:sz="4" w:space="0" w:color="auto"/>
            </w:tcBorders>
            <w:shd w:val="clear" w:color="auto" w:fill="auto"/>
            <w:hideMark/>
          </w:tcPr>
          <w:p w14:paraId="333A61C3" w14:textId="77777777" w:rsidR="00084517" w:rsidRPr="00084517" w:rsidRDefault="00084517" w:rsidP="00084517">
            <w:pPr>
              <w:jc w:val="center"/>
              <w:rPr>
                <w:rFonts w:ascii="Calibri" w:hAnsi="Calibri" w:cs="Calibri"/>
                <w:sz w:val="16"/>
                <w:szCs w:val="16"/>
              </w:rPr>
            </w:pPr>
          </w:p>
        </w:tc>
        <w:tc>
          <w:tcPr>
            <w:tcW w:w="310" w:type="dxa"/>
            <w:tcBorders>
              <w:top w:val="single" w:sz="4" w:space="0" w:color="auto"/>
              <w:left w:val="single" w:sz="4" w:space="0" w:color="auto"/>
              <w:bottom w:val="single" w:sz="4" w:space="0" w:color="auto"/>
              <w:right w:val="single" w:sz="4" w:space="0" w:color="auto"/>
            </w:tcBorders>
            <w:shd w:val="clear" w:color="auto" w:fill="auto"/>
            <w:hideMark/>
          </w:tcPr>
          <w:p w14:paraId="61C54D34" w14:textId="77777777" w:rsidR="00084517" w:rsidRPr="00084517" w:rsidRDefault="00084517" w:rsidP="00084517">
            <w:pPr>
              <w:jc w:val="center"/>
              <w:rPr>
                <w:sz w:val="20"/>
                <w:szCs w:val="20"/>
              </w:rPr>
            </w:pPr>
          </w:p>
        </w:tc>
        <w:tc>
          <w:tcPr>
            <w:tcW w:w="3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92FBC26" w14:textId="77777777" w:rsidR="00084517" w:rsidRPr="00084517" w:rsidRDefault="00084517" w:rsidP="00084517">
            <w:pPr>
              <w:jc w:val="center"/>
              <w:rPr>
                <w:sz w:val="20"/>
                <w:szCs w:val="20"/>
              </w:rPr>
            </w:pPr>
          </w:p>
        </w:tc>
        <w:tc>
          <w:tcPr>
            <w:tcW w:w="310" w:type="dxa"/>
            <w:tcBorders>
              <w:top w:val="single" w:sz="4" w:space="0" w:color="auto"/>
              <w:left w:val="single" w:sz="4" w:space="0" w:color="auto"/>
              <w:bottom w:val="single" w:sz="4" w:space="0" w:color="auto"/>
              <w:right w:val="single" w:sz="4" w:space="0" w:color="auto"/>
            </w:tcBorders>
            <w:shd w:val="clear" w:color="auto" w:fill="auto"/>
            <w:hideMark/>
          </w:tcPr>
          <w:p w14:paraId="6751EC19" w14:textId="77777777" w:rsidR="00084517" w:rsidRPr="00084517" w:rsidRDefault="00084517" w:rsidP="00084517">
            <w:pPr>
              <w:jc w:val="center"/>
              <w:rPr>
                <w:sz w:val="20"/>
                <w:szCs w:val="20"/>
              </w:rPr>
            </w:pPr>
          </w:p>
        </w:tc>
        <w:tc>
          <w:tcPr>
            <w:tcW w:w="310" w:type="dxa"/>
            <w:tcBorders>
              <w:top w:val="single" w:sz="4" w:space="0" w:color="auto"/>
              <w:left w:val="single" w:sz="4" w:space="0" w:color="auto"/>
              <w:bottom w:val="single" w:sz="4" w:space="0" w:color="auto"/>
              <w:right w:val="single" w:sz="4" w:space="0" w:color="auto"/>
            </w:tcBorders>
            <w:shd w:val="clear" w:color="auto" w:fill="auto"/>
            <w:hideMark/>
          </w:tcPr>
          <w:p w14:paraId="4CDB634F" w14:textId="77777777" w:rsidR="00084517" w:rsidRPr="00084517" w:rsidRDefault="00084517" w:rsidP="00084517">
            <w:pPr>
              <w:jc w:val="center"/>
              <w:rPr>
                <w:sz w:val="20"/>
                <w:szCs w:val="20"/>
              </w:rPr>
            </w:pPr>
          </w:p>
        </w:tc>
        <w:tc>
          <w:tcPr>
            <w:tcW w:w="310" w:type="dxa"/>
            <w:tcBorders>
              <w:top w:val="single" w:sz="4" w:space="0" w:color="auto"/>
              <w:left w:val="single" w:sz="4" w:space="0" w:color="auto"/>
              <w:bottom w:val="single" w:sz="4" w:space="0" w:color="auto"/>
              <w:right w:val="single" w:sz="4" w:space="0" w:color="auto"/>
            </w:tcBorders>
            <w:shd w:val="clear" w:color="auto" w:fill="auto"/>
            <w:hideMark/>
          </w:tcPr>
          <w:p w14:paraId="177D9A94" w14:textId="77777777" w:rsidR="00084517" w:rsidRPr="00084517" w:rsidRDefault="00084517" w:rsidP="00084517">
            <w:pPr>
              <w:jc w:val="center"/>
              <w:rPr>
                <w:sz w:val="20"/>
                <w:szCs w:val="20"/>
              </w:rPr>
            </w:pPr>
          </w:p>
        </w:tc>
      </w:tr>
    </w:tbl>
    <w:p w14:paraId="6A482EA5" w14:textId="3D2B3955" w:rsidR="00CB199E" w:rsidRDefault="00CB199E" w:rsidP="00015642">
      <w:pPr>
        <w:pStyle w:val="Piedepgina"/>
        <w:tabs>
          <w:tab w:val="clear" w:pos="4252"/>
          <w:tab w:val="clear" w:pos="8504"/>
        </w:tabs>
        <w:spacing w:afterLines="50" w:after="120" w:line="276" w:lineRule="auto"/>
        <w:jc w:val="both"/>
        <w:rPr>
          <w:rFonts w:ascii="Century Gothic" w:hAnsi="Century Gothic"/>
        </w:rPr>
      </w:pPr>
    </w:p>
    <w:p w14:paraId="7ED838FB" w14:textId="78314D67" w:rsidR="00127975" w:rsidRPr="00D9290A" w:rsidRDefault="00127975" w:rsidP="00015642">
      <w:pPr>
        <w:pStyle w:val="Piedepgina"/>
        <w:tabs>
          <w:tab w:val="clear" w:pos="4252"/>
          <w:tab w:val="clear" w:pos="8504"/>
        </w:tabs>
        <w:spacing w:afterLines="50" w:after="120" w:line="276" w:lineRule="auto"/>
        <w:jc w:val="both"/>
        <w:rPr>
          <w:rFonts w:ascii="Century Gothic" w:hAnsi="Century Gothic"/>
        </w:rPr>
      </w:pPr>
    </w:p>
    <w:p w14:paraId="59FCF491" w14:textId="4BD398F1" w:rsidR="00CB199E" w:rsidRPr="00D9290A" w:rsidRDefault="00CB199E" w:rsidP="00800FCB">
      <w:pPr>
        <w:spacing w:line="276" w:lineRule="auto"/>
        <w:jc w:val="both"/>
        <w:rPr>
          <w:rFonts w:ascii="Century Gothic" w:hAnsi="Century Gothic"/>
        </w:rPr>
      </w:pPr>
      <w:r w:rsidRPr="00D9290A">
        <w:rPr>
          <w:rFonts w:ascii="Century Gothic" w:hAnsi="Century Gothic"/>
        </w:rPr>
        <w:br w:type="page"/>
      </w:r>
    </w:p>
    <w:p w14:paraId="3E2C1A8B" w14:textId="77777777" w:rsidR="00E56029" w:rsidRDefault="00E56029" w:rsidP="00015642">
      <w:pPr>
        <w:pStyle w:val="Piedepgina"/>
        <w:tabs>
          <w:tab w:val="clear" w:pos="4252"/>
          <w:tab w:val="clear" w:pos="8504"/>
        </w:tabs>
        <w:spacing w:afterLines="50" w:after="120" w:line="276" w:lineRule="auto"/>
        <w:jc w:val="both"/>
        <w:rPr>
          <w:rFonts w:ascii="Century Gothic" w:hAnsi="Century Gothic"/>
        </w:rPr>
      </w:pPr>
    </w:p>
    <w:p w14:paraId="1E50FBF2" w14:textId="77777777" w:rsidR="005C6817" w:rsidRDefault="005C6817" w:rsidP="005C6817">
      <w:pPr>
        <w:spacing w:line="276" w:lineRule="auto"/>
        <w:jc w:val="both"/>
        <w:rPr>
          <w:rFonts w:ascii="Century Gothic" w:hAnsi="Century Gothic" w:cs="Tahoma"/>
          <w:b/>
        </w:rPr>
      </w:pPr>
    </w:p>
    <w:p w14:paraId="215BC37D" w14:textId="77777777" w:rsidR="005C6817" w:rsidRDefault="005C6817" w:rsidP="005C6817">
      <w:pPr>
        <w:spacing w:line="276" w:lineRule="auto"/>
        <w:jc w:val="both"/>
        <w:rPr>
          <w:rFonts w:ascii="Century Gothic" w:hAnsi="Century Gothic" w:cs="Tahoma"/>
          <w:b/>
        </w:rPr>
      </w:pPr>
    </w:p>
    <w:p w14:paraId="0D33042A" w14:textId="77777777" w:rsidR="005C6817" w:rsidRDefault="005C6817" w:rsidP="005C6817">
      <w:pPr>
        <w:spacing w:line="276" w:lineRule="auto"/>
        <w:jc w:val="both"/>
        <w:rPr>
          <w:rFonts w:ascii="Century Gothic" w:hAnsi="Century Gothic" w:cs="Tahoma"/>
          <w:b/>
        </w:rPr>
      </w:pPr>
    </w:p>
    <w:p w14:paraId="48BF25B2" w14:textId="77777777" w:rsidR="005C6817" w:rsidRDefault="005C6817" w:rsidP="005C6817">
      <w:pPr>
        <w:spacing w:line="276" w:lineRule="auto"/>
        <w:jc w:val="both"/>
        <w:rPr>
          <w:rFonts w:ascii="Century Gothic" w:hAnsi="Century Gothic" w:cs="Tahoma"/>
          <w:b/>
        </w:rPr>
      </w:pPr>
    </w:p>
    <w:p w14:paraId="169CEB94" w14:textId="77777777" w:rsidR="004A3007" w:rsidRDefault="004A3007" w:rsidP="005C6817">
      <w:pPr>
        <w:spacing w:line="276" w:lineRule="auto"/>
        <w:jc w:val="center"/>
        <w:rPr>
          <w:rFonts w:ascii="Century Gothic" w:hAnsi="Century Gothic" w:cs="Tahoma"/>
          <w:b/>
          <w:sz w:val="48"/>
          <w:szCs w:val="48"/>
        </w:rPr>
      </w:pPr>
    </w:p>
    <w:p w14:paraId="13DB5C33" w14:textId="77777777" w:rsidR="004A3007" w:rsidRDefault="004A3007" w:rsidP="005C6817">
      <w:pPr>
        <w:spacing w:line="276" w:lineRule="auto"/>
        <w:jc w:val="center"/>
        <w:rPr>
          <w:rFonts w:ascii="Century Gothic" w:hAnsi="Century Gothic" w:cs="Tahoma"/>
          <w:b/>
          <w:sz w:val="48"/>
          <w:szCs w:val="48"/>
        </w:rPr>
      </w:pPr>
    </w:p>
    <w:p w14:paraId="3CA5E62D" w14:textId="1D06403E" w:rsidR="005C6817" w:rsidRPr="005C6817" w:rsidRDefault="005C6817" w:rsidP="005C6817">
      <w:pPr>
        <w:spacing w:line="276" w:lineRule="auto"/>
        <w:jc w:val="center"/>
        <w:rPr>
          <w:rFonts w:ascii="Century Gothic" w:hAnsi="Century Gothic" w:cs="Tahoma"/>
          <w:b/>
          <w:sz w:val="48"/>
          <w:szCs w:val="48"/>
        </w:rPr>
      </w:pPr>
      <w:r w:rsidRPr="005C6817">
        <w:rPr>
          <w:rFonts w:ascii="Century Gothic" w:hAnsi="Century Gothic" w:cs="Tahoma"/>
          <w:b/>
          <w:sz w:val="48"/>
          <w:szCs w:val="48"/>
        </w:rPr>
        <w:t>PLAN DE IGULADAD</w:t>
      </w:r>
    </w:p>
    <w:p w14:paraId="2496ECD0" w14:textId="77777777" w:rsidR="00A43458" w:rsidRDefault="00A43458" w:rsidP="00015642">
      <w:pPr>
        <w:pStyle w:val="Piedepgina"/>
        <w:tabs>
          <w:tab w:val="clear" w:pos="4252"/>
          <w:tab w:val="clear" w:pos="8504"/>
        </w:tabs>
        <w:spacing w:afterLines="50" w:after="120" w:line="276" w:lineRule="auto"/>
        <w:jc w:val="both"/>
        <w:rPr>
          <w:rFonts w:ascii="Century Gothic" w:hAnsi="Century Gothic"/>
        </w:rPr>
      </w:pPr>
    </w:p>
    <w:p w14:paraId="3B76F667" w14:textId="77777777" w:rsidR="004A3007" w:rsidRDefault="004A3007" w:rsidP="00015642">
      <w:pPr>
        <w:pStyle w:val="Piedepgina"/>
        <w:tabs>
          <w:tab w:val="clear" w:pos="4252"/>
          <w:tab w:val="clear" w:pos="8504"/>
        </w:tabs>
        <w:spacing w:afterLines="50" w:after="120" w:line="276" w:lineRule="auto"/>
        <w:jc w:val="both"/>
        <w:rPr>
          <w:rFonts w:ascii="Century Gothic" w:hAnsi="Century Gothic"/>
        </w:rPr>
      </w:pPr>
    </w:p>
    <w:p w14:paraId="3646947E" w14:textId="77777777" w:rsidR="004A3007" w:rsidRDefault="004A3007" w:rsidP="00015642">
      <w:pPr>
        <w:pStyle w:val="Piedepgina"/>
        <w:tabs>
          <w:tab w:val="clear" w:pos="4252"/>
          <w:tab w:val="clear" w:pos="8504"/>
        </w:tabs>
        <w:spacing w:afterLines="50" w:after="120" w:line="276" w:lineRule="auto"/>
        <w:jc w:val="both"/>
        <w:rPr>
          <w:rFonts w:ascii="Century Gothic" w:hAnsi="Century Gothic"/>
        </w:rPr>
      </w:pPr>
    </w:p>
    <w:p w14:paraId="4F7A82F3" w14:textId="77777777" w:rsidR="004A3007" w:rsidRDefault="004A3007" w:rsidP="00015642">
      <w:pPr>
        <w:pStyle w:val="Piedepgina"/>
        <w:tabs>
          <w:tab w:val="clear" w:pos="4252"/>
          <w:tab w:val="clear" w:pos="8504"/>
        </w:tabs>
        <w:spacing w:afterLines="50" w:after="120" w:line="276" w:lineRule="auto"/>
        <w:jc w:val="both"/>
        <w:rPr>
          <w:rFonts w:ascii="Century Gothic" w:hAnsi="Century Gothic"/>
        </w:rPr>
      </w:pPr>
    </w:p>
    <w:p w14:paraId="233ED650" w14:textId="77777777" w:rsidR="004A3007" w:rsidRDefault="004A3007" w:rsidP="00015642">
      <w:pPr>
        <w:pStyle w:val="Piedepgina"/>
        <w:tabs>
          <w:tab w:val="clear" w:pos="4252"/>
          <w:tab w:val="clear" w:pos="8504"/>
        </w:tabs>
        <w:spacing w:afterLines="50" w:after="120" w:line="276" w:lineRule="auto"/>
        <w:jc w:val="both"/>
        <w:rPr>
          <w:rFonts w:ascii="Century Gothic" w:hAnsi="Century Gothic"/>
        </w:rPr>
      </w:pPr>
    </w:p>
    <w:p w14:paraId="5BFFC297" w14:textId="77777777" w:rsidR="004A3007" w:rsidRDefault="004A3007" w:rsidP="00015642">
      <w:pPr>
        <w:pStyle w:val="Piedepgina"/>
        <w:tabs>
          <w:tab w:val="clear" w:pos="4252"/>
          <w:tab w:val="clear" w:pos="8504"/>
        </w:tabs>
        <w:spacing w:afterLines="50" w:after="120" w:line="276" w:lineRule="auto"/>
        <w:jc w:val="both"/>
        <w:rPr>
          <w:rFonts w:ascii="Century Gothic" w:hAnsi="Century Gothic"/>
        </w:rPr>
      </w:pPr>
    </w:p>
    <w:p w14:paraId="09C54498" w14:textId="77777777" w:rsidR="004A3007" w:rsidRDefault="004A3007" w:rsidP="00015642">
      <w:pPr>
        <w:pStyle w:val="Piedepgina"/>
        <w:tabs>
          <w:tab w:val="clear" w:pos="4252"/>
          <w:tab w:val="clear" w:pos="8504"/>
        </w:tabs>
        <w:spacing w:afterLines="50" w:after="120" w:line="276" w:lineRule="auto"/>
        <w:jc w:val="both"/>
        <w:rPr>
          <w:rFonts w:ascii="Century Gothic" w:hAnsi="Century Gothic"/>
        </w:rPr>
      </w:pPr>
    </w:p>
    <w:p w14:paraId="47DB21B6" w14:textId="77777777" w:rsidR="004A3007" w:rsidRDefault="004A3007" w:rsidP="00015642">
      <w:pPr>
        <w:pStyle w:val="Piedepgina"/>
        <w:tabs>
          <w:tab w:val="clear" w:pos="4252"/>
          <w:tab w:val="clear" w:pos="8504"/>
        </w:tabs>
        <w:spacing w:afterLines="50" w:after="120" w:line="276" w:lineRule="auto"/>
        <w:jc w:val="both"/>
        <w:rPr>
          <w:rFonts w:ascii="Century Gothic" w:hAnsi="Century Gothic"/>
        </w:rPr>
      </w:pPr>
    </w:p>
    <w:p w14:paraId="41CB1204" w14:textId="77777777" w:rsidR="004A3007" w:rsidRDefault="004A3007" w:rsidP="00015642">
      <w:pPr>
        <w:pStyle w:val="Piedepgina"/>
        <w:tabs>
          <w:tab w:val="clear" w:pos="4252"/>
          <w:tab w:val="clear" w:pos="8504"/>
        </w:tabs>
        <w:spacing w:afterLines="50" w:after="120" w:line="276" w:lineRule="auto"/>
        <w:jc w:val="both"/>
        <w:rPr>
          <w:rFonts w:ascii="Century Gothic" w:hAnsi="Century Gothic"/>
        </w:rPr>
      </w:pPr>
    </w:p>
    <w:p w14:paraId="300A8354" w14:textId="7B6EFF12" w:rsidR="00907A62" w:rsidRDefault="00907A62" w:rsidP="00907A62">
      <w:pPr>
        <w:pStyle w:val="Textoindependiente"/>
        <w:tabs>
          <w:tab w:val="left" w:pos="709"/>
        </w:tabs>
        <w:spacing w:before="7" w:line="276" w:lineRule="auto"/>
        <w:ind w:left="709"/>
        <w:rPr>
          <w:b/>
        </w:rPr>
        <w:sectPr w:rsidR="00907A62" w:rsidSect="003901F1">
          <w:pgSz w:w="16840" w:h="11910" w:orient="landscape"/>
          <w:pgMar w:top="919" w:right="1582" w:bottom="720" w:left="278" w:header="720" w:footer="720" w:gutter="0"/>
          <w:cols w:space="720"/>
          <w:docGrid w:linePitch="299"/>
        </w:sectPr>
      </w:pPr>
    </w:p>
    <w:tbl>
      <w:tblPr>
        <w:tblW w:w="15778" w:type="dxa"/>
        <w:tblInd w:w="70" w:type="dxa"/>
        <w:tblLayout w:type="fixed"/>
        <w:tblCellMar>
          <w:left w:w="70" w:type="dxa"/>
          <w:right w:w="70" w:type="dxa"/>
        </w:tblCellMar>
        <w:tblLook w:val="04A0" w:firstRow="1" w:lastRow="0" w:firstColumn="1" w:lastColumn="0" w:noHBand="0" w:noVBand="1"/>
      </w:tblPr>
      <w:tblGrid>
        <w:gridCol w:w="525"/>
        <w:gridCol w:w="567"/>
        <w:gridCol w:w="425"/>
        <w:gridCol w:w="425"/>
        <w:gridCol w:w="1135"/>
        <w:gridCol w:w="2551"/>
        <w:gridCol w:w="965"/>
        <w:gridCol w:w="1417"/>
        <w:gridCol w:w="1701"/>
        <w:gridCol w:w="774"/>
        <w:gridCol w:w="993"/>
        <w:gridCol w:w="160"/>
        <w:gridCol w:w="305"/>
        <w:gridCol w:w="305"/>
        <w:gridCol w:w="305"/>
        <w:gridCol w:w="305"/>
        <w:gridCol w:w="305"/>
        <w:gridCol w:w="305"/>
        <w:gridCol w:w="305"/>
        <w:gridCol w:w="305"/>
        <w:gridCol w:w="305"/>
        <w:gridCol w:w="305"/>
        <w:gridCol w:w="305"/>
        <w:gridCol w:w="305"/>
        <w:gridCol w:w="305"/>
        <w:gridCol w:w="175"/>
      </w:tblGrid>
      <w:tr w:rsidR="00185A3B" w:rsidRPr="00185A3B" w14:paraId="3D2619E7" w14:textId="77777777" w:rsidTr="00185A3B">
        <w:trPr>
          <w:trHeight w:val="290"/>
        </w:trPr>
        <w:tc>
          <w:tcPr>
            <w:tcW w:w="525" w:type="dxa"/>
            <w:tcBorders>
              <w:top w:val="nil"/>
              <w:left w:val="nil"/>
              <w:bottom w:val="single" w:sz="4" w:space="0" w:color="auto"/>
              <w:right w:val="nil"/>
            </w:tcBorders>
            <w:shd w:val="clear" w:color="000000" w:fill="FFFFFF"/>
            <w:tcMar>
              <w:left w:w="28" w:type="dxa"/>
              <w:right w:w="28" w:type="dxa"/>
            </w:tcMar>
            <w:vAlign w:val="bottom"/>
            <w:hideMark/>
          </w:tcPr>
          <w:p w14:paraId="39CBE868" w14:textId="77777777" w:rsidR="00185A3B" w:rsidRPr="00185A3B" w:rsidRDefault="00185A3B" w:rsidP="00185A3B">
            <w:pPr>
              <w:rPr>
                <w:rFonts w:ascii="Century Gothic" w:hAnsi="Century Gothic" w:cs="Calibri"/>
                <w:b/>
                <w:bCs/>
                <w:color w:val="000000"/>
                <w:sz w:val="18"/>
                <w:szCs w:val="18"/>
              </w:rPr>
            </w:pPr>
            <w:r w:rsidRPr="00185A3B">
              <w:rPr>
                <w:rFonts w:ascii="Century Gothic" w:hAnsi="Century Gothic" w:cs="Calibri"/>
                <w:b/>
                <w:bCs/>
                <w:color w:val="000000"/>
                <w:sz w:val="18"/>
                <w:szCs w:val="18"/>
              </w:rPr>
              <w:lastRenderedPageBreak/>
              <w:t> </w:t>
            </w:r>
          </w:p>
        </w:tc>
        <w:tc>
          <w:tcPr>
            <w:tcW w:w="567" w:type="dxa"/>
            <w:tcBorders>
              <w:top w:val="nil"/>
              <w:left w:val="nil"/>
              <w:bottom w:val="single" w:sz="4" w:space="0" w:color="auto"/>
              <w:right w:val="nil"/>
            </w:tcBorders>
            <w:shd w:val="clear" w:color="000000" w:fill="FFFFFF"/>
            <w:tcMar>
              <w:left w:w="28" w:type="dxa"/>
              <w:right w:w="28" w:type="dxa"/>
            </w:tcMar>
            <w:vAlign w:val="bottom"/>
            <w:hideMark/>
          </w:tcPr>
          <w:p w14:paraId="5E9FA5F0" w14:textId="77777777" w:rsidR="00185A3B" w:rsidRPr="00185A3B" w:rsidRDefault="00185A3B" w:rsidP="00185A3B">
            <w:pPr>
              <w:rPr>
                <w:rFonts w:ascii="Century Gothic" w:hAnsi="Century Gothic" w:cs="Calibri"/>
                <w:b/>
                <w:bCs/>
                <w:color w:val="000000"/>
                <w:sz w:val="18"/>
                <w:szCs w:val="18"/>
              </w:rPr>
            </w:pPr>
            <w:r w:rsidRPr="00185A3B">
              <w:rPr>
                <w:rFonts w:ascii="Century Gothic" w:hAnsi="Century Gothic" w:cs="Calibri"/>
                <w:b/>
                <w:bCs/>
                <w:color w:val="000000"/>
                <w:sz w:val="18"/>
                <w:szCs w:val="18"/>
              </w:rPr>
              <w:t> </w:t>
            </w:r>
          </w:p>
        </w:tc>
        <w:tc>
          <w:tcPr>
            <w:tcW w:w="425" w:type="dxa"/>
            <w:tcBorders>
              <w:top w:val="nil"/>
              <w:left w:val="nil"/>
              <w:bottom w:val="single" w:sz="4" w:space="0" w:color="auto"/>
              <w:right w:val="nil"/>
            </w:tcBorders>
            <w:shd w:val="clear" w:color="000000" w:fill="FFFFFF"/>
            <w:tcMar>
              <w:left w:w="28" w:type="dxa"/>
              <w:right w:w="28" w:type="dxa"/>
            </w:tcMar>
            <w:vAlign w:val="center"/>
            <w:hideMark/>
          </w:tcPr>
          <w:p w14:paraId="2DADBEF5" w14:textId="77777777" w:rsidR="00185A3B" w:rsidRPr="00185A3B" w:rsidRDefault="00185A3B" w:rsidP="00185A3B">
            <w:pPr>
              <w:jc w:val="center"/>
              <w:rPr>
                <w:rFonts w:ascii="Century Gothic" w:hAnsi="Century Gothic" w:cs="Calibri"/>
                <w:b/>
                <w:bCs/>
                <w:color w:val="000000"/>
                <w:sz w:val="18"/>
                <w:szCs w:val="18"/>
              </w:rPr>
            </w:pPr>
            <w:r w:rsidRPr="00185A3B">
              <w:rPr>
                <w:rFonts w:ascii="Century Gothic" w:hAnsi="Century Gothic" w:cs="Calibri"/>
                <w:b/>
                <w:bCs/>
                <w:color w:val="000000"/>
                <w:sz w:val="18"/>
                <w:szCs w:val="18"/>
              </w:rPr>
              <w:t> </w:t>
            </w:r>
          </w:p>
        </w:tc>
        <w:tc>
          <w:tcPr>
            <w:tcW w:w="425" w:type="dxa"/>
            <w:tcBorders>
              <w:top w:val="nil"/>
              <w:left w:val="nil"/>
              <w:bottom w:val="single" w:sz="4" w:space="0" w:color="auto"/>
              <w:right w:val="nil"/>
            </w:tcBorders>
            <w:shd w:val="clear" w:color="000000" w:fill="FFFFFF"/>
            <w:tcMar>
              <w:left w:w="28" w:type="dxa"/>
              <w:right w:w="28" w:type="dxa"/>
            </w:tcMar>
            <w:vAlign w:val="center"/>
            <w:hideMark/>
          </w:tcPr>
          <w:p w14:paraId="7D837D84" w14:textId="77777777" w:rsidR="00185A3B" w:rsidRPr="00185A3B" w:rsidRDefault="00185A3B" w:rsidP="00185A3B">
            <w:pPr>
              <w:jc w:val="center"/>
              <w:rPr>
                <w:rFonts w:ascii="Century Gothic" w:hAnsi="Century Gothic" w:cs="Calibri"/>
                <w:b/>
                <w:bCs/>
                <w:color w:val="000000"/>
                <w:sz w:val="18"/>
                <w:szCs w:val="18"/>
              </w:rPr>
            </w:pPr>
            <w:r w:rsidRPr="00185A3B">
              <w:rPr>
                <w:rFonts w:ascii="Century Gothic" w:hAnsi="Century Gothic" w:cs="Calibri"/>
                <w:b/>
                <w:bCs/>
                <w:color w:val="000000"/>
                <w:sz w:val="18"/>
                <w:szCs w:val="18"/>
              </w:rPr>
              <w:t> </w:t>
            </w:r>
          </w:p>
        </w:tc>
        <w:tc>
          <w:tcPr>
            <w:tcW w:w="1135" w:type="dxa"/>
            <w:tcBorders>
              <w:top w:val="nil"/>
              <w:left w:val="nil"/>
              <w:bottom w:val="single" w:sz="4" w:space="0" w:color="auto"/>
              <w:right w:val="nil"/>
            </w:tcBorders>
            <w:shd w:val="clear" w:color="000000" w:fill="FFFFFF"/>
            <w:tcMar>
              <w:left w:w="28" w:type="dxa"/>
              <w:right w:w="28" w:type="dxa"/>
            </w:tcMar>
            <w:hideMark/>
          </w:tcPr>
          <w:p w14:paraId="387319DB" w14:textId="77777777" w:rsidR="00185A3B" w:rsidRPr="00185A3B" w:rsidRDefault="00185A3B" w:rsidP="00185A3B">
            <w:pPr>
              <w:rPr>
                <w:rFonts w:ascii="Century Gothic" w:hAnsi="Century Gothic" w:cs="Calibri"/>
                <w:b/>
                <w:bCs/>
                <w:color w:val="000000"/>
                <w:sz w:val="18"/>
                <w:szCs w:val="18"/>
              </w:rPr>
            </w:pPr>
            <w:r w:rsidRPr="00185A3B">
              <w:rPr>
                <w:rFonts w:ascii="Century Gothic" w:hAnsi="Century Gothic" w:cs="Calibri"/>
                <w:b/>
                <w:bCs/>
                <w:color w:val="000000"/>
                <w:sz w:val="18"/>
                <w:szCs w:val="18"/>
              </w:rPr>
              <w:t> </w:t>
            </w:r>
          </w:p>
        </w:tc>
        <w:tc>
          <w:tcPr>
            <w:tcW w:w="2551" w:type="dxa"/>
            <w:tcBorders>
              <w:top w:val="nil"/>
              <w:left w:val="nil"/>
              <w:bottom w:val="single" w:sz="4" w:space="0" w:color="auto"/>
              <w:right w:val="nil"/>
            </w:tcBorders>
            <w:shd w:val="clear" w:color="000000" w:fill="FFFFFF"/>
            <w:tcMar>
              <w:left w:w="28" w:type="dxa"/>
              <w:right w:w="28" w:type="dxa"/>
            </w:tcMar>
            <w:vAlign w:val="bottom"/>
            <w:hideMark/>
          </w:tcPr>
          <w:p w14:paraId="32B3A56D" w14:textId="77777777" w:rsidR="00185A3B" w:rsidRPr="00185A3B" w:rsidRDefault="00185A3B" w:rsidP="00185A3B">
            <w:pPr>
              <w:rPr>
                <w:rFonts w:ascii="Century Gothic" w:hAnsi="Century Gothic" w:cs="Calibri"/>
                <w:b/>
                <w:bCs/>
                <w:color w:val="000000"/>
                <w:sz w:val="18"/>
                <w:szCs w:val="18"/>
              </w:rPr>
            </w:pPr>
            <w:r w:rsidRPr="00185A3B">
              <w:rPr>
                <w:rFonts w:ascii="Century Gothic" w:hAnsi="Century Gothic" w:cs="Calibri"/>
                <w:b/>
                <w:bCs/>
                <w:color w:val="000000"/>
                <w:sz w:val="18"/>
                <w:szCs w:val="18"/>
              </w:rPr>
              <w:t> </w:t>
            </w:r>
          </w:p>
        </w:tc>
        <w:tc>
          <w:tcPr>
            <w:tcW w:w="965" w:type="dxa"/>
            <w:tcBorders>
              <w:top w:val="nil"/>
              <w:left w:val="nil"/>
              <w:bottom w:val="single" w:sz="4" w:space="0" w:color="auto"/>
              <w:right w:val="nil"/>
            </w:tcBorders>
            <w:shd w:val="clear" w:color="000000" w:fill="FFFFFF"/>
            <w:tcMar>
              <w:left w:w="28" w:type="dxa"/>
              <w:right w:w="28" w:type="dxa"/>
            </w:tcMar>
            <w:vAlign w:val="bottom"/>
            <w:hideMark/>
          </w:tcPr>
          <w:p w14:paraId="30DE0949" w14:textId="77777777" w:rsidR="00185A3B" w:rsidRPr="00185A3B" w:rsidRDefault="00185A3B" w:rsidP="00185A3B">
            <w:pPr>
              <w:rPr>
                <w:rFonts w:ascii="Century Gothic" w:hAnsi="Century Gothic" w:cs="Calibri"/>
                <w:b/>
                <w:bCs/>
                <w:color w:val="000000"/>
                <w:sz w:val="18"/>
                <w:szCs w:val="18"/>
              </w:rPr>
            </w:pPr>
            <w:r w:rsidRPr="00185A3B">
              <w:rPr>
                <w:rFonts w:ascii="Century Gothic" w:hAnsi="Century Gothic" w:cs="Calibri"/>
                <w:b/>
                <w:bCs/>
                <w:color w:val="000000"/>
                <w:sz w:val="18"/>
                <w:szCs w:val="18"/>
              </w:rPr>
              <w:t> </w:t>
            </w:r>
          </w:p>
        </w:tc>
        <w:tc>
          <w:tcPr>
            <w:tcW w:w="1417" w:type="dxa"/>
            <w:tcBorders>
              <w:top w:val="nil"/>
              <w:left w:val="nil"/>
              <w:bottom w:val="single" w:sz="4" w:space="0" w:color="auto"/>
              <w:right w:val="nil"/>
            </w:tcBorders>
            <w:shd w:val="clear" w:color="000000" w:fill="FFFFFF"/>
            <w:tcMar>
              <w:left w:w="28" w:type="dxa"/>
              <w:right w:w="28" w:type="dxa"/>
            </w:tcMar>
            <w:vAlign w:val="bottom"/>
            <w:hideMark/>
          </w:tcPr>
          <w:p w14:paraId="51170252" w14:textId="77777777" w:rsidR="00185A3B" w:rsidRPr="00185A3B" w:rsidRDefault="00185A3B" w:rsidP="00185A3B">
            <w:pPr>
              <w:rPr>
                <w:rFonts w:ascii="Century Gothic" w:hAnsi="Century Gothic" w:cs="Calibri"/>
                <w:b/>
                <w:bCs/>
                <w:color w:val="000000"/>
                <w:sz w:val="18"/>
                <w:szCs w:val="18"/>
              </w:rPr>
            </w:pPr>
            <w:r w:rsidRPr="00185A3B">
              <w:rPr>
                <w:rFonts w:ascii="Century Gothic" w:hAnsi="Century Gothic" w:cs="Calibri"/>
                <w:b/>
                <w:bCs/>
                <w:color w:val="000000"/>
                <w:sz w:val="18"/>
                <w:szCs w:val="18"/>
              </w:rPr>
              <w:t> </w:t>
            </w:r>
          </w:p>
        </w:tc>
        <w:tc>
          <w:tcPr>
            <w:tcW w:w="1701" w:type="dxa"/>
            <w:tcBorders>
              <w:top w:val="nil"/>
              <w:left w:val="nil"/>
              <w:bottom w:val="single" w:sz="4" w:space="0" w:color="auto"/>
              <w:right w:val="nil"/>
            </w:tcBorders>
            <w:shd w:val="clear" w:color="000000" w:fill="FFFFFF"/>
            <w:tcMar>
              <w:left w:w="28" w:type="dxa"/>
              <w:right w:w="28" w:type="dxa"/>
            </w:tcMar>
            <w:vAlign w:val="bottom"/>
            <w:hideMark/>
          </w:tcPr>
          <w:p w14:paraId="7AC0E498" w14:textId="77777777" w:rsidR="00185A3B" w:rsidRPr="00185A3B" w:rsidRDefault="00185A3B" w:rsidP="00185A3B">
            <w:pPr>
              <w:rPr>
                <w:rFonts w:ascii="Century Gothic" w:hAnsi="Century Gothic" w:cs="Calibri"/>
                <w:b/>
                <w:bCs/>
                <w:color w:val="000000"/>
                <w:sz w:val="18"/>
                <w:szCs w:val="18"/>
              </w:rPr>
            </w:pPr>
            <w:r w:rsidRPr="00185A3B">
              <w:rPr>
                <w:rFonts w:ascii="Century Gothic" w:hAnsi="Century Gothic" w:cs="Calibri"/>
                <w:b/>
                <w:bCs/>
                <w:color w:val="000000"/>
                <w:sz w:val="18"/>
                <w:szCs w:val="18"/>
              </w:rPr>
              <w:t> </w:t>
            </w:r>
          </w:p>
        </w:tc>
        <w:tc>
          <w:tcPr>
            <w:tcW w:w="774" w:type="dxa"/>
            <w:tcBorders>
              <w:top w:val="nil"/>
              <w:left w:val="nil"/>
              <w:bottom w:val="single" w:sz="4" w:space="0" w:color="auto"/>
              <w:right w:val="nil"/>
            </w:tcBorders>
            <w:shd w:val="clear" w:color="000000" w:fill="FFFFFF"/>
            <w:tcMar>
              <w:left w:w="28" w:type="dxa"/>
              <w:right w:w="28" w:type="dxa"/>
            </w:tcMar>
            <w:vAlign w:val="bottom"/>
            <w:hideMark/>
          </w:tcPr>
          <w:p w14:paraId="550E8F22" w14:textId="77777777" w:rsidR="00185A3B" w:rsidRPr="00185A3B" w:rsidRDefault="00185A3B" w:rsidP="00185A3B">
            <w:pPr>
              <w:rPr>
                <w:rFonts w:ascii="Century Gothic" w:hAnsi="Century Gothic" w:cs="Calibri"/>
                <w:b/>
                <w:bCs/>
                <w:color w:val="000000"/>
                <w:sz w:val="18"/>
                <w:szCs w:val="18"/>
              </w:rPr>
            </w:pPr>
            <w:r w:rsidRPr="00185A3B">
              <w:rPr>
                <w:rFonts w:ascii="Century Gothic" w:hAnsi="Century Gothic" w:cs="Calibri"/>
                <w:b/>
                <w:bCs/>
                <w:color w:val="000000"/>
                <w:sz w:val="18"/>
                <w:szCs w:val="18"/>
              </w:rPr>
              <w:t> </w:t>
            </w:r>
          </w:p>
        </w:tc>
        <w:tc>
          <w:tcPr>
            <w:tcW w:w="993" w:type="dxa"/>
            <w:tcBorders>
              <w:top w:val="nil"/>
              <w:left w:val="nil"/>
              <w:bottom w:val="single" w:sz="4" w:space="0" w:color="auto"/>
              <w:right w:val="nil"/>
            </w:tcBorders>
            <w:shd w:val="clear" w:color="000000" w:fill="FFFFFF"/>
            <w:tcMar>
              <w:left w:w="28" w:type="dxa"/>
              <w:right w:w="28" w:type="dxa"/>
            </w:tcMar>
            <w:vAlign w:val="bottom"/>
            <w:hideMark/>
          </w:tcPr>
          <w:p w14:paraId="2A95E531" w14:textId="77777777" w:rsidR="00185A3B" w:rsidRPr="00185A3B" w:rsidRDefault="00185A3B" w:rsidP="00185A3B">
            <w:pPr>
              <w:rPr>
                <w:rFonts w:ascii="Century Gothic" w:hAnsi="Century Gothic" w:cs="Calibri"/>
                <w:b/>
                <w:bCs/>
                <w:color w:val="000000"/>
                <w:sz w:val="18"/>
                <w:szCs w:val="18"/>
              </w:rPr>
            </w:pPr>
            <w:r w:rsidRPr="00185A3B">
              <w:rPr>
                <w:rFonts w:ascii="Century Gothic" w:hAnsi="Century Gothic" w:cs="Calibri"/>
                <w:b/>
                <w:bCs/>
                <w:color w:val="000000"/>
                <w:sz w:val="18"/>
                <w:szCs w:val="18"/>
              </w:rPr>
              <w:t> </w:t>
            </w:r>
          </w:p>
        </w:tc>
        <w:tc>
          <w:tcPr>
            <w:tcW w:w="16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3865A79" w14:textId="77777777" w:rsidR="00185A3B" w:rsidRPr="00185A3B" w:rsidRDefault="00185A3B" w:rsidP="00185A3B">
            <w:pPr>
              <w:jc w:val="center"/>
              <w:rPr>
                <w:rFonts w:ascii="Century Gothic" w:hAnsi="Century Gothic" w:cs="Calibri"/>
                <w:b/>
                <w:bCs/>
                <w:color w:val="000000"/>
                <w:sz w:val="18"/>
                <w:szCs w:val="18"/>
              </w:rPr>
            </w:pPr>
            <w:r w:rsidRPr="00185A3B">
              <w:rPr>
                <w:rFonts w:ascii="Century Gothic" w:hAnsi="Century Gothic" w:cs="Calibri"/>
                <w:b/>
                <w:bCs/>
                <w:color w:val="000000"/>
                <w:sz w:val="18"/>
                <w:szCs w:val="18"/>
              </w:rPr>
              <w:t> </w:t>
            </w:r>
          </w:p>
        </w:tc>
        <w:tc>
          <w:tcPr>
            <w:tcW w:w="1220" w:type="dxa"/>
            <w:gridSpan w:val="4"/>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449AD58" w14:textId="77777777" w:rsidR="00185A3B" w:rsidRPr="00185A3B" w:rsidRDefault="00185A3B" w:rsidP="00185A3B">
            <w:pPr>
              <w:jc w:val="center"/>
              <w:rPr>
                <w:rFonts w:ascii="Century Gothic" w:hAnsi="Century Gothic" w:cs="Calibri"/>
                <w:b/>
                <w:bCs/>
                <w:color w:val="000000"/>
                <w:sz w:val="18"/>
                <w:szCs w:val="18"/>
              </w:rPr>
            </w:pPr>
            <w:r w:rsidRPr="00185A3B">
              <w:rPr>
                <w:rFonts w:ascii="Century Gothic" w:hAnsi="Century Gothic" w:cs="Calibri"/>
                <w:b/>
                <w:bCs/>
                <w:color w:val="000000"/>
                <w:sz w:val="18"/>
                <w:szCs w:val="18"/>
              </w:rPr>
              <w:t>2023</w:t>
            </w:r>
          </w:p>
        </w:tc>
        <w:tc>
          <w:tcPr>
            <w:tcW w:w="1220" w:type="dxa"/>
            <w:gridSpan w:val="4"/>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98BFD8E" w14:textId="77777777" w:rsidR="00185A3B" w:rsidRPr="00185A3B" w:rsidRDefault="00185A3B" w:rsidP="00185A3B">
            <w:pPr>
              <w:jc w:val="center"/>
              <w:rPr>
                <w:rFonts w:ascii="Century Gothic" w:hAnsi="Century Gothic" w:cs="Calibri"/>
                <w:b/>
                <w:bCs/>
                <w:color w:val="000000"/>
                <w:sz w:val="18"/>
                <w:szCs w:val="18"/>
              </w:rPr>
            </w:pPr>
            <w:r w:rsidRPr="00185A3B">
              <w:rPr>
                <w:rFonts w:ascii="Century Gothic" w:hAnsi="Century Gothic" w:cs="Calibri"/>
                <w:b/>
                <w:bCs/>
                <w:color w:val="000000"/>
                <w:sz w:val="18"/>
                <w:szCs w:val="18"/>
              </w:rPr>
              <w:t>2024</w:t>
            </w:r>
          </w:p>
        </w:tc>
        <w:tc>
          <w:tcPr>
            <w:tcW w:w="1220" w:type="dxa"/>
            <w:gridSpan w:val="4"/>
            <w:tcBorders>
              <w:top w:val="single" w:sz="4" w:space="0" w:color="auto"/>
              <w:left w:val="nil"/>
              <w:bottom w:val="single" w:sz="4" w:space="0" w:color="auto"/>
              <w:right w:val="nil"/>
            </w:tcBorders>
            <w:shd w:val="clear" w:color="000000" w:fill="FFFFFF"/>
            <w:tcMar>
              <w:left w:w="28" w:type="dxa"/>
              <w:right w:w="28" w:type="dxa"/>
            </w:tcMar>
            <w:vAlign w:val="center"/>
            <w:hideMark/>
          </w:tcPr>
          <w:p w14:paraId="0A8B22B5" w14:textId="77777777" w:rsidR="00185A3B" w:rsidRPr="00185A3B" w:rsidRDefault="00185A3B" w:rsidP="00185A3B">
            <w:pPr>
              <w:jc w:val="center"/>
              <w:rPr>
                <w:rFonts w:ascii="Century Gothic" w:hAnsi="Century Gothic" w:cs="Calibri"/>
                <w:b/>
                <w:bCs/>
                <w:color w:val="000000"/>
                <w:sz w:val="18"/>
                <w:szCs w:val="18"/>
              </w:rPr>
            </w:pPr>
            <w:r w:rsidRPr="00185A3B">
              <w:rPr>
                <w:rFonts w:ascii="Century Gothic" w:hAnsi="Century Gothic" w:cs="Calibri"/>
                <w:b/>
                <w:bCs/>
                <w:color w:val="000000"/>
                <w:sz w:val="18"/>
                <w:szCs w:val="18"/>
              </w:rPr>
              <w:t>2025</w:t>
            </w:r>
          </w:p>
        </w:tc>
        <w:tc>
          <w:tcPr>
            <w:tcW w:w="480" w:type="dxa"/>
            <w:gridSpan w:val="2"/>
            <w:tcBorders>
              <w:top w:val="single" w:sz="4" w:space="0" w:color="auto"/>
              <w:left w:val="nil"/>
              <w:bottom w:val="single" w:sz="4" w:space="0" w:color="auto"/>
              <w:right w:val="single" w:sz="4" w:space="0" w:color="000000"/>
            </w:tcBorders>
            <w:shd w:val="clear" w:color="000000" w:fill="FFFFFF"/>
            <w:tcMar>
              <w:left w:w="28" w:type="dxa"/>
              <w:right w:w="28" w:type="dxa"/>
            </w:tcMar>
            <w:vAlign w:val="center"/>
            <w:hideMark/>
          </w:tcPr>
          <w:p w14:paraId="16BF1F72" w14:textId="77777777" w:rsidR="00185A3B" w:rsidRPr="00185A3B" w:rsidRDefault="00185A3B" w:rsidP="00185A3B">
            <w:pPr>
              <w:jc w:val="center"/>
              <w:rPr>
                <w:rFonts w:ascii="Century Gothic" w:hAnsi="Century Gothic" w:cs="Calibri"/>
                <w:b/>
                <w:bCs/>
                <w:color w:val="000000"/>
                <w:sz w:val="18"/>
                <w:szCs w:val="18"/>
              </w:rPr>
            </w:pPr>
            <w:r w:rsidRPr="00185A3B">
              <w:rPr>
                <w:rFonts w:ascii="Century Gothic" w:hAnsi="Century Gothic" w:cs="Calibri"/>
                <w:b/>
                <w:bCs/>
                <w:color w:val="000000"/>
                <w:sz w:val="18"/>
                <w:szCs w:val="18"/>
              </w:rPr>
              <w:t>2026</w:t>
            </w:r>
          </w:p>
        </w:tc>
      </w:tr>
      <w:tr w:rsidR="00185A3B" w:rsidRPr="00185A3B" w14:paraId="7D718248" w14:textId="77777777" w:rsidTr="00185A3B">
        <w:trPr>
          <w:trHeight w:val="1000"/>
        </w:trPr>
        <w:tc>
          <w:tcPr>
            <w:tcW w:w="525" w:type="dxa"/>
            <w:tcBorders>
              <w:top w:val="single" w:sz="4" w:space="0" w:color="auto"/>
              <w:left w:val="single" w:sz="4" w:space="0" w:color="auto"/>
              <w:bottom w:val="single" w:sz="4" w:space="0" w:color="auto"/>
              <w:right w:val="single" w:sz="4" w:space="0" w:color="auto"/>
            </w:tcBorders>
            <w:shd w:val="clear" w:color="000000" w:fill="19C2AC"/>
            <w:tcMar>
              <w:left w:w="28" w:type="dxa"/>
              <w:right w:w="28" w:type="dxa"/>
            </w:tcMar>
            <w:hideMark/>
          </w:tcPr>
          <w:p w14:paraId="79BC8350" w14:textId="77777777" w:rsidR="00185A3B" w:rsidRPr="00185A3B" w:rsidRDefault="00185A3B" w:rsidP="00185A3B">
            <w:pPr>
              <w:jc w:val="center"/>
              <w:rPr>
                <w:rFonts w:ascii="Century Gothic" w:hAnsi="Century Gothic" w:cs="Calibri"/>
                <w:b/>
                <w:bCs/>
                <w:color w:val="000000"/>
                <w:sz w:val="18"/>
                <w:szCs w:val="18"/>
              </w:rPr>
            </w:pPr>
            <w:r w:rsidRPr="00185A3B">
              <w:rPr>
                <w:rFonts w:ascii="Century Gothic" w:hAnsi="Century Gothic" w:cs="Calibri"/>
                <w:b/>
                <w:bCs/>
                <w:color w:val="000000"/>
                <w:sz w:val="18"/>
                <w:szCs w:val="18"/>
              </w:rPr>
              <w:t>BLOQUE</w:t>
            </w:r>
          </w:p>
        </w:tc>
        <w:tc>
          <w:tcPr>
            <w:tcW w:w="567" w:type="dxa"/>
            <w:tcBorders>
              <w:top w:val="single" w:sz="4" w:space="0" w:color="auto"/>
              <w:left w:val="nil"/>
              <w:bottom w:val="single" w:sz="4" w:space="0" w:color="auto"/>
              <w:right w:val="single" w:sz="4" w:space="0" w:color="auto"/>
            </w:tcBorders>
            <w:shd w:val="clear" w:color="000000" w:fill="19C2AC"/>
            <w:tcMar>
              <w:left w:w="28" w:type="dxa"/>
              <w:right w:w="28" w:type="dxa"/>
            </w:tcMar>
            <w:hideMark/>
          </w:tcPr>
          <w:p w14:paraId="50069071" w14:textId="77777777" w:rsidR="00185A3B" w:rsidRPr="00185A3B" w:rsidRDefault="00185A3B" w:rsidP="00185A3B">
            <w:pPr>
              <w:jc w:val="center"/>
              <w:rPr>
                <w:rFonts w:ascii="Century Gothic" w:hAnsi="Century Gothic" w:cs="Calibri"/>
                <w:b/>
                <w:bCs/>
                <w:color w:val="000000"/>
                <w:sz w:val="18"/>
                <w:szCs w:val="18"/>
              </w:rPr>
            </w:pPr>
            <w:r w:rsidRPr="00185A3B">
              <w:rPr>
                <w:rFonts w:ascii="Century Gothic" w:hAnsi="Century Gothic" w:cs="Calibri"/>
                <w:b/>
                <w:bCs/>
                <w:color w:val="000000"/>
                <w:sz w:val="18"/>
                <w:szCs w:val="18"/>
              </w:rPr>
              <w:t>ÁREA</w:t>
            </w:r>
          </w:p>
        </w:tc>
        <w:tc>
          <w:tcPr>
            <w:tcW w:w="425" w:type="dxa"/>
            <w:tcBorders>
              <w:top w:val="single" w:sz="4" w:space="0" w:color="auto"/>
              <w:left w:val="nil"/>
              <w:bottom w:val="single" w:sz="4" w:space="0" w:color="auto"/>
              <w:right w:val="single" w:sz="4" w:space="0" w:color="auto"/>
            </w:tcBorders>
            <w:shd w:val="clear" w:color="000000" w:fill="19C2AC"/>
            <w:tcMar>
              <w:left w:w="28" w:type="dxa"/>
              <w:right w:w="28" w:type="dxa"/>
            </w:tcMar>
            <w:hideMark/>
          </w:tcPr>
          <w:p w14:paraId="26E02CF9" w14:textId="77777777" w:rsidR="00185A3B" w:rsidRPr="00185A3B" w:rsidRDefault="00185A3B" w:rsidP="00185A3B">
            <w:pPr>
              <w:jc w:val="center"/>
              <w:rPr>
                <w:rFonts w:ascii="Century Gothic" w:hAnsi="Century Gothic" w:cs="Calibri"/>
                <w:b/>
                <w:bCs/>
                <w:color w:val="000000"/>
                <w:sz w:val="18"/>
                <w:szCs w:val="18"/>
              </w:rPr>
            </w:pPr>
            <w:r w:rsidRPr="00185A3B">
              <w:rPr>
                <w:rFonts w:ascii="Century Gothic" w:hAnsi="Century Gothic" w:cs="Calibri"/>
                <w:b/>
                <w:bCs/>
                <w:color w:val="000000"/>
                <w:sz w:val="18"/>
                <w:szCs w:val="18"/>
              </w:rPr>
              <w:t>Nº ACC</w:t>
            </w:r>
          </w:p>
        </w:tc>
        <w:tc>
          <w:tcPr>
            <w:tcW w:w="425" w:type="dxa"/>
            <w:tcBorders>
              <w:top w:val="single" w:sz="4" w:space="0" w:color="auto"/>
              <w:left w:val="nil"/>
              <w:bottom w:val="single" w:sz="4" w:space="0" w:color="auto"/>
              <w:right w:val="single" w:sz="4" w:space="0" w:color="auto"/>
            </w:tcBorders>
            <w:shd w:val="clear" w:color="000000" w:fill="19C2AC"/>
            <w:tcMar>
              <w:left w:w="28" w:type="dxa"/>
              <w:right w:w="28" w:type="dxa"/>
            </w:tcMar>
            <w:hideMark/>
          </w:tcPr>
          <w:p w14:paraId="012A11D8" w14:textId="77777777" w:rsidR="00185A3B" w:rsidRPr="00185A3B" w:rsidRDefault="00185A3B" w:rsidP="00185A3B">
            <w:pPr>
              <w:jc w:val="center"/>
              <w:rPr>
                <w:rFonts w:ascii="Century Gothic" w:hAnsi="Century Gothic" w:cs="Calibri"/>
                <w:b/>
                <w:bCs/>
                <w:color w:val="000000"/>
                <w:sz w:val="18"/>
                <w:szCs w:val="18"/>
              </w:rPr>
            </w:pPr>
            <w:r w:rsidRPr="00185A3B">
              <w:rPr>
                <w:rFonts w:ascii="Century Gothic" w:hAnsi="Century Gothic" w:cs="Calibri"/>
                <w:b/>
                <w:bCs/>
                <w:color w:val="000000"/>
                <w:sz w:val="18"/>
                <w:szCs w:val="18"/>
              </w:rPr>
              <w:t>Año 1 Implan</w:t>
            </w:r>
          </w:p>
        </w:tc>
        <w:tc>
          <w:tcPr>
            <w:tcW w:w="1135" w:type="dxa"/>
            <w:tcBorders>
              <w:top w:val="single" w:sz="4" w:space="0" w:color="auto"/>
              <w:left w:val="nil"/>
              <w:bottom w:val="single" w:sz="4" w:space="0" w:color="auto"/>
              <w:right w:val="single" w:sz="4" w:space="0" w:color="auto"/>
            </w:tcBorders>
            <w:shd w:val="clear" w:color="000000" w:fill="19C2AC"/>
            <w:tcMar>
              <w:left w:w="28" w:type="dxa"/>
              <w:right w:w="28" w:type="dxa"/>
            </w:tcMar>
            <w:hideMark/>
          </w:tcPr>
          <w:p w14:paraId="45FB4696" w14:textId="77777777" w:rsidR="00185A3B" w:rsidRPr="00185A3B" w:rsidRDefault="00185A3B" w:rsidP="00185A3B">
            <w:pPr>
              <w:jc w:val="center"/>
              <w:rPr>
                <w:rFonts w:ascii="Century Gothic" w:hAnsi="Century Gothic" w:cs="Calibri"/>
                <w:b/>
                <w:bCs/>
                <w:color w:val="000000"/>
                <w:sz w:val="18"/>
                <w:szCs w:val="18"/>
              </w:rPr>
            </w:pPr>
            <w:r w:rsidRPr="00185A3B">
              <w:rPr>
                <w:rFonts w:ascii="Century Gothic" w:hAnsi="Century Gothic" w:cs="Calibri"/>
                <w:b/>
                <w:bCs/>
                <w:color w:val="000000"/>
                <w:sz w:val="18"/>
                <w:szCs w:val="18"/>
              </w:rPr>
              <w:t>NOMBRE ACCIÓN</w:t>
            </w:r>
          </w:p>
        </w:tc>
        <w:tc>
          <w:tcPr>
            <w:tcW w:w="2551" w:type="dxa"/>
            <w:tcBorders>
              <w:top w:val="single" w:sz="4" w:space="0" w:color="auto"/>
              <w:left w:val="nil"/>
              <w:bottom w:val="single" w:sz="4" w:space="0" w:color="auto"/>
              <w:right w:val="single" w:sz="4" w:space="0" w:color="auto"/>
            </w:tcBorders>
            <w:shd w:val="clear" w:color="000000" w:fill="19C2AC"/>
            <w:tcMar>
              <w:left w:w="28" w:type="dxa"/>
              <w:right w:w="28" w:type="dxa"/>
            </w:tcMar>
            <w:hideMark/>
          </w:tcPr>
          <w:p w14:paraId="53CFCE65" w14:textId="77777777" w:rsidR="00185A3B" w:rsidRPr="00185A3B" w:rsidRDefault="00185A3B" w:rsidP="00185A3B">
            <w:pPr>
              <w:jc w:val="center"/>
              <w:rPr>
                <w:rFonts w:ascii="Century Gothic" w:hAnsi="Century Gothic" w:cs="Calibri"/>
                <w:b/>
                <w:bCs/>
                <w:color w:val="000000"/>
                <w:sz w:val="18"/>
                <w:szCs w:val="18"/>
              </w:rPr>
            </w:pPr>
            <w:r w:rsidRPr="00185A3B">
              <w:rPr>
                <w:rFonts w:ascii="Century Gothic" w:hAnsi="Century Gothic" w:cs="Calibri"/>
                <w:b/>
                <w:bCs/>
                <w:color w:val="000000"/>
                <w:sz w:val="18"/>
                <w:szCs w:val="18"/>
              </w:rPr>
              <w:t>CONTENIDO DE LA ACCIÓN</w:t>
            </w:r>
          </w:p>
        </w:tc>
        <w:tc>
          <w:tcPr>
            <w:tcW w:w="965" w:type="dxa"/>
            <w:tcBorders>
              <w:top w:val="single" w:sz="4" w:space="0" w:color="auto"/>
              <w:left w:val="nil"/>
              <w:bottom w:val="single" w:sz="4" w:space="0" w:color="auto"/>
              <w:right w:val="single" w:sz="4" w:space="0" w:color="auto"/>
            </w:tcBorders>
            <w:shd w:val="clear" w:color="000000" w:fill="19C2AC"/>
            <w:tcMar>
              <w:left w:w="28" w:type="dxa"/>
              <w:right w:w="28" w:type="dxa"/>
            </w:tcMar>
            <w:hideMark/>
          </w:tcPr>
          <w:p w14:paraId="662DDF31" w14:textId="77777777" w:rsidR="00185A3B" w:rsidRPr="00185A3B" w:rsidRDefault="00185A3B" w:rsidP="00185A3B">
            <w:pPr>
              <w:jc w:val="center"/>
              <w:rPr>
                <w:rFonts w:ascii="Century Gothic" w:hAnsi="Century Gothic" w:cs="Calibri"/>
                <w:b/>
                <w:bCs/>
                <w:color w:val="000000"/>
                <w:sz w:val="18"/>
                <w:szCs w:val="18"/>
              </w:rPr>
            </w:pPr>
            <w:r w:rsidRPr="00185A3B">
              <w:rPr>
                <w:rFonts w:ascii="Century Gothic" w:hAnsi="Century Gothic" w:cs="Calibri"/>
                <w:b/>
                <w:bCs/>
                <w:color w:val="000000"/>
                <w:sz w:val="18"/>
                <w:szCs w:val="18"/>
              </w:rPr>
              <w:t>OBJETIVO CUALITATIVO</w:t>
            </w:r>
          </w:p>
        </w:tc>
        <w:tc>
          <w:tcPr>
            <w:tcW w:w="1417" w:type="dxa"/>
            <w:tcBorders>
              <w:top w:val="single" w:sz="4" w:space="0" w:color="auto"/>
              <w:left w:val="nil"/>
              <w:bottom w:val="single" w:sz="4" w:space="0" w:color="auto"/>
              <w:right w:val="single" w:sz="4" w:space="0" w:color="auto"/>
            </w:tcBorders>
            <w:shd w:val="clear" w:color="000000" w:fill="19C2AC"/>
            <w:tcMar>
              <w:left w:w="28" w:type="dxa"/>
              <w:right w:w="28" w:type="dxa"/>
            </w:tcMar>
            <w:hideMark/>
          </w:tcPr>
          <w:p w14:paraId="08D8473A" w14:textId="77777777" w:rsidR="00185A3B" w:rsidRPr="00185A3B" w:rsidRDefault="00185A3B" w:rsidP="00185A3B">
            <w:pPr>
              <w:jc w:val="center"/>
              <w:rPr>
                <w:rFonts w:ascii="Century Gothic" w:hAnsi="Century Gothic" w:cs="Calibri"/>
                <w:b/>
                <w:bCs/>
                <w:color w:val="000000"/>
                <w:sz w:val="18"/>
                <w:szCs w:val="18"/>
              </w:rPr>
            </w:pPr>
            <w:r w:rsidRPr="00185A3B">
              <w:rPr>
                <w:rFonts w:ascii="Century Gothic" w:hAnsi="Century Gothic" w:cs="Calibri"/>
                <w:b/>
                <w:bCs/>
                <w:color w:val="000000"/>
                <w:sz w:val="18"/>
                <w:szCs w:val="18"/>
              </w:rPr>
              <w:t>INDICADOR</w:t>
            </w:r>
          </w:p>
        </w:tc>
        <w:tc>
          <w:tcPr>
            <w:tcW w:w="1701" w:type="dxa"/>
            <w:tcBorders>
              <w:top w:val="single" w:sz="4" w:space="0" w:color="auto"/>
              <w:left w:val="nil"/>
              <w:bottom w:val="single" w:sz="4" w:space="0" w:color="auto"/>
              <w:right w:val="single" w:sz="4" w:space="0" w:color="auto"/>
            </w:tcBorders>
            <w:shd w:val="clear" w:color="000000" w:fill="19C2AC"/>
            <w:tcMar>
              <w:left w:w="28" w:type="dxa"/>
              <w:right w:w="28" w:type="dxa"/>
            </w:tcMar>
            <w:hideMark/>
          </w:tcPr>
          <w:p w14:paraId="6C31292D" w14:textId="77777777" w:rsidR="00185A3B" w:rsidRPr="00185A3B" w:rsidRDefault="00185A3B" w:rsidP="00185A3B">
            <w:pPr>
              <w:jc w:val="center"/>
              <w:rPr>
                <w:rFonts w:ascii="Century Gothic" w:hAnsi="Century Gothic" w:cs="Calibri"/>
                <w:b/>
                <w:bCs/>
                <w:color w:val="000000"/>
                <w:sz w:val="18"/>
                <w:szCs w:val="18"/>
              </w:rPr>
            </w:pPr>
            <w:r w:rsidRPr="00185A3B">
              <w:rPr>
                <w:rFonts w:ascii="Century Gothic" w:hAnsi="Century Gothic" w:cs="Calibri"/>
                <w:b/>
                <w:bCs/>
                <w:color w:val="000000"/>
                <w:sz w:val="18"/>
                <w:szCs w:val="18"/>
              </w:rPr>
              <w:t>OBJETIVO CUANTITATIVO/ EVALUACIÓN DE LA ACCIÓN</w:t>
            </w:r>
          </w:p>
        </w:tc>
        <w:tc>
          <w:tcPr>
            <w:tcW w:w="774" w:type="dxa"/>
            <w:tcBorders>
              <w:top w:val="single" w:sz="4" w:space="0" w:color="auto"/>
              <w:left w:val="nil"/>
              <w:bottom w:val="single" w:sz="4" w:space="0" w:color="auto"/>
              <w:right w:val="single" w:sz="4" w:space="0" w:color="auto"/>
            </w:tcBorders>
            <w:shd w:val="clear" w:color="000000" w:fill="19C2AC"/>
            <w:tcMar>
              <w:left w:w="28" w:type="dxa"/>
              <w:right w:w="28" w:type="dxa"/>
            </w:tcMar>
            <w:hideMark/>
          </w:tcPr>
          <w:p w14:paraId="35058A86" w14:textId="77777777" w:rsidR="00185A3B" w:rsidRPr="00185A3B" w:rsidRDefault="00185A3B" w:rsidP="00185A3B">
            <w:pPr>
              <w:jc w:val="center"/>
              <w:rPr>
                <w:rFonts w:ascii="Century Gothic" w:hAnsi="Century Gothic" w:cs="Calibri"/>
                <w:b/>
                <w:bCs/>
                <w:color w:val="000000"/>
                <w:sz w:val="18"/>
                <w:szCs w:val="18"/>
              </w:rPr>
            </w:pPr>
            <w:r w:rsidRPr="00185A3B">
              <w:rPr>
                <w:rFonts w:ascii="Century Gothic" w:hAnsi="Century Gothic" w:cs="Calibri"/>
                <w:b/>
                <w:bCs/>
                <w:color w:val="000000"/>
                <w:sz w:val="18"/>
                <w:szCs w:val="18"/>
              </w:rPr>
              <w:t>PERSONAS</w:t>
            </w:r>
            <w:r w:rsidRPr="00185A3B">
              <w:rPr>
                <w:rFonts w:ascii="Century Gothic" w:hAnsi="Century Gothic" w:cs="Calibri"/>
                <w:b/>
                <w:bCs/>
                <w:color w:val="000000"/>
                <w:sz w:val="18"/>
                <w:szCs w:val="18"/>
              </w:rPr>
              <w:br/>
              <w:t>DESTINATARIAS</w:t>
            </w:r>
          </w:p>
        </w:tc>
        <w:tc>
          <w:tcPr>
            <w:tcW w:w="993" w:type="dxa"/>
            <w:tcBorders>
              <w:top w:val="single" w:sz="4" w:space="0" w:color="auto"/>
              <w:left w:val="nil"/>
              <w:bottom w:val="single" w:sz="4" w:space="0" w:color="auto"/>
              <w:right w:val="single" w:sz="4" w:space="0" w:color="auto"/>
            </w:tcBorders>
            <w:shd w:val="clear" w:color="000000" w:fill="19C2AC"/>
            <w:tcMar>
              <w:left w:w="28" w:type="dxa"/>
              <w:right w:w="28" w:type="dxa"/>
            </w:tcMar>
            <w:hideMark/>
          </w:tcPr>
          <w:p w14:paraId="30A0152A" w14:textId="77777777" w:rsidR="00185A3B" w:rsidRPr="00185A3B" w:rsidRDefault="00185A3B" w:rsidP="00185A3B">
            <w:pPr>
              <w:jc w:val="center"/>
              <w:rPr>
                <w:rFonts w:ascii="Century Gothic" w:hAnsi="Century Gothic" w:cs="Calibri"/>
                <w:b/>
                <w:bCs/>
                <w:color w:val="000000"/>
                <w:sz w:val="18"/>
                <w:szCs w:val="18"/>
              </w:rPr>
            </w:pPr>
            <w:r w:rsidRPr="00185A3B">
              <w:rPr>
                <w:rFonts w:ascii="Century Gothic" w:hAnsi="Century Gothic" w:cs="Calibri"/>
                <w:b/>
                <w:bCs/>
                <w:color w:val="000000"/>
                <w:sz w:val="18"/>
                <w:szCs w:val="18"/>
              </w:rPr>
              <w:t xml:space="preserve">PERSONA </w:t>
            </w:r>
            <w:r w:rsidRPr="00185A3B">
              <w:rPr>
                <w:rFonts w:ascii="Century Gothic" w:hAnsi="Century Gothic" w:cs="Calibri"/>
                <w:b/>
                <w:bCs/>
                <w:color w:val="000000"/>
                <w:sz w:val="18"/>
                <w:szCs w:val="18"/>
              </w:rPr>
              <w:br/>
              <w:t>RESPONSABLE EJECUCIÓN</w:t>
            </w:r>
          </w:p>
        </w:tc>
        <w:tc>
          <w:tcPr>
            <w:tcW w:w="160" w:type="dxa"/>
            <w:tcBorders>
              <w:top w:val="single" w:sz="4" w:space="0" w:color="auto"/>
              <w:left w:val="nil"/>
              <w:bottom w:val="single" w:sz="4" w:space="0" w:color="auto"/>
              <w:right w:val="single" w:sz="4" w:space="0" w:color="auto"/>
            </w:tcBorders>
            <w:shd w:val="clear" w:color="000000" w:fill="19C2AC"/>
            <w:tcMar>
              <w:left w:w="28" w:type="dxa"/>
              <w:right w:w="28" w:type="dxa"/>
            </w:tcMar>
            <w:hideMark/>
          </w:tcPr>
          <w:p w14:paraId="0858C7F9" w14:textId="77777777" w:rsidR="00185A3B" w:rsidRPr="00185A3B" w:rsidRDefault="00185A3B" w:rsidP="00185A3B">
            <w:pPr>
              <w:jc w:val="center"/>
              <w:rPr>
                <w:rFonts w:ascii="Century Gothic" w:hAnsi="Century Gothic" w:cs="Calibri"/>
                <w:b/>
                <w:bCs/>
                <w:color w:val="000000"/>
                <w:sz w:val="18"/>
                <w:szCs w:val="18"/>
              </w:rPr>
            </w:pPr>
            <w:r w:rsidRPr="00185A3B">
              <w:rPr>
                <w:rFonts w:ascii="Century Gothic" w:hAnsi="Century Gothic" w:cs="Calibri"/>
                <w:b/>
                <w:bCs/>
                <w:color w:val="000000"/>
                <w:sz w:val="18"/>
                <w:szCs w:val="18"/>
              </w:rPr>
              <w:t>4º</w:t>
            </w:r>
          </w:p>
        </w:tc>
        <w:tc>
          <w:tcPr>
            <w:tcW w:w="305" w:type="dxa"/>
            <w:tcBorders>
              <w:top w:val="single" w:sz="4" w:space="0" w:color="auto"/>
              <w:left w:val="nil"/>
              <w:bottom w:val="single" w:sz="4" w:space="0" w:color="auto"/>
              <w:right w:val="single" w:sz="4" w:space="0" w:color="auto"/>
            </w:tcBorders>
            <w:shd w:val="clear" w:color="000000" w:fill="19C2AC"/>
            <w:tcMar>
              <w:left w:w="28" w:type="dxa"/>
              <w:right w:w="28" w:type="dxa"/>
            </w:tcMar>
            <w:hideMark/>
          </w:tcPr>
          <w:p w14:paraId="50FC5B85" w14:textId="77777777" w:rsidR="00185A3B" w:rsidRPr="00185A3B" w:rsidRDefault="00185A3B" w:rsidP="00185A3B">
            <w:pPr>
              <w:jc w:val="center"/>
              <w:rPr>
                <w:rFonts w:ascii="Century Gothic" w:hAnsi="Century Gothic" w:cs="Calibri"/>
                <w:b/>
                <w:bCs/>
                <w:color w:val="000000"/>
                <w:sz w:val="18"/>
                <w:szCs w:val="18"/>
              </w:rPr>
            </w:pPr>
            <w:r w:rsidRPr="00185A3B">
              <w:rPr>
                <w:rFonts w:ascii="Century Gothic" w:hAnsi="Century Gothic" w:cs="Calibri"/>
                <w:b/>
                <w:bCs/>
                <w:color w:val="000000"/>
                <w:sz w:val="18"/>
                <w:szCs w:val="18"/>
              </w:rPr>
              <w:t>1º</w:t>
            </w:r>
          </w:p>
        </w:tc>
        <w:tc>
          <w:tcPr>
            <w:tcW w:w="305" w:type="dxa"/>
            <w:tcBorders>
              <w:top w:val="single" w:sz="4" w:space="0" w:color="auto"/>
              <w:left w:val="nil"/>
              <w:bottom w:val="single" w:sz="4" w:space="0" w:color="auto"/>
              <w:right w:val="single" w:sz="4" w:space="0" w:color="auto"/>
            </w:tcBorders>
            <w:shd w:val="clear" w:color="000000" w:fill="19C2AC"/>
            <w:tcMar>
              <w:left w:w="28" w:type="dxa"/>
              <w:right w:w="28" w:type="dxa"/>
            </w:tcMar>
            <w:hideMark/>
          </w:tcPr>
          <w:p w14:paraId="7C4FE2C4" w14:textId="77777777" w:rsidR="00185A3B" w:rsidRPr="00185A3B" w:rsidRDefault="00185A3B" w:rsidP="00185A3B">
            <w:pPr>
              <w:jc w:val="center"/>
              <w:rPr>
                <w:rFonts w:ascii="Century Gothic" w:hAnsi="Century Gothic" w:cs="Calibri"/>
                <w:b/>
                <w:bCs/>
                <w:color w:val="000000"/>
                <w:sz w:val="18"/>
                <w:szCs w:val="18"/>
              </w:rPr>
            </w:pPr>
            <w:r w:rsidRPr="00185A3B">
              <w:rPr>
                <w:rFonts w:ascii="Century Gothic" w:hAnsi="Century Gothic" w:cs="Calibri"/>
                <w:b/>
                <w:bCs/>
                <w:color w:val="000000"/>
                <w:sz w:val="18"/>
                <w:szCs w:val="18"/>
              </w:rPr>
              <w:t>2º</w:t>
            </w:r>
          </w:p>
        </w:tc>
        <w:tc>
          <w:tcPr>
            <w:tcW w:w="305" w:type="dxa"/>
            <w:tcBorders>
              <w:top w:val="single" w:sz="4" w:space="0" w:color="auto"/>
              <w:left w:val="nil"/>
              <w:bottom w:val="single" w:sz="4" w:space="0" w:color="auto"/>
              <w:right w:val="single" w:sz="4" w:space="0" w:color="auto"/>
            </w:tcBorders>
            <w:shd w:val="clear" w:color="000000" w:fill="19C2AC"/>
            <w:tcMar>
              <w:left w:w="28" w:type="dxa"/>
              <w:right w:w="28" w:type="dxa"/>
            </w:tcMar>
            <w:hideMark/>
          </w:tcPr>
          <w:p w14:paraId="1FBB7729" w14:textId="77777777" w:rsidR="00185A3B" w:rsidRPr="00185A3B" w:rsidRDefault="00185A3B" w:rsidP="00185A3B">
            <w:pPr>
              <w:jc w:val="center"/>
              <w:rPr>
                <w:rFonts w:ascii="Century Gothic" w:hAnsi="Century Gothic" w:cs="Calibri"/>
                <w:b/>
                <w:bCs/>
                <w:color w:val="000000"/>
                <w:sz w:val="18"/>
                <w:szCs w:val="18"/>
              </w:rPr>
            </w:pPr>
            <w:r w:rsidRPr="00185A3B">
              <w:rPr>
                <w:rFonts w:ascii="Century Gothic" w:hAnsi="Century Gothic" w:cs="Calibri"/>
                <w:b/>
                <w:bCs/>
                <w:color w:val="000000"/>
                <w:sz w:val="18"/>
                <w:szCs w:val="18"/>
              </w:rPr>
              <w:t>3º</w:t>
            </w:r>
          </w:p>
        </w:tc>
        <w:tc>
          <w:tcPr>
            <w:tcW w:w="305" w:type="dxa"/>
            <w:tcBorders>
              <w:top w:val="single" w:sz="4" w:space="0" w:color="auto"/>
              <w:left w:val="nil"/>
              <w:bottom w:val="single" w:sz="4" w:space="0" w:color="auto"/>
              <w:right w:val="single" w:sz="4" w:space="0" w:color="auto"/>
            </w:tcBorders>
            <w:shd w:val="clear" w:color="000000" w:fill="19C2AC"/>
            <w:tcMar>
              <w:left w:w="28" w:type="dxa"/>
              <w:right w:w="28" w:type="dxa"/>
            </w:tcMar>
            <w:hideMark/>
          </w:tcPr>
          <w:p w14:paraId="75D72068" w14:textId="77777777" w:rsidR="00185A3B" w:rsidRPr="00185A3B" w:rsidRDefault="00185A3B" w:rsidP="00185A3B">
            <w:pPr>
              <w:jc w:val="center"/>
              <w:rPr>
                <w:rFonts w:ascii="Century Gothic" w:hAnsi="Century Gothic" w:cs="Calibri"/>
                <w:b/>
                <w:bCs/>
                <w:color w:val="000000"/>
                <w:sz w:val="18"/>
                <w:szCs w:val="18"/>
              </w:rPr>
            </w:pPr>
            <w:r w:rsidRPr="00185A3B">
              <w:rPr>
                <w:rFonts w:ascii="Century Gothic" w:hAnsi="Century Gothic" w:cs="Calibri"/>
                <w:b/>
                <w:bCs/>
                <w:color w:val="000000"/>
                <w:sz w:val="18"/>
                <w:szCs w:val="18"/>
              </w:rPr>
              <w:t>4º</w:t>
            </w:r>
          </w:p>
        </w:tc>
        <w:tc>
          <w:tcPr>
            <w:tcW w:w="305" w:type="dxa"/>
            <w:tcBorders>
              <w:top w:val="single" w:sz="4" w:space="0" w:color="auto"/>
              <w:left w:val="nil"/>
              <w:bottom w:val="single" w:sz="4" w:space="0" w:color="auto"/>
              <w:right w:val="single" w:sz="4" w:space="0" w:color="auto"/>
            </w:tcBorders>
            <w:shd w:val="clear" w:color="000000" w:fill="19C2AC"/>
            <w:tcMar>
              <w:left w:w="28" w:type="dxa"/>
              <w:right w:w="28" w:type="dxa"/>
            </w:tcMar>
            <w:hideMark/>
          </w:tcPr>
          <w:p w14:paraId="59031EAE" w14:textId="77777777" w:rsidR="00185A3B" w:rsidRPr="00185A3B" w:rsidRDefault="00185A3B" w:rsidP="00185A3B">
            <w:pPr>
              <w:jc w:val="center"/>
              <w:rPr>
                <w:rFonts w:ascii="Century Gothic" w:hAnsi="Century Gothic" w:cs="Calibri"/>
                <w:b/>
                <w:bCs/>
                <w:color w:val="000000"/>
                <w:sz w:val="18"/>
                <w:szCs w:val="18"/>
              </w:rPr>
            </w:pPr>
            <w:r w:rsidRPr="00185A3B">
              <w:rPr>
                <w:rFonts w:ascii="Century Gothic" w:hAnsi="Century Gothic" w:cs="Calibri"/>
                <w:b/>
                <w:bCs/>
                <w:color w:val="000000"/>
                <w:sz w:val="18"/>
                <w:szCs w:val="18"/>
              </w:rPr>
              <w:t>1º</w:t>
            </w:r>
          </w:p>
        </w:tc>
        <w:tc>
          <w:tcPr>
            <w:tcW w:w="305" w:type="dxa"/>
            <w:tcBorders>
              <w:top w:val="single" w:sz="4" w:space="0" w:color="auto"/>
              <w:left w:val="nil"/>
              <w:bottom w:val="single" w:sz="4" w:space="0" w:color="auto"/>
              <w:right w:val="single" w:sz="4" w:space="0" w:color="auto"/>
            </w:tcBorders>
            <w:shd w:val="clear" w:color="000000" w:fill="19C2AC"/>
            <w:tcMar>
              <w:left w:w="28" w:type="dxa"/>
              <w:right w:w="28" w:type="dxa"/>
            </w:tcMar>
            <w:hideMark/>
          </w:tcPr>
          <w:p w14:paraId="67BCDE70" w14:textId="77777777" w:rsidR="00185A3B" w:rsidRPr="00185A3B" w:rsidRDefault="00185A3B" w:rsidP="00185A3B">
            <w:pPr>
              <w:jc w:val="center"/>
              <w:rPr>
                <w:rFonts w:ascii="Century Gothic" w:hAnsi="Century Gothic" w:cs="Calibri"/>
                <w:b/>
                <w:bCs/>
                <w:color w:val="000000"/>
                <w:sz w:val="18"/>
                <w:szCs w:val="18"/>
              </w:rPr>
            </w:pPr>
            <w:r w:rsidRPr="00185A3B">
              <w:rPr>
                <w:rFonts w:ascii="Century Gothic" w:hAnsi="Century Gothic" w:cs="Calibri"/>
                <w:b/>
                <w:bCs/>
                <w:color w:val="000000"/>
                <w:sz w:val="18"/>
                <w:szCs w:val="18"/>
              </w:rPr>
              <w:t>2º</w:t>
            </w:r>
          </w:p>
        </w:tc>
        <w:tc>
          <w:tcPr>
            <w:tcW w:w="305" w:type="dxa"/>
            <w:tcBorders>
              <w:top w:val="single" w:sz="4" w:space="0" w:color="auto"/>
              <w:left w:val="nil"/>
              <w:bottom w:val="single" w:sz="4" w:space="0" w:color="auto"/>
              <w:right w:val="single" w:sz="4" w:space="0" w:color="auto"/>
            </w:tcBorders>
            <w:shd w:val="clear" w:color="000000" w:fill="19C2AC"/>
            <w:tcMar>
              <w:left w:w="28" w:type="dxa"/>
              <w:right w:w="28" w:type="dxa"/>
            </w:tcMar>
            <w:hideMark/>
          </w:tcPr>
          <w:p w14:paraId="53AE57BC" w14:textId="77777777" w:rsidR="00185A3B" w:rsidRPr="00185A3B" w:rsidRDefault="00185A3B" w:rsidP="00185A3B">
            <w:pPr>
              <w:jc w:val="center"/>
              <w:rPr>
                <w:rFonts w:ascii="Century Gothic" w:hAnsi="Century Gothic" w:cs="Calibri"/>
                <w:b/>
                <w:bCs/>
                <w:color w:val="000000"/>
                <w:sz w:val="18"/>
                <w:szCs w:val="18"/>
              </w:rPr>
            </w:pPr>
            <w:r w:rsidRPr="00185A3B">
              <w:rPr>
                <w:rFonts w:ascii="Century Gothic" w:hAnsi="Century Gothic" w:cs="Calibri"/>
                <w:b/>
                <w:bCs/>
                <w:color w:val="000000"/>
                <w:sz w:val="18"/>
                <w:szCs w:val="18"/>
              </w:rPr>
              <w:t>3º</w:t>
            </w:r>
          </w:p>
        </w:tc>
        <w:tc>
          <w:tcPr>
            <w:tcW w:w="305" w:type="dxa"/>
            <w:tcBorders>
              <w:top w:val="single" w:sz="4" w:space="0" w:color="auto"/>
              <w:left w:val="nil"/>
              <w:bottom w:val="single" w:sz="4" w:space="0" w:color="auto"/>
              <w:right w:val="single" w:sz="4" w:space="0" w:color="auto"/>
            </w:tcBorders>
            <w:shd w:val="clear" w:color="000000" w:fill="19C2AC"/>
            <w:tcMar>
              <w:left w:w="28" w:type="dxa"/>
              <w:right w:w="28" w:type="dxa"/>
            </w:tcMar>
            <w:hideMark/>
          </w:tcPr>
          <w:p w14:paraId="6268BA76" w14:textId="77777777" w:rsidR="00185A3B" w:rsidRPr="00185A3B" w:rsidRDefault="00185A3B" w:rsidP="00185A3B">
            <w:pPr>
              <w:jc w:val="center"/>
              <w:rPr>
                <w:rFonts w:ascii="Century Gothic" w:hAnsi="Century Gothic" w:cs="Calibri"/>
                <w:b/>
                <w:bCs/>
                <w:color w:val="000000"/>
                <w:sz w:val="18"/>
                <w:szCs w:val="18"/>
              </w:rPr>
            </w:pPr>
            <w:r w:rsidRPr="00185A3B">
              <w:rPr>
                <w:rFonts w:ascii="Century Gothic" w:hAnsi="Century Gothic" w:cs="Calibri"/>
                <w:b/>
                <w:bCs/>
                <w:color w:val="000000"/>
                <w:sz w:val="18"/>
                <w:szCs w:val="18"/>
              </w:rPr>
              <w:t>4º</w:t>
            </w:r>
          </w:p>
        </w:tc>
        <w:tc>
          <w:tcPr>
            <w:tcW w:w="305" w:type="dxa"/>
            <w:tcBorders>
              <w:top w:val="single" w:sz="4" w:space="0" w:color="auto"/>
              <w:left w:val="nil"/>
              <w:bottom w:val="single" w:sz="4" w:space="0" w:color="auto"/>
              <w:right w:val="single" w:sz="4" w:space="0" w:color="auto"/>
            </w:tcBorders>
            <w:shd w:val="clear" w:color="000000" w:fill="19C2AC"/>
            <w:tcMar>
              <w:left w:w="28" w:type="dxa"/>
              <w:right w:w="28" w:type="dxa"/>
            </w:tcMar>
            <w:hideMark/>
          </w:tcPr>
          <w:p w14:paraId="66C621AC" w14:textId="77777777" w:rsidR="00185A3B" w:rsidRPr="00185A3B" w:rsidRDefault="00185A3B" w:rsidP="00185A3B">
            <w:pPr>
              <w:jc w:val="center"/>
              <w:rPr>
                <w:rFonts w:ascii="Century Gothic" w:hAnsi="Century Gothic" w:cs="Calibri"/>
                <w:b/>
                <w:bCs/>
                <w:color w:val="000000"/>
                <w:sz w:val="18"/>
                <w:szCs w:val="18"/>
              </w:rPr>
            </w:pPr>
            <w:r w:rsidRPr="00185A3B">
              <w:rPr>
                <w:rFonts w:ascii="Century Gothic" w:hAnsi="Century Gothic" w:cs="Calibri"/>
                <w:b/>
                <w:bCs/>
                <w:color w:val="000000"/>
                <w:sz w:val="18"/>
                <w:szCs w:val="18"/>
              </w:rPr>
              <w:t>1º</w:t>
            </w:r>
          </w:p>
        </w:tc>
        <w:tc>
          <w:tcPr>
            <w:tcW w:w="305" w:type="dxa"/>
            <w:tcBorders>
              <w:top w:val="single" w:sz="4" w:space="0" w:color="auto"/>
              <w:left w:val="nil"/>
              <w:bottom w:val="single" w:sz="4" w:space="0" w:color="auto"/>
              <w:right w:val="single" w:sz="4" w:space="0" w:color="auto"/>
            </w:tcBorders>
            <w:shd w:val="clear" w:color="000000" w:fill="19C2AC"/>
            <w:tcMar>
              <w:left w:w="28" w:type="dxa"/>
              <w:right w:w="28" w:type="dxa"/>
            </w:tcMar>
            <w:hideMark/>
          </w:tcPr>
          <w:p w14:paraId="5A06B766" w14:textId="77777777" w:rsidR="00185A3B" w:rsidRPr="00185A3B" w:rsidRDefault="00185A3B" w:rsidP="00185A3B">
            <w:pPr>
              <w:jc w:val="center"/>
              <w:rPr>
                <w:rFonts w:ascii="Century Gothic" w:hAnsi="Century Gothic" w:cs="Calibri"/>
                <w:b/>
                <w:bCs/>
                <w:color w:val="000000"/>
                <w:sz w:val="18"/>
                <w:szCs w:val="18"/>
              </w:rPr>
            </w:pPr>
            <w:r w:rsidRPr="00185A3B">
              <w:rPr>
                <w:rFonts w:ascii="Century Gothic" w:hAnsi="Century Gothic" w:cs="Calibri"/>
                <w:b/>
                <w:bCs/>
                <w:color w:val="000000"/>
                <w:sz w:val="18"/>
                <w:szCs w:val="18"/>
              </w:rPr>
              <w:t>2º</w:t>
            </w:r>
          </w:p>
        </w:tc>
        <w:tc>
          <w:tcPr>
            <w:tcW w:w="305" w:type="dxa"/>
            <w:tcBorders>
              <w:top w:val="single" w:sz="4" w:space="0" w:color="auto"/>
              <w:left w:val="nil"/>
              <w:bottom w:val="single" w:sz="4" w:space="0" w:color="auto"/>
              <w:right w:val="single" w:sz="4" w:space="0" w:color="auto"/>
            </w:tcBorders>
            <w:shd w:val="clear" w:color="000000" w:fill="19C2AC"/>
            <w:tcMar>
              <w:left w:w="28" w:type="dxa"/>
              <w:right w:w="28" w:type="dxa"/>
            </w:tcMar>
            <w:hideMark/>
          </w:tcPr>
          <w:p w14:paraId="4EB69DD1" w14:textId="77777777" w:rsidR="00185A3B" w:rsidRPr="00185A3B" w:rsidRDefault="00185A3B" w:rsidP="00185A3B">
            <w:pPr>
              <w:jc w:val="center"/>
              <w:rPr>
                <w:rFonts w:ascii="Century Gothic" w:hAnsi="Century Gothic" w:cs="Calibri"/>
                <w:b/>
                <w:bCs/>
                <w:color w:val="000000"/>
                <w:sz w:val="18"/>
                <w:szCs w:val="18"/>
              </w:rPr>
            </w:pPr>
            <w:r w:rsidRPr="00185A3B">
              <w:rPr>
                <w:rFonts w:ascii="Century Gothic" w:hAnsi="Century Gothic" w:cs="Calibri"/>
                <w:b/>
                <w:bCs/>
                <w:color w:val="000000"/>
                <w:sz w:val="18"/>
                <w:szCs w:val="18"/>
              </w:rPr>
              <w:t>3º</w:t>
            </w:r>
          </w:p>
        </w:tc>
        <w:tc>
          <w:tcPr>
            <w:tcW w:w="305" w:type="dxa"/>
            <w:tcBorders>
              <w:top w:val="single" w:sz="4" w:space="0" w:color="auto"/>
              <w:left w:val="nil"/>
              <w:bottom w:val="single" w:sz="4" w:space="0" w:color="auto"/>
              <w:right w:val="single" w:sz="4" w:space="0" w:color="auto"/>
            </w:tcBorders>
            <w:shd w:val="clear" w:color="000000" w:fill="19C2AC"/>
            <w:tcMar>
              <w:left w:w="28" w:type="dxa"/>
              <w:right w:w="28" w:type="dxa"/>
            </w:tcMar>
            <w:hideMark/>
          </w:tcPr>
          <w:p w14:paraId="4ED14BFE" w14:textId="77777777" w:rsidR="00185A3B" w:rsidRPr="00185A3B" w:rsidRDefault="00185A3B" w:rsidP="00185A3B">
            <w:pPr>
              <w:jc w:val="center"/>
              <w:rPr>
                <w:rFonts w:ascii="Century Gothic" w:hAnsi="Century Gothic" w:cs="Calibri"/>
                <w:b/>
                <w:bCs/>
                <w:color w:val="000000"/>
                <w:sz w:val="18"/>
                <w:szCs w:val="18"/>
              </w:rPr>
            </w:pPr>
            <w:r w:rsidRPr="00185A3B">
              <w:rPr>
                <w:rFonts w:ascii="Century Gothic" w:hAnsi="Century Gothic" w:cs="Calibri"/>
                <w:b/>
                <w:bCs/>
                <w:color w:val="000000"/>
                <w:sz w:val="18"/>
                <w:szCs w:val="18"/>
              </w:rPr>
              <w:t>4º</w:t>
            </w:r>
          </w:p>
        </w:tc>
        <w:tc>
          <w:tcPr>
            <w:tcW w:w="305" w:type="dxa"/>
            <w:tcBorders>
              <w:top w:val="single" w:sz="4" w:space="0" w:color="auto"/>
              <w:left w:val="nil"/>
              <w:bottom w:val="single" w:sz="4" w:space="0" w:color="auto"/>
              <w:right w:val="single" w:sz="4" w:space="0" w:color="auto"/>
            </w:tcBorders>
            <w:shd w:val="clear" w:color="000000" w:fill="19C2AC"/>
            <w:tcMar>
              <w:left w:w="28" w:type="dxa"/>
              <w:right w:w="28" w:type="dxa"/>
            </w:tcMar>
            <w:hideMark/>
          </w:tcPr>
          <w:p w14:paraId="4E5D2CC9" w14:textId="77777777" w:rsidR="00185A3B" w:rsidRPr="00185A3B" w:rsidRDefault="00185A3B" w:rsidP="00185A3B">
            <w:pPr>
              <w:jc w:val="center"/>
              <w:rPr>
                <w:rFonts w:ascii="Century Gothic" w:hAnsi="Century Gothic" w:cs="Calibri"/>
                <w:b/>
                <w:bCs/>
                <w:color w:val="000000"/>
                <w:sz w:val="18"/>
                <w:szCs w:val="18"/>
              </w:rPr>
            </w:pPr>
            <w:r w:rsidRPr="00185A3B">
              <w:rPr>
                <w:rFonts w:ascii="Century Gothic" w:hAnsi="Century Gothic" w:cs="Calibri"/>
                <w:b/>
                <w:bCs/>
                <w:color w:val="000000"/>
                <w:sz w:val="18"/>
                <w:szCs w:val="18"/>
              </w:rPr>
              <w:t>1º</w:t>
            </w:r>
          </w:p>
        </w:tc>
        <w:tc>
          <w:tcPr>
            <w:tcW w:w="175" w:type="dxa"/>
            <w:tcBorders>
              <w:top w:val="single" w:sz="4" w:space="0" w:color="auto"/>
              <w:left w:val="nil"/>
              <w:bottom w:val="single" w:sz="4" w:space="0" w:color="auto"/>
              <w:right w:val="single" w:sz="4" w:space="0" w:color="auto"/>
            </w:tcBorders>
            <w:shd w:val="clear" w:color="000000" w:fill="19C2AC"/>
            <w:tcMar>
              <w:left w:w="28" w:type="dxa"/>
              <w:right w:w="28" w:type="dxa"/>
            </w:tcMar>
            <w:hideMark/>
          </w:tcPr>
          <w:p w14:paraId="678BE8DE" w14:textId="77777777" w:rsidR="00185A3B" w:rsidRPr="00185A3B" w:rsidRDefault="00185A3B" w:rsidP="00185A3B">
            <w:pPr>
              <w:jc w:val="center"/>
              <w:rPr>
                <w:rFonts w:ascii="Century Gothic" w:hAnsi="Century Gothic" w:cs="Calibri"/>
                <w:b/>
                <w:bCs/>
                <w:color w:val="000000"/>
                <w:sz w:val="18"/>
                <w:szCs w:val="18"/>
              </w:rPr>
            </w:pPr>
            <w:r w:rsidRPr="00185A3B">
              <w:rPr>
                <w:rFonts w:ascii="Century Gothic" w:hAnsi="Century Gothic" w:cs="Calibri"/>
                <w:b/>
                <w:bCs/>
                <w:color w:val="000000"/>
                <w:sz w:val="18"/>
                <w:szCs w:val="18"/>
              </w:rPr>
              <w:t>2º</w:t>
            </w:r>
          </w:p>
        </w:tc>
      </w:tr>
      <w:tr w:rsidR="00185A3B" w:rsidRPr="00185A3B" w14:paraId="296E5A79" w14:textId="77777777" w:rsidTr="00185A3B">
        <w:trPr>
          <w:trHeight w:val="126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6A00B1B"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B0. Datos de la empresa</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4D6C388"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Datos de la empresa</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E17FF23"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A3CD89"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2022</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C10E94C"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Visibilización de ambos sexos  en los diferentes puestos</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FD2CB12" w14:textId="77777777" w:rsidR="00185A3B" w:rsidRPr="00185A3B" w:rsidRDefault="00185A3B" w:rsidP="00185A3B">
            <w:pPr>
              <w:rPr>
                <w:rFonts w:ascii="Calibri" w:hAnsi="Calibri" w:cs="Calibri"/>
                <w:color w:val="000000"/>
                <w:sz w:val="18"/>
                <w:szCs w:val="18"/>
              </w:rPr>
            </w:pPr>
            <w:r w:rsidRPr="00185A3B">
              <w:rPr>
                <w:rFonts w:ascii="Calibri" w:hAnsi="Calibri" w:cs="Calibri"/>
                <w:color w:val="000000"/>
                <w:sz w:val="18"/>
                <w:szCs w:val="18"/>
              </w:rPr>
              <w:t>Visibilizar la presencia masculina en ASPACE en las comunicaciones externas, jornadas de puertas abiertas, visitas a centros educativos, etc., para incentivar y hacer atractivo el sector y el trabajo en ASPACE.</w:t>
            </w:r>
          </w:p>
        </w:tc>
        <w:tc>
          <w:tcPr>
            <w:tcW w:w="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4C54FCC" w14:textId="77777777" w:rsidR="00185A3B" w:rsidRPr="00185A3B" w:rsidRDefault="00185A3B" w:rsidP="00185A3B">
            <w:pPr>
              <w:rPr>
                <w:rFonts w:ascii="Calibri" w:hAnsi="Calibri" w:cs="Calibri"/>
                <w:color w:val="000000"/>
                <w:sz w:val="18"/>
                <w:szCs w:val="18"/>
              </w:rPr>
            </w:pPr>
            <w:r w:rsidRPr="00185A3B">
              <w:rPr>
                <w:rFonts w:ascii="Calibri" w:hAnsi="Calibri" w:cs="Calibri"/>
                <w:color w:val="000000"/>
                <w:sz w:val="18"/>
                <w:szCs w:val="18"/>
              </w:rPr>
              <w:t>Visibilizar ambos sexos en los diferentes puestos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0933249" w14:textId="77777777" w:rsidR="00185A3B" w:rsidRPr="00185A3B" w:rsidRDefault="00185A3B" w:rsidP="00185A3B">
            <w:pPr>
              <w:rPr>
                <w:rFonts w:ascii="Calibri" w:hAnsi="Calibri" w:cs="Calibri"/>
                <w:color w:val="000000"/>
                <w:sz w:val="18"/>
                <w:szCs w:val="18"/>
              </w:rPr>
            </w:pPr>
            <w:r w:rsidRPr="00185A3B">
              <w:rPr>
                <w:rFonts w:ascii="Calibri" w:hAnsi="Calibri" w:cs="Calibri"/>
                <w:color w:val="000000"/>
                <w:sz w:val="18"/>
                <w:szCs w:val="18"/>
              </w:rPr>
              <w:t>Nº de actos</w:t>
            </w:r>
            <w:r w:rsidRPr="00185A3B">
              <w:rPr>
                <w:rFonts w:ascii="Calibri" w:hAnsi="Calibri" w:cs="Calibri"/>
                <w:color w:val="000000"/>
                <w:sz w:val="18"/>
                <w:szCs w:val="18"/>
              </w:rPr>
              <w:br/>
              <w:t xml:space="preserve">Nº de comunicaciones </w:t>
            </w:r>
            <w:r w:rsidRPr="00185A3B">
              <w:rPr>
                <w:rFonts w:ascii="Calibri" w:hAnsi="Calibri" w:cs="Calibri"/>
                <w:color w:val="000000"/>
                <w:sz w:val="18"/>
                <w:szCs w:val="18"/>
              </w:rPr>
              <w:br/>
              <w:t>Nº de candidaturas de hombres recibidas Informe anual a la CNI</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FCC096" w14:textId="77777777" w:rsidR="00185A3B" w:rsidRPr="00185A3B" w:rsidRDefault="00185A3B" w:rsidP="00185A3B">
            <w:pPr>
              <w:rPr>
                <w:rFonts w:ascii="Calibri" w:hAnsi="Calibri" w:cs="Calibri"/>
                <w:color w:val="000000"/>
                <w:sz w:val="18"/>
                <w:szCs w:val="18"/>
              </w:rPr>
            </w:pPr>
            <w:r w:rsidRPr="00185A3B">
              <w:rPr>
                <w:rFonts w:ascii="Calibri" w:hAnsi="Calibri" w:cs="Calibri"/>
                <w:color w:val="000000"/>
                <w:sz w:val="18"/>
                <w:szCs w:val="18"/>
              </w:rPr>
              <w:t>Nº de actos: 1</w:t>
            </w:r>
            <w:r w:rsidRPr="00185A3B">
              <w:rPr>
                <w:rFonts w:ascii="Calibri" w:hAnsi="Calibri" w:cs="Calibri"/>
                <w:color w:val="000000"/>
                <w:sz w:val="18"/>
                <w:szCs w:val="18"/>
              </w:rPr>
              <w:br/>
              <w:t xml:space="preserve">Nº de comunicaciones:2 </w:t>
            </w:r>
            <w:r w:rsidRPr="00185A3B">
              <w:rPr>
                <w:rFonts w:ascii="Calibri" w:hAnsi="Calibri" w:cs="Calibri"/>
                <w:color w:val="000000"/>
                <w:sz w:val="18"/>
                <w:szCs w:val="18"/>
              </w:rPr>
              <w:br/>
              <w:t>Nº de candidaturas de hombres recibidas: 25% por puesto</w:t>
            </w:r>
            <w:r w:rsidRPr="00185A3B">
              <w:rPr>
                <w:rFonts w:ascii="Calibri" w:hAnsi="Calibri" w:cs="Calibri"/>
                <w:color w:val="000000"/>
                <w:sz w:val="18"/>
                <w:szCs w:val="18"/>
              </w:rPr>
              <w:br/>
              <w:t>Informe anual a la CNI</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074F875" w14:textId="77777777" w:rsidR="00185A3B" w:rsidRPr="00185A3B" w:rsidRDefault="00185A3B" w:rsidP="00185A3B">
            <w:pPr>
              <w:jc w:val="center"/>
              <w:rPr>
                <w:rFonts w:ascii="Calibri" w:hAnsi="Calibri" w:cs="Calibri"/>
                <w:color w:val="000000"/>
                <w:sz w:val="18"/>
                <w:szCs w:val="18"/>
              </w:rPr>
            </w:pPr>
            <w:r w:rsidRPr="00185A3B">
              <w:rPr>
                <w:rFonts w:ascii="Calibri" w:hAnsi="Calibri" w:cs="Calibri"/>
                <w:color w:val="000000"/>
                <w:sz w:val="18"/>
                <w:szCs w:val="18"/>
              </w:rPr>
              <w:t>Toda la plantilla</w:t>
            </w:r>
            <w:r w:rsidRPr="00185A3B">
              <w:rPr>
                <w:rFonts w:ascii="Calibri" w:hAnsi="Calibri" w:cs="Calibri"/>
                <w:color w:val="000000"/>
                <w:sz w:val="18"/>
                <w:szCs w:val="18"/>
              </w:rPr>
              <w:br/>
              <w:t>La sociedad en general</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26C8E2A"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Gerencia</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996A166"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2BA8C1D"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99E1F03"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2186DD7"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E3A89FA"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6CC107D"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DA16EFD"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52BC91C"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BCF11E9"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1EEF037"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68215EC"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78FAB18"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DA37F92"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4620BAA"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066238B"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r>
      <w:tr w:rsidR="00185A3B" w:rsidRPr="00185A3B" w14:paraId="75059391" w14:textId="77777777" w:rsidTr="00185A3B">
        <w:trPr>
          <w:trHeight w:val="205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99198AC"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B1. Estrategía y Políticas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19AA141"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 xml:space="preserve">B1.A3  Sistema de Gestión </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428F8E2"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2E0A769" w14:textId="77777777" w:rsidR="00185A3B" w:rsidRPr="00185A3B" w:rsidRDefault="00185A3B" w:rsidP="00185A3B">
            <w:pPr>
              <w:jc w:val="center"/>
              <w:rPr>
                <w:rFonts w:ascii="Calibri" w:hAnsi="Calibri" w:cs="Calibri"/>
                <w:color w:val="000000"/>
                <w:sz w:val="18"/>
                <w:szCs w:val="18"/>
              </w:rPr>
            </w:pPr>
            <w:r w:rsidRPr="00185A3B">
              <w:rPr>
                <w:rFonts w:ascii="Calibri" w:hAnsi="Calibri" w:cs="Calibri"/>
                <w:color w:val="000000"/>
                <w:sz w:val="18"/>
                <w:szCs w:val="18"/>
              </w:rPr>
              <w:t>2022</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F83082F"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Incluir PI en Plan estratégico</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0DDF740"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Incluir en la Línea 2 (personas) del plan estratégico el Plan de igualdad.</w:t>
            </w:r>
            <w:r w:rsidRPr="00185A3B">
              <w:rPr>
                <w:rFonts w:ascii="Calibri" w:hAnsi="Calibri" w:cs="Calibri"/>
                <w:sz w:val="18"/>
                <w:szCs w:val="18"/>
              </w:rPr>
              <w:br/>
              <w:t xml:space="preserve">Incluir la política de igualdad de oportunidades entre mujeres y hombres, tanto en los procesos de acogida, por ejemplo, como en los documentos estratégicos de la organización. Incluir en el Modelo EFQM, el compromiso de la organización con la Igualdad. </w:t>
            </w:r>
          </w:p>
        </w:tc>
        <w:tc>
          <w:tcPr>
            <w:tcW w:w="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632CB0"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Integrar la igualdad efectiva entre mujeres y hombres en la estrategia, las políticas y en los sistemas de gestión de la empresa.</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DB63EFD"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Comunicado al la junta directiva en la reuión siguiente a la fecha de registro en REGCOM.</w:t>
            </w:r>
            <w:r w:rsidRPr="00185A3B">
              <w:rPr>
                <w:rFonts w:ascii="Calibri" w:hAnsi="Calibri" w:cs="Calibri"/>
                <w:sz w:val="18"/>
                <w:szCs w:val="18"/>
              </w:rPr>
              <w:br/>
              <w:t>Validación de la incorporación del PI en el Plan estratégico</w:t>
            </w:r>
            <w:r w:rsidRPr="00185A3B">
              <w:rPr>
                <w:rFonts w:ascii="Calibri" w:hAnsi="Calibri" w:cs="Calibri"/>
                <w:sz w:val="18"/>
                <w:szCs w:val="18"/>
              </w:rPr>
              <w:br/>
              <w:t>Nº documentos incluidos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39B750F"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Comunicado a la junta directiva en la reunión siguiente a la fecha de registro en REGCOM. Validar la incorporación del PI en el Plan Estratégico</w:t>
            </w:r>
            <w:r w:rsidRPr="00185A3B">
              <w:rPr>
                <w:rFonts w:ascii="Calibri" w:hAnsi="Calibri" w:cs="Calibri"/>
                <w:sz w:val="18"/>
                <w:szCs w:val="18"/>
              </w:rPr>
              <w:br/>
              <w:t>Inclusión en 1 documento</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DE691C0"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 la plantilla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172294C"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Gerencia</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3A72B70"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F3A57ED"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C4C2333"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FEF17FE"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2785B85"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E5BB4B1"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F2FA6B2"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21ABD94"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6E7921C"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CDD109E"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7D34C14"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01A441A"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AB37310"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151E994"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E7AB884" w14:textId="77777777" w:rsidR="00185A3B" w:rsidRPr="00185A3B" w:rsidRDefault="00185A3B" w:rsidP="00185A3B">
            <w:pPr>
              <w:jc w:val="center"/>
              <w:rPr>
                <w:sz w:val="18"/>
                <w:szCs w:val="18"/>
              </w:rPr>
            </w:pPr>
          </w:p>
        </w:tc>
      </w:tr>
      <w:tr w:rsidR="00185A3B" w:rsidRPr="00185A3B" w14:paraId="7BFD0935" w14:textId="77777777" w:rsidTr="00185A3B">
        <w:trPr>
          <w:trHeight w:val="167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1FB0601"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B1. Estrategía y Políticas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6223698"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 xml:space="preserve">B1.A3  Sistema de Gestión </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954428"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3</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E646B53" w14:textId="77777777" w:rsidR="00185A3B" w:rsidRPr="00185A3B" w:rsidRDefault="00185A3B" w:rsidP="00185A3B">
            <w:pPr>
              <w:jc w:val="center"/>
              <w:rPr>
                <w:rFonts w:ascii="Calibri" w:hAnsi="Calibri" w:cs="Calibri"/>
                <w:color w:val="000000"/>
                <w:sz w:val="18"/>
                <w:szCs w:val="18"/>
              </w:rPr>
            </w:pPr>
            <w:r w:rsidRPr="00185A3B">
              <w:rPr>
                <w:rFonts w:ascii="Calibri" w:hAnsi="Calibri" w:cs="Calibri"/>
                <w:color w:val="000000"/>
                <w:sz w:val="18"/>
                <w:szCs w:val="18"/>
              </w:rPr>
              <w:t>2022</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D764337"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Visibilizar el PI</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CFD7CAE"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Visibilizar/difundir el plan de igualdad en los medios de la organización internos y externos. Además, cada responsable comunica en su departamento, e incluso pide sugerencias en el despliegue de las líneas estratégicas en su área.</w:t>
            </w:r>
            <w:r w:rsidRPr="00185A3B">
              <w:rPr>
                <w:rFonts w:ascii="Calibri" w:hAnsi="Calibri" w:cs="Calibri"/>
                <w:sz w:val="18"/>
                <w:szCs w:val="18"/>
              </w:rPr>
              <w:br/>
              <w:t>Poner PI en la página web y en el tablón.</w:t>
            </w:r>
          </w:p>
        </w:tc>
        <w:tc>
          <w:tcPr>
            <w:tcW w:w="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A50809" w14:textId="77777777" w:rsidR="00185A3B" w:rsidRPr="00185A3B" w:rsidRDefault="00185A3B" w:rsidP="00185A3B">
            <w:pPr>
              <w:rPr>
                <w:rFonts w:ascii="Calibri" w:hAnsi="Calibri" w:cs="Calibri"/>
                <w:color w:val="000000"/>
                <w:sz w:val="18"/>
                <w:szCs w:val="18"/>
              </w:rPr>
            </w:pPr>
            <w:r w:rsidRPr="00185A3B">
              <w:rPr>
                <w:rFonts w:ascii="Calibri" w:hAnsi="Calibri" w:cs="Calibri"/>
                <w:color w:val="000000"/>
                <w:sz w:val="18"/>
                <w:szCs w:val="18"/>
              </w:rPr>
              <w:t>Dar a conocer el Plan de Igualdad a todas las personas de la organización.</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D321F87"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Número de difusiones</w:t>
            </w:r>
            <w:r w:rsidRPr="00185A3B">
              <w:rPr>
                <w:rFonts w:ascii="Calibri" w:hAnsi="Calibri" w:cs="Calibri"/>
                <w:sz w:val="18"/>
                <w:szCs w:val="18"/>
              </w:rPr>
              <w:br/>
              <w:t>Nº canales utilizados</w:t>
            </w:r>
            <w:r w:rsidRPr="00185A3B">
              <w:rPr>
                <w:rFonts w:ascii="Calibri" w:hAnsi="Calibri" w:cs="Calibri"/>
                <w:sz w:val="18"/>
                <w:szCs w:val="18"/>
              </w:rPr>
              <w:br/>
              <w:t>Validación publicación en web del PI Impacto pubilcación web</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6F06B36"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Difusión realizada 100% en cuarto trimestre de 2022</w:t>
            </w:r>
            <w:r w:rsidRPr="00185A3B">
              <w:rPr>
                <w:rFonts w:ascii="Calibri" w:hAnsi="Calibri" w:cs="Calibri"/>
                <w:sz w:val="18"/>
                <w:szCs w:val="18"/>
              </w:rPr>
              <w:br/>
              <w:t>Número de difusiones: 2</w:t>
            </w:r>
            <w:r w:rsidRPr="00185A3B">
              <w:rPr>
                <w:rFonts w:ascii="Calibri" w:hAnsi="Calibri" w:cs="Calibri"/>
                <w:sz w:val="18"/>
                <w:szCs w:val="18"/>
              </w:rPr>
              <w:br/>
              <w:t>Nº canales utilizados: 2</w:t>
            </w:r>
            <w:r w:rsidRPr="00185A3B">
              <w:rPr>
                <w:rFonts w:ascii="Calibri" w:hAnsi="Calibri" w:cs="Calibri"/>
                <w:sz w:val="18"/>
                <w:szCs w:val="18"/>
              </w:rPr>
              <w:br/>
              <w:t>Validación publicación en web del PI</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04DE96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 la plantilla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8001F1C"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Gerencia</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7B65753"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9410969"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F12B72B"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C09C509"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DD8D0FF"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1D6A199"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202580D"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EF8D319"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AC740E5"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91170B9"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D1E59D3"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068CDCC"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FABABED"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7EF925F"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CCEFE43" w14:textId="77777777" w:rsidR="00185A3B" w:rsidRPr="00185A3B" w:rsidRDefault="00185A3B" w:rsidP="00185A3B">
            <w:pPr>
              <w:jc w:val="center"/>
              <w:rPr>
                <w:sz w:val="18"/>
                <w:szCs w:val="18"/>
              </w:rPr>
            </w:pPr>
          </w:p>
        </w:tc>
      </w:tr>
      <w:tr w:rsidR="00185A3B" w:rsidRPr="00185A3B" w14:paraId="4EFEFB86" w14:textId="77777777" w:rsidTr="00185A3B">
        <w:trPr>
          <w:trHeight w:val="84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557314A"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 xml:space="preserve">B1. Estrategía y </w:t>
            </w:r>
            <w:r w:rsidRPr="00185A3B">
              <w:rPr>
                <w:rFonts w:ascii="Calibri" w:hAnsi="Calibri" w:cs="Calibri"/>
                <w:sz w:val="18"/>
                <w:szCs w:val="18"/>
              </w:rPr>
              <w:lastRenderedPageBreak/>
              <w:t>Políticas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D0AA13F"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lastRenderedPageBreak/>
              <w:t xml:space="preserve">B1.A4. Comunicación </w:t>
            </w:r>
            <w:r w:rsidRPr="00185A3B">
              <w:rPr>
                <w:rFonts w:ascii="Calibri" w:hAnsi="Calibri" w:cs="Calibri"/>
                <w:sz w:val="18"/>
                <w:szCs w:val="18"/>
              </w:rPr>
              <w:lastRenderedPageBreak/>
              <w:t>interna</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BD8E506"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lastRenderedPageBreak/>
              <w:t>4</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AD6E9D3" w14:textId="77777777" w:rsidR="00185A3B" w:rsidRPr="00185A3B" w:rsidRDefault="00185A3B" w:rsidP="00185A3B">
            <w:pPr>
              <w:jc w:val="center"/>
              <w:rPr>
                <w:rFonts w:ascii="Calibri" w:hAnsi="Calibri" w:cs="Calibri"/>
                <w:color w:val="000000"/>
                <w:sz w:val="18"/>
                <w:szCs w:val="18"/>
              </w:rPr>
            </w:pPr>
            <w:r w:rsidRPr="00185A3B">
              <w:rPr>
                <w:rFonts w:ascii="Calibri" w:hAnsi="Calibri" w:cs="Calibri"/>
                <w:color w:val="000000"/>
                <w:sz w:val="18"/>
                <w:szCs w:val="18"/>
              </w:rPr>
              <w:t>2023</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1D52AE8"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Visibilizar la igualdad</w:t>
            </w:r>
          </w:p>
        </w:tc>
        <w:tc>
          <w:tcPr>
            <w:tcW w:w="255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9DBC54B" w14:textId="77777777" w:rsidR="00185A3B" w:rsidRPr="00185A3B" w:rsidRDefault="00185A3B" w:rsidP="00185A3B">
            <w:pPr>
              <w:jc w:val="both"/>
              <w:rPr>
                <w:rFonts w:ascii="Calibri" w:hAnsi="Calibri" w:cs="Calibri"/>
                <w:color w:val="000000"/>
                <w:sz w:val="18"/>
                <w:szCs w:val="18"/>
              </w:rPr>
            </w:pPr>
            <w:r w:rsidRPr="00185A3B">
              <w:rPr>
                <w:rFonts w:ascii="Calibri" w:hAnsi="Calibri" w:cs="Calibri"/>
                <w:color w:val="000000"/>
                <w:sz w:val="18"/>
                <w:szCs w:val="18"/>
              </w:rPr>
              <w:t xml:space="preserve">Incluir en el plan de comunicación anual de ASPACE acciones o contenidos relacionados con la igualdad de trato y de </w:t>
            </w:r>
            <w:r w:rsidRPr="00185A3B">
              <w:rPr>
                <w:rFonts w:ascii="Calibri" w:hAnsi="Calibri" w:cs="Calibri"/>
                <w:color w:val="000000"/>
                <w:sz w:val="18"/>
                <w:szCs w:val="18"/>
              </w:rPr>
              <w:lastRenderedPageBreak/>
              <w:t>oportunidades de mujeres y hombres</w:t>
            </w:r>
          </w:p>
        </w:tc>
        <w:tc>
          <w:tcPr>
            <w:tcW w:w="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2CC53C" w14:textId="77777777" w:rsidR="00185A3B" w:rsidRPr="00185A3B" w:rsidRDefault="00185A3B" w:rsidP="00185A3B">
            <w:pPr>
              <w:rPr>
                <w:rFonts w:ascii="Calibri" w:hAnsi="Calibri" w:cs="Calibri"/>
                <w:color w:val="000000"/>
                <w:sz w:val="18"/>
                <w:szCs w:val="18"/>
              </w:rPr>
            </w:pPr>
            <w:r w:rsidRPr="00185A3B">
              <w:rPr>
                <w:rFonts w:ascii="Calibri" w:hAnsi="Calibri" w:cs="Calibri"/>
                <w:color w:val="000000"/>
                <w:sz w:val="18"/>
                <w:szCs w:val="18"/>
              </w:rPr>
              <w:lastRenderedPageBreak/>
              <w:t xml:space="preserve">Visibilizar la igualdad de trato entre </w:t>
            </w:r>
            <w:r w:rsidRPr="00185A3B">
              <w:rPr>
                <w:rFonts w:ascii="Calibri" w:hAnsi="Calibri" w:cs="Calibri"/>
                <w:color w:val="000000"/>
                <w:sz w:val="18"/>
                <w:szCs w:val="18"/>
              </w:rPr>
              <w:lastRenderedPageBreak/>
              <w:t>hombres y mujeres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3976A5B"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lastRenderedPageBreak/>
              <w:t>Nº de contenidos o publicaciones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2D823EA"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Nº de contenidos o publicaciones:4 (1 por trimestre)</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8E68F56"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 la plantilla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015D373"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Área de comunicación</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05DAA56"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45C6AA0"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8735D9C"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CDAE935"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53197A8"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A93D62E"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48C8DDD"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F2B012B"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FD8BD10"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8DA0521"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F036F31"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1CDB172"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B1D4BFE"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DF90020"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486B5F3"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r>
      <w:tr w:rsidR="00185A3B" w:rsidRPr="00185A3B" w14:paraId="3D3F862E" w14:textId="77777777" w:rsidTr="00185A3B">
        <w:trPr>
          <w:trHeight w:val="173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7043220"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lastRenderedPageBreak/>
              <w:t>B1. Estrategía y Políticas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703C56C"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B1.A7 Lenguaje y las imágenes en comunicación interna y externa</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B9AB3C" w14:textId="77777777" w:rsidR="00185A3B" w:rsidRPr="00185A3B" w:rsidRDefault="00185A3B" w:rsidP="00185A3B">
            <w:pPr>
              <w:jc w:val="center"/>
              <w:rPr>
                <w:rFonts w:ascii="Calibri" w:hAnsi="Calibri" w:cs="Calibri"/>
                <w:color w:val="000000"/>
                <w:sz w:val="18"/>
                <w:szCs w:val="18"/>
              </w:rPr>
            </w:pPr>
            <w:r w:rsidRPr="00185A3B">
              <w:rPr>
                <w:rFonts w:ascii="Calibri" w:hAnsi="Calibri" w:cs="Calibri"/>
                <w:color w:val="000000"/>
                <w:sz w:val="18"/>
                <w:szCs w:val="18"/>
              </w:rPr>
              <w:t>5</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BEADEF5"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2023</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C7845C1"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Lenguaje inclusivo</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D18D48F"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Revisar los procesos que afectan a personas para garantizar su redacción con un lenguaje inclusivo y que el proces en sí tenga perspectiva de género, siendo transporente y equitativo. También organigrama. Asegurar la difusión a la plantilla.</w:t>
            </w:r>
          </w:p>
        </w:tc>
        <w:tc>
          <w:tcPr>
            <w:tcW w:w="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C9F2473"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Tener un lenguaje inclusivo  internamente y hacia el exterior.</w:t>
            </w:r>
            <w:r w:rsidRPr="00185A3B">
              <w:rPr>
                <w:rFonts w:ascii="Calibri" w:hAnsi="Calibri" w:cs="Calibri"/>
                <w:sz w:val="18"/>
                <w:szCs w:val="18"/>
              </w:rPr>
              <w:br/>
              <w:t>Procesos de la organización con perspectiva de género</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04639F3"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Nº de procesos revisados</w:t>
            </w:r>
            <w:r w:rsidRPr="00185A3B">
              <w:rPr>
                <w:rFonts w:ascii="Calibri" w:hAnsi="Calibri" w:cs="Calibri"/>
                <w:sz w:val="18"/>
                <w:szCs w:val="18"/>
              </w:rPr>
              <w:br/>
              <w:t>Nº de correcciones hechas</w:t>
            </w:r>
            <w:r w:rsidRPr="00185A3B">
              <w:rPr>
                <w:rFonts w:ascii="Calibri" w:hAnsi="Calibri" w:cs="Calibri"/>
                <w:sz w:val="18"/>
                <w:szCs w:val="18"/>
              </w:rPr>
              <w:br/>
              <w:t>Nº de disfusiones y canales de difusión</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12A07E2"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Revisión de los procesos P01, P02, P010, P014, P027, P29.</w:t>
            </w:r>
            <w:r w:rsidRPr="00185A3B">
              <w:rPr>
                <w:rFonts w:ascii="Calibri" w:hAnsi="Calibri" w:cs="Calibri"/>
                <w:sz w:val="18"/>
                <w:szCs w:val="18"/>
              </w:rPr>
              <w:br/>
              <w:t>Objetivo: revisión en 2023. 100% procesos adaptados (P01, P02, P010, P014, P027, P29)</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7D0C18"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 la plantilla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C45C7E5"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 de calidad y RRHH</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C124C98"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5114A19"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35463B1"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781697F"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AB91210"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8F6E35A"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27CD0FC"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96A0C7E"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46E1969"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ED1B09B"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D70ED84"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054DE89"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2E9F1BA"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3EB631C"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845EA6F" w14:textId="77777777" w:rsidR="00185A3B" w:rsidRPr="00185A3B" w:rsidRDefault="00185A3B" w:rsidP="00185A3B">
            <w:pPr>
              <w:jc w:val="center"/>
              <w:rPr>
                <w:sz w:val="18"/>
                <w:szCs w:val="18"/>
              </w:rPr>
            </w:pPr>
          </w:p>
        </w:tc>
      </w:tr>
      <w:tr w:rsidR="00185A3B" w:rsidRPr="00185A3B" w14:paraId="3FAF4914" w14:textId="77777777" w:rsidTr="00185A3B">
        <w:trPr>
          <w:trHeight w:val="1875"/>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90B7517"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B1. Estrategía y Políticas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797E026"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B1.A7 Lenguaje e imágenes en la comunicación interna y externa</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87F081D"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6</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C673978"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2023</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F149106"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Lenguaje inclusivo</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0C8A9E"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 xml:space="preserve">Hacer un uso inclusivo del lenguaje en toda la documentación </w:t>
            </w:r>
            <w:r w:rsidRPr="00185A3B">
              <w:rPr>
                <w:rFonts w:ascii="Calibri" w:hAnsi="Calibri" w:cs="Calibri"/>
                <w:b/>
                <w:bCs/>
                <w:sz w:val="18"/>
                <w:szCs w:val="18"/>
              </w:rPr>
              <w:t>nueva</w:t>
            </w:r>
            <w:r w:rsidRPr="00185A3B">
              <w:rPr>
                <w:rFonts w:ascii="Calibri" w:hAnsi="Calibri" w:cs="Calibri"/>
                <w:sz w:val="18"/>
                <w:szCs w:val="18"/>
              </w:rPr>
              <w:t xml:space="preserve"> utilizando palabras neutras</w:t>
            </w:r>
          </w:p>
        </w:tc>
        <w:tc>
          <w:tcPr>
            <w:tcW w:w="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32E9769" w14:textId="77777777" w:rsidR="00185A3B" w:rsidRPr="00185A3B" w:rsidRDefault="00185A3B" w:rsidP="00185A3B">
            <w:pPr>
              <w:rPr>
                <w:rFonts w:ascii="Calibri" w:hAnsi="Calibri" w:cs="Calibri"/>
                <w:color w:val="000000"/>
                <w:sz w:val="18"/>
                <w:szCs w:val="18"/>
              </w:rPr>
            </w:pPr>
            <w:r w:rsidRPr="00185A3B">
              <w:rPr>
                <w:rFonts w:ascii="Calibri" w:hAnsi="Calibri" w:cs="Calibri"/>
                <w:color w:val="000000"/>
                <w:sz w:val="18"/>
                <w:szCs w:val="18"/>
              </w:rPr>
              <w:t>Utilizar un lenguaje inclusivo y no sexista en todos los elementos de comunicación tanto interna como externa de la empresa.</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D73399D"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Nº de documentos correctos / Nº documentos nuevos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87604CB"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100% documentos nuevos correctos</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2A2B88A"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 la plantilla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78E42F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 de calidad y RRHH</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7AC372F"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4CDA8B0"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0CD64FF"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2A84442"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C4F6599"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CF9A5AE"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055CADE"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6548B80"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4789A13"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1BB85F3"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20E73D9"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F7F2AFD"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CA11FF9"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C547B3B"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008764D"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r>
      <w:tr w:rsidR="00185A3B" w:rsidRPr="00185A3B" w14:paraId="6F23C7A3" w14:textId="77777777" w:rsidTr="00185A3B">
        <w:trPr>
          <w:trHeight w:val="127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2936DB1"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B1. Estrategía y Políticas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CE3E895"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B1.A7 Lenguaje e imágenes en la comunicación interna y externa</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5E6855"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7</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6D5544E"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2022</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10FFC7F"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WEB con lenguje inclusivo</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D56448A"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Revisar la WEB y corregir el lenguaje androcéntrico</w:t>
            </w:r>
          </w:p>
        </w:tc>
        <w:tc>
          <w:tcPr>
            <w:tcW w:w="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1904903" w14:textId="77777777" w:rsidR="00185A3B" w:rsidRPr="00185A3B" w:rsidRDefault="00185A3B" w:rsidP="00185A3B">
            <w:pPr>
              <w:rPr>
                <w:rFonts w:ascii="Calibri" w:hAnsi="Calibri" w:cs="Calibri"/>
                <w:color w:val="000000"/>
                <w:sz w:val="18"/>
                <w:szCs w:val="18"/>
              </w:rPr>
            </w:pPr>
            <w:r w:rsidRPr="00185A3B">
              <w:rPr>
                <w:rFonts w:ascii="Calibri" w:hAnsi="Calibri" w:cs="Calibri"/>
                <w:color w:val="000000"/>
                <w:sz w:val="18"/>
                <w:szCs w:val="18"/>
              </w:rPr>
              <w:t>Utilizar un lenguaje inclusivo y no sexista en todos los elementos de comunicación tanto interna como externa de la empresa.</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74DC618" w14:textId="77777777" w:rsidR="00185A3B" w:rsidRPr="00185A3B" w:rsidRDefault="00185A3B" w:rsidP="00185A3B">
            <w:pPr>
              <w:rPr>
                <w:rFonts w:ascii="Calibri" w:hAnsi="Calibri" w:cs="Calibri"/>
                <w:color w:val="000000"/>
                <w:sz w:val="18"/>
                <w:szCs w:val="18"/>
              </w:rPr>
            </w:pPr>
            <w:r w:rsidRPr="00185A3B">
              <w:rPr>
                <w:rFonts w:ascii="Calibri" w:hAnsi="Calibri" w:cs="Calibri"/>
                <w:sz w:val="18"/>
                <w:szCs w:val="18"/>
              </w:rPr>
              <w:t>Revisión de la web Número de correcciones Informe anual a la CNI</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DB53D90" w14:textId="77777777" w:rsidR="00185A3B" w:rsidRPr="00185A3B" w:rsidRDefault="00185A3B" w:rsidP="00185A3B">
            <w:pPr>
              <w:rPr>
                <w:rFonts w:ascii="Calibri" w:hAnsi="Calibri" w:cs="Calibri"/>
                <w:color w:val="000000"/>
                <w:sz w:val="18"/>
                <w:szCs w:val="18"/>
              </w:rPr>
            </w:pPr>
            <w:r w:rsidRPr="00185A3B">
              <w:rPr>
                <w:rFonts w:ascii="Calibri" w:hAnsi="Calibri" w:cs="Calibri"/>
                <w:color w:val="000000"/>
                <w:sz w:val="18"/>
                <w:szCs w:val="18"/>
              </w:rPr>
              <w:t>Web revisada 100%</w:t>
            </w:r>
            <w:r w:rsidRPr="00185A3B">
              <w:rPr>
                <w:rFonts w:ascii="Calibri" w:hAnsi="Calibri" w:cs="Calibri"/>
                <w:color w:val="000000"/>
                <w:sz w:val="18"/>
                <w:szCs w:val="18"/>
              </w:rPr>
              <w:br/>
              <w:t>Correcciones hechas</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D07BC04"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 la plantilla y todas las personas que vean la WEB</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CC4C54A"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Área de comunicación</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3D16792"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37F3504"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221A05E"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F11D551"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A3173D9"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6361A21"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4955D13"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12069C3"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38618BC"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A6FB54C"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A8AE5A5"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D98DE42"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C93526F"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ACE389A"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45E4256" w14:textId="77777777" w:rsidR="00185A3B" w:rsidRPr="00185A3B" w:rsidRDefault="00185A3B" w:rsidP="00185A3B">
            <w:pPr>
              <w:jc w:val="center"/>
              <w:rPr>
                <w:sz w:val="18"/>
                <w:szCs w:val="18"/>
              </w:rPr>
            </w:pPr>
          </w:p>
        </w:tc>
      </w:tr>
      <w:tr w:rsidR="00185A3B" w:rsidRPr="00185A3B" w14:paraId="7F6E6BBB" w14:textId="77777777" w:rsidTr="00185A3B">
        <w:trPr>
          <w:trHeight w:val="152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AAEB5B8"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lastRenderedPageBreak/>
              <w:t>B1. Estrategía y Políticas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B7E3746"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B1.A7 Lenguaje e imágenes en la comunicación interna y externa</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41B53B2"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8</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7669048"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2022</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B9F1F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Cartelería inclusiva</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C84B2CD"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Revisar la cartelería impresa en papel que viene de fuera de la organización y asegurar que utilice un lenguaje inclusivo e imágenes no sexistas. En caso de no hacerlo, no colocarla.</w:t>
            </w:r>
          </w:p>
        </w:tc>
        <w:tc>
          <w:tcPr>
            <w:tcW w:w="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CC380A" w14:textId="77777777" w:rsidR="00185A3B" w:rsidRPr="00185A3B" w:rsidRDefault="00185A3B" w:rsidP="00185A3B">
            <w:pPr>
              <w:rPr>
                <w:rFonts w:ascii="Calibri" w:hAnsi="Calibri" w:cs="Calibri"/>
                <w:color w:val="000000"/>
                <w:sz w:val="18"/>
                <w:szCs w:val="18"/>
              </w:rPr>
            </w:pPr>
            <w:r w:rsidRPr="00185A3B">
              <w:rPr>
                <w:rFonts w:ascii="Calibri" w:hAnsi="Calibri" w:cs="Calibri"/>
                <w:color w:val="000000"/>
                <w:sz w:val="18"/>
                <w:szCs w:val="18"/>
              </w:rPr>
              <w:t>Utilizar un lenguaje inclusivo y no sexista en todos los elementos de comunicación tanto interna como externa de la empresa.</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A8EC21C"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br/>
              <w:t>Nº de carteles rechazados / Nº de carteles nuevos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1B963FE"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100% de los carteles correctos</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03DED7B"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 la plantilla y personas que visiten ASPACE RIOJA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CC31DE"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 de calidad y RRHH</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EA1F59B"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6580903"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A5E796D"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565336C"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672947E"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4B792F3"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18D1A58"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D385FEF"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6C535FB"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6B4B639"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DBF92F5"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9758A5D"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D49BE97"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1219886"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0E51549"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r>
      <w:tr w:rsidR="00185A3B" w:rsidRPr="00185A3B" w14:paraId="0FF2616A" w14:textId="77777777" w:rsidTr="00185A3B">
        <w:trPr>
          <w:trHeight w:val="171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A27D972"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B1. Estrategía y Políticas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5CDD5A2"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B1.A7 Lenguaje e imágenes en la comunicación interna y externa</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489A547" w14:textId="77777777" w:rsidR="00185A3B" w:rsidRPr="00185A3B" w:rsidRDefault="00185A3B" w:rsidP="00185A3B">
            <w:pPr>
              <w:jc w:val="center"/>
              <w:rPr>
                <w:rFonts w:ascii="Calibri" w:hAnsi="Calibri" w:cs="Calibri"/>
                <w:color w:val="000000"/>
                <w:sz w:val="18"/>
                <w:szCs w:val="18"/>
              </w:rPr>
            </w:pPr>
            <w:r w:rsidRPr="00185A3B">
              <w:rPr>
                <w:rFonts w:ascii="Calibri" w:hAnsi="Calibri" w:cs="Calibri"/>
                <w:color w:val="000000"/>
                <w:sz w:val="18"/>
                <w:szCs w:val="18"/>
              </w:rPr>
              <w:t>9</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F9697B1"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2023</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4647BB"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Crear guía de uso inclusivo del lenguaje</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63A9006"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Utilizar una guía de uso inclusivo y no sexista del lenguaje que sea fácilmente accesible para toda la plantilla. Dar a conocer esta guía a todas las personas de la organización</w:t>
            </w:r>
          </w:p>
        </w:tc>
        <w:tc>
          <w:tcPr>
            <w:tcW w:w="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FB40DC4" w14:textId="77777777" w:rsidR="00185A3B" w:rsidRPr="00185A3B" w:rsidRDefault="00185A3B" w:rsidP="00185A3B">
            <w:pPr>
              <w:rPr>
                <w:rFonts w:ascii="Calibri" w:hAnsi="Calibri" w:cs="Calibri"/>
                <w:color w:val="000000"/>
                <w:sz w:val="18"/>
                <w:szCs w:val="18"/>
              </w:rPr>
            </w:pPr>
            <w:r w:rsidRPr="00185A3B">
              <w:rPr>
                <w:rFonts w:ascii="Calibri" w:hAnsi="Calibri" w:cs="Calibri"/>
                <w:color w:val="000000"/>
                <w:sz w:val="18"/>
                <w:szCs w:val="18"/>
              </w:rPr>
              <w:t>Utilizar un lenguaje inclusivo y no sexista en todos los elementos de comunicación tanto interna como externa de la empresa.</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981255E"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Nº veces que se ha difundido la guía</w:t>
            </w:r>
            <w:r w:rsidRPr="00185A3B">
              <w:rPr>
                <w:rFonts w:ascii="Calibri" w:hAnsi="Calibri" w:cs="Calibri"/>
                <w:color w:val="FF0000"/>
                <w:sz w:val="18"/>
                <w:szCs w:val="18"/>
              </w:rPr>
              <w:br/>
            </w:r>
            <w:r w:rsidRPr="00185A3B">
              <w:rPr>
                <w:rFonts w:ascii="Calibri" w:hAnsi="Calibri" w:cs="Calibri"/>
                <w:sz w:val="18"/>
                <w:szCs w:val="18"/>
              </w:rPr>
              <w:t>Medios y canales de difusión</w:t>
            </w:r>
            <w:r w:rsidRPr="00185A3B">
              <w:rPr>
                <w:rFonts w:ascii="Calibri" w:hAnsi="Calibri" w:cs="Calibri"/>
                <w:color w:val="FF0000"/>
                <w:sz w:val="18"/>
                <w:szCs w:val="18"/>
              </w:rPr>
              <w:br/>
            </w:r>
            <w:r w:rsidRPr="00185A3B">
              <w:rPr>
                <w:rFonts w:ascii="Calibri" w:hAnsi="Calibri" w:cs="Calibri"/>
                <w:sz w:val="18"/>
                <w:szCs w:val="18"/>
              </w:rPr>
              <w:t>Nº de veces que se ha hecho uso de la guía</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A836915"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Guía escogida a tiempo: febrero 2023</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630D9E"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 la plantilla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90E28B7"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 de calidad y RRHH</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F3C9E70"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3972419"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850C532"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DAA0180"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E0892BE"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9F27DFC"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6D7E2DE"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32752F0"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6A5976F"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9AF336D"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154959E"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4FCB101"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D1F4EB3"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51B12FA"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AB3D4AA"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r>
      <w:tr w:rsidR="00185A3B" w:rsidRPr="00185A3B" w14:paraId="1ED1B5B3" w14:textId="77777777" w:rsidTr="00185A3B">
        <w:trPr>
          <w:trHeight w:val="2025"/>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08FE94F"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B1. Estrategía y Políticas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BF678AF"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B1.A7 Lenguaje e imágenes en la comunicación interna y externa</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9808428"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10</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25A96F3"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2023</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5DA666"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Lenguaje inclusivo en el departamento de comunicación</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BC53A6D"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Formar en lenguaje inclusivo al departamento de comunicación.</w:t>
            </w:r>
          </w:p>
        </w:tc>
        <w:tc>
          <w:tcPr>
            <w:tcW w:w="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85F10E3" w14:textId="77777777" w:rsidR="00185A3B" w:rsidRPr="00185A3B" w:rsidRDefault="00185A3B" w:rsidP="00185A3B">
            <w:pPr>
              <w:rPr>
                <w:rFonts w:ascii="Calibri" w:hAnsi="Calibri" w:cs="Calibri"/>
                <w:color w:val="000000"/>
                <w:sz w:val="18"/>
                <w:szCs w:val="18"/>
              </w:rPr>
            </w:pPr>
            <w:r w:rsidRPr="00185A3B">
              <w:rPr>
                <w:rFonts w:ascii="Calibri" w:hAnsi="Calibri" w:cs="Calibri"/>
                <w:color w:val="000000"/>
                <w:sz w:val="18"/>
                <w:szCs w:val="18"/>
              </w:rPr>
              <w:t>Utilizar un lenguaje inclusivo y no sexista en todos los elementos de comunicación tanto interna como externa de la empresa.</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178B2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Nº formaciones recibidas por sexo y puesto</w:t>
            </w:r>
            <w:r w:rsidRPr="00185A3B">
              <w:rPr>
                <w:rFonts w:ascii="Calibri" w:hAnsi="Calibri" w:cs="Calibri"/>
                <w:sz w:val="18"/>
                <w:szCs w:val="18"/>
              </w:rPr>
              <w:br/>
              <w:t>Nº personas  formadas por sexo y puesto</w:t>
            </w:r>
            <w:r w:rsidRPr="00185A3B">
              <w:rPr>
                <w:rFonts w:ascii="Calibri" w:hAnsi="Calibri" w:cs="Calibri"/>
                <w:sz w:val="18"/>
                <w:szCs w:val="18"/>
              </w:rPr>
              <w:br/>
              <w:t>Nº horas de formación por sexo y puesto</w:t>
            </w:r>
            <w:r w:rsidRPr="00185A3B">
              <w:rPr>
                <w:rFonts w:ascii="Calibri" w:hAnsi="Calibri" w:cs="Calibri"/>
                <w:sz w:val="18"/>
                <w:szCs w:val="18"/>
              </w:rPr>
              <w:br/>
              <w:t>Contenido de la formación</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C4294AA"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Participar en 3 foros que permitan formarse: confederación, grupo de calidad y formación en lectura fácil.</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14DFF65"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Departamento de comunicación</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4BA408"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 de calidad y RRHH</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8E06E51"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4F50819"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744656C"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5F3BEDE"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2EE344D"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75925CC"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20BC2F4"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842CBD2"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59202EC"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D86F42D"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D52499A"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8DE57F5"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4E148FE"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1B9FCD5"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72558EF" w14:textId="77777777" w:rsidR="00185A3B" w:rsidRPr="00185A3B" w:rsidRDefault="00185A3B" w:rsidP="00185A3B">
            <w:pPr>
              <w:jc w:val="center"/>
              <w:rPr>
                <w:sz w:val="18"/>
                <w:szCs w:val="18"/>
              </w:rPr>
            </w:pPr>
          </w:p>
        </w:tc>
      </w:tr>
      <w:tr w:rsidR="00185A3B" w:rsidRPr="00185A3B" w14:paraId="21738826" w14:textId="77777777" w:rsidTr="00185A3B">
        <w:trPr>
          <w:trHeight w:val="126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E344494"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lastRenderedPageBreak/>
              <w:t>B2. Clientela y empresas proveedoras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637D694"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B2.A1 Relación con la clientela y las empresas proveedoras</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2FCC80"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11</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FC51115"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2022</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62D3083"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Modificar firma email</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EAB024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Modificar la firma del email indicando que ASPACE está comprometida con la igualdad. Hacerlo coincidir, al menos con la publicación del Plan, en Marzo (8M) y Noviembre (25N)</w:t>
            </w:r>
          </w:p>
        </w:tc>
        <w:tc>
          <w:tcPr>
            <w:tcW w:w="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1836531"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Dar a conocer el compromiso de ASPACE con la igualdad</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8CDC4E5"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Validación  de la creación de las firmas</w:t>
            </w:r>
            <w:r w:rsidRPr="00185A3B">
              <w:rPr>
                <w:rFonts w:ascii="Calibri" w:hAnsi="Calibri" w:cs="Calibri"/>
                <w:sz w:val="18"/>
                <w:szCs w:val="18"/>
              </w:rPr>
              <w:br/>
              <w:t>Nº de campañas en las que se ha utilizado</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9075298"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100% de firmas de email cambiadas al registrar el Plan de Igualdad. Además en Marzo y Noviembre</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8F85D0C"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Todas las personas que reciban correos de ASPACE. Personas con correo corporativo</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B16684D"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Área de comunicación</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5AC5519"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F497520"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01F2CAF"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7020A2B"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44CF03B"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6A8F4C1"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AC26A7A"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F7BA668"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5ABC6B0"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9F21EC9"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893DE7D"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BCB103D"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83AE228"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602E4E2"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8138F76" w14:textId="77777777" w:rsidR="00185A3B" w:rsidRPr="00185A3B" w:rsidRDefault="00185A3B" w:rsidP="00185A3B">
            <w:pPr>
              <w:jc w:val="center"/>
              <w:rPr>
                <w:rFonts w:ascii="Calibri" w:hAnsi="Calibri" w:cs="Calibri"/>
                <w:sz w:val="18"/>
                <w:szCs w:val="18"/>
              </w:rPr>
            </w:pPr>
          </w:p>
        </w:tc>
      </w:tr>
      <w:tr w:rsidR="00185A3B" w:rsidRPr="00185A3B" w14:paraId="626280CB" w14:textId="77777777" w:rsidTr="00185A3B">
        <w:trPr>
          <w:trHeight w:val="126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83ACB08"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B2. Clientela y empresas proveedoras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28BD8B6"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B2.A1 Relación con la clientela y las empresas proveedoras</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0579B0"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12</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F1A17EB"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2022</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714A16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La igualdad, la clientela y las empresas proveedoras</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D81098B"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 xml:space="preserve">Realizar un mailing a la clientela y a las empresas proveedoras en la que les comunicamos que hemos realizado un Plan de Igualdad. </w:t>
            </w:r>
          </w:p>
        </w:tc>
        <w:tc>
          <w:tcPr>
            <w:tcW w:w="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57EF84"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Dar a conocer el compromiso de ASPACE con la igualdad</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A8C6282"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Nº de mailings hechos</w:t>
            </w:r>
            <w:r w:rsidRPr="00185A3B">
              <w:rPr>
                <w:rFonts w:ascii="Calibri" w:hAnsi="Calibri" w:cs="Calibri"/>
                <w:sz w:val="18"/>
                <w:szCs w:val="18"/>
              </w:rPr>
              <w:br/>
              <w:t>Nº de empresas informadas</w:t>
            </w:r>
            <w:r w:rsidRPr="00185A3B">
              <w:rPr>
                <w:rFonts w:ascii="Calibri" w:hAnsi="Calibri" w:cs="Calibri"/>
                <w:sz w:val="18"/>
                <w:szCs w:val="18"/>
              </w:rPr>
              <w:br/>
              <w:t>Análisis del contenido del mailing</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6AC00F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100% clientela y empresas proveedoras comunicadas</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FAE31F1"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Todas las empresas proveedoras y la clientela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8BEAA16"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Área de comunicación</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5900F65"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2AB63D7"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4221A41"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B55FFB6"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D3FC9A0"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326D72A"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4195082"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A325495"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7E3AB4E"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42F7447"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B8C9052"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A899367"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AE88266"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4DF74CC"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B90859C" w14:textId="77777777" w:rsidR="00185A3B" w:rsidRPr="00185A3B" w:rsidRDefault="00185A3B" w:rsidP="00185A3B">
            <w:pPr>
              <w:jc w:val="center"/>
              <w:rPr>
                <w:sz w:val="18"/>
                <w:szCs w:val="18"/>
              </w:rPr>
            </w:pPr>
          </w:p>
        </w:tc>
      </w:tr>
      <w:tr w:rsidR="00185A3B" w:rsidRPr="00185A3B" w14:paraId="700A247D" w14:textId="77777777" w:rsidTr="00185A3B">
        <w:trPr>
          <w:trHeight w:val="105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7F3E4C1"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B2. Clientela y empresas proveedoras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29BA75D"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B2.A1 Relación con la clientela y las empresas proveedoras</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708051" w14:textId="77777777" w:rsidR="00185A3B" w:rsidRPr="00185A3B" w:rsidRDefault="00185A3B" w:rsidP="00185A3B">
            <w:pPr>
              <w:jc w:val="center"/>
              <w:rPr>
                <w:rFonts w:ascii="Calibri" w:hAnsi="Calibri" w:cs="Calibri"/>
                <w:color w:val="000000"/>
                <w:sz w:val="18"/>
                <w:szCs w:val="18"/>
              </w:rPr>
            </w:pPr>
            <w:r w:rsidRPr="00185A3B">
              <w:rPr>
                <w:rFonts w:ascii="Calibri" w:hAnsi="Calibri" w:cs="Calibri"/>
                <w:color w:val="000000"/>
                <w:sz w:val="18"/>
                <w:szCs w:val="18"/>
              </w:rPr>
              <w:t>13</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EF75B9F"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2022</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282C571"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La igualdad, la clientela y las empresas proveedoras</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DDD625A"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Incluir texto o cláusula de compromiso de ASPACE con la igualdad y el cumplimiento de las obligaciones legales en esta materia en las comunicaciones con las empresas proveedoras, y colaboradoras.</w:t>
            </w:r>
          </w:p>
        </w:tc>
        <w:tc>
          <w:tcPr>
            <w:tcW w:w="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1322E3"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Dar a conocer el compromiso de ASPACE con la igualdad</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62E329C"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Validación de cláusula de compromiso.</w:t>
            </w:r>
            <w:r w:rsidRPr="00185A3B">
              <w:rPr>
                <w:rFonts w:ascii="Calibri" w:hAnsi="Calibri" w:cs="Calibri"/>
                <w:sz w:val="18"/>
                <w:szCs w:val="18"/>
              </w:rPr>
              <w:br/>
              <w:t>Nº de comunicaciones hechas con cláusula / Nº de comunicaciones hechas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55863D5"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Texto insertado</w:t>
            </w:r>
            <w:r w:rsidRPr="00185A3B">
              <w:rPr>
                <w:rFonts w:ascii="Calibri" w:hAnsi="Calibri" w:cs="Calibri"/>
                <w:sz w:val="18"/>
                <w:szCs w:val="18"/>
              </w:rPr>
              <w:br/>
              <w:t xml:space="preserve">100% </w:t>
            </w:r>
            <w:r w:rsidRPr="00185A3B">
              <w:rPr>
                <w:rFonts w:ascii="Calibri" w:hAnsi="Calibri" w:cs="Calibri"/>
                <w:strike/>
                <w:sz w:val="18"/>
                <w:szCs w:val="18"/>
              </w:rPr>
              <w:t xml:space="preserve"> </w:t>
            </w:r>
            <w:r w:rsidRPr="00185A3B">
              <w:rPr>
                <w:rFonts w:ascii="Calibri" w:hAnsi="Calibri" w:cs="Calibri"/>
                <w:sz w:val="18"/>
                <w:szCs w:val="18"/>
              </w:rPr>
              <w:t xml:space="preserve"> comunicaciones con cláusula de igualdad</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AFAE86D"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Clientela y empresas proveedoras</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6B375C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Área de comunicación</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DBA9835"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A6DEA37"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5BF2C53"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2145F05"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28E07D4"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DCF0EA8"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B72172D"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2EFF282"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A376B45"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B1B349F"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DBE89A9"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1B3E054"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CB1B860"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8FB2E1E"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724F650" w14:textId="77777777" w:rsidR="00185A3B" w:rsidRPr="00185A3B" w:rsidRDefault="00185A3B" w:rsidP="00185A3B">
            <w:pPr>
              <w:jc w:val="center"/>
              <w:rPr>
                <w:sz w:val="18"/>
                <w:szCs w:val="18"/>
              </w:rPr>
            </w:pPr>
          </w:p>
        </w:tc>
      </w:tr>
      <w:tr w:rsidR="00185A3B" w:rsidRPr="00185A3B" w14:paraId="4EECBF00" w14:textId="77777777" w:rsidTr="00185A3B">
        <w:trPr>
          <w:trHeight w:val="126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026CFE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B2. Clientela y empresas proveedoras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C030B43"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 xml:space="preserve">B2.A1 Relación con la clientela y las empresas </w:t>
            </w:r>
            <w:r w:rsidRPr="00185A3B">
              <w:rPr>
                <w:rFonts w:ascii="Calibri" w:hAnsi="Calibri" w:cs="Calibri"/>
                <w:sz w:val="18"/>
                <w:szCs w:val="18"/>
              </w:rPr>
              <w:lastRenderedPageBreak/>
              <w:t>proveedoras</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BD3FF94"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lastRenderedPageBreak/>
              <w:t>14</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009C85"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2023</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581664B"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La igualdad, la clientela y las empresas proveedoras</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03E2C22"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Incluir que el compromiso con la igualdad sea un criterio a tener en cuenta a la hora de elegir empresas proveedoras: A igualdad de condiciones, escoger a la empresa con compromiso de igualdad</w:t>
            </w:r>
          </w:p>
        </w:tc>
        <w:tc>
          <w:tcPr>
            <w:tcW w:w="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C2FC282"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Trabajar acorde al compromiso de igualdad adquirido por la entidad</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F45CADF"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Validación del criterio e inclusión en el proceso correspondiente</w:t>
            </w:r>
            <w:r w:rsidRPr="00185A3B">
              <w:rPr>
                <w:rFonts w:ascii="Calibri" w:hAnsi="Calibri" w:cs="Calibri"/>
                <w:sz w:val="18"/>
                <w:szCs w:val="18"/>
              </w:rPr>
              <w:br/>
              <w:t>Nº de veces aplicado / Nª de veces que se puede aplicar</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3849818"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100% de veces preferencia por la empresa con compromiso con la igualdad</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0CB845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Clientela y empresas proveedoras</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A10393"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 Área CEE</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E1315EA"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D3C80FB"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52D0842"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BA2952E"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741F14F"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7D3373F"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CFB33AA"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BFA0168"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114EE57"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B08474F"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7A49B61"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0E9D7D8"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60A39C3"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1569B79"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2973C30"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r>
      <w:tr w:rsidR="00185A3B" w:rsidRPr="00185A3B" w14:paraId="5283A0B1" w14:textId="77777777" w:rsidTr="00185A3B">
        <w:trPr>
          <w:trHeight w:val="84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B683A5D"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lastRenderedPageBreak/>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893FA0C"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B3.A1.Seguimeinto y mantenimiento PI</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FEC665D"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15</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B1FECFB"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2022</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2D321F1"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Seguimiento y mantenimiento PI</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8C9DC56"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Presupuesto para acometer el seguimiento del Plan de igualdad Partida presupuestaria en € y en horas de trabajo compartido</w:t>
            </w:r>
          </w:p>
        </w:tc>
        <w:tc>
          <w:tcPr>
            <w:tcW w:w="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16BB83" w14:textId="77777777" w:rsidR="00185A3B" w:rsidRPr="00185A3B" w:rsidRDefault="00185A3B" w:rsidP="00185A3B">
            <w:pPr>
              <w:rPr>
                <w:rFonts w:ascii="Calibri" w:hAnsi="Calibri" w:cs="Calibri"/>
                <w:color w:val="000000"/>
                <w:sz w:val="18"/>
                <w:szCs w:val="18"/>
              </w:rPr>
            </w:pPr>
            <w:r w:rsidRPr="00185A3B">
              <w:rPr>
                <w:rFonts w:ascii="Calibri" w:hAnsi="Calibri" w:cs="Calibri"/>
                <w:color w:val="000000"/>
                <w:sz w:val="18"/>
                <w:szCs w:val="18"/>
              </w:rPr>
              <w:t>Asegurar la aplicación de la política de igualdad de la empresa en la gestión de RRHH.</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24937D"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Validar partida presupuestaria anual</w:t>
            </w:r>
            <w:r w:rsidRPr="00185A3B">
              <w:rPr>
                <w:rFonts w:ascii="Calibri" w:hAnsi="Calibri" w:cs="Calibri"/>
                <w:sz w:val="18"/>
                <w:szCs w:val="18"/>
              </w:rPr>
              <w:br/>
              <w:t>Nº horas de trabajo compartido</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83B08D6"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Realizar los seguimeintos con la cadencia prevista en el Plan de Igualdad</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BCEDF33"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Todas las personas de la organización</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A5558E8"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 de calidad y RRHH</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7408AA8"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21428B8"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A6B04F1"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6A9732F"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DB49F8D"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559B705"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DCF09A4"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AB1B5B7"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E94FEDB"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501D514"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258189C"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8B5094B"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43235F2"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54C6B7E" w14:textId="77777777" w:rsidR="00185A3B" w:rsidRPr="00185A3B" w:rsidRDefault="00185A3B" w:rsidP="00185A3B">
            <w:pPr>
              <w:jc w:val="center"/>
              <w:rPr>
                <w:rFonts w:ascii="Calibri" w:hAnsi="Calibri" w:cs="Calibri"/>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FC48DE0"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r>
      <w:tr w:rsidR="00185A3B" w:rsidRPr="00185A3B" w14:paraId="4B6F9FD5" w14:textId="77777777" w:rsidTr="00185A3B">
        <w:trPr>
          <w:trHeight w:val="105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EB889BC"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888A633"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B3.A1 Análisis de datos de la plantilla</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D5CAF26"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16</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B7F643"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2024</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6F1752"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Analizar feminicación de algunas áreas</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BDE7A5C"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Analizar la representación de cada sexo por puesto de trabajo, prestando especial atención a las áreas feminizadas y masculinizadas</w:t>
            </w:r>
          </w:p>
        </w:tc>
        <w:tc>
          <w:tcPr>
            <w:tcW w:w="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108DF88"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Asegurar la aplicación de la política de igualdad de la empresa en la gestión de RRHH.</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C744285"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Nº hombres y mujeres en cada puesto de trabajo</w:t>
            </w:r>
            <w:r w:rsidRPr="00185A3B">
              <w:rPr>
                <w:rFonts w:ascii="Calibri" w:hAnsi="Calibri" w:cs="Calibri"/>
                <w:sz w:val="18"/>
                <w:szCs w:val="18"/>
              </w:rPr>
              <w:br/>
              <w:t>Nº áreas feminizadas</w:t>
            </w:r>
            <w:r w:rsidRPr="00185A3B">
              <w:rPr>
                <w:rFonts w:ascii="Calibri" w:hAnsi="Calibri" w:cs="Calibri"/>
                <w:sz w:val="18"/>
                <w:szCs w:val="18"/>
              </w:rPr>
              <w:br/>
              <w:t>Nº áreas masculinizadas</w:t>
            </w:r>
            <w:r w:rsidRPr="00185A3B">
              <w:rPr>
                <w:rFonts w:ascii="Calibri" w:hAnsi="Calibri" w:cs="Calibri"/>
                <w:sz w:val="18"/>
                <w:szCs w:val="18"/>
              </w:rPr>
              <w:br/>
              <w:t>Nº áreas paritarias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328A131"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Validar el análisis de datos e informe a la CNI</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8BC831B"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Todas las personas de la organización</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2FE8665"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 de calidad y RRHH y CNI</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976842A"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2B9374B"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68B28B7"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3A5C09C"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8DAE921"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12E6345"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BA2FE19"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6FAC91D"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E025B0B"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B6B7211"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403AB14"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BC6DAE3"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6C7E7EA"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E18F7B8"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EE3FD0D"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r>
      <w:tr w:rsidR="00185A3B" w:rsidRPr="00185A3B" w14:paraId="5C1D45B2" w14:textId="77777777" w:rsidTr="00185A3B">
        <w:trPr>
          <w:trHeight w:val="84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4538C7E"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44176A4"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B3.A1 Análisis de datos de la plantilla</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716C9C" w14:textId="77777777" w:rsidR="00185A3B" w:rsidRPr="00185A3B" w:rsidRDefault="00185A3B" w:rsidP="00185A3B">
            <w:pPr>
              <w:jc w:val="center"/>
              <w:rPr>
                <w:rFonts w:ascii="Calibri" w:hAnsi="Calibri" w:cs="Calibri"/>
                <w:color w:val="000000"/>
                <w:sz w:val="18"/>
                <w:szCs w:val="18"/>
              </w:rPr>
            </w:pPr>
            <w:r w:rsidRPr="00185A3B">
              <w:rPr>
                <w:rFonts w:ascii="Calibri" w:hAnsi="Calibri" w:cs="Calibri"/>
                <w:color w:val="000000"/>
                <w:sz w:val="18"/>
                <w:szCs w:val="18"/>
              </w:rPr>
              <w:t>17</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0608041"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2024</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250073"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Análilsis de festividades y guardias con persoectiva de género</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8F1683"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Análilsis de festividades y guardias con perspectiva de género</w:t>
            </w:r>
          </w:p>
        </w:tc>
        <w:tc>
          <w:tcPr>
            <w:tcW w:w="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35F9E84" w14:textId="77777777" w:rsidR="00185A3B" w:rsidRPr="00185A3B" w:rsidRDefault="00185A3B" w:rsidP="00185A3B">
            <w:pPr>
              <w:rPr>
                <w:rFonts w:ascii="Calibri" w:hAnsi="Calibri" w:cs="Calibri"/>
                <w:color w:val="000000"/>
                <w:sz w:val="18"/>
                <w:szCs w:val="18"/>
              </w:rPr>
            </w:pPr>
            <w:r w:rsidRPr="00185A3B">
              <w:rPr>
                <w:rFonts w:ascii="Calibri" w:hAnsi="Calibri" w:cs="Calibri"/>
                <w:color w:val="000000"/>
                <w:sz w:val="18"/>
                <w:szCs w:val="18"/>
              </w:rPr>
              <w:t>Asegurar la aplicación de la política de igualdad de la empresa en la gestión de RRHH.</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5122C5"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Validar los análisis e informe a la CNI</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1AF99DC"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Análisis cada dos años coincidiendo con la realización de las AR</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AE72E7"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Todas las personas de la organización</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77AC390"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 de calidad y RRHH</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BAD3545"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EE15642"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5B6F2AD"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688A261"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2CA1A4F"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E6035F1"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C02584F"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102AEFC"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EFFBCAF"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3F655D3"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C4747BC"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597C719"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ABDCEB7"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EB02B01"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76EAE31"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r>
      <w:tr w:rsidR="00185A3B" w:rsidRPr="00185A3B" w14:paraId="64AC9DB8" w14:textId="77777777" w:rsidTr="00185A3B">
        <w:trPr>
          <w:trHeight w:val="105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A07AAD5"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331A02B"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A3. Selección, contratación y atención</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1DA75F3"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18</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4EBCD70"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2022</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534F337"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Analizar procesos de selección con perspectiva de género</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B63614B"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Favorecer la medición de los indicadores de procesos segregado por mujer y hombre. Por ejemplo, registrar el sexo de candidaturas a lo largo de todo el proceso de selección</w:t>
            </w:r>
          </w:p>
        </w:tc>
        <w:tc>
          <w:tcPr>
            <w:tcW w:w="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984BB2" w14:textId="77777777" w:rsidR="00185A3B" w:rsidRPr="00185A3B" w:rsidRDefault="00185A3B" w:rsidP="00185A3B">
            <w:pPr>
              <w:rPr>
                <w:rFonts w:ascii="Calibri" w:hAnsi="Calibri" w:cs="Calibri"/>
                <w:color w:val="000000"/>
                <w:sz w:val="18"/>
                <w:szCs w:val="18"/>
              </w:rPr>
            </w:pPr>
            <w:r w:rsidRPr="00185A3B">
              <w:rPr>
                <w:rFonts w:ascii="Calibri" w:hAnsi="Calibri" w:cs="Calibri"/>
                <w:color w:val="000000"/>
                <w:sz w:val="18"/>
                <w:szCs w:val="18"/>
              </w:rPr>
              <w:t xml:space="preserve">Garantizar la igualdad de oportunidades en la selección, promoción interna y desarrollo </w:t>
            </w:r>
            <w:r w:rsidRPr="00185A3B">
              <w:rPr>
                <w:rFonts w:ascii="Calibri" w:hAnsi="Calibri" w:cs="Calibri"/>
                <w:color w:val="000000"/>
                <w:sz w:val="18"/>
                <w:szCs w:val="18"/>
              </w:rPr>
              <w:lastRenderedPageBreak/>
              <w:t>profesional de las personas trabajadoras.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9CB025"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lastRenderedPageBreak/>
              <w:t>Nº procesos abiertos</w:t>
            </w:r>
            <w:r w:rsidRPr="00185A3B">
              <w:rPr>
                <w:rFonts w:ascii="Calibri" w:hAnsi="Calibri" w:cs="Calibri"/>
                <w:sz w:val="18"/>
                <w:szCs w:val="18"/>
              </w:rPr>
              <w:br/>
              <w:t>Nº candidaturas recibidas</w:t>
            </w:r>
            <w:r w:rsidRPr="00185A3B">
              <w:rPr>
                <w:rFonts w:ascii="Calibri" w:hAnsi="Calibri" w:cs="Calibri"/>
                <w:sz w:val="18"/>
                <w:szCs w:val="18"/>
              </w:rPr>
              <w:br/>
              <w:t>Nº preseleccionadas</w:t>
            </w:r>
            <w:r w:rsidRPr="00185A3B">
              <w:rPr>
                <w:rFonts w:ascii="Calibri" w:hAnsi="Calibri" w:cs="Calibri"/>
                <w:sz w:val="18"/>
                <w:szCs w:val="18"/>
              </w:rPr>
              <w:br/>
              <w:t>Nº contrataciones</w:t>
            </w:r>
            <w:r w:rsidRPr="00185A3B">
              <w:rPr>
                <w:rFonts w:ascii="Calibri" w:hAnsi="Calibri" w:cs="Calibri"/>
                <w:sz w:val="18"/>
                <w:szCs w:val="18"/>
              </w:rPr>
              <w:br/>
              <w:t>Informe anual a la CNI</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D1E7C64"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Análisis cada mes de febrero de los datos del año anterior</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596F964"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Personas uqe participan en procesos de selección</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BEA7534"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 de calidad y RRHH</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C9F19BE"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EAB5D4C"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F270D31"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831EFE2"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ECC9E33"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ADDCFFC"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A80DF00"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CF7BE6C"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750EA49"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638BD13"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9BA517B"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BD48B6A"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3F53008"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0408A89"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70F6543"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r>
      <w:tr w:rsidR="00185A3B" w:rsidRPr="00185A3B" w14:paraId="405D22EF" w14:textId="77777777" w:rsidTr="00185A3B">
        <w:trPr>
          <w:trHeight w:val="147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D2B88A4"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lastRenderedPageBreak/>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A25CB87"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A3. Selección, contratación y atención</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6FDCC9D"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19</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19F8351"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2024</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F7DA3ED"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Definir perfiles de captación</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068B5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 xml:space="preserve">Transformar las DPT en perfiles de captación. </w:t>
            </w:r>
          </w:p>
        </w:tc>
        <w:tc>
          <w:tcPr>
            <w:tcW w:w="96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01C9D6A" w14:textId="77777777" w:rsidR="00185A3B" w:rsidRPr="00185A3B" w:rsidRDefault="00185A3B" w:rsidP="00185A3B">
            <w:pPr>
              <w:jc w:val="both"/>
              <w:rPr>
                <w:rFonts w:ascii="Calibri" w:hAnsi="Calibri" w:cs="Calibri"/>
                <w:color w:val="000000"/>
                <w:sz w:val="18"/>
                <w:szCs w:val="18"/>
              </w:rPr>
            </w:pPr>
            <w:r w:rsidRPr="00185A3B">
              <w:rPr>
                <w:rFonts w:ascii="Calibri" w:hAnsi="Calibri" w:cs="Calibri"/>
                <w:color w:val="000000"/>
                <w:sz w:val="18"/>
                <w:szCs w:val="18"/>
              </w:rPr>
              <w:t>Garantizar la igualdad de oportunidades en la selección, promoción interna y desarrollo profesional de las personas trabajadoras.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4CFBB4F"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Validar los perfiles de captación en base a dpt</w:t>
            </w:r>
            <w:r w:rsidRPr="00185A3B">
              <w:rPr>
                <w:rFonts w:ascii="Calibri" w:hAnsi="Calibri" w:cs="Calibri"/>
                <w:sz w:val="18"/>
                <w:szCs w:val="18"/>
              </w:rPr>
              <w:br/>
              <w:t>Nº ofertas publicadas en base a los perfiles de captación / Nº de ofertas publicadas</w:t>
            </w:r>
            <w:r w:rsidRPr="00185A3B">
              <w:rPr>
                <w:rFonts w:ascii="Calibri" w:hAnsi="Calibri" w:cs="Calibri"/>
                <w:sz w:val="18"/>
                <w:szCs w:val="18"/>
              </w:rPr>
              <w:br/>
              <w:t>Informe anual a la CNI</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0518A55"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Muestreo aleatorio de perfiles de captación utilizados en el año. Objetovo: 100% basados en definición de puestos</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334C767"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Personas uqe participan en procesos de selección</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AD2A32A"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 de calidad y RRHH</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DCA7FE9"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C99FF02"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AD8E930"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E769AC7"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71C6A94"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831A901"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42D3AF1"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63B1681"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3DB1C5D"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7DC2342"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3415E0A"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DC16EEA"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0C8D337"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35B8E0C"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A650426" w14:textId="77777777" w:rsidR="00185A3B" w:rsidRPr="00185A3B" w:rsidRDefault="00185A3B" w:rsidP="00185A3B">
            <w:pPr>
              <w:jc w:val="center"/>
              <w:rPr>
                <w:sz w:val="18"/>
                <w:szCs w:val="18"/>
              </w:rPr>
            </w:pPr>
          </w:p>
        </w:tc>
      </w:tr>
      <w:tr w:rsidR="00185A3B" w:rsidRPr="00185A3B" w14:paraId="5CE07E60" w14:textId="77777777" w:rsidTr="00185A3B">
        <w:trPr>
          <w:trHeight w:val="231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01211B3"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03DE8ED"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A3. Selección, contratación y atención</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21DB153"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28A635"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2022</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A7CE5B2"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Entrevista de salida</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84981C"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Realizar una entrevista de salida a las personas que causan baja, para conocer los motivos de las bajas voluntarias desagregadas por sexo.</w:t>
            </w:r>
          </w:p>
        </w:tc>
        <w:tc>
          <w:tcPr>
            <w:tcW w:w="96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DCC37B9" w14:textId="77777777" w:rsidR="00185A3B" w:rsidRPr="00185A3B" w:rsidRDefault="00185A3B" w:rsidP="00185A3B">
            <w:pPr>
              <w:jc w:val="both"/>
              <w:rPr>
                <w:rFonts w:ascii="Calibri" w:hAnsi="Calibri" w:cs="Calibri"/>
                <w:color w:val="000000"/>
                <w:sz w:val="18"/>
                <w:szCs w:val="18"/>
              </w:rPr>
            </w:pPr>
            <w:r w:rsidRPr="00185A3B">
              <w:rPr>
                <w:rFonts w:ascii="Calibri" w:hAnsi="Calibri" w:cs="Calibri"/>
                <w:color w:val="000000"/>
                <w:sz w:val="18"/>
                <w:szCs w:val="18"/>
              </w:rPr>
              <w:t>Garantizar la igualdad de oportunidades en la selección, promoción interna y desarrollo profesional de las personas trabajadoras.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828DF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 xml:space="preserve">Elaboración del modelo de entrevista de salida.  </w:t>
            </w:r>
            <w:r w:rsidRPr="00185A3B">
              <w:rPr>
                <w:rFonts w:ascii="Calibri" w:hAnsi="Calibri" w:cs="Calibri"/>
                <w:sz w:val="18"/>
                <w:szCs w:val="18"/>
              </w:rPr>
              <w:br/>
              <w:t xml:space="preserve">-Nº de bajas de la empresa segregadas por sexo, por causa, edad, nivel jerárquico, grupo profesional, tipo de contrato y tipo de jornada. </w:t>
            </w:r>
            <w:r w:rsidRPr="00185A3B">
              <w:rPr>
                <w:rFonts w:ascii="Calibri" w:hAnsi="Calibri" w:cs="Calibri"/>
                <w:sz w:val="18"/>
                <w:szCs w:val="18"/>
              </w:rPr>
              <w:br/>
              <w:t>-Informe anual sobre los resultados obtenidos para la Comisión de Igualdad.</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18D542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100% entrevistas realizadas en caso de baja voluntaria</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5E28667"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Personas que causan baja voluntaria en la organización</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4B11A2"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 de calidad y RRHH</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0F04320"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C4C0334"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B23E744"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B6BDB77"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3CF542C"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3DD0435"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0F75893"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C0DA17F"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1F9516B"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4B53166"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6350F19"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C91300A"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8ECB013"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B2B8478"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F85D8F1"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r>
      <w:tr w:rsidR="00185A3B" w:rsidRPr="00185A3B" w14:paraId="4BCB99DA" w14:textId="77777777" w:rsidTr="00185A3B">
        <w:trPr>
          <w:trHeight w:val="126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B5D0723"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lastRenderedPageBreak/>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AE79086"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A3. Selección, contratación y atención</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0A0311C" w14:textId="77777777" w:rsidR="00185A3B" w:rsidRPr="00185A3B" w:rsidRDefault="00185A3B" w:rsidP="00185A3B">
            <w:pPr>
              <w:jc w:val="center"/>
              <w:rPr>
                <w:rFonts w:ascii="Calibri" w:hAnsi="Calibri" w:cs="Calibri"/>
                <w:color w:val="000000"/>
                <w:sz w:val="18"/>
                <w:szCs w:val="18"/>
              </w:rPr>
            </w:pPr>
            <w:r w:rsidRPr="00185A3B">
              <w:rPr>
                <w:rFonts w:ascii="Calibri" w:hAnsi="Calibri" w:cs="Calibri"/>
                <w:color w:val="000000"/>
                <w:sz w:val="18"/>
                <w:szCs w:val="18"/>
              </w:rPr>
              <w:t>21</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C88BD23"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2023</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4CCC9DF"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Completar el Plan de acogida</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F69480D"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Incluir un resumen o contenido mínimo del Plan de Igualdad en el manual de acogida</w:t>
            </w:r>
          </w:p>
        </w:tc>
        <w:tc>
          <w:tcPr>
            <w:tcW w:w="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4FE04F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Garantizar la igualdad de oportunidades en la selección, promoción interna y desarrollo profesional de las personas trabajadoras.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0118DA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Validación del texto del Plan de Igualdada incluir en manual de acogida</w:t>
            </w:r>
            <w:r w:rsidRPr="00185A3B">
              <w:rPr>
                <w:rFonts w:ascii="Calibri" w:hAnsi="Calibri" w:cs="Calibri"/>
                <w:sz w:val="18"/>
                <w:szCs w:val="18"/>
              </w:rPr>
              <w:br/>
              <w:t>Nº de veces entregado</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C7477FD"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Tener incluído el resumen o contenido mínimo del Plan de Igualdad en el Plan de Acogida. 100% veces entregado el manual</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B2C1ED1"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Nuevas incorporaciones</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6A72624"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 de calidad y RRHH</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56F3AB4"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72BB62D"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2F8AB53"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8D153DD"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18B0E6B"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EB4F424"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F06D7AE"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48CF672"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ED72ACA"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F9143C7"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2E1EC34"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02F6899"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5CC8A06"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2D7FD38"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31A1CB1" w14:textId="77777777" w:rsidR="00185A3B" w:rsidRPr="00185A3B" w:rsidRDefault="00185A3B" w:rsidP="00185A3B">
            <w:pPr>
              <w:jc w:val="center"/>
              <w:rPr>
                <w:sz w:val="18"/>
                <w:szCs w:val="18"/>
              </w:rPr>
            </w:pPr>
          </w:p>
        </w:tc>
      </w:tr>
      <w:tr w:rsidR="00185A3B" w:rsidRPr="00185A3B" w14:paraId="0651B135" w14:textId="77777777" w:rsidTr="00185A3B">
        <w:trPr>
          <w:trHeight w:val="142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CDA1B3B"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6539AE0"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A3. Selección, contratación y atención</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0694131"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22</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0F6C906"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2022</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68AA4F3"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Formación en igualdad al equipo directivo</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FE6D9D6"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Formar al equipo directivo, al departamento de Recursos Humanos, etc. en igualdad de oportunidades entre mujeres y hombres y en gestión de recursos humanos desde una perspectiva de género.</w:t>
            </w:r>
          </w:p>
        </w:tc>
        <w:tc>
          <w:tcPr>
            <w:tcW w:w="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63FE598"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Garantizar la igualdad de oportunidades en la selección, promoción interna y desarrollo profesional de las personas trabajadoras.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C57E5FC"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br/>
              <w:t>-Nº de formaciones y horas impartidas</w:t>
            </w:r>
            <w:r w:rsidRPr="00185A3B">
              <w:rPr>
                <w:rFonts w:ascii="Calibri" w:hAnsi="Calibri" w:cs="Calibri"/>
                <w:sz w:val="18"/>
                <w:szCs w:val="18"/>
              </w:rPr>
              <w:br/>
              <w:t>-Nº de personas formadas desagregadas por sexo y departamento</w:t>
            </w:r>
            <w:r w:rsidRPr="00185A3B">
              <w:rPr>
                <w:rFonts w:ascii="Calibri" w:hAnsi="Calibri" w:cs="Calibri"/>
                <w:sz w:val="18"/>
                <w:szCs w:val="18"/>
              </w:rPr>
              <w:br/>
              <w:t>-Contenido de los cursos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31EF8B9" w14:textId="77777777" w:rsidR="00185A3B" w:rsidRPr="00185A3B" w:rsidRDefault="00185A3B" w:rsidP="00185A3B">
            <w:pPr>
              <w:spacing w:after="240"/>
              <w:rPr>
                <w:rFonts w:ascii="Calibri" w:hAnsi="Calibri" w:cs="Calibri"/>
                <w:sz w:val="18"/>
                <w:szCs w:val="18"/>
              </w:rPr>
            </w:pPr>
            <w:r w:rsidRPr="00185A3B">
              <w:rPr>
                <w:rFonts w:ascii="Calibri" w:hAnsi="Calibri" w:cs="Calibri"/>
                <w:sz w:val="18"/>
                <w:szCs w:val="18"/>
              </w:rPr>
              <w:t>20 horas de formación por persona para el final de la vigencia del plan -100% personas formadas</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6389491"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Equipo de dirección y epartamento de RRHH</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3A863D5"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 de área de desarrollo organizacional</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E0AB519"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BD26E4C"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2DE614E"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847C561"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46BDE20"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9353AD5"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A1EC29C"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91CD495"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2141FFC"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91BE7CE"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E989AD5"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F78C4C8"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721F99B"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D719E0E"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AC94465"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r>
      <w:tr w:rsidR="00185A3B" w:rsidRPr="00185A3B" w14:paraId="14D1E94E" w14:textId="77777777" w:rsidTr="00185A3B">
        <w:trPr>
          <w:trHeight w:val="126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70801EB"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93E48AB"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A8. Análisis del nivel retributivo y clasificación profesional</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576C015"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23</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7B3B80C"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2022</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A89D12"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Comunicación de las descripciones de puestos</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39E86FF"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Difundir cada descripción o perfil de puesto entre las personas trabajadoras que lo desempeñan.</w:t>
            </w:r>
          </w:p>
        </w:tc>
        <w:tc>
          <w:tcPr>
            <w:tcW w:w="96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3AD94BE" w14:textId="77777777" w:rsidR="00185A3B" w:rsidRPr="00185A3B" w:rsidRDefault="00185A3B" w:rsidP="00185A3B">
            <w:pPr>
              <w:jc w:val="both"/>
              <w:rPr>
                <w:rFonts w:ascii="Calibri" w:hAnsi="Calibri" w:cs="Calibri"/>
                <w:color w:val="000000"/>
                <w:sz w:val="18"/>
                <w:szCs w:val="18"/>
              </w:rPr>
            </w:pPr>
            <w:r w:rsidRPr="00185A3B">
              <w:rPr>
                <w:rFonts w:ascii="Calibri" w:hAnsi="Calibri" w:cs="Calibri"/>
                <w:color w:val="000000"/>
                <w:sz w:val="18"/>
                <w:szCs w:val="18"/>
              </w:rPr>
              <w:t>Garantizar el principio de transparencia y la equidad retributiva en trabajos de igual valor.</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5300806"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Nº de canales y difusiones hechas</w:t>
            </w:r>
            <w:r w:rsidRPr="00185A3B">
              <w:rPr>
                <w:rFonts w:ascii="Calibri" w:hAnsi="Calibri" w:cs="Calibri"/>
                <w:sz w:val="18"/>
                <w:szCs w:val="18"/>
              </w:rPr>
              <w:br/>
              <w:t>Nº de personas informadas (recibí firmado)</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EB0C790"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100% personas informadas 1 difusión anual y cada vez que se modifique</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EE4C30A"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 la plantilla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91B4DC5"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 de área de desarrollo organizacional</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7835137"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3CF6BDE"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76A0906"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9E9222B"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FD0902F"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F381645"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5BB1B93"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61DAD52"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B8EF13E"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5C991D2"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0EBE4E7"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4B953ED"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4D5750D"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BF85847" w14:textId="77777777" w:rsidR="00185A3B" w:rsidRPr="00185A3B" w:rsidRDefault="00185A3B" w:rsidP="00185A3B">
            <w:pPr>
              <w:jc w:val="center"/>
              <w:rPr>
                <w:rFonts w:ascii="Calibri" w:hAnsi="Calibri" w:cs="Calibri"/>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15F6C7E" w14:textId="77777777" w:rsidR="00185A3B" w:rsidRPr="00185A3B" w:rsidRDefault="00185A3B" w:rsidP="00185A3B">
            <w:pPr>
              <w:jc w:val="center"/>
              <w:rPr>
                <w:sz w:val="18"/>
                <w:szCs w:val="18"/>
              </w:rPr>
            </w:pPr>
          </w:p>
        </w:tc>
      </w:tr>
      <w:tr w:rsidR="00185A3B" w:rsidRPr="00185A3B" w14:paraId="576A9FF7" w14:textId="77777777" w:rsidTr="00185A3B">
        <w:trPr>
          <w:trHeight w:val="96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3F00C68"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lastRenderedPageBreak/>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B18DF07"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A8. Análisis del nivel retributivo y clasificación profesional</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30E2F0"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24</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27EF166"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2023</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AFF9238"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Descripciones de puesto actualizadas</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9996914"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Revisar una vez al año, diciembre, la DPT con los ocupantes del puesto con la participación de la CNI y actualizarla si hubiese cambiado.</w:t>
            </w:r>
          </w:p>
        </w:tc>
        <w:tc>
          <w:tcPr>
            <w:tcW w:w="96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D60EC1F" w14:textId="77777777" w:rsidR="00185A3B" w:rsidRPr="00185A3B" w:rsidRDefault="00185A3B" w:rsidP="00185A3B">
            <w:pPr>
              <w:jc w:val="both"/>
              <w:rPr>
                <w:rFonts w:ascii="Calibri" w:hAnsi="Calibri" w:cs="Calibri"/>
                <w:color w:val="000000"/>
                <w:sz w:val="18"/>
                <w:szCs w:val="18"/>
              </w:rPr>
            </w:pPr>
            <w:r w:rsidRPr="00185A3B">
              <w:rPr>
                <w:rFonts w:ascii="Calibri" w:hAnsi="Calibri" w:cs="Calibri"/>
                <w:color w:val="000000"/>
                <w:sz w:val="18"/>
                <w:szCs w:val="18"/>
              </w:rPr>
              <w:t>Garantizar el principio de transparencia y la equidad retributiva en trabajos de igual valor.</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A4F4285"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Nº de modificaciones</w:t>
            </w:r>
            <w:r w:rsidRPr="00185A3B">
              <w:rPr>
                <w:rFonts w:ascii="Calibri" w:hAnsi="Calibri" w:cs="Calibri"/>
                <w:sz w:val="18"/>
                <w:szCs w:val="18"/>
              </w:rPr>
              <w:br/>
              <w:t>Informe a la CNI</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DB7B950"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100% descripciones actualizadas</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C4D1977"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 la plantilla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4D6B72E"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 de área de desarrollo organizacional</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C3E4E74"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D54A3F7"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322FCE5"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04C9F95"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692C80E"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811B261"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9F4FF4A"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6F2A1BB"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53379B2"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2D077AF"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28C3C21"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8EBA9BC"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3DB72C7"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4CF2232"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95FB334"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r>
      <w:tr w:rsidR="00185A3B" w:rsidRPr="00185A3B" w14:paraId="661DC491" w14:textId="77777777" w:rsidTr="00185A3B">
        <w:trPr>
          <w:trHeight w:val="126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087AAE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FB480DD"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A8. Análisis del nivel retributivo y clasificación profesional</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AC07E6B" w14:textId="77777777" w:rsidR="00185A3B" w:rsidRPr="00185A3B" w:rsidRDefault="00185A3B" w:rsidP="00185A3B">
            <w:pPr>
              <w:jc w:val="center"/>
              <w:rPr>
                <w:rFonts w:ascii="Calibri" w:hAnsi="Calibri" w:cs="Calibri"/>
                <w:color w:val="000000"/>
                <w:sz w:val="18"/>
                <w:szCs w:val="18"/>
              </w:rPr>
            </w:pPr>
            <w:r w:rsidRPr="00185A3B">
              <w:rPr>
                <w:rFonts w:ascii="Calibri" w:hAnsi="Calibri" w:cs="Calibri"/>
                <w:color w:val="000000"/>
                <w:sz w:val="18"/>
                <w:szCs w:val="18"/>
              </w:rPr>
              <w:t>25</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5BEAA6F"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2023</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E9D3CD0"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DPT accesibles a las personas trabajadoras</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132E542"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Incluir las DPT en un repositorio/carpeta común o sistema de solicitud para que las personas trabajadoras y/o sus responsables puedan tener acceso.</w:t>
            </w:r>
          </w:p>
        </w:tc>
        <w:tc>
          <w:tcPr>
            <w:tcW w:w="96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891EBD2" w14:textId="77777777" w:rsidR="00185A3B" w:rsidRPr="00185A3B" w:rsidRDefault="00185A3B" w:rsidP="00185A3B">
            <w:pPr>
              <w:jc w:val="both"/>
              <w:rPr>
                <w:rFonts w:ascii="Calibri" w:hAnsi="Calibri" w:cs="Calibri"/>
                <w:color w:val="000000"/>
                <w:sz w:val="18"/>
                <w:szCs w:val="18"/>
              </w:rPr>
            </w:pPr>
            <w:r w:rsidRPr="00185A3B">
              <w:rPr>
                <w:rFonts w:ascii="Calibri" w:hAnsi="Calibri" w:cs="Calibri"/>
                <w:color w:val="000000"/>
                <w:sz w:val="18"/>
                <w:szCs w:val="18"/>
              </w:rPr>
              <w:t>Garantizar el principio de transparencia y la equidad retributiva en trabajos de igual valor.</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1109EC5"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Validar creación carpeta común</w:t>
            </w:r>
            <w:r w:rsidRPr="00185A3B">
              <w:rPr>
                <w:rFonts w:ascii="Calibri" w:hAnsi="Calibri" w:cs="Calibri"/>
                <w:sz w:val="18"/>
                <w:szCs w:val="18"/>
              </w:rPr>
              <w:br/>
              <w:t>Nº y canales en los que se difunde existencia del repositorio o sistema de solicitud</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5A7D05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100% descripciones en el repositorio</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1F0A593"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 la plantilla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80CB791"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 de calidad y RRHH</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AEB143B"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774247B"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DA83EB4"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A7A45D3"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FD57F9A"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C8D0985"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9B2ED3D"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044004C"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BCC33DB"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3EE4702"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726C150"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4D2ECA2"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ACCE323"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13278D9"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8531372" w14:textId="77777777" w:rsidR="00185A3B" w:rsidRPr="00185A3B" w:rsidRDefault="00185A3B" w:rsidP="00185A3B">
            <w:pPr>
              <w:jc w:val="center"/>
              <w:rPr>
                <w:sz w:val="18"/>
                <w:szCs w:val="18"/>
              </w:rPr>
            </w:pPr>
          </w:p>
        </w:tc>
      </w:tr>
      <w:tr w:rsidR="00185A3B" w:rsidRPr="00185A3B" w14:paraId="0EC0994B" w14:textId="77777777" w:rsidTr="00185A3B">
        <w:trPr>
          <w:trHeight w:val="126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F0AEBCF"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10524B7"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A8. Análisis del nivel retributivo y clasificación profesional</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D5E4304" w14:textId="77777777" w:rsidR="00185A3B" w:rsidRPr="00185A3B" w:rsidRDefault="00185A3B" w:rsidP="00185A3B">
            <w:pPr>
              <w:jc w:val="center"/>
              <w:rPr>
                <w:rFonts w:ascii="Calibri" w:hAnsi="Calibri" w:cs="Calibri"/>
                <w:color w:val="000000"/>
                <w:sz w:val="18"/>
                <w:szCs w:val="18"/>
              </w:rPr>
            </w:pPr>
            <w:r w:rsidRPr="00185A3B">
              <w:rPr>
                <w:rFonts w:ascii="Calibri" w:hAnsi="Calibri" w:cs="Calibri"/>
                <w:color w:val="000000"/>
                <w:sz w:val="18"/>
                <w:szCs w:val="18"/>
              </w:rPr>
              <w:t>26</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43DD5AE"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2024</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3B68BA"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Auditoría Retributiva Revisada</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92D6C5C"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Realizar la Revisión Intermedia de la Auditoría Retributiva coincidiento con la revisión intermedia del Plan de Igualdad</w:t>
            </w:r>
          </w:p>
        </w:tc>
        <w:tc>
          <w:tcPr>
            <w:tcW w:w="96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EA2AF29" w14:textId="77777777" w:rsidR="00185A3B" w:rsidRPr="00185A3B" w:rsidRDefault="00185A3B" w:rsidP="00185A3B">
            <w:pPr>
              <w:jc w:val="both"/>
              <w:rPr>
                <w:rFonts w:ascii="Calibri" w:hAnsi="Calibri" w:cs="Calibri"/>
                <w:sz w:val="18"/>
                <w:szCs w:val="18"/>
              </w:rPr>
            </w:pPr>
            <w:r w:rsidRPr="00185A3B">
              <w:rPr>
                <w:rFonts w:ascii="Calibri" w:hAnsi="Calibri" w:cs="Calibri"/>
                <w:sz w:val="18"/>
                <w:szCs w:val="18"/>
              </w:rPr>
              <w:t>Garantizar el principio de transparencia y la equidad retributiva en trabajos de igual valor.</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26720A"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Revisión de la Auditoría Retributiva -Nº de correcciones/adaptaciones realizadas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F1C1AD"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Auditoría 100% actualizada</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09FCDBB"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 la plantilla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DA46E80" w14:textId="77777777" w:rsidR="00185A3B" w:rsidRPr="00185A3B" w:rsidRDefault="00185A3B" w:rsidP="00185A3B">
            <w:pPr>
              <w:rPr>
                <w:rFonts w:ascii="Calibri" w:hAnsi="Calibri" w:cs="Calibri"/>
                <w:sz w:val="18"/>
                <w:szCs w:val="18"/>
              </w:rPr>
            </w:pP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8301019" w14:textId="77777777" w:rsidR="00185A3B" w:rsidRPr="00185A3B" w:rsidRDefault="00185A3B" w:rsidP="00185A3B">
            <w:pP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6E662A1"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F628246"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12C6B5B"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01F572E"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D604060"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0927359"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D5FFA51"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612DF39"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D0A79D3"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5F097FB"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A032344"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56CD28C"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AD645CF"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9410744" w14:textId="77777777" w:rsidR="00185A3B" w:rsidRPr="00185A3B" w:rsidRDefault="00185A3B" w:rsidP="00185A3B">
            <w:pPr>
              <w:jc w:val="center"/>
              <w:rPr>
                <w:sz w:val="18"/>
                <w:szCs w:val="18"/>
              </w:rPr>
            </w:pPr>
          </w:p>
        </w:tc>
      </w:tr>
      <w:tr w:rsidR="00185A3B" w:rsidRPr="00185A3B" w14:paraId="43B778F5" w14:textId="77777777" w:rsidTr="00185A3B">
        <w:trPr>
          <w:trHeight w:val="126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DC580B4"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CE7448B"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A8. Análisis del nivel retributivo y clasific</w:t>
            </w:r>
            <w:r w:rsidRPr="00185A3B">
              <w:rPr>
                <w:rFonts w:ascii="Calibri" w:hAnsi="Calibri" w:cs="Calibri"/>
                <w:sz w:val="18"/>
                <w:szCs w:val="18"/>
              </w:rPr>
              <w:lastRenderedPageBreak/>
              <w:t>ación profesional</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F3D6973" w14:textId="77777777" w:rsidR="00185A3B" w:rsidRPr="00185A3B" w:rsidRDefault="00185A3B" w:rsidP="00185A3B">
            <w:pPr>
              <w:jc w:val="center"/>
              <w:rPr>
                <w:rFonts w:ascii="Calibri" w:hAnsi="Calibri" w:cs="Calibri"/>
                <w:color w:val="000000"/>
                <w:sz w:val="18"/>
                <w:szCs w:val="18"/>
              </w:rPr>
            </w:pPr>
            <w:r w:rsidRPr="00185A3B">
              <w:rPr>
                <w:rFonts w:ascii="Calibri" w:hAnsi="Calibri" w:cs="Calibri"/>
                <w:color w:val="000000"/>
                <w:sz w:val="18"/>
                <w:szCs w:val="18"/>
              </w:rPr>
              <w:lastRenderedPageBreak/>
              <w:t>27</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20362C6"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2022</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6F14BD5"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Definición y valoración de nuevos perfiles de puesto que pudieran surgir</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1F6CE44"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Describir y valorar los nuevos puestos que surjan con la misma metodología empleada hasta el momento. Incluir los nuevos puestos en el mapa de valoración.</w:t>
            </w:r>
          </w:p>
        </w:tc>
        <w:tc>
          <w:tcPr>
            <w:tcW w:w="96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4540722" w14:textId="77777777" w:rsidR="00185A3B" w:rsidRPr="00185A3B" w:rsidRDefault="00185A3B" w:rsidP="00185A3B">
            <w:pPr>
              <w:jc w:val="both"/>
              <w:rPr>
                <w:rFonts w:ascii="Calibri" w:hAnsi="Calibri" w:cs="Calibri"/>
                <w:color w:val="000000"/>
                <w:sz w:val="18"/>
                <w:szCs w:val="18"/>
              </w:rPr>
            </w:pPr>
            <w:r w:rsidRPr="00185A3B">
              <w:rPr>
                <w:rFonts w:ascii="Calibri" w:hAnsi="Calibri" w:cs="Calibri"/>
                <w:color w:val="000000"/>
                <w:sz w:val="18"/>
                <w:szCs w:val="18"/>
              </w:rPr>
              <w:t xml:space="preserve">Garantizar el principio de transparencia y la equidad retributiva en trabajos </w:t>
            </w:r>
            <w:r w:rsidRPr="00185A3B">
              <w:rPr>
                <w:rFonts w:ascii="Calibri" w:hAnsi="Calibri" w:cs="Calibri"/>
                <w:color w:val="000000"/>
                <w:sz w:val="18"/>
                <w:szCs w:val="18"/>
              </w:rPr>
              <w:lastRenderedPageBreak/>
              <w:t>de igual valor.</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6A263B7"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lastRenderedPageBreak/>
              <w:t>Nº de puestos creados</w:t>
            </w:r>
            <w:r w:rsidRPr="00185A3B">
              <w:rPr>
                <w:rFonts w:ascii="Calibri" w:hAnsi="Calibri" w:cs="Calibri"/>
                <w:sz w:val="18"/>
                <w:szCs w:val="18"/>
              </w:rPr>
              <w:br/>
              <w:t>Nº de puestos descritos</w:t>
            </w:r>
            <w:r w:rsidRPr="00185A3B">
              <w:rPr>
                <w:rFonts w:ascii="Calibri" w:hAnsi="Calibri" w:cs="Calibri"/>
                <w:sz w:val="18"/>
                <w:szCs w:val="18"/>
              </w:rPr>
              <w:br/>
              <w:t>Validar la inclusión en el mapa de valoración</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ED83E71"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100% puestos nuevos descritos y valorados con metodología</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8E06286"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Personas que ocupan los nuevos puestos</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330709E"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Dirección</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45D313F"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636FB2D"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64EDD84"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A94E7A6"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D8784DA"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30065DB"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150410C"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EDC55EE"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5D96CDE"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1325F95"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489B64A"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2230295"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426F5D4"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5B1AED8" w14:textId="77777777" w:rsidR="00185A3B" w:rsidRPr="00185A3B" w:rsidRDefault="00185A3B" w:rsidP="00185A3B">
            <w:pPr>
              <w:jc w:val="center"/>
              <w:rPr>
                <w:rFonts w:ascii="Calibri" w:hAnsi="Calibri" w:cs="Calibri"/>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C8D4C5E" w14:textId="77777777" w:rsidR="00185A3B" w:rsidRPr="00185A3B" w:rsidRDefault="00185A3B" w:rsidP="00185A3B">
            <w:pPr>
              <w:jc w:val="center"/>
              <w:rPr>
                <w:sz w:val="18"/>
                <w:szCs w:val="18"/>
              </w:rPr>
            </w:pPr>
          </w:p>
        </w:tc>
      </w:tr>
      <w:tr w:rsidR="00185A3B" w:rsidRPr="00185A3B" w14:paraId="654371D0" w14:textId="77777777" w:rsidTr="00185A3B">
        <w:trPr>
          <w:trHeight w:val="189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0A81B6E"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lastRenderedPageBreak/>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C312F4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A8. Análisis del nivel retributivo y clasificación profesional</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5F00C1E"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28</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50D9378"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2022</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4DF41C0" w14:textId="77777777" w:rsidR="00185A3B" w:rsidRPr="00185A3B" w:rsidRDefault="00185A3B" w:rsidP="00185A3B">
            <w:pPr>
              <w:jc w:val="both"/>
              <w:rPr>
                <w:rFonts w:ascii="Calibri" w:hAnsi="Calibri" w:cs="Calibri"/>
                <w:color w:val="000000"/>
                <w:sz w:val="18"/>
                <w:szCs w:val="18"/>
              </w:rPr>
            </w:pPr>
            <w:r w:rsidRPr="00185A3B">
              <w:rPr>
                <w:rFonts w:ascii="Calibri" w:hAnsi="Calibri" w:cs="Calibri"/>
                <w:color w:val="000000"/>
                <w:sz w:val="18"/>
                <w:szCs w:val="18"/>
              </w:rPr>
              <w:t>Cuando existen modificaciones en las valoraciones de puestos tiene que actualizarse la bases de datos de las personas trabajadoras para el registro retributivo</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3EA56D1" w14:textId="77777777" w:rsidR="00185A3B" w:rsidRPr="00185A3B" w:rsidRDefault="00185A3B" w:rsidP="00185A3B">
            <w:pPr>
              <w:rPr>
                <w:rFonts w:ascii="Calibri" w:hAnsi="Calibri" w:cs="Calibri"/>
                <w:color w:val="000000"/>
                <w:sz w:val="18"/>
                <w:szCs w:val="18"/>
              </w:rPr>
            </w:pPr>
            <w:r w:rsidRPr="00185A3B">
              <w:rPr>
                <w:rFonts w:ascii="Calibri" w:hAnsi="Calibri" w:cs="Calibri"/>
                <w:color w:val="000000"/>
                <w:sz w:val="18"/>
                <w:szCs w:val="18"/>
              </w:rPr>
              <w:t>Actualizar la base de datos del registro retributivo con las valoraciones a 31 de diciembre de cada año.</w:t>
            </w:r>
          </w:p>
        </w:tc>
        <w:tc>
          <w:tcPr>
            <w:tcW w:w="96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0115144" w14:textId="77777777" w:rsidR="00185A3B" w:rsidRPr="00185A3B" w:rsidRDefault="00185A3B" w:rsidP="00185A3B">
            <w:pPr>
              <w:jc w:val="both"/>
              <w:rPr>
                <w:rFonts w:ascii="Calibri" w:hAnsi="Calibri" w:cs="Calibri"/>
                <w:color w:val="000000"/>
                <w:sz w:val="18"/>
                <w:szCs w:val="18"/>
              </w:rPr>
            </w:pPr>
            <w:r w:rsidRPr="00185A3B">
              <w:rPr>
                <w:rFonts w:ascii="Calibri" w:hAnsi="Calibri" w:cs="Calibri"/>
                <w:color w:val="000000"/>
                <w:sz w:val="18"/>
                <w:szCs w:val="18"/>
              </w:rPr>
              <w:t>Garantizar el principio de transparencia y la equidad retributiva en trabajos de igual valor.</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367602A" w14:textId="77777777" w:rsidR="00185A3B" w:rsidRPr="00185A3B" w:rsidRDefault="00185A3B" w:rsidP="00185A3B">
            <w:pPr>
              <w:jc w:val="both"/>
              <w:rPr>
                <w:rFonts w:ascii="Calibri" w:hAnsi="Calibri" w:cs="Calibri"/>
                <w:color w:val="000000"/>
                <w:sz w:val="18"/>
                <w:szCs w:val="18"/>
              </w:rPr>
            </w:pPr>
            <w:r w:rsidRPr="00185A3B">
              <w:rPr>
                <w:rFonts w:ascii="Calibri" w:hAnsi="Calibri" w:cs="Calibri"/>
                <w:color w:val="000000"/>
                <w:sz w:val="18"/>
                <w:szCs w:val="18"/>
              </w:rPr>
              <w:t>Base de datos asctualizada a 31 de diciembre cada año</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FE10985" w14:textId="77777777" w:rsidR="00185A3B" w:rsidRPr="00185A3B" w:rsidRDefault="00185A3B" w:rsidP="00185A3B">
            <w:pPr>
              <w:jc w:val="both"/>
              <w:rPr>
                <w:rFonts w:ascii="Calibri" w:hAnsi="Calibri" w:cs="Calibri"/>
                <w:color w:val="000000"/>
                <w:sz w:val="18"/>
                <w:szCs w:val="18"/>
              </w:rPr>
            </w:pPr>
            <w:r w:rsidRPr="00185A3B">
              <w:rPr>
                <w:rFonts w:ascii="Calibri" w:hAnsi="Calibri" w:cs="Calibri"/>
                <w:color w:val="000000"/>
                <w:sz w:val="18"/>
                <w:szCs w:val="18"/>
              </w:rPr>
              <w:t>Base de datos asctualizada a 31 de diciembre cada año</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36FA20"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 la plantilla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3266A0D"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Dirección</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3BF590E"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EC829E1"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FFB74A1"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CB620CD"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21529EB"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0F60738"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97FC9EE"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672A075"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68258AF"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191038D"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341E0C3"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1585695"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4FE5F63"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D9E077F"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2926543"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r>
      <w:tr w:rsidR="00185A3B" w:rsidRPr="00185A3B" w14:paraId="3DA98A17" w14:textId="77777777" w:rsidTr="00185A3B">
        <w:trPr>
          <w:trHeight w:val="126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772146C"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E86679A"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A8. Análisis del nivel retributivo y clasificación profesional</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4135CB"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29</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1B98516"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2022</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5337CC0"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Registro retributivo correcto</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45B0D6"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Comprobar cada año el salario anual de las personas que no han tenido baja de IT que coinciden con el informe 190 para asegurar el cálculo correcto. Incluir este análisis en las justificaciones anuales para que quede siempre integrado.</w:t>
            </w:r>
          </w:p>
        </w:tc>
        <w:tc>
          <w:tcPr>
            <w:tcW w:w="96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39DC87A" w14:textId="77777777" w:rsidR="00185A3B" w:rsidRPr="00185A3B" w:rsidRDefault="00185A3B" w:rsidP="00185A3B">
            <w:pPr>
              <w:jc w:val="both"/>
              <w:rPr>
                <w:rFonts w:ascii="Calibri" w:hAnsi="Calibri" w:cs="Calibri"/>
                <w:color w:val="000000"/>
                <w:sz w:val="18"/>
                <w:szCs w:val="18"/>
              </w:rPr>
            </w:pPr>
            <w:r w:rsidRPr="00185A3B">
              <w:rPr>
                <w:rFonts w:ascii="Calibri" w:hAnsi="Calibri" w:cs="Calibri"/>
                <w:color w:val="000000"/>
                <w:sz w:val="18"/>
                <w:szCs w:val="18"/>
              </w:rPr>
              <w:t>Garantizar el principio de transparencia y la equidad retributiva en trabajos de igual valor.</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720B5C8"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Registro retributivo correcto y a tiempo cada año</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CEA7BBF"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Registro retributivo correcto y a tiempo cada año</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9A09CE"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 la plantilla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276FF40"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Dirección</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A2B04CD"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F64226A"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F88EC3E"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2DBAEB0"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0C95734"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7232163"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9C48EFC"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4AE1FFB"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70DB021"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32ADAED"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E1D7004"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A5F32F3"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1328AE4"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B0714FB"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9BCDE50"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r>
      <w:tr w:rsidR="00185A3B" w:rsidRPr="00185A3B" w14:paraId="7059C3DD" w14:textId="77777777" w:rsidTr="00185A3B">
        <w:trPr>
          <w:trHeight w:val="126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C2364D4"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4DFF600"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 xml:space="preserve">B3. A8. Análisis del nivel retributivo y clasificación </w:t>
            </w:r>
            <w:r w:rsidRPr="00185A3B">
              <w:rPr>
                <w:rFonts w:ascii="Calibri" w:hAnsi="Calibri" w:cs="Calibri"/>
                <w:sz w:val="18"/>
                <w:szCs w:val="18"/>
              </w:rPr>
              <w:lastRenderedPageBreak/>
              <w:t>profesional</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EED47CC"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lastRenderedPageBreak/>
              <w:t>30</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FE8493A"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2022</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D4E3A78" w14:textId="77777777" w:rsidR="00185A3B" w:rsidRPr="00185A3B" w:rsidRDefault="00185A3B" w:rsidP="00185A3B">
            <w:pPr>
              <w:jc w:val="both"/>
              <w:rPr>
                <w:rFonts w:ascii="Calibri" w:hAnsi="Calibri" w:cs="Calibri"/>
                <w:sz w:val="18"/>
                <w:szCs w:val="18"/>
              </w:rPr>
            </w:pPr>
            <w:r w:rsidRPr="00185A3B">
              <w:rPr>
                <w:rFonts w:ascii="Calibri" w:hAnsi="Calibri" w:cs="Calibri"/>
                <w:sz w:val="18"/>
                <w:szCs w:val="18"/>
              </w:rPr>
              <w:t>Procedimiento de acceso al registro retributivo</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D25E5EE"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Realizar un procedimiento que defina cómo las personas trabajadoras pueden tener acceso al registro retributivo anual.</w:t>
            </w:r>
          </w:p>
        </w:tc>
        <w:tc>
          <w:tcPr>
            <w:tcW w:w="96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1F2E195" w14:textId="77777777" w:rsidR="00185A3B" w:rsidRPr="00185A3B" w:rsidRDefault="00185A3B" w:rsidP="00185A3B">
            <w:pPr>
              <w:jc w:val="both"/>
              <w:rPr>
                <w:rFonts w:ascii="Calibri" w:hAnsi="Calibri" w:cs="Calibri"/>
                <w:sz w:val="18"/>
                <w:szCs w:val="18"/>
              </w:rPr>
            </w:pPr>
            <w:r w:rsidRPr="00185A3B">
              <w:rPr>
                <w:rFonts w:ascii="Calibri" w:hAnsi="Calibri" w:cs="Calibri"/>
                <w:sz w:val="18"/>
                <w:szCs w:val="18"/>
              </w:rPr>
              <w:t>Garantizar el principio de transparencia y la equidad retributiva en trabajos de igual valor.</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DC4F05D" w14:textId="2EC39397" w:rsidR="00185A3B" w:rsidRPr="00185A3B" w:rsidRDefault="00CC1538" w:rsidP="00185A3B">
            <w:pPr>
              <w:rPr>
                <w:rFonts w:ascii="Calibri" w:hAnsi="Calibri" w:cs="Calibri"/>
                <w:sz w:val="18"/>
                <w:szCs w:val="18"/>
              </w:rPr>
            </w:pPr>
            <w:r w:rsidRPr="0090072F">
              <w:rPr>
                <w:rFonts w:ascii="Calibri" w:hAnsi="Calibri" w:cs="Calibri"/>
                <w:sz w:val="16"/>
                <w:szCs w:val="16"/>
              </w:rPr>
              <w:t>Procedimiento redactado</w:t>
            </w:r>
            <w:r>
              <w:rPr>
                <w:rFonts w:ascii="Calibri" w:hAnsi="Calibri" w:cs="Calibri"/>
                <w:sz w:val="16"/>
                <w:szCs w:val="16"/>
              </w:rPr>
              <w:t>, validado</w:t>
            </w:r>
            <w:r w:rsidRPr="0090072F">
              <w:rPr>
                <w:rFonts w:ascii="Calibri" w:hAnsi="Calibri" w:cs="Calibri"/>
                <w:sz w:val="16"/>
                <w:szCs w:val="16"/>
              </w:rPr>
              <w:t xml:space="preserve"> y transmitido</w:t>
            </w:r>
            <w:r>
              <w:rPr>
                <w:rFonts w:ascii="Calibri" w:hAnsi="Calibri" w:cs="Calibri"/>
                <w:sz w:val="16"/>
                <w:szCs w:val="16"/>
              </w:rPr>
              <w:t xml:space="preserve"> conforme a la legalidad</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745F475" w14:textId="44092B01" w:rsidR="00185A3B" w:rsidRPr="00185A3B" w:rsidRDefault="00CC1538" w:rsidP="00185A3B">
            <w:pPr>
              <w:rPr>
                <w:rFonts w:ascii="Calibri" w:hAnsi="Calibri" w:cs="Calibri"/>
                <w:sz w:val="18"/>
                <w:szCs w:val="18"/>
              </w:rPr>
            </w:pPr>
            <w:r w:rsidRPr="0090072F">
              <w:rPr>
                <w:rFonts w:ascii="Calibri" w:hAnsi="Calibri" w:cs="Calibri"/>
                <w:sz w:val="16"/>
                <w:szCs w:val="16"/>
              </w:rPr>
              <w:t>Procedimiento redactado</w:t>
            </w:r>
            <w:r>
              <w:rPr>
                <w:rFonts w:ascii="Calibri" w:hAnsi="Calibri" w:cs="Calibri"/>
                <w:sz w:val="16"/>
                <w:szCs w:val="16"/>
              </w:rPr>
              <w:t>, validado</w:t>
            </w:r>
            <w:r w:rsidRPr="0090072F">
              <w:rPr>
                <w:rFonts w:ascii="Calibri" w:hAnsi="Calibri" w:cs="Calibri"/>
                <w:sz w:val="16"/>
                <w:szCs w:val="16"/>
              </w:rPr>
              <w:t xml:space="preserve"> y transmitido</w:t>
            </w:r>
            <w:r>
              <w:rPr>
                <w:rFonts w:ascii="Calibri" w:hAnsi="Calibri" w:cs="Calibri"/>
                <w:sz w:val="16"/>
                <w:szCs w:val="16"/>
              </w:rPr>
              <w:t xml:space="preserve"> conforme a la legalidad</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1BFE9B8"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 la plantilla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76210A"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 de área de desarrollo organizacional</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0DE7DBC"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28A6DDE"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3A58597"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0029E37"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F7C82D8"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6B44A4C"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D93176E"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EF6BE49"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AEEE2DD"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9822B26"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1BE3C2D"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A176F5A"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017A3D7"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5F54846"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DE25EBF" w14:textId="77777777" w:rsidR="00185A3B" w:rsidRPr="00185A3B" w:rsidRDefault="00185A3B" w:rsidP="00185A3B">
            <w:pPr>
              <w:jc w:val="center"/>
              <w:rPr>
                <w:sz w:val="18"/>
                <w:szCs w:val="18"/>
              </w:rPr>
            </w:pPr>
          </w:p>
        </w:tc>
      </w:tr>
      <w:tr w:rsidR="00185A3B" w:rsidRPr="00185A3B" w14:paraId="2C0E208A" w14:textId="77777777" w:rsidTr="00185A3B">
        <w:trPr>
          <w:trHeight w:val="186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EBBE681"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lastRenderedPageBreak/>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986A806"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A8. Análisis del nivel retributivo y clasificación profesional</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DE8BAC2"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31</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4517060"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2023</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511326" w14:textId="77777777" w:rsidR="00185A3B" w:rsidRPr="00185A3B" w:rsidRDefault="00185A3B" w:rsidP="00185A3B">
            <w:pPr>
              <w:jc w:val="both"/>
              <w:rPr>
                <w:rFonts w:ascii="Calibri" w:hAnsi="Calibri" w:cs="Calibri"/>
                <w:color w:val="000000"/>
                <w:sz w:val="18"/>
                <w:szCs w:val="18"/>
              </w:rPr>
            </w:pPr>
            <w:r w:rsidRPr="00185A3B">
              <w:rPr>
                <w:rFonts w:ascii="Calibri" w:hAnsi="Calibri" w:cs="Calibri"/>
                <w:color w:val="000000"/>
                <w:sz w:val="18"/>
                <w:szCs w:val="18"/>
              </w:rPr>
              <w:t>Asegurar el proceso de promoción equilibrado para ambos sexos</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5897D0" w14:textId="77777777" w:rsidR="00185A3B" w:rsidRPr="00185A3B" w:rsidRDefault="00185A3B" w:rsidP="00185A3B">
            <w:pPr>
              <w:jc w:val="both"/>
              <w:rPr>
                <w:rFonts w:ascii="Calibri" w:hAnsi="Calibri" w:cs="Calibri"/>
                <w:color w:val="000000"/>
                <w:sz w:val="18"/>
                <w:szCs w:val="18"/>
              </w:rPr>
            </w:pPr>
            <w:r w:rsidRPr="00185A3B">
              <w:rPr>
                <w:rFonts w:ascii="Calibri" w:hAnsi="Calibri" w:cs="Calibri"/>
                <w:color w:val="000000"/>
                <w:sz w:val="18"/>
                <w:szCs w:val="18"/>
              </w:rPr>
              <w:t>Definir un procedimiento específico de promoción interna donde se definan los criterios de selección y los ratios de seguimiento en promoción interna</w:t>
            </w:r>
          </w:p>
        </w:tc>
        <w:tc>
          <w:tcPr>
            <w:tcW w:w="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9C4B58B"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Garantizar la igualdad de oportunidades en la selección, promoción interna y desarrollo profesional de las personas trabajadoras.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A756B11"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Validar la creación del protocolo de promoción interna</w:t>
            </w:r>
            <w:r w:rsidRPr="00185A3B">
              <w:rPr>
                <w:rFonts w:ascii="Calibri" w:hAnsi="Calibri" w:cs="Calibri"/>
                <w:sz w:val="18"/>
                <w:szCs w:val="18"/>
              </w:rPr>
              <w:br/>
              <w:t>Nº de promociones</w:t>
            </w:r>
            <w:r w:rsidRPr="00185A3B">
              <w:rPr>
                <w:rFonts w:ascii="Calibri" w:hAnsi="Calibri" w:cs="Calibri"/>
                <w:sz w:val="18"/>
                <w:szCs w:val="18"/>
              </w:rPr>
              <w:br/>
              <w:t>Nº de candidaturas recibidas por proceso</w:t>
            </w:r>
            <w:r w:rsidRPr="00185A3B">
              <w:rPr>
                <w:rFonts w:ascii="Calibri" w:hAnsi="Calibri" w:cs="Calibri"/>
                <w:sz w:val="18"/>
                <w:szCs w:val="18"/>
              </w:rPr>
              <w:br/>
              <w:t>Nº personas promocionadas</w:t>
            </w:r>
            <w:r w:rsidRPr="00185A3B">
              <w:rPr>
                <w:rFonts w:ascii="Calibri" w:hAnsi="Calibri" w:cs="Calibri"/>
                <w:sz w:val="18"/>
                <w:szCs w:val="18"/>
              </w:rPr>
              <w:br/>
              <w:t>Informe anual CNI</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992F4A"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 xml:space="preserve">Procedimiento redactado y transmitido </w:t>
            </w:r>
            <w:r w:rsidRPr="00185A3B">
              <w:rPr>
                <w:rFonts w:ascii="Calibri" w:hAnsi="Calibri" w:cs="Calibri"/>
                <w:sz w:val="18"/>
                <w:szCs w:val="18"/>
              </w:rPr>
              <w:br/>
              <w:t>100% de promociones con procedimiento aplicado</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0B7E1A2"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 la plantilla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57BCB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 de calidad y RRHH</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5EFD9E1"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D865574"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5893AFE"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CA8D71A"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450B619"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76692A7"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5150C00"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37A353E"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2594BD1"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6BE3E8F"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B72BF2E"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C1D2047"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46C1218"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0FEF572"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01AB7E8" w14:textId="77777777" w:rsidR="00185A3B" w:rsidRPr="00185A3B" w:rsidRDefault="00185A3B" w:rsidP="00185A3B">
            <w:pPr>
              <w:jc w:val="center"/>
              <w:rPr>
                <w:sz w:val="18"/>
                <w:szCs w:val="18"/>
              </w:rPr>
            </w:pPr>
          </w:p>
        </w:tc>
      </w:tr>
      <w:tr w:rsidR="00185A3B" w:rsidRPr="00185A3B" w14:paraId="34775B45" w14:textId="77777777" w:rsidTr="00185A3B">
        <w:trPr>
          <w:trHeight w:val="209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5032A98"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585E89A"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B3.A10. Promoción</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D393E8E"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32</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821828F"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2024</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89A91E5"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Garantizar un proceso de promoción equilibrado para ambos sexos.</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CDBF841"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Introducir en la entrevista de evaluación del desempeño un apartado para que se pueda incluir las expectativas de promoción y desarrollo profesional de las personas en promoción y desarrollo.</w:t>
            </w:r>
          </w:p>
        </w:tc>
        <w:tc>
          <w:tcPr>
            <w:tcW w:w="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DCF84F7"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Garantizar la igualdad de oportunidades en la selección, promoción interna y desarrollo profesional de las personas trabajadoras.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D2CF024"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Validar la introducción del apartado específico</w:t>
            </w:r>
            <w:r w:rsidRPr="00185A3B">
              <w:rPr>
                <w:rFonts w:ascii="Calibri" w:hAnsi="Calibri" w:cs="Calibri"/>
                <w:sz w:val="18"/>
                <w:szCs w:val="18"/>
              </w:rPr>
              <w:br/>
              <w:t>Nº entrevistas realizadas</w:t>
            </w:r>
            <w:r w:rsidRPr="00185A3B">
              <w:rPr>
                <w:rFonts w:ascii="Calibri" w:hAnsi="Calibri" w:cs="Calibri"/>
                <w:sz w:val="18"/>
                <w:szCs w:val="18"/>
              </w:rPr>
              <w:br/>
              <w:t>Informe anual de seguimiento para la CNI en el que se recojan las respuests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0056B05"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100% entrevistas de evaluaciónde desempeño hechas con un apartado específico en que se incluyen deseos de las personas en promoción y desarrollo</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AE785C4"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 la plantilla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F03A013"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 de área de desarrollo organizacional</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920B3B8"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69B8A3D"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8130B52"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DA6155E"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78E830C"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14663A3"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4693CDA"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45072D5"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D51FDC5"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D811E5E"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D76F802"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81521F2"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DC403C0"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3D0B77C"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91C0EFA" w14:textId="77777777" w:rsidR="00185A3B" w:rsidRPr="00185A3B" w:rsidRDefault="00185A3B" w:rsidP="00185A3B">
            <w:pPr>
              <w:jc w:val="center"/>
              <w:rPr>
                <w:sz w:val="18"/>
                <w:szCs w:val="18"/>
              </w:rPr>
            </w:pPr>
          </w:p>
        </w:tc>
      </w:tr>
      <w:tr w:rsidR="00185A3B" w:rsidRPr="00185A3B" w14:paraId="56D68391" w14:textId="77777777" w:rsidTr="00185A3B">
        <w:trPr>
          <w:trHeight w:val="126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1F546B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9A70D30"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B3.A10. Promoción</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8B1A615"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33</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23D3D96"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2023</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27061AF"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 xml:space="preserve">Analizar en las promociones tanto el sexo de las personas que promocionan como el hecho </w:t>
            </w:r>
            <w:r w:rsidRPr="00185A3B">
              <w:rPr>
                <w:rFonts w:ascii="Calibri" w:hAnsi="Calibri" w:cs="Calibri"/>
                <w:sz w:val="18"/>
                <w:szCs w:val="18"/>
              </w:rPr>
              <w:lastRenderedPageBreak/>
              <w:t>de que tengan discapacidad</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C604746"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lastRenderedPageBreak/>
              <w:t xml:space="preserve">Indicar en cada promoción si es hombre o mujer y si presenta o no discapacidad </w:t>
            </w:r>
          </w:p>
        </w:tc>
        <w:tc>
          <w:tcPr>
            <w:tcW w:w="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49B13F5"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 xml:space="preserve">Garantizar la igualdad de oportunidades en la selección, promoción interna y </w:t>
            </w:r>
            <w:r w:rsidRPr="00185A3B">
              <w:rPr>
                <w:rFonts w:ascii="Calibri" w:hAnsi="Calibri" w:cs="Calibri"/>
                <w:sz w:val="18"/>
                <w:szCs w:val="18"/>
              </w:rPr>
              <w:lastRenderedPageBreak/>
              <w:t>desarrollo profesional de las personas trabajadoras.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C597B70"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lastRenderedPageBreak/>
              <w:t xml:space="preserve">Nº de promociones -Nº de candidaturas por sexo y discapacidad -Personas seleccionadas por sexo y </w:t>
            </w:r>
            <w:r w:rsidRPr="00185A3B">
              <w:rPr>
                <w:rFonts w:ascii="Calibri" w:hAnsi="Calibri" w:cs="Calibri"/>
                <w:sz w:val="18"/>
                <w:szCs w:val="18"/>
              </w:rPr>
              <w:lastRenderedPageBreak/>
              <w:t>discapacidad -Informe anual a la CNI</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FE164EE"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lastRenderedPageBreak/>
              <w:t>Análisis hecho cada año sobre el año anterior en Febrero 100% promociones sin discriminación</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4E9F838"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 la plantilla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E45CA1"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 de calidad y RRHH</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9C24F9F"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E757D5F"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C5793F4"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6D3EDCE"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B56BC79"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989301F"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F07D7A6"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AE8D299"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0E40282"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64127A5"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C9AA66E"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3EF9A5C"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A019170"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935639C"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03B1D0E"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r>
      <w:tr w:rsidR="00185A3B" w:rsidRPr="00185A3B" w14:paraId="56963ED1" w14:textId="77777777" w:rsidTr="00185A3B">
        <w:trPr>
          <w:trHeight w:val="171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E823793"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lastRenderedPageBreak/>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49B03CD"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B3.A11 Formación</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EDC3FD" w14:textId="77777777" w:rsidR="00185A3B" w:rsidRPr="00185A3B" w:rsidRDefault="00185A3B" w:rsidP="00185A3B">
            <w:pPr>
              <w:jc w:val="center"/>
              <w:rPr>
                <w:rFonts w:ascii="Calibri" w:hAnsi="Calibri" w:cs="Calibri"/>
                <w:color w:val="000000"/>
                <w:sz w:val="18"/>
                <w:szCs w:val="18"/>
              </w:rPr>
            </w:pPr>
            <w:r w:rsidRPr="00185A3B">
              <w:rPr>
                <w:rFonts w:ascii="Calibri" w:hAnsi="Calibri" w:cs="Calibri"/>
                <w:color w:val="000000"/>
                <w:sz w:val="18"/>
                <w:szCs w:val="18"/>
              </w:rPr>
              <w:t>34</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18485B2"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2023</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409CDC2"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 xml:space="preserve">Sensibilización en igualdad </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27925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Formación general para todas las personas, sobre Igualdad</w:t>
            </w:r>
          </w:p>
        </w:tc>
        <w:tc>
          <w:tcPr>
            <w:tcW w:w="96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4263860" w14:textId="77777777" w:rsidR="00185A3B" w:rsidRPr="00185A3B" w:rsidRDefault="00185A3B" w:rsidP="00185A3B">
            <w:pPr>
              <w:jc w:val="both"/>
              <w:rPr>
                <w:rFonts w:ascii="Calibri" w:hAnsi="Calibri" w:cs="Calibri"/>
                <w:color w:val="000000"/>
                <w:sz w:val="18"/>
                <w:szCs w:val="18"/>
              </w:rPr>
            </w:pPr>
            <w:r w:rsidRPr="00185A3B">
              <w:rPr>
                <w:rFonts w:ascii="Calibri" w:hAnsi="Calibri" w:cs="Calibri"/>
                <w:color w:val="000000"/>
                <w:sz w:val="18"/>
                <w:szCs w:val="18"/>
              </w:rPr>
              <w:t>Fomentar la sensibilización de la plantilla en materia de igualdad.</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94D7EC3"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Validar la inclusión de la formación en igualdad en el plan de formación.</w:t>
            </w:r>
            <w:r w:rsidRPr="00185A3B">
              <w:rPr>
                <w:rFonts w:ascii="Calibri" w:hAnsi="Calibri" w:cs="Calibri"/>
                <w:sz w:val="18"/>
                <w:szCs w:val="18"/>
              </w:rPr>
              <w:br/>
              <w:t>Nº de personas formadas</w:t>
            </w:r>
            <w:r w:rsidRPr="00185A3B">
              <w:rPr>
                <w:rFonts w:ascii="Calibri" w:hAnsi="Calibri" w:cs="Calibri"/>
                <w:sz w:val="18"/>
                <w:szCs w:val="18"/>
              </w:rPr>
              <w:br/>
              <w:t>Nº horas de formación en igualdad</w:t>
            </w:r>
            <w:r w:rsidRPr="00185A3B">
              <w:rPr>
                <w:rFonts w:ascii="Calibri" w:hAnsi="Calibri" w:cs="Calibri"/>
                <w:sz w:val="18"/>
                <w:szCs w:val="18"/>
              </w:rPr>
              <w:br/>
              <w:t>Contenido de la formación</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D04C80C"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Incluir en el plan de formación al menos 2 horas  de formación anual  en igualdad a todas la personas de la empresa.</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B7B3997"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 la plantilla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15D4FC4"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Responsables de formación,  calidad y RRHH</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3C9DA0F"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1BF52B4"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3D4BAC1"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30D3F27"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E3C881E"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33ED5A4"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C96E066"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32B9194"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97CC384"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265763E"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97619D1"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2C932FA"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BB588AB"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E48FEE2" w14:textId="77777777" w:rsidR="00185A3B" w:rsidRPr="00185A3B" w:rsidRDefault="00185A3B" w:rsidP="00185A3B">
            <w:pPr>
              <w:jc w:val="center"/>
              <w:rPr>
                <w:rFonts w:ascii="Calibri" w:hAnsi="Calibri" w:cs="Calibri"/>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166FA1F"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r>
      <w:tr w:rsidR="00185A3B" w:rsidRPr="00185A3B" w14:paraId="44A29918" w14:textId="77777777" w:rsidTr="00185A3B">
        <w:trPr>
          <w:trHeight w:val="126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CF4C3AC"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5037EF8"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B3.A11 Formación</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2AAFA2"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35</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AA0B4E4"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2023</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2485CE8"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Formación accesible</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D20EE1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Procurar la formación a las personas que están en excedencia.</w:t>
            </w:r>
          </w:p>
        </w:tc>
        <w:tc>
          <w:tcPr>
            <w:tcW w:w="96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35B094E" w14:textId="77777777" w:rsidR="00185A3B" w:rsidRPr="00185A3B" w:rsidRDefault="00185A3B" w:rsidP="00185A3B">
            <w:pPr>
              <w:jc w:val="both"/>
              <w:rPr>
                <w:rFonts w:ascii="Calibri" w:hAnsi="Calibri" w:cs="Calibri"/>
                <w:color w:val="000000"/>
                <w:sz w:val="18"/>
                <w:szCs w:val="18"/>
              </w:rPr>
            </w:pPr>
            <w:r w:rsidRPr="00185A3B">
              <w:rPr>
                <w:rFonts w:ascii="Calibri" w:hAnsi="Calibri" w:cs="Calibri"/>
                <w:color w:val="000000"/>
                <w:sz w:val="18"/>
                <w:szCs w:val="18"/>
              </w:rPr>
              <w:t>Fomentar la sensibilización de la plantilla en materia de igualdad.</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680AF1B"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Nº de personas en excedencias formadas , desagregadas por sexo</w:t>
            </w:r>
            <w:r w:rsidRPr="00185A3B">
              <w:rPr>
                <w:rFonts w:ascii="Calibri" w:hAnsi="Calibri" w:cs="Calibri"/>
                <w:sz w:val="18"/>
                <w:szCs w:val="18"/>
              </w:rPr>
              <w:br/>
              <w:t>Medios de difusión de la formación</w:t>
            </w:r>
            <w:r w:rsidRPr="00185A3B">
              <w:rPr>
                <w:rFonts w:ascii="Calibri" w:hAnsi="Calibri" w:cs="Calibri"/>
                <w:sz w:val="18"/>
                <w:szCs w:val="18"/>
              </w:rPr>
              <w:br/>
              <w:t>Contenido de los cursos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1CA7A60"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100% de los cursos ofertados a personas en excedencia</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FC56700"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Personas en excedencia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30D58B3"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 de área de desarrollo organizacional y de formación</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2107B82"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D5EF1B6"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E6BA888"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32D6C4F"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0A0D2C4"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4C2684C"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127F3D6"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4C22356"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6D25A1E"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ED8181C"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321DF49"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57FC9C4"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26C1A4E"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839DB5B"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EA114AA"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r>
      <w:tr w:rsidR="00185A3B" w:rsidRPr="00185A3B" w14:paraId="66F080CC" w14:textId="77777777" w:rsidTr="00185A3B">
        <w:trPr>
          <w:trHeight w:val="252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CD817AB"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910CED0"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B3.A11 Formación</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4DAFDA6"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36</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04174FD"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2022</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A31E3C7"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Formación con prespectiva de género</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6FC2947"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Facilitar que la formación sea en horas compatibles con las jornadas reducidas y, en caso de que no fuera posible, aplicar la regla de compensación de horas fuera de la jornada.</w:t>
            </w:r>
          </w:p>
        </w:tc>
        <w:tc>
          <w:tcPr>
            <w:tcW w:w="96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2C8566B" w14:textId="77777777" w:rsidR="00185A3B" w:rsidRPr="00185A3B" w:rsidRDefault="00185A3B" w:rsidP="00185A3B">
            <w:pPr>
              <w:jc w:val="both"/>
              <w:rPr>
                <w:rFonts w:ascii="Calibri" w:hAnsi="Calibri" w:cs="Calibri"/>
                <w:color w:val="000000"/>
                <w:sz w:val="18"/>
                <w:szCs w:val="18"/>
              </w:rPr>
            </w:pPr>
            <w:r w:rsidRPr="00185A3B">
              <w:rPr>
                <w:rFonts w:ascii="Calibri" w:hAnsi="Calibri" w:cs="Calibri"/>
                <w:color w:val="000000"/>
                <w:sz w:val="18"/>
                <w:szCs w:val="18"/>
              </w:rPr>
              <w:t>Fomentar la sensibilización de la plantilla en materia de igualdad y conciliación</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A8279A"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Nº de formaciones planificadas en horario compatible con las reducciones de jornada.</w:t>
            </w:r>
            <w:r w:rsidRPr="00185A3B">
              <w:rPr>
                <w:rFonts w:ascii="Calibri" w:hAnsi="Calibri" w:cs="Calibri"/>
                <w:sz w:val="18"/>
                <w:szCs w:val="18"/>
              </w:rPr>
              <w:br/>
              <w:t>Porcentaje de estas sobre el número total de formaciones planificadas</w:t>
            </w:r>
            <w:r w:rsidRPr="00185A3B">
              <w:rPr>
                <w:rFonts w:ascii="Calibri" w:hAnsi="Calibri" w:cs="Calibri"/>
                <w:sz w:val="18"/>
                <w:szCs w:val="18"/>
              </w:rPr>
              <w:br/>
            </w:r>
            <w:r w:rsidRPr="00185A3B">
              <w:rPr>
                <w:rFonts w:ascii="Calibri" w:hAnsi="Calibri" w:cs="Calibri"/>
                <w:sz w:val="18"/>
                <w:szCs w:val="18"/>
              </w:rPr>
              <w:lastRenderedPageBreak/>
              <w:t>-Nª de veces que se aplica la compensación de horas, indicando sexo de las personas que la han disfrutado</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0042BE4"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lastRenderedPageBreak/>
              <w:t>85% de compatibilidad con las jornadas reducidas</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B14A7B7"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Plantilla con reducción de jornada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272E1CE"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 de área de desarrollo organizacional y de formación</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C4DA33B"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97BF0F8"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2D80819"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4BB9526"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B55CC91"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5959084"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5D620DA"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2B6F948"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085E778"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C0DB5CB"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5041D5D"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9E752EC"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A651547"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2EE3410" w14:textId="77777777" w:rsidR="00185A3B" w:rsidRPr="00185A3B" w:rsidRDefault="00185A3B" w:rsidP="00185A3B">
            <w:pPr>
              <w:jc w:val="center"/>
              <w:rPr>
                <w:rFonts w:ascii="Calibri" w:hAnsi="Calibri" w:cs="Calibri"/>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7501989" w14:textId="77777777" w:rsidR="00185A3B" w:rsidRPr="00185A3B" w:rsidRDefault="00185A3B" w:rsidP="00185A3B">
            <w:pPr>
              <w:jc w:val="center"/>
              <w:rPr>
                <w:sz w:val="18"/>
                <w:szCs w:val="18"/>
              </w:rPr>
            </w:pPr>
          </w:p>
        </w:tc>
      </w:tr>
      <w:tr w:rsidR="00185A3B" w:rsidRPr="00185A3B" w14:paraId="0B9453EF" w14:textId="77777777" w:rsidTr="00185A3B">
        <w:trPr>
          <w:trHeight w:val="127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389FEC2"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lastRenderedPageBreak/>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FFF1A7D"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B3.A11 Formación</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A8083A"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37</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50523E"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2023</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16FDEB3"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Sensibilizacion en igualdad</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BBF727C"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Informar y sensibilizar a la plantilla en materia de igualdad, instituyendo una sección de “Igualdad de oportunidades” en los tablones de anuncios, en la página web y demás canales utilizados.</w:t>
            </w:r>
          </w:p>
        </w:tc>
        <w:tc>
          <w:tcPr>
            <w:tcW w:w="96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A97E9D2" w14:textId="77777777" w:rsidR="00185A3B" w:rsidRPr="00185A3B" w:rsidRDefault="00185A3B" w:rsidP="00185A3B">
            <w:pPr>
              <w:jc w:val="both"/>
              <w:rPr>
                <w:rFonts w:ascii="Calibri" w:hAnsi="Calibri" w:cs="Calibri"/>
                <w:color w:val="000000"/>
                <w:sz w:val="18"/>
                <w:szCs w:val="18"/>
              </w:rPr>
            </w:pPr>
            <w:r w:rsidRPr="00185A3B">
              <w:rPr>
                <w:rFonts w:ascii="Calibri" w:hAnsi="Calibri" w:cs="Calibri"/>
                <w:color w:val="000000"/>
                <w:sz w:val="18"/>
                <w:szCs w:val="18"/>
              </w:rPr>
              <w:t>Comunicación del compromiso con la igualdad</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0F1F0FC"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Sección de "igualdad de oportunidades" creada en los tablones y en la web Informe anual sobre el uso de estos medios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CB6C943"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100% actualizado cada año</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B5407C1"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 la plantilla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BA26B2"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 de área de desarrollo organizacional y de formación</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D6B3B40"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5CCF61F"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30ABE01"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E2815CA"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2D8AFAA"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DD7D8F6"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CAB24CB"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CAF47E6"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B663FB0" w14:textId="77777777" w:rsidR="00185A3B" w:rsidRPr="00185A3B" w:rsidRDefault="00185A3B" w:rsidP="00185A3B">
            <w:pPr>
              <w:jc w:val="center"/>
              <w:rPr>
                <w:rFonts w:ascii="Calibri" w:hAnsi="Calibri" w:cs="Calibri"/>
                <w:color w:val="FF0000"/>
                <w:sz w:val="18"/>
                <w:szCs w:val="18"/>
              </w:rPr>
            </w:pPr>
            <w:r w:rsidRPr="00185A3B">
              <w:rPr>
                <w:rFonts w:ascii="Calibri" w:hAnsi="Calibri" w:cs="Calibri"/>
                <w:color w:val="FF0000"/>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CA6039A" w14:textId="77777777" w:rsidR="00185A3B" w:rsidRPr="00185A3B" w:rsidRDefault="00185A3B" w:rsidP="00185A3B">
            <w:pPr>
              <w:jc w:val="center"/>
              <w:rPr>
                <w:rFonts w:ascii="Calibri" w:hAnsi="Calibri" w:cs="Calibri"/>
                <w:color w:val="FF0000"/>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7E4FB6B"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68E14DC"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3C2FF5D" w14:textId="77777777" w:rsidR="00185A3B" w:rsidRPr="00185A3B" w:rsidRDefault="00185A3B" w:rsidP="00185A3B">
            <w:pPr>
              <w:jc w:val="center"/>
              <w:rPr>
                <w:rFonts w:ascii="Calibri" w:hAnsi="Calibri" w:cs="Calibri"/>
                <w:color w:val="FF0000"/>
                <w:sz w:val="18"/>
                <w:szCs w:val="18"/>
              </w:rPr>
            </w:pPr>
            <w:r w:rsidRPr="00185A3B">
              <w:rPr>
                <w:rFonts w:ascii="Calibri" w:hAnsi="Calibri" w:cs="Calibri"/>
                <w:color w:val="FF0000"/>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ACB322E" w14:textId="77777777" w:rsidR="00185A3B" w:rsidRPr="00185A3B" w:rsidRDefault="00185A3B" w:rsidP="00185A3B">
            <w:pPr>
              <w:jc w:val="center"/>
              <w:rPr>
                <w:rFonts w:ascii="Calibri" w:hAnsi="Calibri" w:cs="Calibri"/>
                <w:color w:val="FF0000"/>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050ECAD" w14:textId="77777777" w:rsidR="00185A3B" w:rsidRPr="00185A3B" w:rsidRDefault="00185A3B" w:rsidP="00185A3B">
            <w:pPr>
              <w:jc w:val="center"/>
              <w:rPr>
                <w:sz w:val="18"/>
                <w:szCs w:val="18"/>
              </w:rPr>
            </w:pPr>
          </w:p>
        </w:tc>
      </w:tr>
      <w:tr w:rsidR="00185A3B" w:rsidRPr="00185A3B" w14:paraId="08B67FFD" w14:textId="77777777" w:rsidTr="00185A3B">
        <w:trPr>
          <w:trHeight w:val="126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464BC4F"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798FD4A"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B3.A11 Formación</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339CA84" w14:textId="77777777" w:rsidR="00185A3B" w:rsidRPr="00185A3B" w:rsidRDefault="00185A3B" w:rsidP="00185A3B">
            <w:pPr>
              <w:jc w:val="center"/>
              <w:rPr>
                <w:rFonts w:ascii="Calibri" w:hAnsi="Calibri" w:cs="Calibri"/>
                <w:color w:val="000000"/>
                <w:sz w:val="18"/>
                <w:szCs w:val="18"/>
              </w:rPr>
            </w:pPr>
            <w:r w:rsidRPr="00185A3B">
              <w:rPr>
                <w:rFonts w:ascii="Calibri" w:hAnsi="Calibri" w:cs="Calibri"/>
                <w:color w:val="000000"/>
                <w:sz w:val="18"/>
                <w:szCs w:val="18"/>
              </w:rPr>
              <w:t>38</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B1ADA21"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2023</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02F1C54"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Escucha a las personas trabajadoras</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A5E820F"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Volver a pasar los cuestionarios de diagnóstico de igualdad, con las garantías necesarias, en la próxima formación en igualdad que se imparta a la plantilla.</w:t>
            </w:r>
          </w:p>
        </w:tc>
        <w:tc>
          <w:tcPr>
            <w:tcW w:w="96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6B02E20" w14:textId="77777777" w:rsidR="00185A3B" w:rsidRPr="00185A3B" w:rsidRDefault="00185A3B" w:rsidP="00185A3B">
            <w:pPr>
              <w:jc w:val="both"/>
              <w:rPr>
                <w:rFonts w:ascii="Calibri" w:hAnsi="Calibri" w:cs="Calibri"/>
                <w:color w:val="000000"/>
                <w:sz w:val="18"/>
                <w:szCs w:val="18"/>
              </w:rPr>
            </w:pPr>
            <w:r w:rsidRPr="00185A3B">
              <w:rPr>
                <w:rFonts w:ascii="Calibri" w:hAnsi="Calibri" w:cs="Calibri"/>
                <w:color w:val="000000"/>
                <w:sz w:val="18"/>
                <w:szCs w:val="18"/>
              </w:rPr>
              <w:t>Igualdad participativa</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FE64FB4"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Nº de personas formadas en igualdad</w:t>
            </w:r>
            <w:r w:rsidRPr="00185A3B">
              <w:rPr>
                <w:rFonts w:ascii="Calibri" w:hAnsi="Calibri" w:cs="Calibri"/>
                <w:sz w:val="18"/>
                <w:szCs w:val="18"/>
              </w:rPr>
              <w:br/>
              <w:t>Nº personas a las que se les de la encuesta</w:t>
            </w:r>
            <w:r w:rsidRPr="00185A3B">
              <w:rPr>
                <w:rFonts w:ascii="Calibri" w:hAnsi="Calibri" w:cs="Calibri"/>
                <w:sz w:val="18"/>
                <w:szCs w:val="18"/>
              </w:rPr>
              <w:br/>
              <w:t>Nº encuestas respondidas</w:t>
            </w:r>
            <w:r w:rsidRPr="00185A3B">
              <w:rPr>
                <w:rFonts w:ascii="Calibri" w:hAnsi="Calibri" w:cs="Calibri"/>
                <w:sz w:val="18"/>
                <w:szCs w:val="18"/>
              </w:rPr>
              <w:br/>
              <w:t>Informe resultados CNI</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18C6A34"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100% de las personas en igualdad formadas a las que se les pase la encuesta</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D3477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 la plantilla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E69CD17"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 de área de desarrollo organizacional y de formación</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BEDC6EC"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BF4FDDD"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0BBCE9E"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FF25A3D"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F7CC402"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0783F25"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01B2DAE"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DB451BD" w14:textId="77777777" w:rsidR="00185A3B" w:rsidRPr="00185A3B" w:rsidRDefault="00185A3B" w:rsidP="00185A3B">
            <w:pP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9B09E4B"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7B58CE5"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AEB0B60"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6204814" w14:textId="77777777" w:rsidR="00185A3B" w:rsidRPr="00185A3B" w:rsidRDefault="00185A3B" w:rsidP="00185A3B">
            <w:pP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F79F7D1"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524CA84"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F7A0FA1" w14:textId="77777777" w:rsidR="00185A3B" w:rsidRPr="00185A3B" w:rsidRDefault="00185A3B" w:rsidP="00185A3B">
            <w:pPr>
              <w:jc w:val="center"/>
              <w:rPr>
                <w:sz w:val="18"/>
                <w:szCs w:val="18"/>
              </w:rPr>
            </w:pPr>
          </w:p>
        </w:tc>
      </w:tr>
      <w:tr w:rsidR="00185A3B" w:rsidRPr="00185A3B" w14:paraId="61B18288" w14:textId="77777777" w:rsidTr="00185A3B">
        <w:trPr>
          <w:trHeight w:val="105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C58C0FC"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3F0669A"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B3.A11 Formación</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89D00BB"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39</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31D728"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2022</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517EF7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Seguimiento de formación con perspectiva de género</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4ADBE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Registrar datos de formación por sexo y temática, también los certificados profesionales. Análisis, y en consecuencia sensibilizar si es necesario. Facilitar esta información anualmente  a la CNI.</w:t>
            </w:r>
          </w:p>
        </w:tc>
        <w:tc>
          <w:tcPr>
            <w:tcW w:w="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CE3434C" w14:textId="77777777" w:rsidR="00185A3B" w:rsidRPr="00185A3B" w:rsidRDefault="00185A3B" w:rsidP="00185A3B">
            <w:pPr>
              <w:rPr>
                <w:rFonts w:ascii="Calibri" w:hAnsi="Calibri" w:cs="Calibri"/>
                <w:color w:val="000000"/>
                <w:sz w:val="18"/>
                <w:szCs w:val="18"/>
              </w:rPr>
            </w:pPr>
            <w:r w:rsidRPr="00185A3B">
              <w:rPr>
                <w:rFonts w:ascii="Calibri" w:hAnsi="Calibri" w:cs="Calibri"/>
                <w:color w:val="000000"/>
                <w:sz w:val="18"/>
                <w:szCs w:val="18"/>
              </w:rPr>
              <w:t>Fomentar formación que permita el desarrollo profesional facilitando el acceso a hombres y mujeres.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599A9A7"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Nº personas formadas por sexo y temática</w:t>
            </w:r>
            <w:r w:rsidRPr="00185A3B">
              <w:rPr>
                <w:rFonts w:ascii="Calibri" w:hAnsi="Calibri" w:cs="Calibri"/>
                <w:sz w:val="18"/>
                <w:szCs w:val="18"/>
              </w:rPr>
              <w:br/>
              <w:t>Nº horas formación por sexo y temática</w:t>
            </w:r>
            <w:r w:rsidRPr="00185A3B">
              <w:rPr>
                <w:rFonts w:ascii="Calibri" w:hAnsi="Calibri" w:cs="Calibri"/>
                <w:sz w:val="18"/>
                <w:szCs w:val="18"/>
              </w:rPr>
              <w:br/>
              <w:t>Informe anual a la CNI</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30E4CFF"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Registro todos los datos y seguimiento en febrero</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6ACD0F7"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 la plantilla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ED97703"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Responsables de formación</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7B77B6B"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5067CBA"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4EBE901"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956818A"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6B44B1F"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DB2C2C0"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DE5F51A"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9F8A683"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318AEAD"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4F220CE"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7E13F5A"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748223C"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55616A9"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2B03A73"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DBEF45E"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r>
      <w:tr w:rsidR="00185A3B" w:rsidRPr="00185A3B" w14:paraId="1882B628" w14:textId="77777777" w:rsidTr="00185A3B">
        <w:trPr>
          <w:trHeight w:val="3675"/>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1E977B7"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lastRenderedPageBreak/>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4A29F4B"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B3.A13. Conciliación y corresponsabilidad</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DC5C4CF"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40</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71BF464"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2022</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67B8D34"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Garantízar que las personas con reducción de jornada conozcan las promociones</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CE4B485"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Garantizar que las situaciones de reducción de jornada y de responsabilidades de cuidado no son un impedimento para promocionar. Indicar explícitamente al comunicar la vacante que  no se cierra la promoción a personas con jornada reducida.</w:t>
            </w:r>
          </w:p>
        </w:tc>
        <w:tc>
          <w:tcPr>
            <w:tcW w:w="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CEE27BB"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Garantizar la igualdad de oportunidades en la selección, promoción interna y desarrollo profesional de las personas trabajadoras.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77733D5"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Analizar el contenido de oferta de vacantes</w:t>
            </w:r>
            <w:r w:rsidRPr="00185A3B">
              <w:rPr>
                <w:rFonts w:ascii="Calibri" w:hAnsi="Calibri" w:cs="Calibri"/>
                <w:sz w:val="18"/>
                <w:szCs w:val="18"/>
              </w:rPr>
              <w:br/>
              <w:t>Nº  candidaturas recibidas por proceso, desagregando por sexo, jornada y responsab. de cuidados</w:t>
            </w:r>
            <w:r w:rsidRPr="00185A3B">
              <w:rPr>
                <w:rFonts w:ascii="Calibri" w:hAnsi="Calibri" w:cs="Calibri"/>
                <w:sz w:val="18"/>
                <w:szCs w:val="18"/>
              </w:rPr>
              <w:br/>
              <w:t>-Nº de personas promocionadas con reducción de jornada y/o con responsabilidades de cuidados</w:t>
            </w:r>
            <w:r w:rsidRPr="00185A3B">
              <w:rPr>
                <w:rFonts w:ascii="Calibri" w:hAnsi="Calibri" w:cs="Calibri"/>
                <w:sz w:val="18"/>
                <w:szCs w:val="18"/>
              </w:rPr>
              <w:br/>
              <w:t>-Informe anual del impacto de la acción para CNI</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350A0B6" w14:textId="77777777" w:rsidR="000549A1" w:rsidRPr="000549A1" w:rsidRDefault="000549A1" w:rsidP="000549A1">
            <w:pPr>
              <w:rPr>
                <w:rFonts w:ascii="Calibri" w:hAnsi="Calibri" w:cs="Calibri"/>
                <w:sz w:val="18"/>
                <w:szCs w:val="18"/>
              </w:rPr>
            </w:pPr>
            <w:r w:rsidRPr="000549A1">
              <w:rPr>
                <w:rFonts w:ascii="Calibri" w:hAnsi="Calibri" w:cs="Calibri"/>
                <w:sz w:val="18"/>
                <w:szCs w:val="18"/>
              </w:rPr>
              <w:t xml:space="preserve">Análisis realizado </w:t>
            </w:r>
          </w:p>
          <w:p w14:paraId="130C58CF" w14:textId="5AF3FA53" w:rsidR="00185A3B" w:rsidRPr="00185A3B" w:rsidRDefault="000549A1" w:rsidP="000549A1">
            <w:pPr>
              <w:rPr>
                <w:rFonts w:ascii="Calibri" w:hAnsi="Calibri" w:cs="Calibri"/>
                <w:sz w:val="18"/>
                <w:szCs w:val="18"/>
              </w:rPr>
            </w:pPr>
            <w:r w:rsidRPr="000549A1">
              <w:rPr>
                <w:rFonts w:ascii="Calibri" w:hAnsi="Calibri" w:cs="Calibri"/>
                <w:sz w:val="18"/>
                <w:szCs w:val="18"/>
              </w:rPr>
              <w:t>En igualdad de condiciones, garantizar que el % promociones de personas con reducción de jor</w:t>
            </w:r>
            <w:r>
              <w:rPr>
                <w:rFonts w:ascii="Calibri" w:hAnsi="Calibri" w:cs="Calibri"/>
                <w:sz w:val="18"/>
                <w:szCs w:val="18"/>
              </w:rPr>
              <w:t>n</w:t>
            </w:r>
            <w:r w:rsidRPr="000549A1">
              <w:rPr>
                <w:rFonts w:ascii="Calibri" w:hAnsi="Calibri" w:cs="Calibri"/>
                <w:sz w:val="18"/>
                <w:szCs w:val="18"/>
              </w:rPr>
              <w:t>ada sea igual o superior a la proporción de personas con reducción en la plantilla.</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BB7BC4A"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Personas con reducción de jornada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BF3A7A"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Responsables de calidad y RRHH</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D331AC2"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C966668"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0E38D35"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4ACF38A"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A079AF8"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0D111E2"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FA7D342"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46061BF"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0929CE7"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39A0C75"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7DCA35F"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6743633"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3500F54"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168EA53"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0F23FB3"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r>
      <w:tr w:rsidR="00185A3B" w:rsidRPr="00185A3B" w14:paraId="4DB65D4F" w14:textId="77777777" w:rsidTr="00185A3B">
        <w:trPr>
          <w:trHeight w:val="126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992E762"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3C3860C"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B3.A13. Conciliación y corresponsabilidad</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FA6655"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41</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7349AE7"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2023</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8276976"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 xml:space="preserve">Mejoras en materia de conciliación y corrresponsabilidad. </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B0589AB"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Estudiar y proponer mejoras en materia de conciliación y corresponsabilidad dentro de la Junta Directiva de ASPACE RIOJA y aplicar las acordadas en las mejoras voluntarias anuales</w:t>
            </w:r>
          </w:p>
        </w:tc>
        <w:tc>
          <w:tcPr>
            <w:tcW w:w="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E7F28A1"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Facilitar la conciliacion y la corresponsabilidad</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F469B95"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Documento de mejoras voluntarias -Nº de propuestas de mejora -Nº mejoras aceptadas -Informe anual de la Junta Directiva a la CNI</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2CB569A" w14:textId="42463186" w:rsidR="00185A3B" w:rsidRPr="00185A3B" w:rsidRDefault="00343331" w:rsidP="00185A3B">
            <w:pPr>
              <w:rPr>
                <w:rFonts w:ascii="Calibri" w:hAnsi="Calibri" w:cs="Calibri"/>
                <w:sz w:val="18"/>
                <w:szCs w:val="18"/>
              </w:rPr>
            </w:pPr>
            <w:r>
              <w:rPr>
                <w:rFonts w:ascii="Calibri" w:hAnsi="Calibri" w:cs="Calibri"/>
                <w:sz w:val="18"/>
                <w:szCs w:val="18"/>
              </w:rPr>
              <w:t>I</w:t>
            </w:r>
            <w:r w:rsidR="00185A3B" w:rsidRPr="00185A3B">
              <w:rPr>
                <w:rFonts w:ascii="Calibri" w:hAnsi="Calibri" w:cs="Calibri"/>
                <w:sz w:val="18"/>
                <w:szCs w:val="18"/>
              </w:rPr>
              <w:t>ntroducir mejoras sobre derechos de conciliación durante la vigencia del Plan</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DC649FA"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Personas trabajadoras</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B10FBB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Gerencia</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595C472"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D9E13E5"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46E00CD"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B216C53"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C457A4E"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071C71F"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7F0C05C"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A1069EE"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2BCA780"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A72C3C0"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FCC65F5"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F702D3D"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D8450B4"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818F789"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0DD1D35"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r>
      <w:tr w:rsidR="00185A3B" w:rsidRPr="00185A3B" w14:paraId="29CAA1CA" w14:textId="77777777" w:rsidTr="00185A3B">
        <w:trPr>
          <w:trHeight w:val="357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8267E7B"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lastRenderedPageBreak/>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7CF2C45"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B3.A13. Conciliación y corresponsabilidad</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1E22902" w14:textId="77777777" w:rsidR="00185A3B" w:rsidRPr="00185A3B" w:rsidRDefault="00185A3B" w:rsidP="00185A3B">
            <w:pPr>
              <w:jc w:val="center"/>
              <w:rPr>
                <w:rFonts w:ascii="Calibri" w:hAnsi="Calibri" w:cs="Calibri"/>
                <w:color w:val="000000"/>
                <w:sz w:val="18"/>
                <w:szCs w:val="18"/>
              </w:rPr>
            </w:pPr>
            <w:r w:rsidRPr="00185A3B">
              <w:rPr>
                <w:rFonts w:ascii="Calibri" w:hAnsi="Calibri" w:cs="Calibri"/>
                <w:color w:val="000000"/>
                <w:sz w:val="18"/>
                <w:szCs w:val="18"/>
              </w:rPr>
              <w:t>42</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C4C18AD"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2023</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5B94B7"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Fomento de la conciliación</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A6511A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Facilitar y sistematizar los procesos de solicitud de los derechos de conciliación de la vida personal, familiar y laboral.</w:t>
            </w:r>
          </w:p>
        </w:tc>
        <w:tc>
          <w:tcPr>
            <w:tcW w:w="96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26370C9" w14:textId="77777777" w:rsidR="00185A3B" w:rsidRPr="00185A3B" w:rsidRDefault="00185A3B" w:rsidP="00185A3B">
            <w:pPr>
              <w:jc w:val="both"/>
              <w:rPr>
                <w:rFonts w:ascii="Calibri" w:hAnsi="Calibri" w:cs="Calibri"/>
                <w:color w:val="000000"/>
                <w:sz w:val="18"/>
                <w:szCs w:val="18"/>
              </w:rPr>
            </w:pPr>
            <w:r w:rsidRPr="00185A3B">
              <w:rPr>
                <w:rFonts w:ascii="Calibri" w:hAnsi="Calibri" w:cs="Calibri"/>
                <w:color w:val="000000"/>
                <w:sz w:val="18"/>
                <w:szCs w:val="18"/>
              </w:rPr>
              <w:t>Fomentar y dar a conocer explícitamente las medidas de conciliación en la empresa corresponsable vinculando a ambos sexos y hacer su gestión administrativa más sencilla</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BEABA8A"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Procesos sistematizados</w:t>
            </w:r>
            <w:r w:rsidRPr="00185A3B">
              <w:rPr>
                <w:rFonts w:ascii="Calibri" w:hAnsi="Calibri" w:cs="Calibri"/>
                <w:sz w:val="18"/>
                <w:szCs w:val="18"/>
              </w:rPr>
              <w:br/>
              <w:t>-Nº de solicitudes presentadas por cada derecho, desagregado por sexo</w:t>
            </w:r>
            <w:r w:rsidRPr="00185A3B">
              <w:rPr>
                <w:rFonts w:ascii="Calibri" w:hAnsi="Calibri" w:cs="Calibri"/>
                <w:sz w:val="18"/>
                <w:szCs w:val="18"/>
              </w:rPr>
              <w:br/>
              <w:t>-Nº de solicitudes denegadas por cada derecho, desagregadas por sexo y por causa</w:t>
            </w:r>
            <w:r w:rsidRPr="00185A3B">
              <w:rPr>
                <w:rFonts w:ascii="Calibri" w:hAnsi="Calibri" w:cs="Calibri"/>
                <w:sz w:val="18"/>
                <w:szCs w:val="18"/>
              </w:rPr>
              <w:br/>
              <w:t>-Informe anual sobre el disfrute de estos derechos para CNI</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7033326" w14:textId="77777777" w:rsidR="00185A3B" w:rsidRPr="00185A3B" w:rsidRDefault="00185A3B" w:rsidP="00185A3B">
            <w:pPr>
              <w:spacing w:after="240"/>
              <w:rPr>
                <w:rFonts w:ascii="Calibri" w:hAnsi="Calibri" w:cs="Calibri"/>
                <w:sz w:val="18"/>
                <w:szCs w:val="18"/>
              </w:rPr>
            </w:pPr>
            <w:r w:rsidRPr="00185A3B">
              <w:rPr>
                <w:rFonts w:ascii="Calibri" w:hAnsi="Calibri" w:cs="Calibri"/>
                <w:sz w:val="18"/>
                <w:szCs w:val="18"/>
              </w:rPr>
              <w:t>100% Procesos sistematizados</w:t>
            </w:r>
            <w:r w:rsidRPr="00185A3B">
              <w:rPr>
                <w:rFonts w:ascii="Calibri" w:hAnsi="Calibri" w:cs="Calibri"/>
                <w:sz w:val="18"/>
                <w:szCs w:val="18"/>
              </w:rPr>
              <w:br/>
            </w:r>
            <w:r w:rsidRPr="00185A3B">
              <w:rPr>
                <w:rFonts w:ascii="Calibri" w:hAnsi="Calibri" w:cs="Calibri"/>
                <w:strike/>
                <w:sz w:val="18"/>
                <w:szCs w:val="18"/>
              </w:rPr>
              <w:br/>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0CE0BC0"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Todas las personas trabajadoras</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BA5A183"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Responsables de calidad y RRHH</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C31F37B"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356AE2C"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F648475"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E3A585E"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F5CDC26"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8767B05"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45A20CB"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0A8EB81"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B5F92F2"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C953B03"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405A78D"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7F98E50"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BD54E7C"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130A019"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17AA9A4" w14:textId="77777777" w:rsidR="00185A3B" w:rsidRPr="00185A3B" w:rsidRDefault="00185A3B" w:rsidP="00185A3B">
            <w:pPr>
              <w:jc w:val="center"/>
              <w:rPr>
                <w:rFonts w:ascii="Calibri" w:hAnsi="Calibri" w:cs="Calibri"/>
                <w:sz w:val="18"/>
                <w:szCs w:val="18"/>
              </w:rPr>
            </w:pPr>
          </w:p>
        </w:tc>
      </w:tr>
      <w:tr w:rsidR="00185A3B" w:rsidRPr="00185A3B" w14:paraId="2C66F110" w14:textId="77777777" w:rsidTr="00185A3B">
        <w:trPr>
          <w:trHeight w:val="161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DAD987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7BF4ED8"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B3.A13. Conciliación y corresponsabilidad</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409C19"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43</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B12694"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2023</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21B7C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Conciliación sostenible</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9946074" w14:textId="25703922" w:rsidR="00185A3B" w:rsidRPr="00185A3B" w:rsidRDefault="00185A3B" w:rsidP="00185A3B">
            <w:pPr>
              <w:rPr>
                <w:rFonts w:ascii="Calibri" w:hAnsi="Calibri" w:cs="Calibri"/>
                <w:sz w:val="18"/>
                <w:szCs w:val="18"/>
              </w:rPr>
            </w:pPr>
            <w:r w:rsidRPr="00185A3B">
              <w:rPr>
                <w:rFonts w:ascii="Calibri" w:hAnsi="Calibri" w:cs="Calibri"/>
                <w:sz w:val="18"/>
                <w:szCs w:val="18"/>
              </w:rPr>
              <w:t xml:space="preserve">Realizar </w:t>
            </w:r>
            <w:r w:rsidR="004344CE" w:rsidRPr="004344CE">
              <w:rPr>
                <w:rFonts w:ascii="Calibri" w:hAnsi="Calibri" w:cs="Calibri"/>
                <w:sz w:val="18"/>
                <w:szCs w:val="18"/>
              </w:rPr>
              <w:t>un análisis escrito</w:t>
            </w:r>
            <w:r w:rsidRPr="00185A3B">
              <w:rPr>
                <w:rFonts w:ascii="Calibri" w:hAnsi="Calibri" w:cs="Calibri"/>
                <w:sz w:val="18"/>
                <w:szCs w:val="18"/>
              </w:rPr>
              <w:t xml:space="preserve"> para intentar asegurar la correcta distribución del trabajo ante las necesidades organizativas derivadas de las reducciones de jornada, permisos por nacimientos, excedencias y demás situaciones análogas para que no supongan una sobrecarga de trabajo para el resto de la plantilla.</w:t>
            </w:r>
          </w:p>
        </w:tc>
        <w:tc>
          <w:tcPr>
            <w:tcW w:w="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C451216"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Fomentar la correcta distribución de tareas y responsabilidades de trabajo ante variaciones en la plantilla</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0D3CEED"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Nº reducciones de jornada</w:t>
            </w:r>
            <w:r w:rsidRPr="00185A3B">
              <w:rPr>
                <w:rFonts w:ascii="Calibri" w:hAnsi="Calibri" w:cs="Calibri"/>
                <w:sz w:val="18"/>
                <w:szCs w:val="18"/>
              </w:rPr>
              <w:br/>
              <w:t>Permisos por nacimientos, excedencias, por sexo y resultado encuesta de clima laboral</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8B63A88"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Reflexión realizada</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1F0447B"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Personas trabajadoras</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97FEAB0"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Gerencia</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B5B5121"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9444E1C"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C7549F6"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AA32846"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04CF154"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2D2EC92"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0CA7AB3"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2D200D2"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D7618F5"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6A85057"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21EE236"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5D90BD5"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2A7B887"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75EFE30"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24A6DE5" w14:textId="77777777" w:rsidR="00185A3B" w:rsidRPr="00185A3B" w:rsidRDefault="00185A3B" w:rsidP="00185A3B">
            <w:pPr>
              <w:jc w:val="center"/>
              <w:rPr>
                <w:sz w:val="18"/>
                <w:szCs w:val="18"/>
              </w:rPr>
            </w:pPr>
          </w:p>
        </w:tc>
      </w:tr>
      <w:tr w:rsidR="00185A3B" w:rsidRPr="00185A3B" w14:paraId="1CA62E89" w14:textId="77777777" w:rsidTr="00185A3B">
        <w:trPr>
          <w:trHeight w:val="126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43ACADB"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E84F771"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B3.A13. Conciliación y corresponsabilidad</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15999F"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44</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DB32E00"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2023</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DF8632F"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Inventario de medidas de conciliación</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D01C9DB" w14:textId="00D9D1D5" w:rsidR="00185A3B" w:rsidRPr="00185A3B" w:rsidRDefault="00185A3B" w:rsidP="00185A3B">
            <w:pPr>
              <w:rPr>
                <w:rFonts w:ascii="Calibri" w:hAnsi="Calibri" w:cs="Calibri"/>
                <w:sz w:val="18"/>
                <w:szCs w:val="18"/>
              </w:rPr>
            </w:pPr>
            <w:r w:rsidRPr="00185A3B">
              <w:rPr>
                <w:rFonts w:ascii="Calibri" w:hAnsi="Calibri" w:cs="Calibri"/>
                <w:sz w:val="18"/>
                <w:szCs w:val="18"/>
              </w:rPr>
              <w:t xml:space="preserve">Crear documento </w:t>
            </w:r>
            <w:r w:rsidR="007B72C8">
              <w:rPr>
                <w:rFonts w:ascii="Calibri" w:hAnsi="Calibri" w:cs="Calibri"/>
                <w:sz w:val="18"/>
                <w:szCs w:val="18"/>
              </w:rPr>
              <w:t xml:space="preserve">específico </w:t>
            </w:r>
            <w:r w:rsidRPr="00185A3B">
              <w:rPr>
                <w:rFonts w:ascii="Calibri" w:hAnsi="Calibri" w:cs="Calibri"/>
                <w:sz w:val="18"/>
                <w:szCs w:val="18"/>
              </w:rPr>
              <w:t>que recoja las medidas de conciliación acogidas por ASPACE. Comunicarlo e incluirlo en el manual de acogida.</w:t>
            </w:r>
            <w:r w:rsidRPr="00185A3B">
              <w:rPr>
                <w:rFonts w:ascii="Calibri" w:hAnsi="Calibri" w:cs="Calibri"/>
                <w:sz w:val="18"/>
                <w:szCs w:val="18"/>
              </w:rPr>
              <w:br/>
              <w:t>Realizar revisión y actualización anual si procede.</w:t>
            </w:r>
          </w:p>
        </w:tc>
        <w:tc>
          <w:tcPr>
            <w:tcW w:w="96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8A9B0D9" w14:textId="77777777" w:rsidR="00185A3B" w:rsidRPr="00185A3B" w:rsidRDefault="00185A3B" w:rsidP="00185A3B">
            <w:pPr>
              <w:jc w:val="both"/>
              <w:rPr>
                <w:rFonts w:ascii="Calibri" w:hAnsi="Calibri" w:cs="Calibri"/>
                <w:color w:val="000000"/>
                <w:sz w:val="18"/>
                <w:szCs w:val="18"/>
              </w:rPr>
            </w:pPr>
            <w:r w:rsidRPr="00185A3B">
              <w:rPr>
                <w:rFonts w:ascii="Calibri" w:hAnsi="Calibri" w:cs="Calibri"/>
                <w:color w:val="000000"/>
                <w:sz w:val="18"/>
                <w:szCs w:val="18"/>
              </w:rPr>
              <w:t xml:space="preserve">Fomentar y dar a conocer explícitamente las medidas de conciliación en la empresa corresponsable </w:t>
            </w:r>
            <w:r w:rsidRPr="00185A3B">
              <w:rPr>
                <w:rFonts w:ascii="Calibri" w:hAnsi="Calibri" w:cs="Calibri"/>
                <w:color w:val="000000"/>
                <w:sz w:val="18"/>
                <w:szCs w:val="18"/>
              </w:rPr>
              <w:lastRenderedPageBreak/>
              <w:t>vinculando a ambos sexos.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0F249F3"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lastRenderedPageBreak/>
              <w:t>Validar documento</w:t>
            </w:r>
            <w:r w:rsidRPr="00185A3B">
              <w:rPr>
                <w:rFonts w:ascii="Calibri" w:hAnsi="Calibri" w:cs="Calibri"/>
                <w:sz w:val="18"/>
                <w:szCs w:val="18"/>
              </w:rPr>
              <w:br/>
              <w:t>Validar aparición en manual de acogida</w:t>
            </w:r>
            <w:r w:rsidRPr="00185A3B">
              <w:rPr>
                <w:rFonts w:ascii="Calibri" w:hAnsi="Calibri" w:cs="Calibri"/>
                <w:sz w:val="18"/>
                <w:szCs w:val="18"/>
              </w:rPr>
              <w:br/>
              <w:t>Nº y canales de difusión Nº de veces que se ha difundido</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0BD64E"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Hecho para 2023 y revisión anual</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3293ECF"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 la plantilla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05B6830"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Responsables de calidad y RRHH</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DB8BCDF"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332A322"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8A92D63"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D3F073A"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6053B38"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1BDDCFD"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BD3A350"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12CFFE3"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661A0C6"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A61A8C4"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F944311"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5DDB12E"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4E2E88E"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0008E4A"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05F8CB7" w14:textId="77777777" w:rsidR="00185A3B" w:rsidRPr="00185A3B" w:rsidRDefault="00185A3B" w:rsidP="00185A3B">
            <w:pPr>
              <w:jc w:val="center"/>
              <w:rPr>
                <w:rFonts w:ascii="Calibri" w:hAnsi="Calibri" w:cs="Calibri"/>
                <w:sz w:val="18"/>
                <w:szCs w:val="18"/>
              </w:rPr>
            </w:pPr>
          </w:p>
        </w:tc>
      </w:tr>
      <w:tr w:rsidR="00185A3B" w:rsidRPr="00185A3B" w14:paraId="30E22549" w14:textId="77777777" w:rsidTr="00185A3B">
        <w:trPr>
          <w:trHeight w:val="147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E540088"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lastRenderedPageBreak/>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7A5352D"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B3.A13. Conciliación y corresponsabilidad</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7F5DC09"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45</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071332"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2023</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0783B68"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Solicitud y dudas medidas de concialiación</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F8BE13F"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Una vez al año con el calendario laboral hacer llegar la información sobre los permisos y medidas de conciliación que se pueden coger y el canal para preguntar dudas.</w:t>
            </w:r>
          </w:p>
        </w:tc>
        <w:tc>
          <w:tcPr>
            <w:tcW w:w="96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44CE6E9" w14:textId="77777777" w:rsidR="00185A3B" w:rsidRPr="00185A3B" w:rsidRDefault="00185A3B" w:rsidP="00185A3B">
            <w:pPr>
              <w:jc w:val="both"/>
              <w:rPr>
                <w:rFonts w:ascii="Calibri" w:hAnsi="Calibri" w:cs="Calibri"/>
                <w:color w:val="000000"/>
                <w:sz w:val="18"/>
                <w:szCs w:val="18"/>
              </w:rPr>
            </w:pPr>
            <w:r w:rsidRPr="00185A3B">
              <w:rPr>
                <w:rFonts w:ascii="Calibri" w:hAnsi="Calibri" w:cs="Calibri"/>
                <w:color w:val="000000"/>
                <w:sz w:val="18"/>
                <w:szCs w:val="18"/>
              </w:rPr>
              <w:t>Fomentar y dar a conocer explícitamente las medidas de conciliación en la empresa corresponsable vinculando a ambos sexos.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54334E4"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Validar el documento adjuntado al calendario</w:t>
            </w:r>
            <w:r w:rsidRPr="00185A3B">
              <w:rPr>
                <w:rFonts w:ascii="Calibri" w:hAnsi="Calibri" w:cs="Calibri"/>
                <w:sz w:val="18"/>
                <w:szCs w:val="18"/>
              </w:rPr>
              <w:br/>
              <w:t>Validar canal creado</w:t>
            </w:r>
            <w:r w:rsidRPr="00185A3B">
              <w:rPr>
                <w:rFonts w:ascii="Calibri" w:hAnsi="Calibri" w:cs="Calibri"/>
                <w:sz w:val="18"/>
                <w:szCs w:val="18"/>
              </w:rPr>
              <w:br/>
              <w:t>Nº de veces que se ha entregado</w:t>
            </w:r>
            <w:r w:rsidRPr="00185A3B">
              <w:rPr>
                <w:rFonts w:ascii="Calibri" w:hAnsi="Calibri" w:cs="Calibri"/>
                <w:sz w:val="18"/>
                <w:szCs w:val="18"/>
              </w:rPr>
              <w:br/>
              <w:t>Medios de difusión</w:t>
            </w:r>
            <w:r w:rsidRPr="00185A3B">
              <w:rPr>
                <w:rFonts w:ascii="Calibri" w:hAnsi="Calibri" w:cs="Calibri"/>
                <w:sz w:val="18"/>
                <w:szCs w:val="18"/>
              </w:rPr>
              <w:br/>
              <w:t>Informe anual CNI</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E50C3CD"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Hecho para febrero de cada año desde 2023</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B74796D"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 la plantilla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62F7EF"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Directores, respons.s, encargados y respons. calidad y RRHH</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5CE3B2F"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3C125C2"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3D25958"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7BA64F4"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4BFB244"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926BB70"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DF17E46"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485FAF3"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2F92CF8"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C3F0721"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9013915"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EF7A807"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DF606BB"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26D2D3E"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16D805D"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r>
      <w:tr w:rsidR="00185A3B" w:rsidRPr="00185A3B" w14:paraId="13C3329F" w14:textId="77777777" w:rsidTr="00185A3B">
        <w:trPr>
          <w:trHeight w:val="126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EBD2F84"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AD4DE86"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B3.A13. Conciliación y corresponsabilidad</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369B963" w14:textId="77777777" w:rsidR="00185A3B" w:rsidRPr="00185A3B" w:rsidRDefault="00185A3B" w:rsidP="00185A3B">
            <w:pPr>
              <w:jc w:val="center"/>
              <w:rPr>
                <w:rFonts w:ascii="Calibri" w:hAnsi="Calibri" w:cs="Calibri"/>
                <w:color w:val="000000"/>
                <w:sz w:val="18"/>
                <w:szCs w:val="18"/>
              </w:rPr>
            </w:pPr>
            <w:r w:rsidRPr="00185A3B">
              <w:rPr>
                <w:rFonts w:ascii="Calibri" w:hAnsi="Calibri" w:cs="Calibri"/>
                <w:color w:val="000000"/>
                <w:sz w:val="18"/>
                <w:szCs w:val="18"/>
              </w:rPr>
              <w:t>46</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9F9C470"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2022</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DF1BC60"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La conciliación en números</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DD497D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Definir y realizar análisis de datos anuales por tipo de medidas segregadas por sexo para conocer el impacto que tienen por sexo y poder establecer acciones en caso de que sea necesario</w:t>
            </w:r>
          </w:p>
        </w:tc>
        <w:tc>
          <w:tcPr>
            <w:tcW w:w="96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FD24C07" w14:textId="77777777" w:rsidR="00185A3B" w:rsidRPr="00185A3B" w:rsidRDefault="00185A3B" w:rsidP="00185A3B">
            <w:pPr>
              <w:jc w:val="both"/>
              <w:rPr>
                <w:rFonts w:ascii="Calibri" w:hAnsi="Calibri" w:cs="Calibri"/>
                <w:color w:val="000000"/>
                <w:sz w:val="18"/>
                <w:szCs w:val="18"/>
              </w:rPr>
            </w:pPr>
            <w:r w:rsidRPr="00185A3B">
              <w:rPr>
                <w:rFonts w:ascii="Calibri" w:hAnsi="Calibri" w:cs="Calibri"/>
                <w:color w:val="000000"/>
                <w:sz w:val="18"/>
                <w:szCs w:val="18"/>
              </w:rPr>
              <w:t>Fomentar y dar a conocer explícitamente las medidas de conciliación en la empresa corresponsable vinculando a ambos sexos.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1BB8D78"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Validar el estudio</w:t>
            </w:r>
            <w:r w:rsidRPr="00185A3B">
              <w:rPr>
                <w:rFonts w:ascii="Calibri" w:hAnsi="Calibri" w:cs="Calibri"/>
                <w:sz w:val="18"/>
                <w:szCs w:val="18"/>
              </w:rPr>
              <w:br/>
              <w:t>Nº de permisos y / o medidas solicitadas</w:t>
            </w:r>
            <w:r w:rsidRPr="00185A3B">
              <w:rPr>
                <w:rFonts w:ascii="Calibri" w:hAnsi="Calibri" w:cs="Calibri"/>
                <w:sz w:val="18"/>
                <w:szCs w:val="18"/>
              </w:rPr>
              <w:br/>
              <w:t>Nº permisos y /o permisos concedidos</w:t>
            </w:r>
            <w:r w:rsidRPr="00185A3B">
              <w:rPr>
                <w:rFonts w:ascii="Calibri" w:hAnsi="Calibri" w:cs="Calibri"/>
                <w:sz w:val="18"/>
                <w:szCs w:val="18"/>
              </w:rPr>
              <w:br/>
              <w:t xml:space="preserve">Informe anual CNI </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32F2835"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Comenzar en 2022 recogida de datos. Analizar todos los meses de febrero</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3265D96"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 la plantilla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1E0FF48"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Responsables de calidad y RRHH</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FAE6B69"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15B8E76"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0750D3F"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58A158F"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D69E98A"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3311DC3"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E4F9862"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E95B992"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0FD0B4E"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6A76D28"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0134563"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E59D298"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6F0F3D3"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4C6C0FD"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7E693DB"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r>
      <w:tr w:rsidR="00185A3B" w:rsidRPr="00185A3B" w14:paraId="2D01D4BC" w14:textId="77777777" w:rsidTr="00185A3B">
        <w:trPr>
          <w:trHeight w:val="155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279AD1E"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0F329F2"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B3.A13. Conciliación y corresponsabilidad</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B9CFEC9"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47</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0E71EA3"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2026</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D8F4734"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Las parejas por la igualdad</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CAB76A0"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La próxima vez que se haga PI, en la encuesta inicial del diagnóstico de igualdad, preguntar si las parejas se acogen a medidas de reducción de jornada por alguna razón de cuidado</w:t>
            </w:r>
          </w:p>
        </w:tc>
        <w:tc>
          <w:tcPr>
            <w:tcW w:w="96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8F29EC8" w14:textId="77777777" w:rsidR="00185A3B" w:rsidRPr="00185A3B" w:rsidRDefault="00185A3B" w:rsidP="00185A3B">
            <w:pPr>
              <w:jc w:val="both"/>
              <w:rPr>
                <w:rFonts w:ascii="Calibri" w:hAnsi="Calibri" w:cs="Calibri"/>
                <w:color w:val="000000"/>
                <w:sz w:val="18"/>
                <w:szCs w:val="18"/>
              </w:rPr>
            </w:pPr>
            <w:r w:rsidRPr="00185A3B">
              <w:rPr>
                <w:rFonts w:ascii="Calibri" w:hAnsi="Calibri" w:cs="Calibri"/>
                <w:color w:val="000000"/>
                <w:sz w:val="18"/>
                <w:szCs w:val="18"/>
              </w:rPr>
              <w:t xml:space="preserve">Fomentar y dar a conocer explícitamente las medidas de conciliación en la </w:t>
            </w:r>
            <w:r w:rsidRPr="00185A3B">
              <w:rPr>
                <w:rFonts w:ascii="Calibri" w:hAnsi="Calibri" w:cs="Calibri"/>
                <w:color w:val="000000"/>
                <w:sz w:val="18"/>
                <w:szCs w:val="18"/>
              </w:rPr>
              <w:lastRenderedPageBreak/>
              <w:t>empresa corresponsable vinculando a ambos sexos.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EC24383"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lastRenderedPageBreak/>
              <w:t>Validar la pregunta del cuestionario</w:t>
            </w:r>
            <w:r w:rsidRPr="00185A3B">
              <w:rPr>
                <w:rFonts w:ascii="Calibri" w:hAnsi="Calibri" w:cs="Calibri"/>
                <w:sz w:val="18"/>
                <w:szCs w:val="18"/>
              </w:rPr>
              <w:br/>
              <w:t>Nº de respuestas / Nº de veces que se ha pasado el cuestionario</w:t>
            </w:r>
            <w:r w:rsidRPr="00185A3B">
              <w:rPr>
                <w:rFonts w:ascii="Calibri" w:hAnsi="Calibri" w:cs="Calibri"/>
                <w:sz w:val="18"/>
                <w:szCs w:val="18"/>
              </w:rPr>
              <w:br/>
              <w:t xml:space="preserve">Informe a CNI con </w:t>
            </w:r>
            <w:r w:rsidRPr="00185A3B">
              <w:rPr>
                <w:rFonts w:ascii="Calibri" w:hAnsi="Calibri" w:cs="Calibri"/>
                <w:sz w:val="18"/>
                <w:szCs w:val="18"/>
              </w:rPr>
              <w:lastRenderedPageBreak/>
              <w:t>resultado del cuestionario</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DA4BECD"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lastRenderedPageBreak/>
              <w:t>Hecho en la encuesta de 2026</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4387984"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 la plantilla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59A9BE4"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Responsables de calidad y RRHH</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75B329F"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0B1F1D4"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597135B"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FCE4C84"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85A6894"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F6ABCB9"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CD6DF92"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A4BC020"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7166E87"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29B2842"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5641F13"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D091775"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0D5D17F"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5D2E7DA"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71573A2"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r>
      <w:tr w:rsidR="00185A3B" w:rsidRPr="00185A3B" w14:paraId="2E92557A" w14:textId="77777777" w:rsidTr="00185A3B">
        <w:trPr>
          <w:trHeight w:val="513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A4B03B1"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lastRenderedPageBreak/>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AD97D82"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A14. La salud de las personas</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4B0C6C2"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48</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CC5D4EB"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2023</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C86306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Protocolo de acoso sexual y por razón de sexo</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2FBFB7E"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Propiciar el compromiso de tolerancia cero al acoso sexual y por razón de sexo a través de la implementación y difusión del protocolo de prevención y actuación frente a este tipo de acososo.</w:t>
            </w:r>
          </w:p>
        </w:tc>
        <w:tc>
          <w:tcPr>
            <w:tcW w:w="96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7EBF853" w14:textId="42FB70AF" w:rsidR="00185A3B" w:rsidRPr="00185A3B" w:rsidRDefault="00185A3B" w:rsidP="00185A3B">
            <w:pPr>
              <w:jc w:val="both"/>
              <w:rPr>
                <w:rFonts w:ascii="Calibri" w:hAnsi="Calibri" w:cs="Calibri"/>
                <w:color w:val="000000"/>
                <w:sz w:val="18"/>
                <w:szCs w:val="18"/>
              </w:rPr>
            </w:pPr>
            <w:r w:rsidRPr="00185A3B">
              <w:rPr>
                <w:rFonts w:ascii="Calibri" w:hAnsi="Calibri" w:cs="Calibri"/>
                <w:color w:val="000000"/>
                <w:sz w:val="18"/>
                <w:szCs w:val="18"/>
              </w:rPr>
              <w:t xml:space="preserve">Disponer de protocolo </w:t>
            </w:r>
            <w:r w:rsidR="00C1633D">
              <w:rPr>
                <w:rFonts w:ascii="Calibri" w:hAnsi="Calibri" w:cs="Calibri"/>
                <w:color w:val="000000"/>
                <w:sz w:val="18"/>
                <w:szCs w:val="18"/>
              </w:rPr>
              <w:t xml:space="preserve">específico </w:t>
            </w:r>
            <w:r w:rsidRPr="00185A3B">
              <w:rPr>
                <w:rFonts w:ascii="Calibri" w:hAnsi="Calibri" w:cs="Calibri"/>
                <w:color w:val="000000"/>
                <w:sz w:val="18"/>
                <w:szCs w:val="18"/>
              </w:rPr>
              <w:t>de actuación frente al acoso sexual y por razón de sexo</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2A2630B"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-Potoclo revisad</w:t>
            </w:r>
            <w:r w:rsidRPr="00185A3B">
              <w:rPr>
                <w:rFonts w:ascii="Calibri" w:hAnsi="Calibri" w:cs="Calibri"/>
                <w:strike/>
                <w:sz w:val="18"/>
                <w:szCs w:val="18"/>
              </w:rPr>
              <w:t>o</w:t>
            </w:r>
            <w:r w:rsidRPr="00185A3B">
              <w:rPr>
                <w:rFonts w:ascii="Calibri" w:hAnsi="Calibri" w:cs="Calibri"/>
                <w:strike/>
                <w:sz w:val="18"/>
                <w:szCs w:val="18"/>
              </w:rPr>
              <w:br/>
            </w:r>
            <w:r w:rsidRPr="00185A3B">
              <w:rPr>
                <w:rFonts w:ascii="Calibri" w:hAnsi="Calibri" w:cs="Calibri"/>
                <w:sz w:val="18"/>
                <w:szCs w:val="18"/>
              </w:rPr>
              <w:t>-Nº de veces que se ha difundido</w:t>
            </w:r>
            <w:r w:rsidRPr="00185A3B">
              <w:rPr>
                <w:rFonts w:ascii="Calibri" w:hAnsi="Calibri" w:cs="Calibri"/>
                <w:sz w:val="18"/>
                <w:szCs w:val="18"/>
              </w:rPr>
              <w:br/>
              <w:t>-Canales y medios por los que se ha difundido</w:t>
            </w:r>
            <w:r w:rsidRPr="00185A3B">
              <w:rPr>
                <w:rFonts w:ascii="Calibri" w:hAnsi="Calibri" w:cs="Calibri"/>
                <w:sz w:val="18"/>
                <w:szCs w:val="18"/>
              </w:rPr>
              <w:br/>
              <w:t>-Formación en acoso sexual y por razón de sexo a la comisión instructora</w:t>
            </w:r>
            <w:r w:rsidRPr="00185A3B">
              <w:rPr>
                <w:rFonts w:ascii="Calibri" w:hAnsi="Calibri" w:cs="Calibri"/>
                <w:sz w:val="18"/>
                <w:szCs w:val="18"/>
              </w:rPr>
              <w:br/>
              <w:t>-Denuncias y comunicaciones recibidas</w:t>
            </w:r>
            <w:r w:rsidRPr="00185A3B">
              <w:rPr>
                <w:rFonts w:ascii="Calibri" w:hAnsi="Calibri" w:cs="Calibri"/>
                <w:sz w:val="18"/>
                <w:szCs w:val="18"/>
              </w:rPr>
              <w:br/>
              <w:t>-Nº de veces que se ha activado</w:t>
            </w:r>
            <w:r w:rsidRPr="00185A3B">
              <w:rPr>
                <w:rFonts w:ascii="Calibri" w:hAnsi="Calibri" w:cs="Calibri"/>
                <w:sz w:val="18"/>
                <w:szCs w:val="18"/>
              </w:rPr>
              <w:br/>
              <w:t>-Medidas preventivas puestas en marcha</w:t>
            </w:r>
            <w:r w:rsidRPr="00185A3B">
              <w:rPr>
                <w:rFonts w:ascii="Calibri" w:hAnsi="Calibri" w:cs="Calibri"/>
                <w:sz w:val="18"/>
                <w:szCs w:val="18"/>
              </w:rPr>
              <w:br/>
              <w:t>-Sanciones impuestas</w:t>
            </w:r>
            <w:r w:rsidRPr="00185A3B">
              <w:rPr>
                <w:rFonts w:ascii="Calibri" w:hAnsi="Calibri" w:cs="Calibri"/>
                <w:sz w:val="18"/>
                <w:szCs w:val="18"/>
              </w:rPr>
              <w:br/>
              <w:t>-Informe anual de comisión instructora para CNI</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BE5D22" w14:textId="0F60C659" w:rsidR="00185A3B" w:rsidRPr="00185A3B" w:rsidRDefault="00185A3B" w:rsidP="00185A3B">
            <w:pPr>
              <w:spacing w:after="240"/>
              <w:rPr>
                <w:rFonts w:ascii="Calibri" w:hAnsi="Calibri" w:cs="Calibri"/>
                <w:sz w:val="18"/>
                <w:szCs w:val="18"/>
              </w:rPr>
            </w:pPr>
            <w:r w:rsidRPr="00185A3B">
              <w:rPr>
                <w:rFonts w:ascii="Calibri" w:hAnsi="Calibri" w:cs="Calibri"/>
                <w:strike/>
                <w:sz w:val="18"/>
                <w:szCs w:val="18"/>
              </w:rPr>
              <w:br/>
            </w:r>
            <w:r w:rsidRPr="00185A3B">
              <w:rPr>
                <w:rFonts w:ascii="Calibri" w:hAnsi="Calibri" w:cs="Calibri"/>
                <w:sz w:val="18"/>
                <w:szCs w:val="18"/>
              </w:rPr>
              <w:t xml:space="preserve">Protocolo </w:t>
            </w:r>
            <w:r w:rsidR="00C1633D">
              <w:rPr>
                <w:rFonts w:ascii="Calibri" w:hAnsi="Calibri" w:cs="Calibri"/>
                <w:sz w:val="18"/>
                <w:szCs w:val="18"/>
              </w:rPr>
              <w:t>negociado con la CNI</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407CDC7"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 la plantilla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6DF867"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Responsables PRL y calidad</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7DF483C"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BE2DDD8"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9657C37"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55B0E2B"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13B4656"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A062C5B"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9E0741B"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2D2E981"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054CE76"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0813B1D"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8C5B4DC"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3B81E4F"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96F93FD"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88D4233"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E3190F1"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r>
      <w:tr w:rsidR="00185A3B" w:rsidRPr="00185A3B" w14:paraId="2B151CA2" w14:textId="77777777" w:rsidTr="00185A3B">
        <w:trPr>
          <w:trHeight w:val="340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EE600B0"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lastRenderedPageBreak/>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8B531D6"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A14. La salud de las personas</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A45A6AC"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49</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D17FCB5"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2023</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C469F11"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Clima y riesgos psicosociales con perspectiva de género</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C513DEC"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Incluir un apartado específico sobre igualdad de hombres y mujeres dentro de la Encuesta de clima laboral y en la de riesgos psicosociales, e informar de los resultados a la comisión de seguimiento. El estudio de clima laboral se hace con carácter bienal. Se tendrán en cuenta análisis internos de riegos psicosociales.</w:t>
            </w:r>
          </w:p>
        </w:tc>
        <w:tc>
          <w:tcPr>
            <w:tcW w:w="96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3C14C32" w14:textId="77777777" w:rsidR="00185A3B" w:rsidRPr="00185A3B" w:rsidRDefault="00185A3B" w:rsidP="00185A3B">
            <w:pPr>
              <w:jc w:val="both"/>
              <w:rPr>
                <w:rFonts w:ascii="Calibri" w:hAnsi="Calibri" w:cs="Calibri"/>
                <w:color w:val="000000"/>
                <w:sz w:val="18"/>
                <w:szCs w:val="18"/>
              </w:rPr>
            </w:pPr>
            <w:r w:rsidRPr="00185A3B">
              <w:rPr>
                <w:rFonts w:ascii="Calibri" w:hAnsi="Calibri" w:cs="Calibri"/>
                <w:color w:val="000000"/>
                <w:sz w:val="18"/>
                <w:szCs w:val="18"/>
              </w:rPr>
              <w:t>Mejorar en el proceso de recabar información relativa a la salud de las personas en general y, en cuanto a clima en particular</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94DC3F"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Incorporación de la categoría en la encuesta</w:t>
            </w:r>
            <w:r w:rsidRPr="00185A3B">
              <w:rPr>
                <w:rFonts w:ascii="Calibri" w:hAnsi="Calibri" w:cs="Calibri"/>
                <w:sz w:val="18"/>
                <w:szCs w:val="18"/>
              </w:rPr>
              <w:br/>
              <w:t>-Informe de resultados a la Comisión de Igualdad sobre las preguntas incluidas y las respuestas en materia de Igualdad incorporadas en la encuesta de clima laboral o riesgos psicosociales.</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ED26508"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Incorporación de la categoría en la encuesta</w:t>
            </w:r>
            <w:r w:rsidRPr="00185A3B">
              <w:rPr>
                <w:rFonts w:ascii="Calibri" w:hAnsi="Calibri" w:cs="Calibri"/>
                <w:sz w:val="18"/>
                <w:szCs w:val="18"/>
              </w:rPr>
              <w:br/>
              <w:t>-Informe de resultados a la Comisión de Igualdad sobre las preguntas incluidas y las respuestas en materia de Igualdad incorporadas en la encuesta de clima laboral o riesgos psicosociales.</w:t>
            </w:r>
            <w:r w:rsidRPr="00185A3B">
              <w:rPr>
                <w:rFonts w:ascii="Calibri" w:hAnsi="Calibri" w:cs="Calibri"/>
                <w:sz w:val="18"/>
                <w:szCs w:val="18"/>
              </w:rPr>
              <w:br/>
              <w:t>-100% encuestas con la categoría de sexo incorporada</w:t>
            </w:r>
            <w:r w:rsidRPr="00185A3B">
              <w:rPr>
                <w:rFonts w:ascii="Calibri" w:hAnsi="Calibri" w:cs="Calibri"/>
                <w:sz w:val="18"/>
                <w:szCs w:val="18"/>
              </w:rPr>
              <w:br/>
              <w:t>-100% CNI Informada sobre contenidos en materia de igualdad de la encuesta</w:t>
            </w:r>
            <w:r w:rsidRPr="00185A3B">
              <w:rPr>
                <w:rFonts w:ascii="Calibri" w:hAnsi="Calibri" w:cs="Calibri"/>
                <w:sz w:val="18"/>
                <w:szCs w:val="18"/>
              </w:rPr>
              <w:br/>
              <w:t>-Evolución positiva del clima laboral</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87ABF65"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 la plantilla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80D5737"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 de calidad</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2D7A46F"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5CC0CCB"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01392C0"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9F1A2C5"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5FE434C"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6688B63"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3B80119"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50EF567"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9E91150"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D49F9EF"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A0637CA"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B9724DC"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06DFC04"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669F51A"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9ECC382" w14:textId="77777777" w:rsidR="00185A3B" w:rsidRPr="00185A3B" w:rsidRDefault="00185A3B" w:rsidP="00185A3B">
            <w:pPr>
              <w:jc w:val="center"/>
              <w:rPr>
                <w:sz w:val="18"/>
                <w:szCs w:val="18"/>
              </w:rPr>
            </w:pPr>
          </w:p>
        </w:tc>
      </w:tr>
      <w:tr w:rsidR="00185A3B" w:rsidRPr="00185A3B" w14:paraId="018112EE" w14:textId="77777777" w:rsidTr="00185A3B">
        <w:trPr>
          <w:trHeight w:val="146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3F8347D"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4027DBF"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A14. La salud de las personas</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9ED62A" w14:textId="77777777" w:rsidR="00185A3B" w:rsidRPr="00185A3B" w:rsidRDefault="00185A3B" w:rsidP="00185A3B">
            <w:pPr>
              <w:jc w:val="center"/>
              <w:rPr>
                <w:rFonts w:ascii="Calibri" w:hAnsi="Calibri" w:cs="Calibri"/>
                <w:color w:val="000000"/>
                <w:sz w:val="18"/>
                <w:szCs w:val="18"/>
              </w:rPr>
            </w:pPr>
            <w:r w:rsidRPr="00185A3B">
              <w:rPr>
                <w:rFonts w:ascii="Calibri" w:hAnsi="Calibri" w:cs="Calibri"/>
                <w:color w:val="000000"/>
                <w:sz w:val="18"/>
                <w:szCs w:val="18"/>
              </w:rPr>
              <w:t>50</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E8AD191"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2023</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E966604"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Sensibilización en acoso y violencia</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AD48616"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Incluir en el plan formativo anual un apartado vinculado a la prevención del acoso sexual, el acoso por razón de sexo y la violencia de género.</w:t>
            </w:r>
          </w:p>
        </w:tc>
        <w:tc>
          <w:tcPr>
            <w:tcW w:w="96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628E3A4" w14:textId="77777777" w:rsidR="00185A3B" w:rsidRPr="00185A3B" w:rsidRDefault="00185A3B" w:rsidP="00185A3B">
            <w:pPr>
              <w:jc w:val="both"/>
              <w:rPr>
                <w:rFonts w:ascii="Calibri" w:hAnsi="Calibri" w:cs="Calibri"/>
                <w:color w:val="000000"/>
                <w:sz w:val="18"/>
                <w:szCs w:val="18"/>
              </w:rPr>
            </w:pPr>
            <w:r w:rsidRPr="00185A3B">
              <w:rPr>
                <w:rFonts w:ascii="Calibri" w:hAnsi="Calibri" w:cs="Calibri"/>
                <w:color w:val="000000"/>
                <w:sz w:val="18"/>
                <w:szCs w:val="18"/>
              </w:rPr>
              <w:t>Fomentar la sensibilización de la plantilla en materia de igualdad.</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B1E8EA" w14:textId="77777777" w:rsidR="00185A3B" w:rsidRPr="00185A3B" w:rsidRDefault="00185A3B" w:rsidP="00185A3B">
            <w:pPr>
              <w:spacing w:after="240"/>
              <w:rPr>
                <w:rFonts w:ascii="Calibri" w:hAnsi="Calibri" w:cs="Calibri"/>
                <w:sz w:val="18"/>
                <w:szCs w:val="18"/>
              </w:rPr>
            </w:pPr>
            <w:r w:rsidRPr="00185A3B">
              <w:rPr>
                <w:rFonts w:ascii="Calibri" w:hAnsi="Calibri" w:cs="Calibri"/>
                <w:sz w:val="18"/>
                <w:szCs w:val="18"/>
              </w:rPr>
              <w:t>Nº formaciones / módulos dedicados a la materia</w:t>
            </w:r>
            <w:r w:rsidRPr="00185A3B">
              <w:rPr>
                <w:rFonts w:ascii="Calibri" w:hAnsi="Calibri" w:cs="Calibri"/>
                <w:sz w:val="18"/>
                <w:szCs w:val="18"/>
              </w:rPr>
              <w:br/>
              <w:t>Nº horas de formación ofertadas e impartidas</w:t>
            </w:r>
            <w:r w:rsidRPr="00185A3B">
              <w:rPr>
                <w:rFonts w:ascii="Calibri" w:hAnsi="Calibri" w:cs="Calibri"/>
                <w:sz w:val="18"/>
                <w:szCs w:val="18"/>
              </w:rPr>
              <w:br/>
              <w:t>Nº personas formadas por sexo y categoría</w:t>
            </w:r>
            <w:r w:rsidRPr="00185A3B">
              <w:rPr>
                <w:rFonts w:ascii="Calibri" w:hAnsi="Calibri" w:cs="Calibri"/>
                <w:sz w:val="18"/>
                <w:szCs w:val="18"/>
              </w:rPr>
              <w:br/>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4126C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100% plantilla formada</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379B553"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 la plantilla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2E15DB"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Responsables de PRL, formación, calidad y RRHH</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6095132"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E7CAE72"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03D4FF7"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B3176A6"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3A16F75"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33DBB56"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248B84C"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AD2FE5F"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B755647"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F7BE4D9"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F070079"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AA9D8CD"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0EF2F2E"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2F1B11B"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D2437E4" w14:textId="77777777" w:rsidR="00185A3B" w:rsidRPr="00185A3B" w:rsidRDefault="00185A3B" w:rsidP="00185A3B">
            <w:pPr>
              <w:jc w:val="center"/>
              <w:rPr>
                <w:sz w:val="18"/>
                <w:szCs w:val="18"/>
              </w:rPr>
            </w:pPr>
          </w:p>
        </w:tc>
      </w:tr>
      <w:tr w:rsidR="00185A3B" w:rsidRPr="00185A3B" w14:paraId="11126FEA" w14:textId="77777777" w:rsidTr="00185A3B">
        <w:trPr>
          <w:trHeight w:val="1333"/>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FBFD38E"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lastRenderedPageBreak/>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D23D70A"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A14. La salud de las personas</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FD6184"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51</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D92D859"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2023</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582AE8A"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Vestuarios</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16EC6AA"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Disponer de vestuarios diferenciados para hombres y mujeres en aquellos edificios en los que físicamente sea posible</w:t>
            </w:r>
          </w:p>
        </w:tc>
        <w:tc>
          <w:tcPr>
            <w:tcW w:w="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1C83C20" w14:textId="77777777" w:rsidR="00185A3B" w:rsidRPr="00185A3B" w:rsidRDefault="00185A3B" w:rsidP="00185A3B">
            <w:pPr>
              <w:rPr>
                <w:rFonts w:ascii="Calibri" w:hAnsi="Calibri" w:cs="Calibri"/>
                <w:color w:val="000000"/>
                <w:sz w:val="18"/>
                <w:szCs w:val="18"/>
              </w:rPr>
            </w:pPr>
            <w:r w:rsidRPr="00185A3B">
              <w:rPr>
                <w:rFonts w:ascii="Calibri" w:hAnsi="Calibri" w:cs="Calibri"/>
                <w:color w:val="000000"/>
                <w:sz w:val="18"/>
                <w:szCs w:val="18"/>
              </w:rPr>
              <w:t>Asegurar la aplicación de la política de igualdad de la empresa en la gestión de RRHH.</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9B785B3"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Espacio adecuado</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090D0FC"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Espacio adecuado creado</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AE2CCA"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Plantilla de trabajadores/as</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F901AB"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Gerencia</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DC1F77A"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53FF4FD"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1A65684"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551E02B"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1119FC5"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C2B33B7"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06BC395"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13AE547"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B7A8679"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68593D8"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D858EAD"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7BF4815"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03D212C"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42E8322"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7696347" w14:textId="77777777" w:rsidR="00185A3B" w:rsidRPr="00185A3B" w:rsidRDefault="00185A3B" w:rsidP="00185A3B">
            <w:pPr>
              <w:jc w:val="center"/>
              <w:rPr>
                <w:sz w:val="18"/>
                <w:szCs w:val="18"/>
              </w:rPr>
            </w:pPr>
          </w:p>
        </w:tc>
      </w:tr>
      <w:tr w:rsidR="00185A3B" w:rsidRPr="00185A3B" w14:paraId="23C1240F" w14:textId="77777777" w:rsidTr="00185A3B">
        <w:trPr>
          <w:trHeight w:val="63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B5C24AD"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8F7AAF5"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A14. La salud de las personas</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06655FE"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52</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0FDB4B5"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2023</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00A6FE0"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Fomento de la conciliación</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B72D0CC"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Disponer de un lugar adecuado para lactancia que asegure las condiciones higiénicas y de privacidad adecuadas, en aquellos edificios en los que sea físicamente posible</w:t>
            </w:r>
          </w:p>
        </w:tc>
        <w:tc>
          <w:tcPr>
            <w:tcW w:w="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C0F594"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Fomento de la conciliación</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B9A15F2"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Espacio adecuado</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489CF6"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Espacio adecuado creado</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9BA5E1C"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 la plantilla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DB942B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Gerencia</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74171ED"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4BC45D9"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5D06AE1"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7A0F36F"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4A7BDEB"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22DBCFC"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FB7D680"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AACED3A"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715A64E"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499EF2E"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 xml:space="preserve">x </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0798051"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03C7DA4"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BACCABB"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EEA2CB8"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8C25EF2" w14:textId="77777777" w:rsidR="00185A3B" w:rsidRPr="00185A3B" w:rsidRDefault="00185A3B" w:rsidP="00185A3B">
            <w:pPr>
              <w:jc w:val="center"/>
              <w:rPr>
                <w:sz w:val="18"/>
                <w:szCs w:val="18"/>
              </w:rPr>
            </w:pPr>
          </w:p>
        </w:tc>
      </w:tr>
      <w:tr w:rsidR="00185A3B" w:rsidRPr="00185A3B" w14:paraId="7E4BC73D" w14:textId="77777777" w:rsidTr="00185A3B">
        <w:trPr>
          <w:trHeight w:val="171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3912B7D"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Personas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33E44A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B3. A14. La salud de las personas</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6DCD099"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53</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03B692F"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2023</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23EDD41"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Análisis de siniestralidad</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0BAF4C2"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Analizar la siniestralidad por sexos y las causas que llevan a una mayor proporción de siniestralidad en las mujeres.</w:t>
            </w:r>
          </w:p>
        </w:tc>
        <w:tc>
          <w:tcPr>
            <w:tcW w:w="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4C90C4" w14:textId="77777777" w:rsidR="00185A3B" w:rsidRPr="00185A3B" w:rsidRDefault="00185A3B" w:rsidP="00185A3B">
            <w:pPr>
              <w:rPr>
                <w:rFonts w:ascii="Calibri" w:hAnsi="Calibri" w:cs="Calibri"/>
                <w:color w:val="000000"/>
                <w:sz w:val="18"/>
                <w:szCs w:val="18"/>
              </w:rPr>
            </w:pPr>
            <w:r w:rsidRPr="00185A3B">
              <w:rPr>
                <w:rFonts w:ascii="Calibri" w:hAnsi="Calibri" w:cs="Calibri"/>
                <w:color w:val="000000"/>
                <w:sz w:val="18"/>
                <w:szCs w:val="18"/>
              </w:rPr>
              <w:t>Asegurar la aplicación de la política de igualdad de la empresa en la gestión de RRHH.</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75A8453"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Validar el análisis de datos</w:t>
            </w:r>
            <w:r w:rsidRPr="00185A3B">
              <w:rPr>
                <w:rFonts w:ascii="Calibri" w:hAnsi="Calibri" w:cs="Calibri"/>
                <w:sz w:val="18"/>
                <w:szCs w:val="18"/>
              </w:rPr>
              <w:br/>
              <w:t>Nº de Accidentes e Incidentes laborales por sexo, causa y puesto</w:t>
            </w:r>
            <w:r w:rsidRPr="00185A3B">
              <w:rPr>
                <w:rFonts w:ascii="Calibri" w:hAnsi="Calibri" w:cs="Calibri"/>
                <w:sz w:val="18"/>
                <w:szCs w:val="18"/>
              </w:rPr>
              <w:br/>
              <w:t>Informe anual a la CNI</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69324D0"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Análisis realizado en febrero de cada año</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5F83666"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 la plantilla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E4BC40A"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Responsables de PRL, calidad y RRHH</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BAC9D6F"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8207115"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F9F1097"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44C4227"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C92AF15"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2537518"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6C009F7"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04B001B"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84FC834"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7C035CE"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3DCDB2E"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AD14829"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9C9F535"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3D0C173"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A9A58C2"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r>
      <w:tr w:rsidR="00185A3B" w:rsidRPr="00185A3B" w14:paraId="4BB1E634" w14:textId="77777777" w:rsidTr="00185A3B">
        <w:trPr>
          <w:trHeight w:val="63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C277B47"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B5. Innovación</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1B1200B"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B5. Innovación</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3272A41"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54</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08CB470"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2022</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0F308B4"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Garantizar igualdad en los proyectos de innovación</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6A196F7"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En los proyectos de innovación que se lleven a cabo en ASPACE, incluir tanto hombres como mujeres.</w:t>
            </w:r>
          </w:p>
        </w:tc>
        <w:tc>
          <w:tcPr>
            <w:tcW w:w="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02956B4"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Garantizar la igualdad de oportunidades enp procesos de innovación</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CEFEA1F"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1 proyecto de innovación al año con participación mixta</w:t>
            </w:r>
            <w:r w:rsidRPr="00185A3B">
              <w:rPr>
                <w:rFonts w:ascii="Calibri" w:hAnsi="Calibri" w:cs="Calibri"/>
                <w:sz w:val="18"/>
                <w:szCs w:val="18"/>
              </w:rPr>
              <w:br/>
              <w:t>Informe anual a la CNI</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F5599D"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1 proyecto de innovación al año con participación mixta</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17BB845"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 la plantilla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591FE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Gerencia</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029F667"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4DE8F35"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928AA29"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814D2CA"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1E77ECD"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8F85C23"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AF36024"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5BC0C1C"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A296F82"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2A77FD4"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EDFCB4C"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A86F004"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5B26EEA"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9560051" w14:textId="77777777" w:rsidR="00185A3B" w:rsidRPr="00185A3B" w:rsidRDefault="00185A3B" w:rsidP="00185A3B">
            <w:pPr>
              <w:jc w:val="center"/>
              <w:rPr>
                <w:rFonts w:ascii="Calibri" w:hAnsi="Calibri" w:cs="Calibri"/>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3570043" w14:textId="77777777" w:rsidR="00185A3B" w:rsidRPr="00185A3B" w:rsidRDefault="00185A3B" w:rsidP="00185A3B">
            <w:pPr>
              <w:jc w:val="center"/>
              <w:rPr>
                <w:sz w:val="18"/>
                <w:szCs w:val="18"/>
              </w:rPr>
            </w:pPr>
          </w:p>
        </w:tc>
      </w:tr>
      <w:tr w:rsidR="00185A3B" w:rsidRPr="00185A3B" w14:paraId="0F29FDD4" w14:textId="77777777" w:rsidTr="00185A3B">
        <w:trPr>
          <w:trHeight w:val="840"/>
        </w:trPr>
        <w:tc>
          <w:tcPr>
            <w:tcW w:w="5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2D926E5"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B5. Innovación</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FB5D60A"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B5. Innovación</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DE115F9" w14:textId="77777777" w:rsidR="00185A3B" w:rsidRPr="00185A3B" w:rsidRDefault="00185A3B" w:rsidP="00185A3B">
            <w:pPr>
              <w:jc w:val="center"/>
              <w:rPr>
                <w:rFonts w:ascii="Calibri" w:hAnsi="Calibri" w:cs="Calibri"/>
                <w:color w:val="000000"/>
                <w:sz w:val="18"/>
                <w:szCs w:val="18"/>
              </w:rPr>
            </w:pPr>
            <w:r w:rsidRPr="00185A3B">
              <w:rPr>
                <w:rFonts w:ascii="Calibri" w:hAnsi="Calibri" w:cs="Calibri"/>
                <w:color w:val="000000"/>
                <w:sz w:val="18"/>
                <w:szCs w:val="18"/>
              </w:rPr>
              <w:t>55</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F14E839"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2024</w:t>
            </w:r>
          </w:p>
        </w:tc>
        <w:tc>
          <w:tcPr>
            <w:tcW w:w="11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01D825E"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Proyecto innovación</w:t>
            </w:r>
          </w:p>
        </w:tc>
        <w:tc>
          <w:tcPr>
            <w:tcW w:w="25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1EF158"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Hacer un proyecto de innovación con instituciones educativas de relevancia.</w:t>
            </w:r>
          </w:p>
        </w:tc>
        <w:tc>
          <w:tcPr>
            <w:tcW w:w="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91D825B"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 xml:space="preserve">Visibilizar y sensibilizar el colectivo de PC, mediante procesos de innovación con </w:t>
            </w:r>
            <w:r w:rsidRPr="00185A3B">
              <w:rPr>
                <w:rFonts w:ascii="Calibri" w:hAnsi="Calibri" w:cs="Calibri"/>
                <w:sz w:val="18"/>
                <w:szCs w:val="18"/>
              </w:rPr>
              <w:lastRenderedPageBreak/>
              <w:t>entidades relevantes</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C1EA68F"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lastRenderedPageBreak/>
              <w:t>1 proyecto de innovación durante la vigencia del Plan de Igualdad.</w:t>
            </w:r>
            <w:r w:rsidRPr="00185A3B">
              <w:rPr>
                <w:rFonts w:ascii="Calibri" w:hAnsi="Calibri" w:cs="Calibri"/>
                <w:sz w:val="18"/>
                <w:szCs w:val="18"/>
              </w:rPr>
              <w:br/>
              <w:t>Informe a la CNI</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E86769"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1 proyecto de innovación durante la vigencia del Plan de Igualdad</w:t>
            </w:r>
          </w:p>
        </w:tc>
        <w:tc>
          <w:tcPr>
            <w:tcW w:w="77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4D3E81C"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Toda la sociedad</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07C4027" w14:textId="77777777" w:rsidR="00185A3B" w:rsidRPr="00185A3B" w:rsidRDefault="00185A3B" w:rsidP="00185A3B">
            <w:pPr>
              <w:rPr>
                <w:rFonts w:ascii="Calibri" w:hAnsi="Calibri" w:cs="Calibri"/>
                <w:sz w:val="18"/>
                <w:szCs w:val="18"/>
              </w:rPr>
            </w:pPr>
            <w:r w:rsidRPr="00185A3B">
              <w:rPr>
                <w:rFonts w:ascii="Calibri" w:hAnsi="Calibri" w:cs="Calibri"/>
                <w:sz w:val="18"/>
                <w:szCs w:val="18"/>
              </w:rPr>
              <w:t>Gerencia</w:t>
            </w:r>
          </w:p>
        </w:tc>
        <w:tc>
          <w:tcPr>
            <w:tcW w:w="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9B60B08" w14:textId="77777777" w:rsidR="00185A3B" w:rsidRPr="00185A3B" w:rsidRDefault="00185A3B" w:rsidP="00185A3B">
            <w:pP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7D21D34"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2B731EE"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903295D"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956AD95"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D4DDA9D"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EC87654"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B703E53"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C13A667" w14:textId="77777777" w:rsidR="00185A3B" w:rsidRPr="00185A3B" w:rsidRDefault="00185A3B" w:rsidP="00185A3B">
            <w:pPr>
              <w:jc w:val="center"/>
              <w:rPr>
                <w:rFonts w:ascii="Calibri" w:hAnsi="Calibri" w:cs="Calibri"/>
                <w:sz w:val="18"/>
                <w:szCs w:val="18"/>
              </w:rPr>
            </w:pPr>
            <w:r w:rsidRPr="00185A3B">
              <w:rPr>
                <w:rFonts w:ascii="Calibri" w:hAnsi="Calibri" w:cs="Calibri"/>
                <w:sz w:val="18"/>
                <w:szCs w:val="18"/>
              </w:rPr>
              <w:t>x</w:t>
            </w: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48E3BCB9" w14:textId="77777777" w:rsidR="00185A3B" w:rsidRPr="00185A3B" w:rsidRDefault="00185A3B" w:rsidP="00185A3B">
            <w:pPr>
              <w:jc w:val="center"/>
              <w:rPr>
                <w:rFonts w:ascii="Calibri" w:hAnsi="Calibri" w:cs="Calibri"/>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3CBD00F"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CF9BAE6"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383CF2A" w14:textId="77777777" w:rsidR="00185A3B" w:rsidRPr="00185A3B" w:rsidRDefault="00185A3B" w:rsidP="00185A3B">
            <w:pPr>
              <w:jc w:val="center"/>
              <w:rPr>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2AF4E48" w14:textId="77777777" w:rsidR="00185A3B" w:rsidRPr="00185A3B" w:rsidRDefault="00185A3B" w:rsidP="00185A3B">
            <w:pPr>
              <w:jc w:val="center"/>
              <w:rPr>
                <w:sz w:val="18"/>
                <w:szCs w:val="18"/>
              </w:rPr>
            </w:pPr>
          </w:p>
        </w:tc>
        <w:tc>
          <w:tcPr>
            <w:tcW w:w="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A5AF9B1" w14:textId="77777777" w:rsidR="00185A3B" w:rsidRPr="00185A3B" w:rsidRDefault="00185A3B" w:rsidP="00185A3B">
            <w:pPr>
              <w:jc w:val="center"/>
              <w:rPr>
                <w:sz w:val="18"/>
                <w:szCs w:val="18"/>
              </w:rPr>
            </w:pPr>
          </w:p>
        </w:tc>
      </w:tr>
    </w:tbl>
    <w:p w14:paraId="37FEAEDD" w14:textId="77777777" w:rsidR="001163DC" w:rsidRDefault="001163DC" w:rsidP="00015642">
      <w:pPr>
        <w:pStyle w:val="Piedepgina"/>
        <w:tabs>
          <w:tab w:val="clear" w:pos="4252"/>
          <w:tab w:val="clear" w:pos="8504"/>
        </w:tabs>
        <w:spacing w:afterLines="50" w:after="120" w:line="276" w:lineRule="auto"/>
        <w:jc w:val="both"/>
        <w:rPr>
          <w:rFonts w:ascii="Century Gothic" w:hAnsi="Century Gothic"/>
        </w:rPr>
      </w:pPr>
    </w:p>
    <w:p w14:paraId="1E8E0174" w14:textId="63421253" w:rsidR="001163DC" w:rsidRDefault="001163DC" w:rsidP="00015642">
      <w:pPr>
        <w:pStyle w:val="Piedepgina"/>
        <w:tabs>
          <w:tab w:val="clear" w:pos="4252"/>
          <w:tab w:val="clear" w:pos="8504"/>
        </w:tabs>
        <w:spacing w:afterLines="50" w:after="120" w:line="276" w:lineRule="auto"/>
        <w:jc w:val="both"/>
        <w:rPr>
          <w:rFonts w:ascii="Century Gothic" w:hAnsi="Century Gothic"/>
        </w:rPr>
      </w:pPr>
    </w:p>
    <w:p w14:paraId="438EAD74" w14:textId="78C5E778" w:rsidR="007654F7" w:rsidRDefault="007654F7" w:rsidP="00015642">
      <w:pPr>
        <w:pStyle w:val="Piedepgina"/>
        <w:tabs>
          <w:tab w:val="clear" w:pos="4252"/>
          <w:tab w:val="clear" w:pos="8504"/>
        </w:tabs>
        <w:spacing w:afterLines="50" w:after="120" w:line="276" w:lineRule="auto"/>
        <w:jc w:val="both"/>
        <w:rPr>
          <w:rFonts w:ascii="Century Gothic" w:hAnsi="Century Gothic"/>
        </w:rPr>
      </w:pPr>
    </w:p>
    <w:p w14:paraId="681372BA" w14:textId="0BEA1909" w:rsidR="006041EC" w:rsidRDefault="006041EC" w:rsidP="00015642">
      <w:pPr>
        <w:pStyle w:val="Piedepgina"/>
        <w:tabs>
          <w:tab w:val="clear" w:pos="4252"/>
          <w:tab w:val="clear" w:pos="8504"/>
        </w:tabs>
        <w:spacing w:afterLines="50" w:after="120" w:line="276" w:lineRule="auto"/>
        <w:jc w:val="both"/>
        <w:rPr>
          <w:rFonts w:ascii="Century Gothic" w:hAnsi="Century Gothic"/>
        </w:rPr>
        <w:sectPr w:rsidR="006041EC" w:rsidSect="007671F7">
          <w:pgSz w:w="16838" w:h="11906" w:orient="landscape"/>
          <w:pgMar w:top="851" w:right="454" w:bottom="510" w:left="510" w:header="142" w:footer="232" w:gutter="0"/>
          <w:cols w:space="708"/>
          <w:docGrid w:linePitch="360"/>
        </w:sectPr>
      </w:pPr>
    </w:p>
    <w:p w14:paraId="10C33F73" w14:textId="3B7A90D8" w:rsidR="00CB199E" w:rsidRDefault="00CB199E" w:rsidP="00015642">
      <w:pPr>
        <w:pStyle w:val="Piedepgina"/>
        <w:tabs>
          <w:tab w:val="clear" w:pos="4252"/>
          <w:tab w:val="clear" w:pos="8504"/>
        </w:tabs>
        <w:spacing w:afterLines="50" w:after="120" w:line="276" w:lineRule="auto"/>
        <w:jc w:val="both"/>
        <w:rPr>
          <w:rFonts w:ascii="Century Gothic" w:hAnsi="Century Gothic"/>
        </w:rPr>
      </w:pPr>
    </w:p>
    <w:p w14:paraId="075FE03B" w14:textId="77777777" w:rsidR="00C01FD1" w:rsidRPr="00D9290A" w:rsidRDefault="00C01FD1" w:rsidP="00015642">
      <w:pPr>
        <w:pStyle w:val="Piedepgina"/>
        <w:tabs>
          <w:tab w:val="clear" w:pos="4252"/>
          <w:tab w:val="clear" w:pos="8504"/>
        </w:tabs>
        <w:spacing w:afterLines="50" w:after="120" w:line="276" w:lineRule="auto"/>
        <w:jc w:val="both"/>
        <w:rPr>
          <w:rFonts w:ascii="Century Gothic" w:hAnsi="Century Gothic"/>
        </w:rPr>
      </w:pPr>
    </w:p>
    <w:p w14:paraId="380604DA" w14:textId="77777777" w:rsidR="00CB199E" w:rsidRPr="00D9290A" w:rsidRDefault="00CB199E" w:rsidP="00015642">
      <w:pPr>
        <w:pStyle w:val="Piedepgina"/>
        <w:tabs>
          <w:tab w:val="clear" w:pos="4252"/>
          <w:tab w:val="clear" w:pos="8504"/>
        </w:tabs>
        <w:spacing w:afterLines="50" w:after="120" w:line="276" w:lineRule="auto"/>
        <w:jc w:val="both"/>
        <w:rPr>
          <w:rFonts w:ascii="Century Gothic" w:hAnsi="Century Gothic"/>
        </w:rPr>
      </w:pPr>
    </w:p>
    <w:p w14:paraId="26199EE9" w14:textId="77777777" w:rsidR="00CB199E" w:rsidRPr="00D9290A" w:rsidRDefault="00CB199E" w:rsidP="00015642">
      <w:pPr>
        <w:pStyle w:val="Piedepgina"/>
        <w:tabs>
          <w:tab w:val="clear" w:pos="4252"/>
          <w:tab w:val="clear" w:pos="8504"/>
        </w:tabs>
        <w:spacing w:afterLines="50" w:after="120" w:line="276" w:lineRule="auto"/>
        <w:jc w:val="both"/>
        <w:rPr>
          <w:rFonts w:ascii="Century Gothic" w:hAnsi="Century Gothic"/>
        </w:rPr>
      </w:pPr>
    </w:p>
    <w:p w14:paraId="4352A266" w14:textId="77777777" w:rsidR="00CB199E" w:rsidRPr="00D9290A" w:rsidRDefault="00CB199E" w:rsidP="00015642">
      <w:pPr>
        <w:pStyle w:val="Piedepgina"/>
        <w:tabs>
          <w:tab w:val="clear" w:pos="4252"/>
          <w:tab w:val="clear" w:pos="8504"/>
        </w:tabs>
        <w:spacing w:afterLines="50" w:after="120" w:line="276" w:lineRule="auto"/>
        <w:jc w:val="both"/>
        <w:rPr>
          <w:rFonts w:ascii="Century Gothic" w:hAnsi="Century Gothic"/>
        </w:rPr>
      </w:pPr>
    </w:p>
    <w:p w14:paraId="5C593596" w14:textId="77777777" w:rsidR="00CB199E" w:rsidRPr="00D9290A" w:rsidRDefault="00CB199E" w:rsidP="00015642">
      <w:pPr>
        <w:pStyle w:val="Piedepgina"/>
        <w:tabs>
          <w:tab w:val="clear" w:pos="4252"/>
          <w:tab w:val="clear" w:pos="8504"/>
        </w:tabs>
        <w:spacing w:afterLines="50" w:after="120" w:line="276" w:lineRule="auto"/>
        <w:jc w:val="both"/>
        <w:rPr>
          <w:rFonts w:ascii="Century Gothic" w:hAnsi="Century Gothic"/>
        </w:rPr>
      </w:pPr>
    </w:p>
    <w:p w14:paraId="21DFC988" w14:textId="77777777" w:rsidR="00CB199E" w:rsidRPr="00D9290A" w:rsidRDefault="00CB199E" w:rsidP="00015642">
      <w:pPr>
        <w:pStyle w:val="Piedepgina"/>
        <w:tabs>
          <w:tab w:val="clear" w:pos="4252"/>
          <w:tab w:val="clear" w:pos="8504"/>
        </w:tabs>
        <w:spacing w:afterLines="50" w:after="120" w:line="276" w:lineRule="auto"/>
        <w:jc w:val="both"/>
        <w:rPr>
          <w:rFonts w:ascii="Century Gothic" w:hAnsi="Century Gothic"/>
        </w:rPr>
      </w:pPr>
    </w:p>
    <w:p w14:paraId="289AA9E0" w14:textId="77777777" w:rsidR="00CB199E" w:rsidRPr="00D9290A" w:rsidRDefault="00CB199E" w:rsidP="00015642">
      <w:pPr>
        <w:pStyle w:val="Piedepgina"/>
        <w:tabs>
          <w:tab w:val="clear" w:pos="4252"/>
          <w:tab w:val="clear" w:pos="8504"/>
        </w:tabs>
        <w:spacing w:afterLines="50" w:after="120" w:line="276" w:lineRule="auto"/>
        <w:jc w:val="both"/>
        <w:rPr>
          <w:rFonts w:ascii="Century Gothic" w:hAnsi="Century Gothic"/>
        </w:rPr>
      </w:pPr>
    </w:p>
    <w:p w14:paraId="03FC7732" w14:textId="77777777" w:rsidR="00CB199E" w:rsidRPr="00D9290A" w:rsidRDefault="00CB199E" w:rsidP="00015642">
      <w:pPr>
        <w:pStyle w:val="Piedepgina"/>
        <w:tabs>
          <w:tab w:val="clear" w:pos="4252"/>
          <w:tab w:val="clear" w:pos="8504"/>
        </w:tabs>
        <w:spacing w:afterLines="50" w:after="120" w:line="276" w:lineRule="auto"/>
        <w:jc w:val="both"/>
        <w:rPr>
          <w:rFonts w:ascii="Century Gothic" w:hAnsi="Century Gothic"/>
        </w:rPr>
      </w:pPr>
    </w:p>
    <w:p w14:paraId="3C2F3FC5" w14:textId="77777777" w:rsidR="00CB199E" w:rsidRPr="00D9290A" w:rsidRDefault="00CB199E" w:rsidP="00015642">
      <w:pPr>
        <w:pStyle w:val="Piedepgina"/>
        <w:tabs>
          <w:tab w:val="clear" w:pos="4252"/>
          <w:tab w:val="clear" w:pos="8504"/>
        </w:tabs>
        <w:spacing w:afterLines="50" w:after="120" w:line="276" w:lineRule="auto"/>
        <w:jc w:val="both"/>
        <w:rPr>
          <w:rFonts w:ascii="Century Gothic" w:hAnsi="Century Gothic"/>
        </w:rPr>
      </w:pPr>
    </w:p>
    <w:p w14:paraId="0826377C" w14:textId="6BA20914" w:rsidR="00E2237E" w:rsidRPr="00D9290A" w:rsidRDefault="00CB199E" w:rsidP="00A409EA">
      <w:pPr>
        <w:pStyle w:val="Piedepgina"/>
        <w:tabs>
          <w:tab w:val="clear" w:pos="4252"/>
          <w:tab w:val="clear" w:pos="8504"/>
        </w:tabs>
        <w:spacing w:afterLines="50" w:after="120" w:line="276" w:lineRule="auto"/>
        <w:jc w:val="center"/>
        <w:rPr>
          <w:rFonts w:ascii="Century Gothic" w:hAnsi="Century Gothic"/>
          <w:sz w:val="44"/>
          <w:szCs w:val="44"/>
        </w:rPr>
      </w:pPr>
      <w:r w:rsidRPr="00D9290A">
        <w:rPr>
          <w:rFonts w:ascii="Century Gothic" w:hAnsi="Century Gothic"/>
          <w:sz w:val="44"/>
          <w:szCs w:val="44"/>
        </w:rPr>
        <w:t>ANEXOS</w:t>
      </w:r>
    </w:p>
    <w:p w14:paraId="424341EC" w14:textId="13D966EF" w:rsidR="00105555" w:rsidRPr="00D9290A" w:rsidRDefault="00105555" w:rsidP="00015642">
      <w:pPr>
        <w:pStyle w:val="Piedepgina"/>
        <w:tabs>
          <w:tab w:val="clear" w:pos="4252"/>
          <w:tab w:val="clear" w:pos="8504"/>
        </w:tabs>
        <w:spacing w:afterLines="50" w:after="120" w:line="276" w:lineRule="auto"/>
        <w:jc w:val="both"/>
        <w:rPr>
          <w:rFonts w:ascii="Century Gothic" w:hAnsi="Century Gothic"/>
          <w:sz w:val="44"/>
          <w:szCs w:val="44"/>
        </w:rPr>
      </w:pPr>
    </w:p>
    <w:p w14:paraId="164E9DD7" w14:textId="610A11BA" w:rsidR="00E547DC" w:rsidRPr="00D9290A" w:rsidRDefault="00E547DC" w:rsidP="00015642">
      <w:pPr>
        <w:pStyle w:val="Piedepgina"/>
        <w:tabs>
          <w:tab w:val="clear" w:pos="4252"/>
          <w:tab w:val="clear" w:pos="8504"/>
        </w:tabs>
        <w:spacing w:afterLines="50" w:after="120" w:line="276" w:lineRule="auto"/>
        <w:jc w:val="both"/>
        <w:rPr>
          <w:rFonts w:ascii="Century Gothic" w:hAnsi="Century Gothic"/>
          <w:sz w:val="44"/>
          <w:szCs w:val="44"/>
        </w:rPr>
      </w:pPr>
    </w:p>
    <w:p w14:paraId="5A56F77E" w14:textId="55617E54" w:rsidR="00E547DC" w:rsidRPr="00D9290A" w:rsidRDefault="00E547DC" w:rsidP="00015642">
      <w:pPr>
        <w:pStyle w:val="Piedepgina"/>
        <w:tabs>
          <w:tab w:val="clear" w:pos="4252"/>
          <w:tab w:val="clear" w:pos="8504"/>
        </w:tabs>
        <w:spacing w:afterLines="50" w:after="120" w:line="276" w:lineRule="auto"/>
        <w:jc w:val="both"/>
        <w:rPr>
          <w:rFonts w:ascii="Century Gothic" w:hAnsi="Century Gothic"/>
          <w:sz w:val="44"/>
          <w:szCs w:val="44"/>
        </w:rPr>
      </w:pPr>
    </w:p>
    <w:p w14:paraId="18384964" w14:textId="426431E2" w:rsidR="00E547DC" w:rsidRPr="00D9290A" w:rsidRDefault="00E547DC" w:rsidP="00015642">
      <w:pPr>
        <w:pStyle w:val="Piedepgina"/>
        <w:tabs>
          <w:tab w:val="clear" w:pos="4252"/>
          <w:tab w:val="clear" w:pos="8504"/>
        </w:tabs>
        <w:spacing w:afterLines="50" w:after="120" w:line="276" w:lineRule="auto"/>
        <w:jc w:val="both"/>
        <w:rPr>
          <w:rFonts w:ascii="Century Gothic" w:hAnsi="Century Gothic"/>
          <w:sz w:val="44"/>
          <w:szCs w:val="44"/>
        </w:rPr>
      </w:pPr>
    </w:p>
    <w:p w14:paraId="18DA798E" w14:textId="1075F6E2" w:rsidR="00E547DC" w:rsidRPr="00D9290A" w:rsidRDefault="00E547DC" w:rsidP="00015642">
      <w:pPr>
        <w:pStyle w:val="Piedepgina"/>
        <w:tabs>
          <w:tab w:val="clear" w:pos="4252"/>
          <w:tab w:val="clear" w:pos="8504"/>
        </w:tabs>
        <w:spacing w:afterLines="50" w:after="120" w:line="276" w:lineRule="auto"/>
        <w:jc w:val="both"/>
        <w:rPr>
          <w:rFonts w:ascii="Century Gothic" w:hAnsi="Century Gothic"/>
          <w:sz w:val="44"/>
          <w:szCs w:val="44"/>
        </w:rPr>
      </w:pPr>
    </w:p>
    <w:p w14:paraId="188CFBB8" w14:textId="73A17D7C" w:rsidR="00E547DC" w:rsidRPr="00D9290A" w:rsidRDefault="00E547DC" w:rsidP="00015642">
      <w:pPr>
        <w:pStyle w:val="Piedepgina"/>
        <w:tabs>
          <w:tab w:val="clear" w:pos="4252"/>
          <w:tab w:val="clear" w:pos="8504"/>
        </w:tabs>
        <w:spacing w:afterLines="50" w:after="120" w:line="276" w:lineRule="auto"/>
        <w:jc w:val="both"/>
        <w:rPr>
          <w:rFonts w:ascii="Century Gothic" w:hAnsi="Century Gothic"/>
          <w:sz w:val="44"/>
          <w:szCs w:val="44"/>
        </w:rPr>
      </w:pPr>
    </w:p>
    <w:p w14:paraId="1557EE5E" w14:textId="69604A69" w:rsidR="00E547DC" w:rsidRPr="00D9290A" w:rsidRDefault="00E547DC" w:rsidP="00015642">
      <w:pPr>
        <w:pStyle w:val="Piedepgina"/>
        <w:tabs>
          <w:tab w:val="clear" w:pos="4252"/>
          <w:tab w:val="clear" w:pos="8504"/>
        </w:tabs>
        <w:spacing w:afterLines="50" w:after="120" w:line="276" w:lineRule="auto"/>
        <w:jc w:val="both"/>
        <w:rPr>
          <w:rFonts w:ascii="Century Gothic" w:hAnsi="Century Gothic"/>
          <w:sz w:val="44"/>
          <w:szCs w:val="44"/>
        </w:rPr>
      </w:pPr>
    </w:p>
    <w:p w14:paraId="2E139C2D" w14:textId="415B31C1" w:rsidR="00E547DC" w:rsidRDefault="00E547DC" w:rsidP="00015642">
      <w:pPr>
        <w:pStyle w:val="Piedepgina"/>
        <w:tabs>
          <w:tab w:val="clear" w:pos="4252"/>
          <w:tab w:val="clear" w:pos="8504"/>
        </w:tabs>
        <w:spacing w:afterLines="50" w:after="120" w:line="276" w:lineRule="auto"/>
        <w:jc w:val="both"/>
        <w:rPr>
          <w:rFonts w:ascii="Century Gothic" w:hAnsi="Century Gothic"/>
          <w:sz w:val="44"/>
          <w:szCs w:val="44"/>
        </w:rPr>
      </w:pPr>
    </w:p>
    <w:p w14:paraId="65E82C51" w14:textId="77777777" w:rsidR="00A409EA" w:rsidRDefault="00A409EA" w:rsidP="00015642">
      <w:pPr>
        <w:pStyle w:val="Piedepgina"/>
        <w:tabs>
          <w:tab w:val="clear" w:pos="4252"/>
          <w:tab w:val="clear" w:pos="8504"/>
        </w:tabs>
        <w:spacing w:afterLines="50" w:after="120" w:line="276" w:lineRule="auto"/>
        <w:jc w:val="both"/>
        <w:rPr>
          <w:rFonts w:ascii="Century Gothic" w:hAnsi="Century Gothic"/>
          <w:sz w:val="44"/>
          <w:szCs w:val="44"/>
        </w:rPr>
      </w:pPr>
    </w:p>
    <w:p w14:paraId="16F900E9" w14:textId="77777777" w:rsidR="00A409EA" w:rsidRPr="00D9290A" w:rsidRDefault="00A409EA" w:rsidP="00015642">
      <w:pPr>
        <w:pStyle w:val="Piedepgina"/>
        <w:tabs>
          <w:tab w:val="clear" w:pos="4252"/>
          <w:tab w:val="clear" w:pos="8504"/>
        </w:tabs>
        <w:spacing w:afterLines="50" w:after="120" w:line="276" w:lineRule="auto"/>
        <w:jc w:val="both"/>
        <w:rPr>
          <w:rFonts w:ascii="Century Gothic" w:hAnsi="Century Gothic"/>
          <w:sz w:val="44"/>
          <w:szCs w:val="44"/>
        </w:rPr>
      </w:pPr>
    </w:p>
    <w:p w14:paraId="629096EC" w14:textId="5FFAC575" w:rsidR="00E547DC" w:rsidRPr="00D9290A" w:rsidRDefault="00E547DC" w:rsidP="00015642">
      <w:pPr>
        <w:pStyle w:val="Piedepgina"/>
        <w:tabs>
          <w:tab w:val="clear" w:pos="4252"/>
          <w:tab w:val="clear" w:pos="8504"/>
        </w:tabs>
        <w:spacing w:afterLines="50" w:after="120" w:line="276" w:lineRule="auto"/>
        <w:jc w:val="both"/>
        <w:rPr>
          <w:rFonts w:ascii="Century Gothic" w:hAnsi="Century Gothic"/>
          <w:sz w:val="44"/>
          <w:szCs w:val="44"/>
        </w:rPr>
      </w:pPr>
    </w:p>
    <w:p w14:paraId="5B490A75" w14:textId="7CCAFD51" w:rsidR="00E547DC" w:rsidRDefault="00B13B7D" w:rsidP="00A409EA">
      <w:pPr>
        <w:pStyle w:val="Piedepgina"/>
        <w:tabs>
          <w:tab w:val="clear" w:pos="4252"/>
          <w:tab w:val="clear" w:pos="8504"/>
        </w:tabs>
        <w:spacing w:afterLines="50" w:after="120" w:line="276" w:lineRule="auto"/>
        <w:jc w:val="center"/>
        <w:rPr>
          <w:rFonts w:ascii="Century Gothic" w:hAnsi="Century Gothic"/>
          <w:sz w:val="44"/>
          <w:szCs w:val="44"/>
        </w:rPr>
      </w:pPr>
      <w:r>
        <w:rPr>
          <w:rFonts w:ascii="Century Gothic" w:hAnsi="Century Gothic"/>
          <w:sz w:val="44"/>
          <w:szCs w:val="44"/>
        </w:rPr>
        <w:lastRenderedPageBreak/>
        <w:t>RESULTADOS DE LA ENCUESTA REALIZADA A LAS PERSONAS TRABAJADORAS</w:t>
      </w:r>
    </w:p>
    <w:p w14:paraId="4A3D8740" w14:textId="603AB0D6" w:rsidR="00B13B7D" w:rsidRDefault="00A25826" w:rsidP="009D37E2">
      <w:pPr>
        <w:pStyle w:val="Piedepgina"/>
        <w:tabs>
          <w:tab w:val="clear" w:pos="4252"/>
          <w:tab w:val="clear" w:pos="8504"/>
        </w:tabs>
        <w:spacing w:afterLines="50" w:after="120" w:line="276" w:lineRule="auto"/>
        <w:jc w:val="center"/>
        <w:rPr>
          <w:rFonts w:ascii="Century Gothic" w:hAnsi="Century Gothic"/>
          <w:sz w:val="44"/>
          <w:szCs w:val="44"/>
        </w:rPr>
      </w:pPr>
      <w:r w:rsidRPr="00A25826">
        <w:rPr>
          <w:rFonts w:ascii="Century Gothic" w:hAnsi="Century Gothic"/>
          <w:noProof/>
          <w:sz w:val="44"/>
          <w:szCs w:val="44"/>
        </w:rPr>
        <w:drawing>
          <wp:inline distT="0" distB="0" distL="0" distR="0" wp14:anchorId="469EDF1A" wp14:editId="2D51AF94">
            <wp:extent cx="6120000" cy="2160000"/>
            <wp:effectExtent l="0" t="0" r="14605" b="12065"/>
            <wp:docPr id="58" name="Gráfico 58">
              <a:extLst xmlns:a="http://schemas.openxmlformats.org/drawingml/2006/main">
                <a:ext uri="{FF2B5EF4-FFF2-40B4-BE49-F238E27FC236}">
                  <a16:creationId xmlns:a16="http://schemas.microsoft.com/office/drawing/2014/main" id="{E5171A3C-D99C-41FF-A525-DAE308BD21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49469430" w14:textId="1AD88F29" w:rsidR="00623D34" w:rsidRDefault="00623D34" w:rsidP="009D37E2">
      <w:pPr>
        <w:pStyle w:val="Piedepgina"/>
        <w:tabs>
          <w:tab w:val="clear" w:pos="4252"/>
          <w:tab w:val="clear" w:pos="8504"/>
        </w:tabs>
        <w:spacing w:afterLines="50" w:after="120" w:line="276" w:lineRule="auto"/>
        <w:jc w:val="center"/>
        <w:rPr>
          <w:rFonts w:ascii="Century Gothic" w:hAnsi="Century Gothic"/>
          <w:sz w:val="44"/>
          <w:szCs w:val="44"/>
        </w:rPr>
      </w:pPr>
      <w:r w:rsidRPr="00623D34">
        <w:rPr>
          <w:rFonts w:ascii="Century Gothic" w:hAnsi="Century Gothic"/>
          <w:noProof/>
          <w:sz w:val="44"/>
          <w:szCs w:val="44"/>
        </w:rPr>
        <w:drawing>
          <wp:inline distT="0" distB="0" distL="0" distR="0" wp14:anchorId="00F8E7EC" wp14:editId="35C4D061">
            <wp:extent cx="6120000" cy="2520000"/>
            <wp:effectExtent l="0" t="0" r="14605" b="13970"/>
            <wp:docPr id="60" name="Gráfico 60">
              <a:extLst xmlns:a="http://schemas.openxmlformats.org/drawingml/2006/main">
                <a:ext uri="{FF2B5EF4-FFF2-40B4-BE49-F238E27FC236}">
                  <a16:creationId xmlns:a16="http://schemas.microsoft.com/office/drawing/2014/main" id="{0091F966-2BE7-46E0-A0DB-2E3F11745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1A483C2B" w14:textId="37213780" w:rsidR="00623D34" w:rsidRDefault="00623D34" w:rsidP="001C08A9">
      <w:pPr>
        <w:pStyle w:val="Piedepgina"/>
        <w:tabs>
          <w:tab w:val="clear" w:pos="4252"/>
          <w:tab w:val="clear" w:pos="8504"/>
        </w:tabs>
        <w:spacing w:afterLines="50" w:after="120" w:line="276" w:lineRule="auto"/>
        <w:jc w:val="center"/>
        <w:rPr>
          <w:rFonts w:ascii="Century Gothic" w:hAnsi="Century Gothic"/>
          <w:sz w:val="44"/>
          <w:szCs w:val="44"/>
        </w:rPr>
      </w:pPr>
      <w:r w:rsidRPr="00623D34">
        <w:rPr>
          <w:rFonts w:ascii="Century Gothic" w:hAnsi="Century Gothic"/>
          <w:noProof/>
          <w:sz w:val="44"/>
          <w:szCs w:val="44"/>
        </w:rPr>
        <w:drawing>
          <wp:inline distT="0" distB="0" distL="0" distR="0" wp14:anchorId="105B0AFC" wp14:editId="15B3B625">
            <wp:extent cx="6120000" cy="2520000"/>
            <wp:effectExtent l="0" t="0" r="14605" b="13970"/>
            <wp:docPr id="61" name="Gráfico 61">
              <a:extLst xmlns:a="http://schemas.openxmlformats.org/drawingml/2006/main">
                <a:ext uri="{FF2B5EF4-FFF2-40B4-BE49-F238E27FC236}">
                  <a16:creationId xmlns:a16="http://schemas.microsoft.com/office/drawing/2014/main" id="{D35F85F7-6E88-4F22-B1C1-2D9C025BE6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51E2942E" w14:textId="15E078D6" w:rsidR="00623D34" w:rsidRDefault="00FB161A" w:rsidP="001C08A9">
      <w:pPr>
        <w:pStyle w:val="Piedepgina"/>
        <w:tabs>
          <w:tab w:val="clear" w:pos="4252"/>
          <w:tab w:val="clear" w:pos="8504"/>
        </w:tabs>
        <w:spacing w:afterLines="50" w:after="120" w:line="276" w:lineRule="auto"/>
        <w:jc w:val="center"/>
        <w:rPr>
          <w:rFonts w:ascii="Century Gothic" w:hAnsi="Century Gothic"/>
          <w:sz w:val="44"/>
          <w:szCs w:val="44"/>
        </w:rPr>
      </w:pPr>
      <w:r w:rsidRPr="00FB161A">
        <w:rPr>
          <w:rFonts w:ascii="Century Gothic" w:hAnsi="Century Gothic"/>
          <w:noProof/>
          <w:sz w:val="44"/>
          <w:szCs w:val="44"/>
        </w:rPr>
        <w:lastRenderedPageBreak/>
        <w:drawing>
          <wp:inline distT="0" distB="0" distL="0" distR="0" wp14:anchorId="5F886E60" wp14:editId="7E42FCC2">
            <wp:extent cx="6120000" cy="2520000"/>
            <wp:effectExtent l="0" t="0" r="14605" b="13970"/>
            <wp:docPr id="62" name="Gráfico 62">
              <a:extLst xmlns:a="http://schemas.openxmlformats.org/drawingml/2006/main">
                <a:ext uri="{FF2B5EF4-FFF2-40B4-BE49-F238E27FC236}">
                  <a16:creationId xmlns:a16="http://schemas.microsoft.com/office/drawing/2014/main" id="{86C37A45-9CC1-41B6-8A62-1D893C2D36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28897E7D" w14:textId="5F002EA0" w:rsidR="00FB161A" w:rsidRDefault="00F434EF" w:rsidP="00015642">
      <w:pPr>
        <w:pStyle w:val="Piedepgina"/>
        <w:tabs>
          <w:tab w:val="clear" w:pos="4252"/>
          <w:tab w:val="clear" w:pos="8504"/>
        </w:tabs>
        <w:spacing w:afterLines="50" w:after="120" w:line="276" w:lineRule="auto"/>
        <w:jc w:val="both"/>
        <w:rPr>
          <w:rFonts w:ascii="Century Gothic" w:hAnsi="Century Gothic"/>
          <w:sz w:val="44"/>
          <w:szCs w:val="44"/>
        </w:rPr>
      </w:pPr>
      <w:r w:rsidRPr="00F434EF">
        <w:rPr>
          <w:rFonts w:ascii="Century Gothic" w:hAnsi="Century Gothic"/>
          <w:noProof/>
          <w:sz w:val="44"/>
          <w:szCs w:val="44"/>
        </w:rPr>
        <w:drawing>
          <wp:inline distT="0" distB="0" distL="0" distR="0" wp14:anchorId="2509AB02" wp14:editId="3D1D8E67">
            <wp:extent cx="6120130" cy="2520000"/>
            <wp:effectExtent l="0" t="0" r="13970" b="13970"/>
            <wp:docPr id="72" name="Gráfico 72">
              <a:extLst xmlns:a="http://schemas.openxmlformats.org/drawingml/2006/main">
                <a:ext uri="{FF2B5EF4-FFF2-40B4-BE49-F238E27FC236}">
                  <a16:creationId xmlns:a16="http://schemas.microsoft.com/office/drawing/2014/main" id="{0912DC20-D1F9-4695-94F6-744A2C0FE6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3E2331BC" w14:textId="556C3A06" w:rsidR="00DD5A52" w:rsidRDefault="00DD5A52" w:rsidP="00015642">
      <w:pPr>
        <w:pStyle w:val="Piedepgina"/>
        <w:tabs>
          <w:tab w:val="clear" w:pos="4252"/>
          <w:tab w:val="clear" w:pos="8504"/>
        </w:tabs>
        <w:spacing w:afterLines="50" w:after="120" w:line="276" w:lineRule="auto"/>
        <w:jc w:val="both"/>
        <w:rPr>
          <w:rFonts w:ascii="Century Gothic" w:hAnsi="Century Gothic"/>
          <w:sz w:val="44"/>
          <w:szCs w:val="44"/>
        </w:rPr>
      </w:pPr>
      <w:r w:rsidRPr="00DD5A52">
        <w:rPr>
          <w:rFonts w:ascii="Century Gothic" w:hAnsi="Century Gothic"/>
          <w:noProof/>
          <w:sz w:val="44"/>
          <w:szCs w:val="44"/>
        </w:rPr>
        <w:drawing>
          <wp:inline distT="0" distB="0" distL="0" distR="0" wp14:anchorId="33FAD95D" wp14:editId="4BD87177">
            <wp:extent cx="6209030" cy="3467100"/>
            <wp:effectExtent l="0" t="0" r="1270" b="0"/>
            <wp:docPr id="73" name="Gráfico 73">
              <a:extLst xmlns:a="http://schemas.openxmlformats.org/drawingml/2006/main">
                <a:ext uri="{FF2B5EF4-FFF2-40B4-BE49-F238E27FC236}">
                  <a16:creationId xmlns:a16="http://schemas.microsoft.com/office/drawing/2014/main" id="{50366D5D-F639-40AA-A9A7-33DCEEBD6A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728D6ADA" w14:textId="04D536CE" w:rsidR="00DD5A52" w:rsidRDefault="00DD5A52" w:rsidP="00015642">
      <w:pPr>
        <w:pStyle w:val="Piedepgina"/>
        <w:tabs>
          <w:tab w:val="clear" w:pos="4252"/>
          <w:tab w:val="clear" w:pos="8504"/>
        </w:tabs>
        <w:spacing w:afterLines="50" w:after="120" w:line="276" w:lineRule="auto"/>
        <w:jc w:val="both"/>
        <w:rPr>
          <w:rFonts w:ascii="Century Gothic" w:hAnsi="Century Gothic"/>
          <w:sz w:val="44"/>
          <w:szCs w:val="44"/>
        </w:rPr>
      </w:pPr>
      <w:r w:rsidRPr="00DD5A52">
        <w:rPr>
          <w:rFonts w:ascii="Century Gothic" w:hAnsi="Century Gothic"/>
          <w:noProof/>
          <w:sz w:val="44"/>
          <w:szCs w:val="44"/>
        </w:rPr>
        <w:lastRenderedPageBreak/>
        <w:drawing>
          <wp:inline distT="0" distB="0" distL="0" distR="0" wp14:anchorId="02A42946" wp14:editId="4C793182">
            <wp:extent cx="6120130" cy="2520000"/>
            <wp:effectExtent l="0" t="0" r="13970" b="13970"/>
            <wp:docPr id="74" name="Gráfico 74">
              <a:extLst xmlns:a="http://schemas.openxmlformats.org/drawingml/2006/main">
                <a:ext uri="{FF2B5EF4-FFF2-40B4-BE49-F238E27FC236}">
                  <a16:creationId xmlns:a16="http://schemas.microsoft.com/office/drawing/2014/main" id="{6D85F6FD-BC57-4777-85A7-5E0204630B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5133FBA3" w14:textId="1C81EB7B" w:rsidR="002538E7" w:rsidRDefault="002538E7" w:rsidP="00015642">
      <w:pPr>
        <w:pStyle w:val="Piedepgina"/>
        <w:tabs>
          <w:tab w:val="clear" w:pos="4252"/>
          <w:tab w:val="clear" w:pos="8504"/>
        </w:tabs>
        <w:spacing w:afterLines="50" w:after="120" w:line="276" w:lineRule="auto"/>
        <w:jc w:val="both"/>
        <w:rPr>
          <w:rFonts w:ascii="Century Gothic" w:hAnsi="Century Gothic"/>
          <w:sz w:val="44"/>
          <w:szCs w:val="44"/>
        </w:rPr>
      </w:pPr>
      <w:r w:rsidRPr="002538E7">
        <w:rPr>
          <w:rFonts w:ascii="Century Gothic" w:hAnsi="Century Gothic"/>
          <w:noProof/>
          <w:sz w:val="44"/>
          <w:szCs w:val="44"/>
        </w:rPr>
        <w:drawing>
          <wp:inline distT="0" distB="0" distL="0" distR="0" wp14:anchorId="3F339444" wp14:editId="5EE365F7">
            <wp:extent cx="6120130" cy="2520000"/>
            <wp:effectExtent l="0" t="0" r="13970" b="13970"/>
            <wp:docPr id="75" name="Gráfico 75">
              <a:extLst xmlns:a="http://schemas.openxmlformats.org/drawingml/2006/main">
                <a:ext uri="{FF2B5EF4-FFF2-40B4-BE49-F238E27FC236}">
                  <a16:creationId xmlns:a16="http://schemas.microsoft.com/office/drawing/2014/main" id="{B7A9066B-D81E-4490-BFDE-312D725CA9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60B0CDD9" w14:textId="36C7ECB3" w:rsidR="002538E7" w:rsidRDefault="002538E7" w:rsidP="00015642">
      <w:pPr>
        <w:pStyle w:val="Piedepgina"/>
        <w:tabs>
          <w:tab w:val="clear" w:pos="4252"/>
          <w:tab w:val="clear" w:pos="8504"/>
        </w:tabs>
        <w:spacing w:afterLines="50" w:after="120" w:line="276" w:lineRule="auto"/>
        <w:jc w:val="both"/>
        <w:rPr>
          <w:rFonts w:ascii="Century Gothic" w:hAnsi="Century Gothic"/>
          <w:sz w:val="44"/>
          <w:szCs w:val="44"/>
        </w:rPr>
      </w:pPr>
      <w:r w:rsidRPr="002538E7">
        <w:rPr>
          <w:rFonts w:ascii="Century Gothic" w:hAnsi="Century Gothic"/>
          <w:noProof/>
          <w:sz w:val="44"/>
          <w:szCs w:val="44"/>
        </w:rPr>
        <w:drawing>
          <wp:inline distT="0" distB="0" distL="0" distR="0" wp14:anchorId="2ED06E0A" wp14:editId="143D5A22">
            <wp:extent cx="6120130" cy="2520000"/>
            <wp:effectExtent l="0" t="0" r="13970" b="13970"/>
            <wp:docPr id="76" name="Gráfico 76">
              <a:extLst xmlns:a="http://schemas.openxmlformats.org/drawingml/2006/main">
                <a:ext uri="{FF2B5EF4-FFF2-40B4-BE49-F238E27FC236}">
                  <a16:creationId xmlns:a16="http://schemas.microsoft.com/office/drawing/2014/main" id="{E5350DFF-745A-454E-828B-1ADC43AAFD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55AA0111" w14:textId="26D45440" w:rsidR="002538E7" w:rsidRDefault="001C7E64" w:rsidP="00015642">
      <w:pPr>
        <w:pStyle w:val="Piedepgina"/>
        <w:tabs>
          <w:tab w:val="clear" w:pos="4252"/>
          <w:tab w:val="clear" w:pos="8504"/>
        </w:tabs>
        <w:spacing w:afterLines="50" w:after="120" w:line="276" w:lineRule="auto"/>
        <w:jc w:val="both"/>
        <w:rPr>
          <w:rFonts w:ascii="Century Gothic" w:hAnsi="Century Gothic"/>
          <w:sz w:val="44"/>
          <w:szCs w:val="44"/>
        </w:rPr>
      </w:pPr>
      <w:r w:rsidRPr="001C7E64">
        <w:rPr>
          <w:rFonts w:ascii="Century Gothic" w:hAnsi="Century Gothic"/>
          <w:noProof/>
          <w:sz w:val="44"/>
          <w:szCs w:val="44"/>
        </w:rPr>
        <w:lastRenderedPageBreak/>
        <w:drawing>
          <wp:inline distT="0" distB="0" distL="0" distR="0" wp14:anchorId="3AB0E7C1" wp14:editId="28017598">
            <wp:extent cx="6120130" cy="2520000"/>
            <wp:effectExtent l="0" t="0" r="13970" b="13970"/>
            <wp:docPr id="77" name="Gráfico 77">
              <a:extLst xmlns:a="http://schemas.openxmlformats.org/drawingml/2006/main">
                <a:ext uri="{FF2B5EF4-FFF2-40B4-BE49-F238E27FC236}">
                  <a16:creationId xmlns:a16="http://schemas.microsoft.com/office/drawing/2014/main" id="{6D39FF38-6EFB-42DF-8393-80CB527A5A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72E20BB0" w14:textId="79CE33B8" w:rsidR="001C7E64" w:rsidRDefault="00124E74" w:rsidP="00015642">
      <w:pPr>
        <w:pStyle w:val="Piedepgina"/>
        <w:tabs>
          <w:tab w:val="clear" w:pos="4252"/>
          <w:tab w:val="clear" w:pos="8504"/>
        </w:tabs>
        <w:spacing w:afterLines="50" w:after="120" w:line="276" w:lineRule="auto"/>
        <w:jc w:val="both"/>
        <w:rPr>
          <w:rFonts w:ascii="Century Gothic" w:hAnsi="Century Gothic"/>
          <w:sz w:val="44"/>
          <w:szCs w:val="44"/>
        </w:rPr>
      </w:pPr>
      <w:r w:rsidRPr="00124E74">
        <w:rPr>
          <w:rFonts w:ascii="Century Gothic" w:hAnsi="Century Gothic"/>
          <w:noProof/>
          <w:sz w:val="44"/>
          <w:szCs w:val="44"/>
        </w:rPr>
        <w:drawing>
          <wp:inline distT="0" distB="0" distL="0" distR="0" wp14:anchorId="76A30CEE" wp14:editId="32D38442">
            <wp:extent cx="6120130" cy="2520000"/>
            <wp:effectExtent l="0" t="0" r="13970" b="13970"/>
            <wp:docPr id="78" name="Gráfico 78">
              <a:extLst xmlns:a="http://schemas.openxmlformats.org/drawingml/2006/main">
                <a:ext uri="{FF2B5EF4-FFF2-40B4-BE49-F238E27FC236}">
                  <a16:creationId xmlns:a16="http://schemas.microsoft.com/office/drawing/2014/main" id="{37E6D0D8-E1A4-4C2A-899C-7BD17F5C98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7339EDB6" w14:textId="6D70E9F3" w:rsidR="00124E74" w:rsidRDefault="00124E74" w:rsidP="00015642">
      <w:pPr>
        <w:pStyle w:val="Piedepgina"/>
        <w:tabs>
          <w:tab w:val="clear" w:pos="4252"/>
          <w:tab w:val="clear" w:pos="8504"/>
        </w:tabs>
        <w:spacing w:afterLines="50" w:after="120" w:line="276" w:lineRule="auto"/>
        <w:jc w:val="both"/>
        <w:rPr>
          <w:rFonts w:ascii="Century Gothic" w:hAnsi="Century Gothic"/>
          <w:sz w:val="44"/>
          <w:szCs w:val="44"/>
        </w:rPr>
      </w:pPr>
      <w:r w:rsidRPr="00124E74">
        <w:rPr>
          <w:rFonts w:ascii="Century Gothic" w:hAnsi="Century Gothic"/>
          <w:noProof/>
          <w:sz w:val="44"/>
          <w:szCs w:val="44"/>
        </w:rPr>
        <w:drawing>
          <wp:inline distT="0" distB="0" distL="0" distR="0" wp14:anchorId="1FCBFA5A" wp14:editId="2A1B7BCE">
            <wp:extent cx="6120130" cy="2520000"/>
            <wp:effectExtent l="0" t="0" r="13970" b="13970"/>
            <wp:docPr id="96" name="Gráfico 96">
              <a:extLst xmlns:a="http://schemas.openxmlformats.org/drawingml/2006/main">
                <a:ext uri="{FF2B5EF4-FFF2-40B4-BE49-F238E27FC236}">
                  <a16:creationId xmlns:a16="http://schemas.microsoft.com/office/drawing/2014/main" id="{3ABA75B3-778D-41AB-ADD3-7143891159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04CDD789" w14:textId="01F87D9B" w:rsidR="00124E74" w:rsidRDefault="0020635C" w:rsidP="00015642">
      <w:pPr>
        <w:pStyle w:val="Piedepgina"/>
        <w:tabs>
          <w:tab w:val="clear" w:pos="4252"/>
          <w:tab w:val="clear" w:pos="8504"/>
        </w:tabs>
        <w:spacing w:afterLines="50" w:after="120" w:line="276" w:lineRule="auto"/>
        <w:jc w:val="both"/>
        <w:rPr>
          <w:rFonts w:ascii="Century Gothic" w:hAnsi="Century Gothic"/>
          <w:sz w:val="44"/>
          <w:szCs w:val="44"/>
        </w:rPr>
      </w:pPr>
      <w:r w:rsidRPr="0020635C">
        <w:rPr>
          <w:rFonts w:ascii="Century Gothic" w:hAnsi="Century Gothic"/>
          <w:noProof/>
          <w:sz w:val="44"/>
          <w:szCs w:val="44"/>
        </w:rPr>
        <w:lastRenderedPageBreak/>
        <w:drawing>
          <wp:inline distT="0" distB="0" distL="0" distR="0" wp14:anchorId="34F75510" wp14:editId="58075ED3">
            <wp:extent cx="6120130" cy="2520000"/>
            <wp:effectExtent l="0" t="0" r="13970" b="13970"/>
            <wp:docPr id="97" name="Gráfico 97">
              <a:extLst xmlns:a="http://schemas.openxmlformats.org/drawingml/2006/main">
                <a:ext uri="{FF2B5EF4-FFF2-40B4-BE49-F238E27FC236}">
                  <a16:creationId xmlns:a16="http://schemas.microsoft.com/office/drawing/2014/main" id="{9F726F39-727F-429A-A617-CC20CA8B03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5599FB3B" w14:textId="57A2FD3F" w:rsidR="0020635C" w:rsidRDefault="00323343" w:rsidP="00015642">
      <w:pPr>
        <w:pStyle w:val="Piedepgina"/>
        <w:tabs>
          <w:tab w:val="clear" w:pos="4252"/>
          <w:tab w:val="clear" w:pos="8504"/>
        </w:tabs>
        <w:spacing w:afterLines="50" w:after="120" w:line="276" w:lineRule="auto"/>
        <w:jc w:val="both"/>
        <w:rPr>
          <w:rFonts w:ascii="Century Gothic" w:hAnsi="Century Gothic"/>
          <w:sz w:val="44"/>
          <w:szCs w:val="44"/>
        </w:rPr>
      </w:pPr>
      <w:r w:rsidRPr="00323343">
        <w:rPr>
          <w:rFonts w:ascii="Century Gothic" w:hAnsi="Century Gothic"/>
          <w:noProof/>
          <w:sz w:val="44"/>
          <w:szCs w:val="44"/>
        </w:rPr>
        <w:drawing>
          <wp:inline distT="0" distB="0" distL="0" distR="0" wp14:anchorId="22DA432A" wp14:editId="772EA0D4">
            <wp:extent cx="6120130" cy="2520000"/>
            <wp:effectExtent l="0" t="0" r="13970" b="13970"/>
            <wp:docPr id="98" name="Gráfico 98">
              <a:extLst xmlns:a="http://schemas.openxmlformats.org/drawingml/2006/main">
                <a:ext uri="{FF2B5EF4-FFF2-40B4-BE49-F238E27FC236}">
                  <a16:creationId xmlns:a16="http://schemas.microsoft.com/office/drawing/2014/main" id="{F5316627-D2A2-4E00-88BA-33456A1DCD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635CBF72" w14:textId="5C3C934B" w:rsidR="00323343" w:rsidRDefault="00323343" w:rsidP="00015642">
      <w:pPr>
        <w:pStyle w:val="Piedepgina"/>
        <w:tabs>
          <w:tab w:val="clear" w:pos="4252"/>
          <w:tab w:val="clear" w:pos="8504"/>
        </w:tabs>
        <w:spacing w:afterLines="50" w:after="120" w:line="276" w:lineRule="auto"/>
        <w:jc w:val="both"/>
        <w:rPr>
          <w:rFonts w:ascii="Century Gothic" w:hAnsi="Century Gothic"/>
          <w:sz w:val="44"/>
          <w:szCs w:val="44"/>
        </w:rPr>
      </w:pPr>
      <w:r w:rsidRPr="00323343">
        <w:rPr>
          <w:rFonts w:ascii="Century Gothic" w:hAnsi="Century Gothic"/>
          <w:noProof/>
          <w:sz w:val="44"/>
          <w:szCs w:val="44"/>
        </w:rPr>
        <w:drawing>
          <wp:inline distT="0" distB="0" distL="0" distR="0" wp14:anchorId="1AEB8E7F" wp14:editId="6E9E59BA">
            <wp:extent cx="6120130" cy="2520000"/>
            <wp:effectExtent l="0" t="0" r="13970" b="13970"/>
            <wp:docPr id="105" name="Gráfico 105">
              <a:extLst xmlns:a="http://schemas.openxmlformats.org/drawingml/2006/main">
                <a:ext uri="{FF2B5EF4-FFF2-40B4-BE49-F238E27FC236}">
                  <a16:creationId xmlns:a16="http://schemas.microsoft.com/office/drawing/2014/main" id="{EBD14431-36A7-493B-B93A-8017FFDA4C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67F99A2B" w14:textId="77777777" w:rsidR="00DD5A52" w:rsidRPr="00D9290A" w:rsidRDefault="00DD5A52" w:rsidP="00015642">
      <w:pPr>
        <w:pStyle w:val="Piedepgina"/>
        <w:tabs>
          <w:tab w:val="clear" w:pos="4252"/>
          <w:tab w:val="clear" w:pos="8504"/>
        </w:tabs>
        <w:spacing w:afterLines="50" w:after="120" w:line="276" w:lineRule="auto"/>
        <w:jc w:val="both"/>
        <w:rPr>
          <w:rFonts w:ascii="Century Gothic" w:hAnsi="Century Gothic"/>
          <w:sz w:val="44"/>
          <w:szCs w:val="44"/>
        </w:rPr>
      </w:pPr>
    </w:p>
    <w:p w14:paraId="50408767" w14:textId="660EAD71" w:rsidR="00D9290A" w:rsidRPr="00D9290A" w:rsidRDefault="00D9290A" w:rsidP="00015642">
      <w:pPr>
        <w:pStyle w:val="Estilo"/>
        <w:spacing w:line="276" w:lineRule="auto"/>
        <w:ind w:left="230"/>
        <w:jc w:val="both"/>
        <w:rPr>
          <w:rFonts w:ascii="Century Gothic" w:hAnsi="Century Gothic"/>
          <w:b/>
          <w:bCs/>
          <w:color w:val="3E3B37"/>
          <w:w w:val="89"/>
          <w:sz w:val="52"/>
          <w:szCs w:val="52"/>
          <w:shd w:val="clear" w:color="auto" w:fill="FFFFFF"/>
          <w:lang w:val="es-ES_tradnl"/>
        </w:rPr>
      </w:pPr>
      <w:r w:rsidRPr="00D9290A">
        <w:rPr>
          <w:rFonts w:ascii="Century Gothic" w:hAnsi="Century Gothic"/>
          <w:b/>
          <w:bCs/>
          <w:color w:val="3E3B37"/>
          <w:w w:val="89"/>
          <w:sz w:val="52"/>
          <w:szCs w:val="52"/>
          <w:shd w:val="clear" w:color="auto" w:fill="FFFFFF"/>
          <w:lang w:val="es-ES_tradnl"/>
        </w:rPr>
        <w:tab/>
      </w:r>
      <w:r w:rsidRPr="00D9290A">
        <w:rPr>
          <w:rFonts w:ascii="Century Gothic" w:hAnsi="Century Gothic"/>
          <w:b/>
          <w:bCs/>
          <w:color w:val="3E3B37"/>
          <w:w w:val="89"/>
          <w:sz w:val="52"/>
          <w:szCs w:val="52"/>
          <w:shd w:val="clear" w:color="auto" w:fill="FFFFFF"/>
          <w:lang w:val="es-ES_tradnl"/>
        </w:rPr>
        <w:tab/>
      </w:r>
      <w:r w:rsidRPr="00D9290A">
        <w:rPr>
          <w:rFonts w:ascii="Century Gothic" w:hAnsi="Century Gothic"/>
          <w:b/>
          <w:bCs/>
          <w:color w:val="3E3B37"/>
          <w:w w:val="89"/>
          <w:sz w:val="52"/>
          <w:szCs w:val="52"/>
          <w:shd w:val="clear" w:color="auto" w:fill="FFFFFF"/>
          <w:lang w:val="es-ES_tradnl"/>
        </w:rPr>
        <w:tab/>
      </w:r>
      <w:r w:rsidRPr="00D9290A">
        <w:rPr>
          <w:rFonts w:ascii="Century Gothic" w:hAnsi="Century Gothic"/>
          <w:b/>
          <w:bCs/>
          <w:color w:val="3E3B37"/>
          <w:w w:val="89"/>
          <w:sz w:val="52"/>
          <w:szCs w:val="52"/>
          <w:shd w:val="clear" w:color="auto" w:fill="FFFFFF"/>
          <w:lang w:val="es-ES_tradnl"/>
        </w:rPr>
        <w:tab/>
      </w:r>
      <w:r w:rsidRPr="00D9290A">
        <w:rPr>
          <w:rFonts w:ascii="Century Gothic" w:hAnsi="Century Gothic"/>
          <w:b/>
          <w:bCs/>
          <w:color w:val="3E3B37"/>
          <w:w w:val="89"/>
          <w:sz w:val="52"/>
          <w:szCs w:val="52"/>
          <w:shd w:val="clear" w:color="auto" w:fill="FFFFFF"/>
          <w:lang w:val="es-ES_tradnl"/>
        </w:rPr>
        <w:tab/>
      </w:r>
    </w:p>
    <w:p w14:paraId="5697512F" w14:textId="77777777" w:rsidR="00D9290A" w:rsidRPr="00D9290A" w:rsidRDefault="00D9290A" w:rsidP="00015642">
      <w:pPr>
        <w:pStyle w:val="Estilo"/>
        <w:spacing w:line="276" w:lineRule="auto"/>
        <w:ind w:left="230"/>
        <w:jc w:val="both"/>
        <w:rPr>
          <w:rFonts w:ascii="Century Gothic" w:hAnsi="Century Gothic"/>
          <w:b/>
          <w:bCs/>
          <w:color w:val="3E3B37"/>
          <w:w w:val="89"/>
          <w:sz w:val="52"/>
          <w:szCs w:val="52"/>
          <w:shd w:val="clear" w:color="auto" w:fill="FFFFFF"/>
          <w:lang w:val="es-ES_tradnl"/>
        </w:rPr>
      </w:pPr>
    </w:p>
    <w:p w14:paraId="06125EF4" w14:textId="77777777" w:rsidR="00D9290A" w:rsidRPr="00D9290A" w:rsidRDefault="00D9290A" w:rsidP="00015642">
      <w:pPr>
        <w:pStyle w:val="Estilo"/>
        <w:spacing w:line="276" w:lineRule="auto"/>
        <w:ind w:left="230"/>
        <w:jc w:val="both"/>
        <w:rPr>
          <w:rFonts w:ascii="Century Gothic" w:hAnsi="Century Gothic"/>
          <w:b/>
          <w:bCs/>
          <w:color w:val="3E3B37"/>
          <w:w w:val="89"/>
          <w:sz w:val="52"/>
          <w:szCs w:val="52"/>
          <w:shd w:val="clear" w:color="auto" w:fill="FFFFFF"/>
          <w:lang w:val="es-ES_tradnl"/>
        </w:rPr>
      </w:pPr>
    </w:p>
    <w:p w14:paraId="09D1792E" w14:textId="77777777" w:rsidR="00D9290A" w:rsidRPr="00D9290A" w:rsidRDefault="00D9290A" w:rsidP="00015642">
      <w:pPr>
        <w:pStyle w:val="Estilo"/>
        <w:spacing w:line="276" w:lineRule="auto"/>
        <w:ind w:left="232" w:right="566"/>
        <w:jc w:val="both"/>
        <w:rPr>
          <w:rFonts w:ascii="Century Gothic" w:hAnsi="Century Gothic"/>
          <w:b/>
          <w:bCs/>
          <w:color w:val="3E3B37"/>
          <w:w w:val="89"/>
          <w:sz w:val="52"/>
          <w:szCs w:val="52"/>
          <w:shd w:val="clear" w:color="auto" w:fill="FFFFFF"/>
          <w:lang w:val="es-ES_tradnl"/>
        </w:rPr>
      </w:pPr>
    </w:p>
    <w:p w14:paraId="44229893" w14:textId="77777777" w:rsidR="00D9290A" w:rsidRPr="00D9290A" w:rsidRDefault="00D9290A" w:rsidP="00A409EA">
      <w:pPr>
        <w:pStyle w:val="Estilo"/>
        <w:spacing w:line="276" w:lineRule="auto"/>
        <w:ind w:left="232" w:right="566"/>
        <w:jc w:val="center"/>
        <w:rPr>
          <w:rFonts w:ascii="Century Gothic" w:hAnsi="Century Gothic"/>
          <w:bCs/>
          <w:color w:val="2D2B28"/>
          <w:sz w:val="52"/>
          <w:szCs w:val="52"/>
          <w:shd w:val="clear" w:color="auto" w:fill="FFFFFE"/>
          <w:lang w:val="es-ES_tradnl"/>
        </w:rPr>
      </w:pPr>
      <w:r w:rsidRPr="00D9290A">
        <w:rPr>
          <w:rFonts w:ascii="Century Gothic" w:hAnsi="Century Gothic"/>
          <w:b/>
          <w:bCs/>
          <w:color w:val="3E3B37"/>
          <w:w w:val="89"/>
          <w:sz w:val="52"/>
          <w:szCs w:val="52"/>
          <w:shd w:val="clear" w:color="auto" w:fill="FFFFFF"/>
          <w:lang w:val="es-ES_tradnl"/>
        </w:rPr>
        <w:t>REGLAMENTO INTERNO COMISIÓN NEGOCIADORA Y DE TRABAJO DE IGUALDAD PARA EL CENTRO ESPECIAL DE EMPLEO DE ASPACE RIOJA</w:t>
      </w:r>
    </w:p>
    <w:p w14:paraId="7E442873" w14:textId="77777777" w:rsidR="00D9290A" w:rsidRPr="00D9290A" w:rsidRDefault="00D9290A" w:rsidP="00015642">
      <w:pPr>
        <w:pStyle w:val="Estilo"/>
        <w:shd w:val="clear" w:color="auto" w:fill="FFFFFE"/>
        <w:spacing w:line="276" w:lineRule="auto"/>
        <w:ind w:right="566"/>
        <w:jc w:val="both"/>
        <w:rPr>
          <w:rFonts w:ascii="Century Gothic" w:hAnsi="Century Gothic"/>
          <w:bCs/>
          <w:color w:val="2D2B28"/>
          <w:sz w:val="52"/>
          <w:szCs w:val="52"/>
          <w:shd w:val="clear" w:color="auto" w:fill="FFFFFE"/>
          <w:lang w:val="es-ES_tradnl"/>
        </w:rPr>
      </w:pPr>
    </w:p>
    <w:p w14:paraId="17D0B6F2" w14:textId="77777777" w:rsidR="00D9290A" w:rsidRPr="00D9290A" w:rsidRDefault="00D9290A" w:rsidP="00015642">
      <w:pPr>
        <w:pStyle w:val="Estilo"/>
        <w:shd w:val="clear" w:color="auto" w:fill="FFFFFE"/>
        <w:spacing w:line="276" w:lineRule="auto"/>
        <w:ind w:right="566"/>
        <w:jc w:val="both"/>
        <w:rPr>
          <w:rFonts w:ascii="Century Gothic" w:hAnsi="Century Gothic"/>
          <w:bCs/>
          <w:color w:val="2D2B28"/>
          <w:sz w:val="52"/>
          <w:szCs w:val="52"/>
          <w:shd w:val="clear" w:color="auto" w:fill="FFFFFE"/>
          <w:lang w:val="es-ES_tradnl"/>
        </w:rPr>
      </w:pPr>
    </w:p>
    <w:p w14:paraId="3D071C6F" w14:textId="77777777" w:rsidR="00D9290A" w:rsidRPr="00D9290A" w:rsidRDefault="00D9290A" w:rsidP="00015642">
      <w:pPr>
        <w:pStyle w:val="Estilo"/>
        <w:shd w:val="clear" w:color="auto" w:fill="FFFFFE"/>
        <w:spacing w:line="276" w:lineRule="auto"/>
        <w:ind w:right="566"/>
        <w:jc w:val="both"/>
        <w:rPr>
          <w:rFonts w:ascii="Century Gothic" w:hAnsi="Century Gothic"/>
          <w:bCs/>
          <w:color w:val="2D2B28"/>
          <w:sz w:val="52"/>
          <w:szCs w:val="52"/>
          <w:shd w:val="clear" w:color="auto" w:fill="FFFFFE"/>
          <w:lang w:val="es-ES_tradnl"/>
        </w:rPr>
      </w:pPr>
    </w:p>
    <w:p w14:paraId="54DAA2D8" w14:textId="77777777" w:rsidR="00D9290A" w:rsidRPr="00D9290A" w:rsidRDefault="00D9290A" w:rsidP="00015642">
      <w:pPr>
        <w:pStyle w:val="Estilo"/>
        <w:shd w:val="clear" w:color="auto" w:fill="FFFFFE"/>
        <w:spacing w:line="276" w:lineRule="auto"/>
        <w:ind w:right="566"/>
        <w:jc w:val="both"/>
        <w:rPr>
          <w:rFonts w:ascii="Century Gothic" w:hAnsi="Century Gothic"/>
          <w:bCs/>
          <w:color w:val="2D2B28"/>
          <w:sz w:val="52"/>
          <w:szCs w:val="52"/>
          <w:shd w:val="clear" w:color="auto" w:fill="FFFFFE"/>
          <w:lang w:val="es-ES_tradnl"/>
        </w:rPr>
      </w:pPr>
    </w:p>
    <w:p w14:paraId="1778399E" w14:textId="77777777" w:rsidR="00D9290A" w:rsidRDefault="00D9290A" w:rsidP="00015642">
      <w:pPr>
        <w:pStyle w:val="Estilo"/>
        <w:shd w:val="clear" w:color="auto" w:fill="FFFFFE"/>
        <w:spacing w:line="276" w:lineRule="auto"/>
        <w:ind w:right="566"/>
        <w:jc w:val="both"/>
        <w:rPr>
          <w:rFonts w:ascii="Century Gothic" w:hAnsi="Century Gothic"/>
          <w:b/>
          <w:bCs/>
          <w:color w:val="8496B0" w:themeColor="text2" w:themeTint="99"/>
          <w:sz w:val="52"/>
          <w:szCs w:val="52"/>
          <w:shd w:val="clear" w:color="auto" w:fill="FFFFFE"/>
          <w:lang w:val="es-ES_tradnl"/>
        </w:rPr>
      </w:pPr>
    </w:p>
    <w:p w14:paraId="49986989" w14:textId="77777777" w:rsidR="00B75DC0" w:rsidRDefault="00B75DC0" w:rsidP="00015642">
      <w:pPr>
        <w:pStyle w:val="Estilo"/>
        <w:shd w:val="clear" w:color="auto" w:fill="FFFFFE"/>
        <w:spacing w:line="276" w:lineRule="auto"/>
        <w:ind w:right="566"/>
        <w:jc w:val="both"/>
        <w:rPr>
          <w:rFonts w:ascii="Century Gothic" w:hAnsi="Century Gothic"/>
          <w:b/>
          <w:bCs/>
          <w:color w:val="8496B0" w:themeColor="text2" w:themeTint="99"/>
          <w:sz w:val="52"/>
          <w:szCs w:val="52"/>
          <w:shd w:val="clear" w:color="auto" w:fill="FFFFFE"/>
          <w:lang w:val="es-ES_tradnl"/>
        </w:rPr>
      </w:pPr>
    </w:p>
    <w:p w14:paraId="77158688" w14:textId="77777777" w:rsidR="00B75DC0" w:rsidRDefault="00B75DC0" w:rsidP="00015642">
      <w:pPr>
        <w:pStyle w:val="Estilo"/>
        <w:shd w:val="clear" w:color="auto" w:fill="FFFFFE"/>
        <w:spacing w:line="276" w:lineRule="auto"/>
        <w:ind w:right="566"/>
        <w:jc w:val="both"/>
        <w:rPr>
          <w:rFonts w:ascii="Century Gothic" w:hAnsi="Century Gothic"/>
          <w:b/>
          <w:bCs/>
          <w:color w:val="8496B0" w:themeColor="text2" w:themeTint="99"/>
          <w:sz w:val="52"/>
          <w:szCs w:val="52"/>
          <w:shd w:val="clear" w:color="auto" w:fill="FFFFFE"/>
          <w:lang w:val="es-ES_tradnl"/>
        </w:rPr>
      </w:pPr>
    </w:p>
    <w:p w14:paraId="0FD7007A" w14:textId="77777777" w:rsidR="00B75DC0" w:rsidRDefault="00B75DC0" w:rsidP="00015642">
      <w:pPr>
        <w:pStyle w:val="Estilo"/>
        <w:shd w:val="clear" w:color="auto" w:fill="FFFFFE"/>
        <w:spacing w:line="276" w:lineRule="auto"/>
        <w:ind w:right="566"/>
        <w:jc w:val="both"/>
        <w:rPr>
          <w:rFonts w:ascii="Century Gothic" w:hAnsi="Century Gothic"/>
          <w:b/>
          <w:bCs/>
          <w:color w:val="8496B0" w:themeColor="text2" w:themeTint="99"/>
          <w:sz w:val="52"/>
          <w:szCs w:val="52"/>
          <w:shd w:val="clear" w:color="auto" w:fill="FFFFFE"/>
          <w:lang w:val="es-ES_tradnl"/>
        </w:rPr>
      </w:pPr>
    </w:p>
    <w:p w14:paraId="4639FF8B" w14:textId="77777777" w:rsidR="00B75DC0" w:rsidRPr="00D9290A" w:rsidRDefault="00B75DC0" w:rsidP="00015642">
      <w:pPr>
        <w:pStyle w:val="Estilo"/>
        <w:shd w:val="clear" w:color="auto" w:fill="FFFFFE"/>
        <w:spacing w:line="276" w:lineRule="auto"/>
        <w:ind w:right="566"/>
        <w:jc w:val="both"/>
        <w:rPr>
          <w:rFonts w:ascii="Century Gothic" w:hAnsi="Century Gothic"/>
          <w:b/>
          <w:bCs/>
          <w:color w:val="8496B0" w:themeColor="text2" w:themeTint="99"/>
          <w:sz w:val="52"/>
          <w:szCs w:val="52"/>
          <w:shd w:val="clear" w:color="auto" w:fill="FFFFFE"/>
          <w:lang w:val="es-ES_tradnl"/>
        </w:rPr>
      </w:pPr>
    </w:p>
    <w:p w14:paraId="7A471605" w14:textId="77777777" w:rsidR="00D9290A" w:rsidRPr="00D9290A" w:rsidRDefault="00D9290A" w:rsidP="00015642">
      <w:pPr>
        <w:pStyle w:val="Estilo"/>
        <w:shd w:val="clear" w:color="auto" w:fill="FFFFFE"/>
        <w:spacing w:line="276" w:lineRule="auto"/>
        <w:ind w:right="6"/>
        <w:jc w:val="both"/>
        <w:rPr>
          <w:rFonts w:ascii="Century Gothic" w:hAnsi="Century Gothic"/>
          <w:bCs/>
          <w:color w:val="2D2B28"/>
          <w:sz w:val="52"/>
          <w:szCs w:val="52"/>
          <w:shd w:val="clear" w:color="auto" w:fill="FFFFFE"/>
          <w:lang w:val="es-ES_tradnl"/>
        </w:rPr>
      </w:pPr>
    </w:p>
    <w:p w14:paraId="50E04961" w14:textId="77777777" w:rsidR="00D9290A" w:rsidRDefault="00D9290A" w:rsidP="00015642">
      <w:pPr>
        <w:pStyle w:val="Estilo"/>
        <w:shd w:val="clear" w:color="auto" w:fill="FFFFFE"/>
        <w:spacing w:line="276" w:lineRule="auto"/>
        <w:ind w:left="3951" w:right="3499"/>
        <w:jc w:val="both"/>
        <w:rPr>
          <w:rFonts w:ascii="Century Gothic" w:hAnsi="Century Gothic"/>
          <w:b/>
          <w:bCs/>
          <w:color w:val="2D2B28"/>
          <w:sz w:val="19"/>
          <w:szCs w:val="19"/>
          <w:shd w:val="clear" w:color="auto" w:fill="FFFFFE"/>
          <w:lang w:val="es-ES_tradnl"/>
        </w:rPr>
      </w:pPr>
    </w:p>
    <w:p w14:paraId="69A4B5A5" w14:textId="77777777" w:rsidR="00A409EA" w:rsidRDefault="00A409EA" w:rsidP="00015642">
      <w:pPr>
        <w:pStyle w:val="Estilo"/>
        <w:shd w:val="clear" w:color="auto" w:fill="FFFFFE"/>
        <w:spacing w:line="276" w:lineRule="auto"/>
        <w:ind w:left="3951" w:right="3499"/>
        <w:jc w:val="both"/>
        <w:rPr>
          <w:rFonts w:ascii="Century Gothic" w:hAnsi="Century Gothic"/>
          <w:b/>
          <w:bCs/>
          <w:color w:val="2D2B28"/>
          <w:sz w:val="19"/>
          <w:szCs w:val="19"/>
          <w:shd w:val="clear" w:color="auto" w:fill="FFFFFE"/>
          <w:lang w:val="es-ES_tradnl"/>
        </w:rPr>
      </w:pPr>
    </w:p>
    <w:p w14:paraId="6ED97453" w14:textId="77777777" w:rsidR="00A409EA" w:rsidRDefault="00A409EA" w:rsidP="00015642">
      <w:pPr>
        <w:pStyle w:val="Estilo"/>
        <w:shd w:val="clear" w:color="auto" w:fill="FFFFFE"/>
        <w:spacing w:line="276" w:lineRule="auto"/>
        <w:ind w:left="3951" w:right="3499"/>
        <w:jc w:val="both"/>
        <w:rPr>
          <w:rFonts w:ascii="Century Gothic" w:hAnsi="Century Gothic"/>
          <w:b/>
          <w:bCs/>
          <w:color w:val="2D2B28"/>
          <w:sz w:val="19"/>
          <w:szCs w:val="19"/>
          <w:shd w:val="clear" w:color="auto" w:fill="FFFFFE"/>
          <w:lang w:val="es-ES_tradnl"/>
        </w:rPr>
      </w:pPr>
    </w:p>
    <w:p w14:paraId="275077E2" w14:textId="77777777" w:rsidR="00A409EA" w:rsidRDefault="00A409EA" w:rsidP="00015642">
      <w:pPr>
        <w:pStyle w:val="Estilo"/>
        <w:shd w:val="clear" w:color="auto" w:fill="FFFFFE"/>
        <w:spacing w:line="276" w:lineRule="auto"/>
        <w:ind w:left="3951" w:right="3499"/>
        <w:jc w:val="both"/>
        <w:rPr>
          <w:rFonts w:ascii="Century Gothic" w:hAnsi="Century Gothic"/>
          <w:b/>
          <w:bCs/>
          <w:color w:val="2D2B28"/>
          <w:sz w:val="19"/>
          <w:szCs w:val="19"/>
          <w:shd w:val="clear" w:color="auto" w:fill="FFFFFE"/>
          <w:lang w:val="es-ES_tradnl"/>
        </w:rPr>
      </w:pPr>
    </w:p>
    <w:p w14:paraId="5513E9F3" w14:textId="77777777" w:rsidR="00A409EA" w:rsidRDefault="00A409EA" w:rsidP="00015642">
      <w:pPr>
        <w:pStyle w:val="Estilo"/>
        <w:shd w:val="clear" w:color="auto" w:fill="FFFFFE"/>
        <w:spacing w:line="276" w:lineRule="auto"/>
        <w:ind w:left="3951" w:right="3499"/>
        <w:jc w:val="both"/>
        <w:rPr>
          <w:rFonts w:ascii="Century Gothic" w:hAnsi="Century Gothic"/>
          <w:b/>
          <w:bCs/>
          <w:color w:val="2D2B28"/>
          <w:sz w:val="19"/>
          <w:szCs w:val="19"/>
          <w:shd w:val="clear" w:color="auto" w:fill="FFFFFE"/>
          <w:lang w:val="es-ES_tradnl"/>
        </w:rPr>
      </w:pPr>
    </w:p>
    <w:p w14:paraId="65901DD9" w14:textId="77777777" w:rsidR="001516F3" w:rsidRDefault="001516F3" w:rsidP="00015642">
      <w:pPr>
        <w:pStyle w:val="Estilo"/>
        <w:shd w:val="clear" w:color="auto" w:fill="FFFFFE"/>
        <w:spacing w:line="276" w:lineRule="auto"/>
        <w:ind w:left="3951" w:right="3499"/>
        <w:jc w:val="both"/>
        <w:rPr>
          <w:rFonts w:ascii="Century Gothic" w:hAnsi="Century Gothic"/>
          <w:b/>
          <w:bCs/>
          <w:color w:val="2D2B28"/>
          <w:sz w:val="19"/>
          <w:szCs w:val="19"/>
          <w:shd w:val="clear" w:color="auto" w:fill="FFFFFE"/>
          <w:lang w:val="es-ES_tradnl"/>
        </w:rPr>
      </w:pPr>
    </w:p>
    <w:p w14:paraId="4379C140" w14:textId="5AC3AC67" w:rsidR="00162D1B" w:rsidRDefault="001516F3" w:rsidP="001516F3">
      <w:pPr>
        <w:pStyle w:val="Estilo"/>
        <w:shd w:val="clear" w:color="auto" w:fill="FFFFFE"/>
        <w:spacing w:line="276" w:lineRule="auto"/>
        <w:ind w:right="-1"/>
        <w:jc w:val="both"/>
        <w:rPr>
          <w:rFonts w:ascii="Century Gothic" w:hAnsi="Century Gothic"/>
          <w:b/>
          <w:bCs/>
          <w:color w:val="2D2B28"/>
          <w:sz w:val="19"/>
          <w:szCs w:val="19"/>
          <w:shd w:val="clear" w:color="auto" w:fill="FFFFFE"/>
          <w:lang w:val="es-ES_tradnl"/>
        </w:rPr>
      </w:pPr>
      <w:r w:rsidRPr="001516F3">
        <w:rPr>
          <w:rFonts w:ascii="Century Gothic" w:hAnsi="Century Gothic"/>
          <w:b/>
          <w:bCs/>
          <w:noProof/>
          <w:color w:val="2D2B28"/>
          <w:sz w:val="19"/>
          <w:szCs w:val="19"/>
          <w:shd w:val="clear" w:color="auto" w:fill="FFFFFE"/>
        </w:rPr>
        <w:lastRenderedPageBreak/>
        <w:drawing>
          <wp:inline distT="0" distB="0" distL="0" distR="0" wp14:anchorId="59B1B291" wp14:editId="6E5B5B72">
            <wp:extent cx="6120130" cy="7878725"/>
            <wp:effectExtent l="0" t="0" r="0" b="825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124338" cy="7884142"/>
                    </a:xfrm>
                    <a:prstGeom prst="rect">
                      <a:avLst/>
                    </a:prstGeom>
                    <a:noFill/>
                    <a:ln>
                      <a:noFill/>
                    </a:ln>
                  </pic:spPr>
                </pic:pic>
              </a:graphicData>
            </a:graphic>
          </wp:inline>
        </w:drawing>
      </w:r>
    </w:p>
    <w:p w14:paraId="25466C31" w14:textId="77777777" w:rsidR="00162D1B" w:rsidRDefault="00162D1B" w:rsidP="001516F3">
      <w:pPr>
        <w:pStyle w:val="Estilo"/>
        <w:shd w:val="clear" w:color="auto" w:fill="FFFFFE"/>
        <w:spacing w:line="276" w:lineRule="auto"/>
        <w:ind w:right="-1"/>
        <w:jc w:val="both"/>
        <w:rPr>
          <w:rFonts w:ascii="Century Gothic" w:hAnsi="Century Gothic"/>
          <w:b/>
          <w:bCs/>
          <w:color w:val="2D2B28"/>
          <w:sz w:val="19"/>
          <w:szCs w:val="19"/>
          <w:shd w:val="clear" w:color="auto" w:fill="FFFFFE"/>
          <w:lang w:val="es-ES_tradnl"/>
        </w:rPr>
      </w:pPr>
    </w:p>
    <w:p w14:paraId="43DF7FBF" w14:textId="77777777" w:rsidR="00162D1B" w:rsidRDefault="00162D1B" w:rsidP="001516F3">
      <w:pPr>
        <w:pStyle w:val="Estilo"/>
        <w:shd w:val="clear" w:color="auto" w:fill="FFFFFE"/>
        <w:spacing w:line="276" w:lineRule="auto"/>
        <w:ind w:right="-1"/>
        <w:jc w:val="both"/>
        <w:rPr>
          <w:rFonts w:ascii="Century Gothic" w:hAnsi="Century Gothic"/>
          <w:b/>
          <w:bCs/>
          <w:color w:val="2D2B28"/>
          <w:sz w:val="19"/>
          <w:szCs w:val="19"/>
          <w:shd w:val="clear" w:color="auto" w:fill="FFFFFE"/>
          <w:lang w:val="es-ES_tradnl"/>
        </w:rPr>
      </w:pPr>
    </w:p>
    <w:p w14:paraId="2C435B4A" w14:textId="77777777" w:rsidR="00162D1B" w:rsidRDefault="00162D1B" w:rsidP="001516F3">
      <w:pPr>
        <w:pStyle w:val="Estilo"/>
        <w:shd w:val="clear" w:color="auto" w:fill="FFFFFE"/>
        <w:spacing w:line="276" w:lineRule="auto"/>
        <w:ind w:right="-1"/>
        <w:jc w:val="both"/>
        <w:rPr>
          <w:rFonts w:ascii="Century Gothic" w:hAnsi="Century Gothic"/>
          <w:b/>
          <w:bCs/>
          <w:color w:val="2D2B28"/>
          <w:sz w:val="19"/>
          <w:szCs w:val="19"/>
          <w:shd w:val="clear" w:color="auto" w:fill="FFFFFE"/>
          <w:lang w:val="es-ES_tradnl"/>
        </w:rPr>
      </w:pPr>
    </w:p>
    <w:p w14:paraId="5D2814EF" w14:textId="77777777" w:rsidR="00162D1B" w:rsidRDefault="00162D1B" w:rsidP="001516F3">
      <w:pPr>
        <w:pStyle w:val="Estilo"/>
        <w:shd w:val="clear" w:color="auto" w:fill="FFFFFE"/>
        <w:spacing w:line="276" w:lineRule="auto"/>
        <w:ind w:right="-1"/>
        <w:jc w:val="both"/>
        <w:rPr>
          <w:rFonts w:ascii="Century Gothic" w:hAnsi="Century Gothic"/>
          <w:b/>
          <w:bCs/>
          <w:color w:val="2D2B28"/>
          <w:sz w:val="19"/>
          <w:szCs w:val="19"/>
          <w:shd w:val="clear" w:color="auto" w:fill="FFFFFE"/>
          <w:lang w:val="es-ES_tradnl"/>
        </w:rPr>
      </w:pPr>
    </w:p>
    <w:p w14:paraId="5EC424FA" w14:textId="77777777" w:rsidR="00162D1B" w:rsidRDefault="00162D1B" w:rsidP="001516F3">
      <w:pPr>
        <w:pStyle w:val="Estilo"/>
        <w:shd w:val="clear" w:color="auto" w:fill="FFFFFE"/>
        <w:spacing w:line="276" w:lineRule="auto"/>
        <w:ind w:right="-1"/>
        <w:jc w:val="both"/>
        <w:rPr>
          <w:rFonts w:ascii="Century Gothic" w:hAnsi="Century Gothic"/>
          <w:b/>
          <w:bCs/>
          <w:color w:val="2D2B28"/>
          <w:sz w:val="19"/>
          <w:szCs w:val="19"/>
          <w:shd w:val="clear" w:color="auto" w:fill="FFFFFE"/>
          <w:lang w:val="es-ES_tradnl"/>
        </w:rPr>
      </w:pPr>
    </w:p>
    <w:p w14:paraId="08ECA188" w14:textId="77777777" w:rsidR="00162D1B" w:rsidRDefault="00162D1B" w:rsidP="001516F3">
      <w:pPr>
        <w:pStyle w:val="Estilo"/>
        <w:shd w:val="clear" w:color="auto" w:fill="FFFFFE"/>
        <w:spacing w:line="276" w:lineRule="auto"/>
        <w:ind w:right="-1"/>
        <w:jc w:val="both"/>
        <w:rPr>
          <w:rFonts w:ascii="Century Gothic" w:hAnsi="Century Gothic"/>
          <w:b/>
          <w:bCs/>
          <w:color w:val="2D2B28"/>
          <w:sz w:val="19"/>
          <w:szCs w:val="19"/>
          <w:shd w:val="clear" w:color="auto" w:fill="FFFFFE"/>
          <w:lang w:val="es-ES_tradnl"/>
        </w:rPr>
      </w:pPr>
    </w:p>
    <w:p w14:paraId="35563FCE" w14:textId="77777777" w:rsidR="00162D1B" w:rsidRDefault="00162D1B" w:rsidP="001516F3">
      <w:pPr>
        <w:pStyle w:val="Estilo"/>
        <w:shd w:val="clear" w:color="auto" w:fill="FFFFFE"/>
        <w:spacing w:line="276" w:lineRule="auto"/>
        <w:ind w:right="-1"/>
        <w:jc w:val="both"/>
        <w:rPr>
          <w:rFonts w:ascii="Century Gothic" w:hAnsi="Century Gothic"/>
          <w:b/>
          <w:bCs/>
          <w:color w:val="2D2B28"/>
          <w:sz w:val="19"/>
          <w:szCs w:val="19"/>
          <w:shd w:val="clear" w:color="auto" w:fill="FFFFFE"/>
          <w:lang w:val="es-ES_tradnl"/>
        </w:rPr>
      </w:pPr>
    </w:p>
    <w:p w14:paraId="052B922E" w14:textId="77777777" w:rsidR="00162D1B" w:rsidRDefault="00162D1B" w:rsidP="001516F3">
      <w:pPr>
        <w:pStyle w:val="Estilo"/>
        <w:shd w:val="clear" w:color="auto" w:fill="FFFFFE"/>
        <w:spacing w:line="276" w:lineRule="auto"/>
        <w:ind w:right="-1"/>
        <w:jc w:val="both"/>
        <w:rPr>
          <w:rFonts w:ascii="Century Gothic" w:hAnsi="Century Gothic"/>
          <w:b/>
          <w:bCs/>
          <w:color w:val="2D2B28"/>
          <w:sz w:val="19"/>
          <w:szCs w:val="19"/>
          <w:shd w:val="clear" w:color="auto" w:fill="FFFFFE"/>
          <w:lang w:val="es-ES_tradnl"/>
        </w:rPr>
      </w:pPr>
    </w:p>
    <w:p w14:paraId="00ED26AF" w14:textId="77777777" w:rsidR="00162D1B" w:rsidRDefault="00162D1B" w:rsidP="001516F3">
      <w:pPr>
        <w:pStyle w:val="Estilo"/>
        <w:shd w:val="clear" w:color="auto" w:fill="FFFFFE"/>
        <w:spacing w:line="276" w:lineRule="auto"/>
        <w:ind w:right="-1"/>
        <w:jc w:val="both"/>
        <w:rPr>
          <w:rFonts w:ascii="Century Gothic" w:hAnsi="Century Gothic"/>
          <w:b/>
          <w:bCs/>
          <w:color w:val="2D2B28"/>
          <w:sz w:val="19"/>
          <w:szCs w:val="19"/>
          <w:shd w:val="clear" w:color="auto" w:fill="FFFFFE"/>
          <w:lang w:val="es-ES_tradnl"/>
        </w:rPr>
      </w:pPr>
    </w:p>
    <w:p w14:paraId="61758A75" w14:textId="4823BFC9" w:rsidR="00162D1B" w:rsidRDefault="00162D1B" w:rsidP="001516F3">
      <w:pPr>
        <w:pStyle w:val="Estilo"/>
        <w:shd w:val="clear" w:color="auto" w:fill="FFFFFE"/>
        <w:spacing w:line="276" w:lineRule="auto"/>
        <w:ind w:right="-1"/>
        <w:jc w:val="both"/>
        <w:rPr>
          <w:rFonts w:ascii="Century Gothic" w:hAnsi="Century Gothic"/>
          <w:b/>
          <w:bCs/>
          <w:color w:val="2D2B28"/>
          <w:sz w:val="19"/>
          <w:szCs w:val="19"/>
          <w:shd w:val="clear" w:color="auto" w:fill="FFFFFE"/>
          <w:lang w:val="es-ES_tradnl"/>
        </w:rPr>
      </w:pPr>
      <w:r w:rsidRPr="00162D1B">
        <w:rPr>
          <w:rFonts w:ascii="Century Gothic" w:hAnsi="Century Gothic"/>
          <w:b/>
          <w:bCs/>
          <w:noProof/>
          <w:color w:val="2D2B28"/>
          <w:sz w:val="19"/>
          <w:szCs w:val="19"/>
          <w:shd w:val="clear" w:color="auto" w:fill="FFFFFE"/>
        </w:rPr>
        <w:drawing>
          <wp:inline distT="0" distB="0" distL="0" distR="0" wp14:anchorId="06887195" wp14:editId="73946C06">
            <wp:extent cx="6120130" cy="8169791"/>
            <wp:effectExtent l="0" t="0" r="0" b="317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20130" cy="8169791"/>
                    </a:xfrm>
                    <a:prstGeom prst="rect">
                      <a:avLst/>
                    </a:prstGeom>
                    <a:noFill/>
                    <a:ln>
                      <a:noFill/>
                    </a:ln>
                  </pic:spPr>
                </pic:pic>
              </a:graphicData>
            </a:graphic>
          </wp:inline>
        </w:drawing>
      </w:r>
    </w:p>
    <w:p w14:paraId="380D2167" w14:textId="77777777" w:rsidR="00162D1B" w:rsidRDefault="00162D1B" w:rsidP="001516F3">
      <w:pPr>
        <w:pStyle w:val="Estilo"/>
        <w:shd w:val="clear" w:color="auto" w:fill="FFFFFE"/>
        <w:spacing w:line="276" w:lineRule="auto"/>
        <w:ind w:right="-1"/>
        <w:jc w:val="both"/>
        <w:rPr>
          <w:rFonts w:ascii="Century Gothic" w:hAnsi="Century Gothic"/>
          <w:b/>
          <w:bCs/>
          <w:color w:val="2D2B28"/>
          <w:sz w:val="19"/>
          <w:szCs w:val="19"/>
          <w:shd w:val="clear" w:color="auto" w:fill="FFFFFE"/>
          <w:lang w:val="es-ES_tradnl"/>
        </w:rPr>
      </w:pPr>
    </w:p>
    <w:p w14:paraId="3FE1F80C" w14:textId="1ABBC6DC" w:rsidR="00162D1B" w:rsidRDefault="00B828CC" w:rsidP="001516F3">
      <w:pPr>
        <w:pStyle w:val="Estilo"/>
        <w:shd w:val="clear" w:color="auto" w:fill="FFFFFE"/>
        <w:spacing w:line="276" w:lineRule="auto"/>
        <w:ind w:right="-1"/>
        <w:jc w:val="both"/>
        <w:rPr>
          <w:rFonts w:ascii="Century Gothic" w:hAnsi="Century Gothic"/>
          <w:b/>
          <w:bCs/>
          <w:color w:val="2D2B28"/>
          <w:sz w:val="19"/>
          <w:szCs w:val="19"/>
          <w:shd w:val="clear" w:color="auto" w:fill="FFFFFE"/>
          <w:lang w:val="es-ES_tradnl"/>
        </w:rPr>
      </w:pPr>
      <w:r w:rsidRPr="00B828CC">
        <w:rPr>
          <w:rFonts w:ascii="Century Gothic" w:hAnsi="Century Gothic"/>
          <w:b/>
          <w:bCs/>
          <w:noProof/>
          <w:color w:val="2D2B28"/>
          <w:sz w:val="19"/>
          <w:szCs w:val="19"/>
          <w:shd w:val="clear" w:color="auto" w:fill="FFFFFE"/>
        </w:rPr>
        <w:lastRenderedPageBreak/>
        <w:drawing>
          <wp:inline distT="0" distB="0" distL="0" distR="0" wp14:anchorId="02029F56" wp14:editId="56D1B364">
            <wp:extent cx="6119466" cy="8878186"/>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33938" cy="8899183"/>
                    </a:xfrm>
                    <a:prstGeom prst="rect">
                      <a:avLst/>
                    </a:prstGeom>
                    <a:noFill/>
                    <a:ln>
                      <a:noFill/>
                    </a:ln>
                  </pic:spPr>
                </pic:pic>
              </a:graphicData>
            </a:graphic>
          </wp:inline>
        </w:drawing>
      </w:r>
    </w:p>
    <w:p w14:paraId="21A06B30" w14:textId="00DEFBF9" w:rsidR="00B828CC" w:rsidRDefault="00AB406A" w:rsidP="001516F3">
      <w:pPr>
        <w:pStyle w:val="Estilo"/>
        <w:shd w:val="clear" w:color="auto" w:fill="FFFFFE"/>
        <w:spacing w:line="276" w:lineRule="auto"/>
        <w:ind w:right="-1"/>
        <w:jc w:val="both"/>
        <w:rPr>
          <w:rFonts w:ascii="Century Gothic" w:hAnsi="Century Gothic"/>
          <w:b/>
          <w:bCs/>
          <w:color w:val="2D2B28"/>
          <w:sz w:val="19"/>
          <w:szCs w:val="19"/>
          <w:shd w:val="clear" w:color="auto" w:fill="FFFFFE"/>
          <w:lang w:val="es-ES_tradnl"/>
        </w:rPr>
      </w:pPr>
      <w:r w:rsidRPr="00AB406A">
        <w:rPr>
          <w:rFonts w:ascii="Century Gothic" w:hAnsi="Century Gothic"/>
          <w:b/>
          <w:bCs/>
          <w:noProof/>
          <w:color w:val="2D2B28"/>
          <w:sz w:val="19"/>
          <w:szCs w:val="19"/>
          <w:shd w:val="clear" w:color="auto" w:fill="FFFFFE"/>
        </w:rPr>
        <w:lastRenderedPageBreak/>
        <w:drawing>
          <wp:inline distT="0" distB="0" distL="0" distR="0" wp14:anchorId="716BCF4D" wp14:editId="3E609B4B">
            <wp:extent cx="6120038" cy="8899451"/>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25166" cy="8906909"/>
                    </a:xfrm>
                    <a:prstGeom prst="rect">
                      <a:avLst/>
                    </a:prstGeom>
                    <a:noFill/>
                    <a:ln>
                      <a:noFill/>
                    </a:ln>
                  </pic:spPr>
                </pic:pic>
              </a:graphicData>
            </a:graphic>
          </wp:inline>
        </w:drawing>
      </w:r>
    </w:p>
    <w:p w14:paraId="778EAB25" w14:textId="460C272E" w:rsidR="00AB406A" w:rsidRDefault="008104BC" w:rsidP="001516F3">
      <w:pPr>
        <w:pStyle w:val="Estilo"/>
        <w:shd w:val="clear" w:color="auto" w:fill="FFFFFE"/>
        <w:spacing w:line="276" w:lineRule="auto"/>
        <w:ind w:right="-1"/>
        <w:jc w:val="both"/>
        <w:rPr>
          <w:rFonts w:ascii="Century Gothic" w:hAnsi="Century Gothic"/>
          <w:b/>
          <w:bCs/>
          <w:color w:val="2D2B28"/>
          <w:sz w:val="19"/>
          <w:szCs w:val="19"/>
          <w:shd w:val="clear" w:color="auto" w:fill="FFFFFE"/>
          <w:lang w:val="es-ES_tradnl"/>
        </w:rPr>
      </w:pPr>
      <w:r w:rsidRPr="008104BC">
        <w:rPr>
          <w:rFonts w:ascii="Century Gothic" w:hAnsi="Century Gothic"/>
          <w:b/>
          <w:bCs/>
          <w:noProof/>
          <w:color w:val="2D2B28"/>
          <w:sz w:val="19"/>
          <w:szCs w:val="19"/>
          <w:shd w:val="clear" w:color="auto" w:fill="FFFFFE"/>
        </w:rPr>
        <w:lastRenderedPageBreak/>
        <w:drawing>
          <wp:inline distT="0" distB="0" distL="0" distR="0" wp14:anchorId="6E932B10" wp14:editId="12461A1B">
            <wp:extent cx="6120130" cy="8825023"/>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24412" cy="8831197"/>
                    </a:xfrm>
                    <a:prstGeom prst="rect">
                      <a:avLst/>
                    </a:prstGeom>
                    <a:noFill/>
                    <a:ln>
                      <a:noFill/>
                    </a:ln>
                  </pic:spPr>
                </pic:pic>
              </a:graphicData>
            </a:graphic>
          </wp:inline>
        </w:drawing>
      </w:r>
    </w:p>
    <w:p w14:paraId="6D9285E1" w14:textId="5C4C2A8D" w:rsidR="008104BC" w:rsidRDefault="00E14FFF" w:rsidP="001516F3">
      <w:pPr>
        <w:pStyle w:val="Estilo"/>
        <w:shd w:val="clear" w:color="auto" w:fill="FFFFFE"/>
        <w:spacing w:line="276" w:lineRule="auto"/>
        <w:ind w:right="-1"/>
        <w:jc w:val="both"/>
        <w:rPr>
          <w:rFonts w:ascii="Century Gothic" w:hAnsi="Century Gothic"/>
          <w:b/>
          <w:bCs/>
          <w:color w:val="2D2B28"/>
          <w:sz w:val="19"/>
          <w:szCs w:val="19"/>
          <w:shd w:val="clear" w:color="auto" w:fill="FFFFFE"/>
          <w:lang w:val="es-ES_tradnl"/>
        </w:rPr>
      </w:pPr>
      <w:r w:rsidRPr="00E14FFF">
        <w:rPr>
          <w:rFonts w:ascii="Century Gothic" w:hAnsi="Century Gothic"/>
          <w:b/>
          <w:bCs/>
          <w:noProof/>
          <w:color w:val="2D2B28"/>
          <w:sz w:val="19"/>
          <w:szCs w:val="19"/>
          <w:shd w:val="clear" w:color="auto" w:fill="FFFFFE"/>
        </w:rPr>
        <w:lastRenderedPageBreak/>
        <w:drawing>
          <wp:inline distT="0" distB="0" distL="0" distR="0" wp14:anchorId="7D95053B" wp14:editId="2690D353">
            <wp:extent cx="6120039" cy="8782493"/>
            <wp:effectExtent l="0" t="0" r="0" b="0"/>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25291" cy="8790030"/>
                    </a:xfrm>
                    <a:prstGeom prst="rect">
                      <a:avLst/>
                    </a:prstGeom>
                    <a:noFill/>
                    <a:ln>
                      <a:noFill/>
                    </a:ln>
                  </pic:spPr>
                </pic:pic>
              </a:graphicData>
            </a:graphic>
          </wp:inline>
        </w:drawing>
      </w:r>
    </w:p>
    <w:p w14:paraId="510EDBFA" w14:textId="77777777" w:rsidR="00E14FFF" w:rsidRDefault="00E14FFF" w:rsidP="001516F3">
      <w:pPr>
        <w:pStyle w:val="Estilo"/>
        <w:shd w:val="clear" w:color="auto" w:fill="FFFFFE"/>
        <w:spacing w:line="276" w:lineRule="auto"/>
        <w:ind w:right="-1"/>
        <w:jc w:val="both"/>
        <w:rPr>
          <w:rFonts w:ascii="Century Gothic" w:hAnsi="Century Gothic"/>
          <w:b/>
          <w:bCs/>
          <w:color w:val="2D2B28"/>
          <w:sz w:val="19"/>
          <w:szCs w:val="19"/>
          <w:shd w:val="clear" w:color="auto" w:fill="FFFFFE"/>
          <w:lang w:val="es-ES_tradnl"/>
        </w:rPr>
      </w:pPr>
    </w:p>
    <w:p w14:paraId="75138EA9" w14:textId="05B64027" w:rsidR="00E14FFF" w:rsidRDefault="00B766B1" w:rsidP="001516F3">
      <w:pPr>
        <w:pStyle w:val="Estilo"/>
        <w:shd w:val="clear" w:color="auto" w:fill="FFFFFE"/>
        <w:spacing w:line="276" w:lineRule="auto"/>
        <w:ind w:right="-1"/>
        <w:jc w:val="both"/>
        <w:rPr>
          <w:rFonts w:ascii="Century Gothic" w:hAnsi="Century Gothic"/>
          <w:b/>
          <w:bCs/>
          <w:color w:val="2D2B28"/>
          <w:sz w:val="19"/>
          <w:szCs w:val="19"/>
          <w:shd w:val="clear" w:color="auto" w:fill="FFFFFE"/>
          <w:lang w:val="es-ES_tradnl"/>
        </w:rPr>
      </w:pPr>
      <w:r w:rsidRPr="00B766B1">
        <w:rPr>
          <w:rFonts w:ascii="Century Gothic" w:hAnsi="Century Gothic"/>
          <w:b/>
          <w:bCs/>
          <w:noProof/>
          <w:color w:val="2D2B28"/>
          <w:sz w:val="19"/>
          <w:szCs w:val="19"/>
          <w:shd w:val="clear" w:color="auto" w:fill="FFFFFE"/>
        </w:rPr>
        <w:lastRenderedPageBreak/>
        <w:drawing>
          <wp:inline distT="0" distB="0" distL="0" distR="0" wp14:anchorId="729ABD9E" wp14:editId="18532DAB">
            <wp:extent cx="6119805" cy="8633637"/>
            <wp:effectExtent l="0" t="0" r="0" b="0"/>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23794" cy="8639265"/>
                    </a:xfrm>
                    <a:prstGeom prst="rect">
                      <a:avLst/>
                    </a:prstGeom>
                    <a:noFill/>
                    <a:ln>
                      <a:noFill/>
                    </a:ln>
                  </pic:spPr>
                </pic:pic>
              </a:graphicData>
            </a:graphic>
          </wp:inline>
        </w:drawing>
      </w:r>
    </w:p>
    <w:sectPr w:rsidR="00E14FFF" w:rsidSect="00E56029">
      <w:pgSz w:w="11906" w:h="16838"/>
      <w:pgMar w:top="820" w:right="1134" w:bottom="1134" w:left="1134" w:header="142" w:footer="23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342D69" w14:textId="77777777" w:rsidR="0071625C" w:rsidRDefault="0071625C">
      <w:r>
        <w:separator/>
      </w:r>
    </w:p>
  </w:endnote>
  <w:endnote w:type="continuationSeparator" w:id="0">
    <w:p w14:paraId="24926355" w14:textId="77777777" w:rsidR="0071625C" w:rsidRDefault="0071625C">
      <w:r>
        <w:continuationSeparator/>
      </w:r>
    </w:p>
  </w:endnote>
  <w:endnote w:type="continuationNotice" w:id="1">
    <w:p w14:paraId="637FE2E4" w14:textId="77777777" w:rsidR="0071625C" w:rsidRDefault="007162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Yu Mincho">
    <w:charset w:val="80"/>
    <w:family w:val="roman"/>
    <w:pitch w:val="variable"/>
    <w:sig w:usb0="800002E7" w:usb1="2AC7FCFF" w:usb2="00000012" w:usb3="00000000" w:csb0="0002009F" w:csb1="00000000"/>
  </w:font>
  <w:font w:name="PT Sans">
    <w:charset w:val="00"/>
    <w:family w:val="swiss"/>
    <w:pitch w:val="variable"/>
    <w:sig w:usb0="A00002EF" w:usb1="5000204B" w:usb2="00000000" w:usb3="00000000" w:csb0="00000097"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8261414"/>
      <w:docPartObj>
        <w:docPartGallery w:val="Page Numbers (Bottom of Page)"/>
        <w:docPartUnique/>
      </w:docPartObj>
    </w:sdtPr>
    <w:sdtEndPr/>
    <w:sdtContent>
      <w:p w14:paraId="2EA3D844" w14:textId="4B084A94" w:rsidR="00FA1A4C" w:rsidRDefault="00FA1A4C">
        <w:pPr>
          <w:pStyle w:val="Piedepgina"/>
          <w:jc w:val="center"/>
        </w:pPr>
        <w:r>
          <w:fldChar w:fldCharType="begin"/>
        </w:r>
        <w:r>
          <w:instrText>PAGE   \* MERGEFORMAT</w:instrText>
        </w:r>
        <w:r>
          <w:fldChar w:fldCharType="separate"/>
        </w:r>
        <w:r w:rsidR="0058014A">
          <w:rPr>
            <w:noProof/>
          </w:rPr>
          <w:t>1</w:t>
        </w:r>
        <w:r>
          <w:fldChar w:fldCharType="end"/>
        </w:r>
      </w:p>
    </w:sdtContent>
  </w:sdt>
  <w:p w14:paraId="5D64E289" w14:textId="1CA4EF45" w:rsidR="00FA1A4C" w:rsidRPr="007A7C25" w:rsidRDefault="00FA1A4C">
    <w:pPr>
      <w:pStyle w:val="Piedepgina"/>
      <w:rPr>
        <w:rFonts w:ascii="Century Gothic" w:hAnsi="Century Gothic"/>
      </w:rPr>
    </w:pPr>
  </w:p>
  <w:p w14:paraId="48E295E2" w14:textId="226D4C28" w:rsidR="00FA1A4C" w:rsidRDefault="00FA1A4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E1D7DD" w14:textId="77777777" w:rsidR="0071625C" w:rsidRDefault="0071625C">
      <w:r>
        <w:separator/>
      </w:r>
    </w:p>
  </w:footnote>
  <w:footnote w:type="continuationSeparator" w:id="0">
    <w:p w14:paraId="74EFCED8" w14:textId="77777777" w:rsidR="0071625C" w:rsidRDefault="0071625C">
      <w:r>
        <w:continuationSeparator/>
      </w:r>
    </w:p>
  </w:footnote>
  <w:footnote w:type="continuationNotice" w:id="1">
    <w:p w14:paraId="401A8884" w14:textId="77777777" w:rsidR="0071625C" w:rsidRDefault="0071625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BC481" w14:textId="37051CCF" w:rsidR="00FA1A4C" w:rsidRPr="000606CD" w:rsidRDefault="00FA1A4C" w:rsidP="00680DB3">
    <w:pPr>
      <w:pStyle w:val="Encabezado"/>
      <w:tabs>
        <w:tab w:val="clear" w:pos="8504"/>
        <w:tab w:val="right" w:pos="9638"/>
      </w:tabs>
    </w:pPr>
    <w:r w:rsidRPr="0054438B">
      <w:rPr>
        <w:rFonts w:ascii="Tahoma" w:hAnsi="Tahoma" w:cs="Tahoma"/>
        <w:noProof/>
        <w:color w:val="000080"/>
        <w:sz w:val="20"/>
        <w:szCs w:val="20"/>
      </w:rPr>
      <w:drawing>
        <wp:anchor distT="0" distB="0" distL="114300" distR="114300" simplePos="0" relativeHeight="251658752" behindDoc="1" locked="0" layoutInCell="1" allowOverlap="1" wp14:anchorId="531F1E75" wp14:editId="44E869F3">
          <wp:simplePos x="0" y="0"/>
          <wp:positionH relativeFrom="column">
            <wp:posOffset>4118610</wp:posOffset>
          </wp:positionH>
          <wp:positionV relativeFrom="paragraph">
            <wp:posOffset>186055</wp:posOffset>
          </wp:positionV>
          <wp:extent cx="2094230" cy="600075"/>
          <wp:effectExtent l="0" t="0" r="1270" b="9525"/>
          <wp:wrapNone/>
          <wp:docPr id="110" name="Imagen 110" descr="Y:\Administracion\ASOCIACION\DOCUMENTOS ASPACE\Logos\C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dministracion\ASOCIACION\DOCUMENTOS ASPACE\Logos\CEE.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94230" cy="600075"/>
                  </a:xfrm>
                  <a:prstGeom prst="rect">
                    <a:avLst/>
                  </a:prstGeom>
                  <a:noFill/>
                  <a:ln>
                    <a:noFill/>
                  </a:ln>
                </pic:spPr>
              </pic:pic>
            </a:graphicData>
          </a:graphic>
        </wp:anchor>
      </w:drawing>
    </w:r>
    <w:r>
      <w:rPr>
        <w:noProof/>
      </w:rPr>
      <w:drawing>
        <wp:inline distT="0" distB="0" distL="0" distR="0" wp14:anchorId="3FF896CA" wp14:editId="6E56135C">
          <wp:extent cx="554990" cy="512445"/>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
                    <a:extLst>
                      <a:ext uri="{28A0092B-C50C-407E-A947-70E740481C1C}">
                        <a14:useLocalDpi xmlns:a14="http://schemas.microsoft.com/office/drawing/2010/main" val="0"/>
                      </a:ext>
                    </a:extLst>
                  </a:blip>
                  <a:srcRect l="33673" t="28589" r="34529" b="30582"/>
                  <a:stretch>
                    <a:fillRect/>
                  </a:stretch>
                </pic:blipFill>
                <pic:spPr bwMode="auto">
                  <a:xfrm>
                    <a:off x="0" y="0"/>
                    <a:ext cx="554990" cy="512445"/>
                  </a:xfrm>
                  <a:prstGeom prst="rect">
                    <a:avLst/>
                  </a:prstGeom>
                  <a:noFill/>
                  <a:ln>
                    <a:noFill/>
                  </a:ln>
                </pic:spPr>
              </pic:pic>
            </a:graphicData>
          </a:graphic>
        </wp:inline>
      </w:drawing>
    </w:r>
    <w:r>
      <w:rPr>
        <w:rFonts w:ascii="Tahoma" w:hAnsi="Tahoma" w:cs="Tahoma"/>
        <w:noProof/>
        <w:color w:val="000080"/>
        <w:sz w:val="20"/>
        <w:szCs w:val="20"/>
      </w:rPr>
      <w:t xml:space="preserve">         </w:t>
    </w:r>
    <w:r>
      <w:rPr>
        <w:rFonts w:ascii="Tahoma" w:hAnsi="Tahoma" w:cs="Tahoma"/>
        <w:noProof/>
        <w:color w:val="000080"/>
        <w:sz w:val="20"/>
        <w:szCs w:val="20"/>
      </w:rPr>
      <w:drawing>
        <wp:inline distT="0" distB="0" distL="0" distR="0" wp14:anchorId="3EBD9C9F" wp14:editId="68B6100C">
          <wp:extent cx="1543685" cy="549910"/>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3685" cy="549910"/>
                  </a:xfrm>
                  <a:prstGeom prst="rect">
                    <a:avLst/>
                  </a:prstGeom>
                  <a:noFill/>
                  <a:ln>
                    <a:noFill/>
                  </a:ln>
                </pic:spPr>
              </pic:pic>
            </a:graphicData>
          </a:graphic>
        </wp:inline>
      </w:drawing>
    </w:r>
    <w:r>
      <w:rPr>
        <w:rFonts w:ascii="Tahoma" w:hAnsi="Tahoma" w:cs="Tahoma"/>
        <w:noProof/>
        <w:color w:val="000080"/>
        <w:sz w:val="20"/>
        <w:szCs w:val="20"/>
      </w:rPr>
      <w:t xml:space="preserve">                             </w:t>
    </w:r>
    <w:r>
      <w:rPr>
        <w:rFonts w:ascii="Tahoma" w:hAnsi="Tahoma" w:cs="Tahoma"/>
        <w:noProof/>
        <w:color w:val="000080"/>
        <w:sz w:val="20"/>
        <w:szCs w:val="20"/>
      </w:rPr>
      <w:tab/>
    </w:r>
  </w:p>
  <w:p w14:paraId="10C2542A" w14:textId="4ED1542F" w:rsidR="00FA1A4C" w:rsidRPr="000606CD" w:rsidRDefault="00FA1A4C" w:rsidP="000606CD">
    <w:pPr>
      <w:pStyle w:val="Piedepgina"/>
    </w:pPr>
    <w:r>
      <w:rPr>
        <w:rFonts w:ascii="Tahoma" w:hAnsi="Tahoma" w:cs="Tahoma"/>
        <w:noProof/>
        <w:color w:val="000080"/>
        <w:sz w:val="20"/>
        <w:szCs w:val="20"/>
      </w:rPr>
      <w:t xml:space="preserve">                                                          </w:t>
    </w:r>
  </w:p>
  <w:p w14:paraId="552A5552" w14:textId="77777777" w:rsidR="00FA1A4C" w:rsidRDefault="00FA1A4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5397C"/>
    <w:multiLevelType w:val="hybridMultilevel"/>
    <w:tmpl w:val="F538179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00B1C8C"/>
    <w:multiLevelType w:val="hybridMultilevel"/>
    <w:tmpl w:val="BE4603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B444E0"/>
    <w:multiLevelType w:val="multilevel"/>
    <w:tmpl w:val="DFF41CF0"/>
    <w:lvl w:ilvl="0">
      <w:start w:val="3"/>
      <w:numFmt w:val="decimal"/>
      <w:lvlText w:val="%1-"/>
      <w:lvlJc w:val="left"/>
      <w:pPr>
        <w:ind w:left="340" w:hanging="233"/>
      </w:pPr>
      <w:rPr>
        <w:rFonts w:ascii="Arial" w:eastAsia="Arial" w:hAnsi="Arial" w:cs="Arial" w:hint="default"/>
        <w:b/>
        <w:bCs/>
        <w:spacing w:val="-1"/>
        <w:w w:val="99"/>
        <w:sz w:val="20"/>
        <w:szCs w:val="20"/>
        <w:lang w:val="es-ES" w:eastAsia="en-US" w:bidi="ar-SA"/>
      </w:rPr>
    </w:lvl>
    <w:lvl w:ilvl="1">
      <w:start w:val="1"/>
      <w:numFmt w:val="decimal"/>
      <w:lvlText w:val="%1.%2."/>
      <w:lvlJc w:val="left"/>
      <w:pPr>
        <w:ind w:left="494" w:hanging="387"/>
      </w:pPr>
      <w:rPr>
        <w:rFonts w:ascii="Arial" w:eastAsia="Arial" w:hAnsi="Arial" w:cs="Arial" w:hint="default"/>
        <w:b/>
        <w:bCs/>
        <w:spacing w:val="-2"/>
        <w:w w:val="99"/>
        <w:sz w:val="20"/>
        <w:szCs w:val="20"/>
        <w:lang w:val="es-ES" w:eastAsia="en-US" w:bidi="ar-SA"/>
      </w:rPr>
    </w:lvl>
    <w:lvl w:ilvl="2">
      <w:numFmt w:val="bullet"/>
      <w:lvlText w:val=""/>
      <w:lvlJc w:val="left"/>
      <w:pPr>
        <w:ind w:left="827" w:hanging="361"/>
      </w:pPr>
      <w:rPr>
        <w:rFonts w:ascii="Symbol" w:eastAsia="Symbol" w:hAnsi="Symbol" w:cs="Symbol" w:hint="default"/>
        <w:w w:val="99"/>
        <w:sz w:val="20"/>
        <w:szCs w:val="20"/>
        <w:lang w:val="es-ES" w:eastAsia="en-US" w:bidi="ar-SA"/>
      </w:rPr>
    </w:lvl>
    <w:lvl w:ilvl="3">
      <w:numFmt w:val="bullet"/>
      <w:lvlText w:val="•"/>
      <w:lvlJc w:val="left"/>
      <w:pPr>
        <w:ind w:left="1892" w:hanging="361"/>
      </w:pPr>
      <w:rPr>
        <w:rFonts w:hint="default"/>
        <w:lang w:val="es-ES" w:eastAsia="en-US" w:bidi="ar-SA"/>
      </w:rPr>
    </w:lvl>
    <w:lvl w:ilvl="4">
      <w:numFmt w:val="bullet"/>
      <w:lvlText w:val="•"/>
      <w:lvlJc w:val="left"/>
      <w:pPr>
        <w:ind w:left="2964" w:hanging="361"/>
      </w:pPr>
      <w:rPr>
        <w:rFonts w:hint="default"/>
        <w:lang w:val="es-ES" w:eastAsia="en-US" w:bidi="ar-SA"/>
      </w:rPr>
    </w:lvl>
    <w:lvl w:ilvl="5">
      <w:numFmt w:val="bullet"/>
      <w:lvlText w:val="•"/>
      <w:lvlJc w:val="left"/>
      <w:pPr>
        <w:ind w:left="4036" w:hanging="361"/>
      </w:pPr>
      <w:rPr>
        <w:rFonts w:hint="default"/>
        <w:lang w:val="es-ES" w:eastAsia="en-US" w:bidi="ar-SA"/>
      </w:rPr>
    </w:lvl>
    <w:lvl w:ilvl="6">
      <w:numFmt w:val="bullet"/>
      <w:lvlText w:val="•"/>
      <w:lvlJc w:val="left"/>
      <w:pPr>
        <w:ind w:left="5109" w:hanging="361"/>
      </w:pPr>
      <w:rPr>
        <w:rFonts w:hint="default"/>
        <w:lang w:val="es-ES" w:eastAsia="en-US" w:bidi="ar-SA"/>
      </w:rPr>
    </w:lvl>
    <w:lvl w:ilvl="7">
      <w:numFmt w:val="bullet"/>
      <w:lvlText w:val="•"/>
      <w:lvlJc w:val="left"/>
      <w:pPr>
        <w:ind w:left="6181" w:hanging="361"/>
      </w:pPr>
      <w:rPr>
        <w:rFonts w:hint="default"/>
        <w:lang w:val="es-ES" w:eastAsia="en-US" w:bidi="ar-SA"/>
      </w:rPr>
    </w:lvl>
    <w:lvl w:ilvl="8">
      <w:numFmt w:val="bullet"/>
      <w:lvlText w:val="•"/>
      <w:lvlJc w:val="left"/>
      <w:pPr>
        <w:ind w:left="7253" w:hanging="361"/>
      </w:pPr>
      <w:rPr>
        <w:rFonts w:hint="default"/>
        <w:lang w:val="es-ES" w:eastAsia="en-US" w:bidi="ar-SA"/>
      </w:rPr>
    </w:lvl>
  </w:abstractNum>
  <w:abstractNum w:abstractNumId="3" w15:restartNumberingAfterBreak="0">
    <w:nsid w:val="14DD10C0"/>
    <w:multiLevelType w:val="hybridMultilevel"/>
    <w:tmpl w:val="AD96DC9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EFC2BE8"/>
    <w:multiLevelType w:val="hybridMultilevel"/>
    <w:tmpl w:val="262CA8BE"/>
    <w:lvl w:ilvl="0" w:tplc="FA8EE2C8">
      <w:numFmt w:val="bullet"/>
      <w:lvlText w:val="-"/>
      <w:lvlJc w:val="left"/>
      <w:pPr>
        <w:ind w:left="720" w:hanging="360"/>
      </w:pPr>
      <w:rPr>
        <w:rFonts w:ascii="Century Gothic" w:eastAsia="Times New Roman" w:hAnsi="Century Gothic"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9FC268C"/>
    <w:multiLevelType w:val="multilevel"/>
    <w:tmpl w:val="DF4A9C6C"/>
    <w:lvl w:ilvl="0">
      <w:start w:val="1"/>
      <w:numFmt w:val="decimal"/>
      <w:lvlText w:val="%1."/>
      <w:lvlJc w:val="left"/>
      <w:pPr>
        <w:ind w:left="360" w:hanging="36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3A6150EE"/>
    <w:multiLevelType w:val="hybridMultilevel"/>
    <w:tmpl w:val="28349CD8"/>
    <w:lvl w:ilvl="0" w:tplc="EA08C266">
      <w:start w:val="1"/>
      <w:numFmt w:val="bullet"/>
      <w:lvlText w:val=""/>
      <w:lvlJc w:val="left"/>
      <w:pPr>
        <w:tabs>
          <w:tab w:val="num" w:pos="720"/>
        </w:tabs>
        <w:ind w:left="720" w:hanging="360"/>
      </w:pPr>
      <w:rPr>
        <w:rFonts w:ascii="Symbol" w:hAnsi="Symbol" w:cs="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3B5F5D90"/>
    <w:multiLevelType w:val="hybridMultilevel"/>
    <w:tmpl w:val="1432416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BC81F2F"/>
    <w:multiLevelType w:val="hybridMultilevel"/>
    <w:tmpl w:val="DA1AC62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D4D6555"/>
    <w:multiLevelType w:val="multilevel"/>
    <w:tmpl w:val="5A889374"/>
    <w:lvl w:ilvl="0">
      <w:start w:val="1"/>
      <w:numFmt w:val="decimal"/>
      <w:lvlText w:val="%1."/>
      <w:lvlJc w:val="left"/>
      <w:pPr>
        <w:ind w:left="360" w:hanging="360"/>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3DD852F2"/>
    <w:multiLevelType w:val="multilevel"/>
    <w:tmpl w:val="A23C5890"/>
    <w:lvl w:ilvl="0">
      <w:start w:val="2"/>
      <w:numFmt w:val="decimal"/>
      <w:lvlText w:val="%1-"/>
      <w:lvlJc w:val="left"/>
      <w:pPr>
        <w:ind w:left="287" w:hanging="180"/>
      </w:pPr>
      <w:rPr>
        <w:rFonts w:ascii="Arial" w:eastAsia="Arial" w:hAnsi="Arial" w:cs="Arial" w:hint="default"/>
        <w:b/>
        <w:bCs/>
        <w:spacing w:val="-1"/>
        <w:w w:val="99"/>
        <w:sz w:val="18"/>
        <w:szCs w:val="18"/>
        <w:lang w:val="es-ES" w:eastAsia="en-US" w:bidi="ar-SA"/>
      </w:rPr>
    </w:lvl>
    <w:lvl w:ilvl="1">
      <w:start w:val="1"/>
      <w:numFmt w:val="decimal"/>
      <w:lvlText w:val="%1.%2."/>
      <w:lvlJc w:val="left"/>
      <w:pPr>
        <w:ind w:left="496" w:hanging="389"/>
      </w:pPr>
      <w:rPr>
        <w:rFonts w:ascii="Arial" w:eastAsia="Arial" w:hAnsi="Arial" w:cs="Arial" w:hint="default"/>
        <w:b/>
        <w:bCs/>
        <w:spacing w:val="-2"/>
        <w:w w:val="99"/>
        <w:sz w:val="20"/>
        <w:szCs w:val="20"/>
        <w:lang w:val="es-ES" w:eastAsia="en-US" w:bidi="ar-SA"/>
      </w:rPr>
    </w:lvl>
    <w:lvl w:ilvl="2">
      <w:numFmt w:val="bullet"/>
      <w:lvlText w:val=""/>
      <w:lvlJc w:val="left"/>
      <w:pPr>
        <w:ind w:left="827" w:hanging="361"/>
      </w:pPr>
      <w:rPr>
        <w:rFonts w:ascii="Symbol" w:eastAsia="Symbol" w:hAnsi="Symbol" w:cs="Symbol" w:hint="default"/>
        <w:w w:val="99"/>
        <w:sz w:val="20"/>
        <w:szCs w:val="20"/>
        <w:lang w:val="es-ES" w:eastAsia="en-US" w:bidi="ar-SA"/>
      </w:rPr>
    </w:lvl>
    <w:lvl w:ilvl="3">
      <w:numFmt w:val="bullet"/>
      <w:lvlText w:val="•"/>
      <w:lvlJc w:val="left"/>
      <w:pPr>
        <w:ind w:left="1892" w:hanging="361"/>
      </w:pPr>
      <w:rPr>
        <w:rFonts w:hint="default"/>
        <w:lang w:val="es-ES" w:eastAsia="en-US" w:bidi="ar-SA"/>
      </w:rPr>
    </w:lvl>
    <w:lvl w:ilvl="4">
      <w:numFmt w:val="bullet"/>
      <w:lvlText w:val="•"/>
      <w:lvlJc w:val="left"/>
      <w:pPr>
        <w:ind w:left="2964" w:hanging="361"/>
      </w:pPr>
      <w:rPr>
        <w:rFonts w:hint="default"/>
        <w:lang w:val="es-ES" w:eastAsia="en-US" w:bidi="ar-SA"/>
      </w:rPr>
    </w:lvl>
    <w:lvl w:ilvl="5">
      <w:numFmt w:val="bullet"/>
      <w:lvlText w:val="•"/>
      <w:lvlJc w:val="left"/>
      <w:pPr>
        <w:ind w:left="4036" w:hanging="361"/>
      </w:pPr>
      <w:rPr>
        <w:rFonts w:hint="default"/>
        <w:lang w:val="es-ES" w:eastAsia="en-US" w:bidi="ar-SA"/>
      </w:rPr>
    </w:lvl>
    <w:lvl w:ilvl="6">
      <w:numFmt w:val="bullet"/>
      <w:lvlText w:val="•"/>
      <w:lvlJc w:val="left"/>
      <w:pPr>
        <w:ind w:left="5109" w:hanging="361"/>
      </w:pPr>
      <w:rPr>
        <w:rFonts w:hint="default"/>
        <w:lang w:val="es-ES" w:eastAsia="en-US" w:bidi="ar-SA"/>
      </w:rPr>
    </w:lvl>
    <w:lvl w:ilvl="7">
      <w:numFmt w:val="bullet"/>
      <w:lvlText w:val="•"/>
      <w:lvlJc w:val="left"/>
      <w:pPr>
        <w:ind w:left="6181" w:hanging="361"/>
      </w:pPr>
      <w:rPr>
        <w:rFonts w:hint="default"/>
        <w:lang w:val="es-ES" w:eastAsia="en-US" w:bidi="ar-SA"/>
      </w:rPr>
    </w:lvl>
    <w:lvl w:ilvl="8">
      <w:numFmt w:val="bullet"/>
      <w:lvlText w:val="•"/>
      <w:lvlJc w:val="left"/>
      <w:pPr>
        <w:ind w:left="7253" w:hanging="361"/>
      </w:pPr>
      <w:rPr>
        <w:rFonts w:hint="default"/>
        <w:lang w:val="es-ES" w:eastAsia="en-US" w:bidi="ar-SA"/>
      </w:rPr>
    </w:lvl>
  </w:abstractNum>
  <w:abstractNum w:abstractNumId="11" w15:restartNumberingAfterBreak="0">
    <w:nsid w:val="4E585D27"/>
    <w:multiLevelType w:val="hybridMultilevel"/>
    <w:tmpl w:val="ED848116"/>
    <w:lvl w:ilvl="0" w:tplc="A8E0123C">
      <w:start w:val="1"/>
      <w:numFmt w:val="decimal"/>
      <w:lvlText w:val="%1)"/>
      <w:lvlJc w:val="left"/>
      <w:pPr>
        <w:tabs>
          <w:tab w:val="num" w:pos="720"/>
        </w:tabs>
        <w:ind w:left="720" w:hanging="360"/>
      </w:pPr>
    </w:lvl>
    <w:lvl w:ilvl="1" w:tplc="FC22371C" w:tentative="1">
      <w:start w:val="1"/>
      <w:numFmt w:val="decimal"/>
      <w:lvlText w:val="%2)"/>
      <w:lvlJc w:val="left"/>
      <w:pPr>
        <w:tabs>
          <w:tab w:val="num" w:pos="1440"/>
        </w:tabs>
        <w:ind w:left="1440" w:hanging="360"/>
      </w:pPr>
    </w:lvl>
    <w:lvl w:ilvl="2" w:tplc="AFF83CB2" w:tentative="1">
      <w:start w:val="1"/>
      <w:numFmt w:val="decimal"/>
      <w:lvlText w:val="%3)"/>
      <w:lvlJc w:val="left"/>
      <w:pPr>
        <w:tabs>
          <w:tab w:val="num" w:pos="2160"/>
        </w:tabs>
        <w:ind w:left="2160" w:hanging="360"/>
      </w:pPr>
    </w:lvl>
    <w:lvl w:ilvl="3" w:tplc="CAA47450" w:tentative="1">
      <w:start w:val="1"/>
      <w:numFmt w:val="decimal"/>
      <w:lvlText w:val="%4)"/>
      <w:lvlJc w:val="left"/>
      <w:pPr>
        <w:tabs>
          <w:tab w:val="num" w:pos="2880"/>
        </w:tabs>
        <w:ind w:left="2880" w:hanging="360"/>
      </w:pPr>
    </w:lvl>
    <w:lvl w:ilvl="4" w:tplc="9A7C282A" w:tentative="1">
      <w:start w:val="1"/>
      <w:numFmt w:val="decimal"/>
      <w:lvlText w:val="%5)"/>
      <w:lvlJc w:val="left"/>
      <w:pPr>
        <w:tabs>
          <w:tab w:val="num" w:pos="3600"/>
        </w:tabs>
        <w:ind w:left="3600" w:hanging="360"/>
      </w:pPr>
    </w:lvl>
    <w:lvl w:ilvl="5" w:tplc="20AA9EDA" w:tentative="1">
      <w:start w:val="1"/>
      <w:numFmt w:val="decimal"/>
      <w:lvlText w:val="%6)"/>
      <w:lvlJc w:val="left"/>
      <w:pPr>
        <w:tabs>
          <w:tab w:val="num" w:pos="4320"/>
        </w:tabs>
        <w:ind w:left="4320" w:hanging="360"/>
      </w:pPr>
    </w:lvl>
    <w:lvl w:ilvl="6" w:tplc="8F8C632A" w:tentative="1">
      <w:start w:val="1"/>
      <w:numFmt w:val="decimal"/>
      <w:lvlText w:val="%7)"/>
      <w:lvlJc w:val="left"/>
      <w:pPr>
        <w:tabs>
          <w:tab w:val="num" w:pos="5040"/>
        </w:tabs>
        <w:ind w:left="5040" w:hanging="360"/>
      </w:pPr>
    </w:lvl>
    <w:lvl w:ilvl="7" w:tplc="AD02BBD2" w:tentative="1">
      <w:start w:val="1"/>
      <w:numFmt w:val="decimal"/>
      <w:lvlText w:val="%8)"/>
      <w:lvlJc w:val="left"/>
      <w:pPr>
        <w:tabs>
          <w:tab w:val="num" w:pos="5760"/>
        </w:tabs>
        <w:ind w:left="5760" w:hanging="360"/>
      </w:pPr>
    </w:lvl>
    <w:lvl w:ilvl="8" w:tplc="FB0ED0C0" w:tentative="1">
      <w:start w:val="1"/>
      <w:numFmt w:val="decimal"/>
      <w:lvlText w:val="%9)"/>
      <w:lvlJc w:val="left"/>
      <w:pPr>
        <w:tabs>
          <w:tab w:val="num" w:pos="6480"/>
        </w:tabs>
        <w:ind w:left="6480" w:hanging="360"/>
      </w:pPr>
    </w:lvl>
  </w:abstractNum>
  <w:abstractNum w:abstractNumId="12" w15:restartNumberingAfterBreak="0">
    <w:nsid w:val="51CE01A6"/>
    <w:multiLevelType w:val="multilevel"/>
    <w:tmpl w:val="BBB24A58"/>
    <w:lvl w:ilvl="0">
      <w:start w:val="3"/>
      <w:numFmt w:val="decimal"/>
      <w:lvlText w:val="%1."/>
      <w:lvlJc w:val="left"/>
      <w:pPr>
        <w:ind w:left="480" w:hanging="480"/>
      </w:pPr>
      <w:rPr>
        <w:rFonts w:hint="default"/>
        <w:color w:val="auto"/>
        <w:sz w:val="22"/>
      </w:rPr>
    </w:lvl>
    <w:lvl w:ilvl="1">
      <w:start w:val="12"/>
      <w:numFmt w:val="decimal"/>
      <w:lvlText w:val="%1.%2."/>
      <w:lvlJc w:val="left"/>
      <w:pPr>
        <w:ind w:left="480" w:hanging="480"/>
      </w:pPr>
      <w:rPr>
        <w:rFonts w:hint="default"/>
        <w:color w:val="auto"/>
        <w:sz w:val="22"/>
      </w:rPr>
    </w:lvl>
    <w:lvl w:ilvl="2">
      <w:start w:val="1"/>
      <w:numFmt w:val="decimal"/>
      <w:lvlText w:val="%1.%2.%3."/>
      <w:lvlJc w:val="left"/>
      <w:pPr>
        <w:ind w:left="720" w:hanging="720"/>
      </w:pPr>
      <w:rPr>
        <w:rFonts w:hint="default"/>
        <w:color w:val="auto"/>
        <w:sz w:val="22"/>
      </w:rPr>
    </w:lvl>
    <w:lvl w:ilvl="3">
      <w:start w:val="1"/>
      <w:numFmt w:val="decimal"/>
      <w:lvlText w:val="%1.%2.%3.%4."/>
      <w:lvlJc w:val="left"/>
      <w:pPr>
        <w:ind w:left="720" w:hanging="720"/>
      </w:pPr>
      <w:rPr>
        <w:rFonts w:hint="default"/>
        <w:color w:val="auto"/>
        <w:sz w:val="22"/>
      </w:rPr>
    </w:lvl>
    <w:lvl w:ilvl="4">
      <w:start w:val="1"/>
      <w:numFmt w:val="decimal"/>
      <w:lvlText w:val="%1.%2.%3.%4.%5."/>
      <w:lvlJc w:val="left"/>
      <w:pPr>
        <w:ind w:left="1080" w:hanging="1080"/>
      </w:pPr>
      <w:rPr>
        <w:rFonts w:hint="default"/>
        <w:color w:val="auto"/>
        <w:sz w:val="22"/>
      </w:rPr>
    </w:lvl>
    <w:lvl w:ilvl="5">
      <w:start w:val="1"/>
      <w:numFmt w:val="decimal"/>
      <w:lvlText w:val="%1.%2.%3.%4.%5.%6."/>
      <w:lvlJc w:val="left"/>
      <w:pPr>
        <w:ind w:left="1080" w:hanging="1080"/>
      </w:pPr>
      <w:rPr>
        <w:rFonts w:hint="default"/>
        <w:color w:val="auto"/>
        <w:sz w:val="22"/>
      </w:rPr>
    </w:lvl>
    <w:lvl w:ilvl="6">
      <w:start w:val="1"/>
      <w:numFmt w:val="decimal"/>
      <w:lvlText w:val="%1.%2.%3.%4.%5.%6.%7."/>
      <w:lvlJc w:val="left"/>
      <w:pPr>
        <w:ind w:left="1440" w:hanging="1440"/>
      </w:pPr>
      <w:rPr>
        <w:rFonts w:hint="default"/>
        <w:color w:val="auto"/>
        <w:sz w:val="22"/>
      </w:rPr>
    </w:lvl>
    <w:lvl w:ilvl="7">
      <w:start w:val="1"/>
      <w:numFmt w:val="decimal"/>
      <w:lvlText w:val="%1.%2.%3.%4.%5.%6.%7.%8."/>
      <w:lvlJc w:val="left"/>
      <w:pPr>
        <w:ind w:left="1440" w:hanging="1440"/>
      </w:pPr>
      <w:rPr>
        <w:rFonts w:hint="default"/>
        <w:color w:val="auto"/>
        <w:sz w:val="22"/>
      </w:rPr>
    </w:lvl>
    <w:lvl w:ilvl="8">
      <w:start w:val="1"/>
      <w:numFmt w:val="decimal"/>
      <w:lvlText w:val="%1.%2.%3.%4.%5.%6.%7.%8.%9."/>
      <w:lvlJc w:val="left"/>
      <w:pPr>
        <w:ind w:left="1800" w:hanging="1800"/>
      </w:pPr>
      <w:rPr>
        <w:rFonts w:hint="default"/>
        <w:color w:val="auto"/>
        <w:sz w:val="22"/>
      </w:rPr>
    </w:lvl>
  </w:abstractNum>
  <w:abstractNum w:abstractNumId="13" w15:restartNumberingAfterBreak="0">
    <w:nsid w:val="53D4401B"/>
    <w:multiLevelType w:val="hybridMultilevel"/>
    <w:tmpl w:val="39C46322"/>
    <w:lvl w:ilvl="0" w:tplc="EA08C266">
      <w:start w:val="1"/>
      <w:numFmt w:val="bullet"/>
      <w:lvlText w:val=""/>
      <w:lvlJc w:val="left"/>
      <w:pPr>
        <w:tabs>
          <w:tab w:val="num" w:pos="360"/>
        </w:tabs>
        <w:ind w:left="360" w:hanging="360"/>
      </w:pPr>
      <w:rPr>
        <w:rFonts w:ascii="Symbol" w:hAnsi="Symbol" w:cs="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360"/>
        </w:tabs>
        <w:ind w:left="-360" w:hanging="360"/>
      </w:pPr>
      <w:rPr>
        <w:rFonts w:ascii="Symbol" w:hAnsi="Symbol" w:hint="default"/>
      </w:rPr>
    </w:lvl>
    <w:lvl w:ilvl="4" w:tplc="0C0A0003" w:tentative="1">
      <w:start w:val="1"/>
      <w:numFmt w:val="bullet"/>
      <w:lvlText w:val="o"/>
      <w:lvlJc w:val="left"/>
      <w:pPr>
        <w:tabs>
          <w:tab w:val="num" w:pos="360"/>
        </w:tabs>
        <w:ind w:left="360" w:hanging="360"/>
      </w:pPr>
      <w:rPr>
        <w:rFonts w:ascii="Courier New" w:hAnsi="Courier New" w:cs="Courier New" w:hint="default"/>
      </w:rPr>
    </w:lvl>
    <w:lvl w:ilvl="5" w:tplc="0C0A0005" w:tentative="1">
      <w:start w:val="1"/>
      <w:numFmt w:val="bullet"/>
      <w:lvlText w:val=""/>
      <w:lvlJc w:val="left"/>
      <w:pPr>
        <w:tabs>
          <w:tab w:val="num" w:pos="1080"/>
        </w:tabs>
        <w:ind w:left="1080" w:hanging="360"/>
      </w:pPr>
      <w:rPr>
        <w:rFonts w:ascii="Wingdings" w:hAnsi="Wingdings" w:hint="default"/>
      </w:rPr>
    </w:lvl>
    <w:lvl w:ilvl="6" w:tplc="0C0A0001" w:tentative="1">
      <w:start w:val="1"/>
      <w:numFmt w:val="bullet"/>
      <w:lvlText w:val=""/>
      <w:lvlJc w:val="left"/>
      <w:pPr>
        <w:tabs>
          <w:tab w:val="num" w:pos="1800"/>
        </w:tabs>
        <w:ind w:left="1800" w:hanging="360"/>
      </w:pPr>
      <w:rPr>
        <w:rFonts w:ascii="Symbol" w:hAnsi="Symbol" w:hint="default"/>
      </w:rPr>
    </w:lvl>
    <w:lvl w:ilvl="7" w:tplc="0C0A0003" w:tentative="1">
      <w:start w:val="1"/>
      <w:numFmt w:val="bullet"/>
      <w:lvlText w:val="o"/>
      <w:lvlJc w:val="left"/>
      <w:pPr>
        <w:tabs>
          <w:tab w:val="num" w:pos="2520"/>
        </w:tabs>
        <w:ind w:left="2520" w:hanging="360"/>
      </w:pPr>
      <w:rPr>
        <w:rFonts w:ascii="Courier New" w:hAnsi="Courier New" w:cs="Courier New" w:hint="default"/>
      </w:rPr>
    </w:lvl>
    <w:lvl w:ilvl="8" w:tplc="0C0A0005" w:tentative="1">
      <w:start w:val="1"/>
      <w:numFmt w:val="bullet"/>
      <w:lvlText w:val=""/>
      <w:lvlJc w:val="left"/>
      <w:pPr>
        <w:tabs>
          <w:tab w:val="num" w:pos="3240"/>
        </w:tabs>
        <w:ind w:left="3240" w:hanging="360"/>
      </w:pPr>
      <w:rPr>
        <w:rFonts w:ascii="Wingdings" w:hAnsi="Wingdings" w:hint="default"/>
      </w:rPr>
    </w:lvl>
  </w:abstractNum>
  <w:abstractNum w:abstractNumId="14" w15:restartNumberingAfterBreak="0">
    <w:nsid w:val="566535C3"/>
    <w:multiLevelType w:val="hybridMultilevel"/>
    <w:tmpl w:val="B9846F68"/>
    <w:lvl w:ilvl="0" w:tplc="FA8EE2C8">
      <w:numFmt w:val="bullet"/>
      <w:lvlText w:val="-"/>
      <w:lvlJc w:val="left"/>
      <w:pPr>
        <w:ind w:left="720" w:hanging="360"/>
      </w:pPr>
      <w:rPr>
        <w:rFonts w:ascii="Century Gothic" w:eastAsia="Times New Roman" w:hAnsi="Century Gothic"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BAA4DD2"/>
    <w:multiLevelType w:val="multilevel"/>
    <w:tmpl w:val="56F8CEAC"/>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CF325C4"/>
    <w:multiLevelType w:val="hybridMultilevel"/>
    <w:tmpl w:val="0518C0B4"/>
    <w:lvl w:ilvl="0" w:tplc="6390F43A">
      <w:start w:val="1"/>
      <w:numFmt w:val="decimal"/>
      <w:lvlText w:val="%1-"/>
      <w:lvlJc w:val="left"/>
      <w:pPr>
        <w:ind w:left="285" w:hanging="178"/>
      </w:pPr>
      <w:rPr>
        <w:rFonts w:ascii="Arial" w:eastAsia="Arial" w:hAnsi="Arial" w:cs="Arial" w:hint="default"/>
        <w:b/>
        <w:bCs/>
        <w:spacing w:val="-1"/>
        <w:w w:val="99"/>
        <w:sz w:val="18"/>
        <w:szCs w:val="18"/>
        <w:lang w:val="es-ES" w:eastAsia="en-US" w:bidi="ar-SA"/>
      </w:rPr>
    </w:lvl>
    <w:lvl w:ilvl="1" w:tplc="208E2792">
      <w:numFmt w:val="bullet"/>
      <w:lvlText w:val=""/>
      <w:lvlJc w:val="left"/>
      <w:pPr>
        <w:ind w:left="827" w:hanging="361"/>
      </w:pPr>
      <w:rPr>
        <w:rFonts w:ascii="Symbol" w:eastAsia="Symbol" w:hAnsi="Symbol" w:cs="Symbol" w:hint="default"/>
        <w:w w:val="99"/>
        <w:sz w:val="20"/>
        <w:szCs w:val="20"/>
        <w:lang w:val="es-ES" w:eastAsia="en-US" w:bidi="ar-SA"/>
      </w:rPr>
    </w:lvl>
    <w:lvl w:ilvl="2" w:tplc="8F8C6FB6">
      <w:numFmt w:val="bullet"/>
      <w:lvlText w:val="•"/>
      <w:lvlJc w:val="left"/>
      <w:pPr>
        <w:ind w:left="1773" w:hanging="361"/>
      </w:pPr>
      <w:rPr>
        <w:rFonts w:hint="default"/>
        <w:lang w:val="es-ES" w:eastAsia="en-US" w:bidi="ar-SA"/>
      </w:rPr>
    </w:lvl>
    <w:lvl w:ilvl="3" w:tplc="1222E0A8">
      <w:numFmt w:val="bullet"/>
      <w:lvlText w:val="•"/>
      <w:lvlJc w:val="left"/>
      <w:pPr>
        <w:ind w:left="2726" w:hanging="361"/>
      </w:pPr>
      <w:rPr>
        <w:rFonts w:hint="default"/>
        <w:lang w:val="es-ES" w:eastAsia="en-US" w:bidi="ar-SA"/>
      </w:rPr>
    </w:lvl>
    <w:lvl w:ilvl="4" w:tplc="1B9ECB9A">
      <w:numFmt w:val="bullet"/>
      <w:lvlText w:val="•"/>
      <w:lvlJc w:val="left"/>
      <w:pPr>
        <w:ind w:left="3679" w:hanging="361"/>
      </w:pPr>
      <w:rPr>
        <w:rFonts w:hint="default"/>
        <w:lang w:val="es-ES" w:eastAsia="en-US" w:bidi="ar-SA"/>
      </w:rPr>
    </w:lvl>
    <w:lvl w:ilvl="5" w:tplc="59A8EC06">
      <w:numFmt w:val="bullet"/>
      <w:lvlText w:val="•"/>
      <w:lvlJc w:val="left"/>
      <w:pPr>
        <w:ind w:left="4632" w:hanging="361"/>
      </w:pPr>
      <w:rPr>
        <w:rFonts w:hint="default"/>
        <w:lang w:val="es-ES" w:eastAsia="en-US" w:bidi="ar-SA"/>
      </w:rPr>
    </w:lvl>
    <w:lvl w:ilvl="6" w:tplc="5E985F32">
      <w:numFmt w:val="bullet"/>
      <w:lvlText w:val="•"/>
      <w:lvlJc w:val="left"/>
      <w:pPr>
        <w:ind w:left="5585" w:hanging="361"/>
      </w:pPr>
      <w:rPr>
        <w:rFonts w:hint="default"/>
        <w:lang w:val="es-ES" w:eastAsia="en-US" w:bidi="ar-SA"/>
      </w:rPr>
    </w:lvl>
    <w:lvl w:ilvl="7" w:tplc="76E4976A">
      <w:numFmt w:val="bullet"/>
      <w:lvlText w:val="•"/>
      <w:lvlJc w:val="left"/>
      <w:pPr>
        <w:ind w:left="6538" w:hanging="361"/>
      </w:pPr>
      <w:rPr>
        <w:rFonts w:hint="default"/>
        <w:lang w:val="es-ES" w:eastAsia="en-US" w:bidi="ar-SA"/>
      </w:rPr>
    </w:lvl>
    <w:lvl w:ilvl="8" w:tplc="2C7E3730">
      <w:numFmt w:val="bullet"/>
      <w:lvlText w:val="•"/>
      <w:lvlJc w:val="left"/>
      <w:pPr>
        <w:ind w:left="7491" w:hanging="361"/>
      </w:pPr>
      <w:rPr>
        <w:rFonts w:hint="default"/>
        <w:lang w:val="es-ES" w:eastAsia="en-US" w:bidi="ar-SA"/>
      </w:rPr>
    </w:lvl>
  </w:abstractNum>
  <w:abstractNum w:abstractNumId="17" w15:restartNumberingAfterBreak="0">
    <w:nsid w:val="682A546B"/>
    <w:multiLevelType w:val="hybridMultilevel"/>
    <w:tmpl w:val="B4FE291E"/>
    <w:lvl w:ilvl="0" w:tplc="EA08C266">
      <w:start w:val="1"/>
      <w:numFmt w:val="bullet"/>
      <w:lvlText w:val=""/>
      <w:lvlJc w:val="left"/>
      <w:pPr>
        <w:tabs>
          <w:tab w:val="num" w:pos="720"/>
        </w:tabs>
        <w:ind w:left="720" w:hanging="360"/>
      </w:pPr>
      <w:rPr>
        <w:rFonts w:ascii="Symbol" w:hAnsi="Symbol" w:cs="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689A1F5F"/>
    <w:multiLevelType w:val="hybridMultilevel"/>
    <w:tmpl w:val="59547114"/>
    <w:lvl w:ilvl="0" w:tplc="20CEC744">
      <w:start w:val="1"/>
      <w:numFmt w:val="bullet"/>
      <w:lvlText w:val=""/>
      <w:lvlJc w:val="left"/>
      <w:pPr>
        <w:tabs>
          <w:tab w:val="num" w:pos="360"/>
        </w:tabs>
        <w:ind w:left="360" w:hanging="360"/>
      </w:pPr>
      <w:rPr>
        <w:rFonts w:ascii="Wingdings" w:hAnsi="Wingdings" w:hint="default"/>
        <w:color w:val="000080"/>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360"/>
        </w:tabs>
        <w:ind w:left="-360" w:hanging="360"/>
      </w:pPr>
      <w:rPr>
        <w:rFonts w:ascii="Symbol" w:hAnsi="Symbol" w:hint="default"/>
      </w:rPr>
    </w:lvl>
    <w:lvl w:ilvl="4" w:tplc="0C0A0003" w:tentative="1">
      <w:start w:val="1"/>
      <w:numFmt w:val="bullet"/>
      <w:lvlText w:val="o"/>
      <w:lvlJc w:val="left"/>
      <w:pPr>
        <w:tabs>
          <w:tab w:val="num" w:pos="360"/>
        </w:tabs>
        <w:ind w:left="360" w:hanging="360"/>
      </w:pPr>
      <w:rPr>
        <w:rFonts w:ascii="Courier New" w:hAnsi="Courier New" w:cs="Courier New" w:hint="default"/>
      </w:rPr>
    </w:lvl>
    <w:lvl w:ilvl="5" w:tplc="0C0A0005" w:tentative="1">
      <w:start w:val="1"/>
      <w:numFmt w:val="bullet"/>
      <w:lvlText w:val=""/>
      <w:lvlJc w:val="left"/>
      <w:pPr>
        <w:tabs>
          <w:tab w:val="num" w:pos="1080"/>
        </w:tabs>
        <w:ind w:left="1080" w:hanging="360"/>
      </w:pPr>
      <w:rPr>
        <w:rFonts w:ascii="Wingdings" w:hAnsi="Wingdings" w:hint="default"/>
      </w:rPr>
    </w:lvl>
    <w:lvl w:ilvl="6" w:tplc="0C0A0001" w:tentative="1">
      <w:start w:val="1"/>
      <w:numFmt w:val="bullet"/>
      <w:lvlText w:val=""/>
      <w:lvlJc w:val="left"/>
      <w:pPr>
        <w:tabs>
          <w:tab w:val="num" w:pos="1800"/>
        </w:tabs>
        <w:ind w:left="1800" w:hanging="360"/>
      </w:pPr>
      <w:rPr>
        <w:rFonts w:ascii="Symbol" w:hAnsi="Symbol" w:hint="default"/>
      </w:rPr>
    </w:lvl>
    <w:lvl w:ilvl="7" w:tplc="0C0A0003" w:tentative="1">
      <w:start w:val="1"/>
      <w:numFmt w:val="bullet"/>
      <w:lvlText w:val="o"/>
      <w:lvlJc w:val="left"/>
      <w:pPr>
        <w:tabs>
          <w:tab w:val="num" w:pos="2520"/>
        </w:tabs>
        <w:ind w:left="2520" w:hanging="360"/>
      </w:pPr>
      <w:rPr>
        <w:rFonts w:ascii="Courier New" w:hAnsi="Courier New" w:cs="Courier New" w:hint="default"/>
      </w:rPr>
    </w:lvl>
    <w:lvl w:ilvl="8" w:tplc="0C0A0005" w:tentative="1">
      <w:start w:val="1"/>
      <w:numFmt w:val="bullet"/>
      <w:lvlText w:val=""/>
      <w:lvlJc w:val="left"/>
      <w:pPr>
        <w:tabs>
          <w:tab w:val="num" w:pos="3240"/>
        </w:tabs>
        <w:ind w:left="3240" w:hanging="360"/>
      </w:pPr>
      <w:rPr>
        <w:rFonts w:ascii="Wingdings" w:hAnsi="Wingdings" w:hint="default"/>
      </w:rPr>
    </w:lvl>
  </w:abstractNum>
  <w:abstractNum w:abstractNumId="19" w15:restartNumberingAfterBreak="0">
    <w:nsid w:val="6CBB2298"/>
    <w:multiLevelType w:val="hybridMultilevel"/>
    <w:tmpl w:val="9A00917E"/>
    <w:lvl w:ilvl="0" w:tplc="EA08C266">
      <w:start w:val="1"/>
      <w:numFmt w:val="bullet"/>
      <w:lvlText w:val=""/>
      <w:lvlJc w:val="left"/>
      <w:pPr>
        <w:tabs>
          <w:tab w:val="num" w:pos="720"/>
        </w:tabs>
        <w:ind w:left="720" w:hanging="360"/>
      </w:pPr>
      <w:rPr>
        <w:rFonts w:ascii="Symbol" w:hAnsi="Symbol" w:cs="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70B22353"/>
    <w:multiLevelType w:val="hybridMultilevel"/>
    <w:tmpl w:val="AC5CBB08"/>
    <w:lvl w:ilvl="0" w:tplc="C6CAC028">
      <w:start w:val="1"/>
      <w:numFmt w:val="lowerLetter"/>
      <w:lvlText w:val="%1)"/>
      <w:lvlJc w:val="left"/>
      <w:pPr>
        <w:ind w:left="692" w:hanging="267"/>
        <w:jc w:val="left"/>
      </w:pPr>
      <w:rPr>
        <w:rFonts w:ascii="Verdana" w:eastAsia="Verdana" w:hAnsi="Verdana" w:cs="Verdana" w:hint="default"/>
        <w:w w:val="80"/>
        <w:sz w:val="20"/>
        <w:szCs w:val="20"/>
        <w:lang w:val="es-ES" w:eastAsia="en-US" w:bidi="ar-SA"/>
      </w:rPr>
    </w:lvl>
    <w:lvl w:ilvl="1" w:tplc="31F84D1C">
      <w:numFmt w:val="bullet"/>
      <w:lvlText w:val="•"/>
      <w:lvlJc w:val="left"/>
      <w:pPr>
        <w:ind w:left="1678" w:hanging="267"/>
      </w:pPr>
      <w:rPr>
        <w:rFonts w:hint="default"/>
        <w:lang w:val="es-ES" w:eastAsia="en-US" w:bidi="ar-SA"/>
      </w:rPr>
    </w:lvl>
    <w:lvl w:ilvl="2" w:tplc="8FBCA240">
      <w:numFmt w:val="bullet"/>
      <w:lvlText w:val="•"/>
      <w:lvlJc w:val="left"/>
      <w:pPr>
        <w:ind w:left="2667" w:hanging="267"/>
      </w:pPr>
      <w:rPr>
        <w:rFonts w:hint="default"/>
        <w:lang w:val="es-ES" w:eastAsia="en-US" w:bidi="ar-SA"/>
      </w:rPr>
    </w:lvl>
    <w:lvl w:ilvl="3" w:tplc="D86EB1AE">
      <w:numFmt w:val="bullet"/>
      <w:lvlText w:val="•"/>
      <w:lvlJc w:val="left"/>
      <w:pPr>
        <w:ind w:left="3655" w:hanging="267"/>
      </w:pPr>
      <w:rPr>
        <w:rFonts w:hint="default"/>
        <w:lang w:val="es-ES" w:eastAsia="en-US" w:bidi="ar-SA"/>
      </w:rPr>
    </w:lvl>
    <w:lvl w:ilvl="4" w:tplc="D83E54E2">
      <w:numFmt w:val="bullet"/>
      <w:lvlText w:val="•"/>
      <w:lvlJc w:val="left"/>
      <w:pPr>
        <w:ind w:left="4644" w:hanging="267"/>
      </w:pPr>
      <w:rPr>
        <w:rFonts w:hint="default"/>
        <w:lang w:val="es-ES" w:eastAsia="en-US" w:bidi="ar-SA"/>
      </w:rPr>
    </w:lvl>
    <w:lvl w:ilvl="5" w:tplc="B40CA664">
      <w:numFmt w:val="bullet"/>
      <w:lvlText w:val="•"/>
      <w:lvlJc w:val="left"/>
      <w:pPr>
        <w:ind w:left="5633" w:hanging="267"/>
      </w:pPr>
      <w:rPr>
        <w:rFonts w:hint="default"/>
        <w:lang w:val="es-ES" w:eastAsia="en-US" w:bidi="ar-SA"/>
      </w:rPr>
    </w:lvl>
    <w:lvl w:ilvl="6" w:tplc="B83A1864">
      <w:numFmt w:val="bullet"/>
      <w:lvlText w:val="•"/>
      <w:lvlJc w:val="left"/>
      <w:pPr>
        <w:ind w:left="6621" w:hanging="267"/>
      </w:pPr>
      <w:rPr>
        <w:rFonts w:hint="default"/>
        <w:lang w:val="es-ES" w:eastAsia="en-US" w:bidi="ar-SA"/>
      </w:rPr>
    </w:lvl>
    <w:lvl w:ilvl="7" w:tplc="013CBF90">
      <w:numFmt w:val="bullet"/>
      <w:lvlText w:val="•"/>
      <w:lvlJc w:val="left"/>
      <w:pPr>
        <w:ind w:left="7610" w:hanging="267"/>
      </w:pPr>
      <w:rPr>
        <w:rFonts w:hint="default"/>
        <w:lang w:val="es-ES" w:eastAsia="en-US" w:bidi="ar-SA"/>
      </w:rPr>
    </w:lvl>
    <w:lvl w:ilvl="8" w:tplc="71229C3A">
      <w:numFmt w:val="bullet"/>
      <w:lvlText w:val="•"/>
      <w:lvlJc w:val="left"/>
      <w:pPr>
        <w:ind w:left="8599" w:hanging="267"/>
      </w:pPr>
      <w:rPr>
        <w:rFonts w:hint="default"/>
        <w:lang w:val="es-ES" w:eastAsia="en-US" w:bidi="ar-SA"/>
      </w:rPr>
    </w:lvl>
  </w:abstractNum>
  <w:abstractNum w:abstractNumId="21" w15:restartNumberingAfterBreak="0">
    <w:nsid w:val="719944A9"/>
    <w:multiLevelType w:val="hybridMultilevel"/>
    <w:tmpl w:val="8F2635D0"/>
    <w:lvl w:ilvl="0" w:tplc="EA08C266">
      <w:start w:val="1"/>
      <w:numFmt w:val="bullet"/>
      <w:lvlText w:val=""/>
      <w:lvlJc w:val="left"/>
      <w:pPr>
        <w:tabs>
          <w:tab w:val="num" w:pos="720"/>
        </w:tabs>
        <w:ind w:left="720" w:hanging="360"/>
      </w:pPr>
      <w:rPr>
        <w:rFonts w:ascii="Symbol" w:hAnsi="Symbol" w:cs="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785F1A24"/>
    <w:multiLevelType w:val="hybridMultilevel"/>
    <w:tmpl w:val="FE0CB678"/>
    <w:lvl w:ilvl="0" w:tplc="EA08C266">
      <w:start w:val="1"/>
      <w:numFmt w:val="bullet"/>
      <w:lvlText w:val=""/>
      <w:lvlJc w:val="left"/>
      <w:pPr>
        <w:tabs>
          <w:tab w:val="num" w:pos="720"/>
        </w:tabs>
        <w:ind w:left="720" w:hanging="360"/>
      </w:pPr>
      <w:rPr>
        <w:rFonts w:ascii="Symbol" w:hAnsi="Symbol" w:cs="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7"/>
  </w:num>
  <w:num w:numId="3">
    <w:abstractNumId w:val="19"/>
  </w:num>
  <w:num w:numId="4">
    <w:abstractNumId w:val="21"/>
  </w:num>
  <w:num w:numId="5">
    <w:abstractNumId w:val="6"/>
  </w:num>
  <w:num w:numId="6">
    <w:abstractNumId w:val="17"/>
  </w:num>
  <w:num w:numId="7">
    <w:abstractNumId w:val="13"/>
  </w:num>
  <w:num w:numId="8">
    <w:abstractNumId w:val="22"/>
  </w:num>
  <w:num w:numId="9">
    <w:abstractNumId w:val="15"/>
  </w:num>
  <w:num w:numId="10">
    <w:abstractNumId w:val="14"/>
  </w:num>
  <w:num w:numId="11">
    <w:abstractNumId w:val="4"/>
  </w:num>
  <w:num w:numId="12">
    <w:abstractNumId w:val="1"/>
  </w:num>
  <w:num w:numId="13">
    <w:abstractNumId w:val="8"/>
  </w:num>
  <w:num w:numId="14">
    <w:abstractNumId w:val="11"/>
  </w:num>
  <w:num w:numId="15">
    <w:abstractNumId w:val="12"/>
  </w:num>
  <w:num w:numId="16">
    <w:abstractNumId w:val="2"/>
  </w:num>
  <w:num w:numId="17">
    <w:abstractNumId w:val="10"/>
  </w:num>
  <w:num w:numId="18">
    <w:abstractNumId w:val="16"/>
  </w:num>
  <w:num w:numId="19">
    <w:abstractNumId w:val="5"/>
  </w:num>
  <w:num w:numId="20">
    <w:abstractNumId w:val="9"/>
  </w:num>
  <w:num w:numId="21">
    <w:abstractNumId w:val="3"/>
  </w:num>
  <w:num w:numId="22">
    <w:abstractNumId w:val="20"/>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113"/>
    <w:rsid w:val="0000064D"/>
    <w:rsid w:val="00000A32"/>
    <w:rsid w:val="00000F40"/>
    <w:rsid w:val="00001418"/>
    <w:rsid w:val="00001632"/>
    <w:rsid w:val="00001EB2"/>
    <w:rsid w:val="0000229E"/>
    <w:rsid w:val="000024CC"/>
    <w:rsid w:val="000032E4"/>
    <w:rsid w:val="00003525"/>
    <w:rsid w:val="0000422C"/>
    <w:rsid w:val="000057E4"/>
    <w:rsid w:val="00005816"/>
    <w:rsid w:val="00006251"/>
    <w:rsid w:val="00006F5B"/>
    <w:rsid w:val="00007E50"/>
    <w:rsid w:val="0001022D"/>
    <w:rsid w:val="000102BF"/>
    <w:rsid w:val="00010439"/>
    <w:rsid w:val="00010D6C"/>
    <w:rsid w:val="000112A7"/>
    <w:rsid w:val="00011C5B"/>
    <w:rsid w:val="00012721"/>
    <w:rsid w:val="00012A0F"/>
    <w:rsid w:val="000141FF"/>
    <w:rsid w:val="000144F5"/>
    <w:rsid w:val="00014E65"/>
    <w:rsid w:val="00014F8E"/>
    <w:rsid w:val="00015176"/>
    <w:rsid w:val="00015642"/>
    <w:rsid w:val="00016F49"/>
    <w:rsid w:val="000176E5"/>
    <w:rsid w:val="000200BA"/>
    <w:rsid w:val="000204D2"/>
    <w:rsid w:val="000207F6"/>
    <w:rsid w:val="00020A96"/>
    <w:rsid w:val="0002187C"/>
    <w:rsid w:val="00021EDE"/>
    <w:rsid w:val="00023DE6"/>
    <w:rsid w:val="0002405D"/>
    <w:rsid w:val="000243CF"/>
    <w:rsid w:val="000245E8"/>
    <w:rsid w:val="00024DE1"/>
    <w:rsid w:val="00025B1C"/>
    <w:rsid w:val="00025CBF"/>
    <w:rsid w:val="00025F6A"/>
    <w:rsid w:val="000264AD"/>
    <w:rsid w:val="000265EB"/>
    <w:rsid w:val="00026C23"/>
    <w:rsid w:val="000270EA"/>
    <w:rsid w:val="00027274"/>
    <w:rsid w:val="000272E8"/>
    <w:rsid w:val="00027DEA"/>
    <w:rsid w:val="00030CA2"/>
    <w:rsid w:val="00031409"/>
    <w:rsid w:val="00034288"/>
    <w:rsid w:val="00034FFE"/>
    <w:rsid w:val="0003561F"/>
    <w:rsid w:val="00035E8C"/>
    <w:rsid w:val="0003622F"/>
    <w:rsid w:val="00036326"/>
    <w:rsid w:val="00036A0E"/>
    <w:rsid w:val="0004001C"/>
    <w:rsid w:val="000413E4"/>
    <w:rsid w:val="00041DEB"/>
    <w:rsid w:val="000425B8"/>
    <w:rsid w:val="00042AFC"/>
    <w:rsid w:val="000438F6"/>
    <w:rsid w:val="00043D64"/>
    <w:rsid w:val="0004420D"/>
    <w:rsid w:val="0004432B"/>
    <w:rsid w:val="0004437C"/>
    <w:rsid w:val="00044397"/>
    <w:rsid w:val="00044998"/>
    <w:rsid w:val="000455E5"/>
    <w:rsid w:val="000458B2"/>
    <w:rsid w:val="00045AC4"/>
    <w:rsid w:val="00046D4A"/>
    <w:rsid w:val="00046FCB"/>
    <w:rsid w:val="00050436"/>
    <w:rsid w:val="000506FC"/>
    <w:rsid w:val="00050E23"/>
    <w:rsid w:val="00051380"/>
    <w:rsid w:val="00051632"/>
    <w:rsid w:val="00051889"/>
    <w:rsid w:val="00051D39"/>
    <w:rsid w:val="00051DA5"/>
    <w:rsid w:val="00052660"/>
    <w:rsid w:val="00052DEA"/>
    <w:rsid w:val="00053188"/>
    <w:rsid w:val="000535D8"/>
    <w:rsid w:val="00054698"/>
    <w:rsid w:val="0005483F"/>
    <w:rsid w:val="000549A1"/>
    <w:rsid w:val="00054FB3"/>
    <w:rsid w:val="00056076"/>
    <w:rsid w:val="000561F7"/>
    <w:rsid w:val="00056291"/>
    <w:rsid w:val="00056313"/>
    <w:rsid w:val="000569F5"/>
    <w:rsid w:val="0005798E"/>
    <w:rsid w:val="00057AC2"/>
    <w:rsid w:val="000606CD"/>
    <w:rsid w:val="00060A44"/>
    <w:rsid w:val="0006138D"/>
    <w:rsid w:val="000618D5"/>
    <w:rsid w:val="00061E11"/>
    <w:rsid w:val="00062022"/>
    <w:rsid w:val="00062240"/>
    <w:rsid w:val="00063252"/>
    <w:rsid w:val="000632FF"/>
    <w:rsid w:val="0006392D"/>
    <w:rsid w:val="00063C93"/>
    <w:rsid w:val="00063F39"/>
    <w:rsid w:val="00063FDD"/>
    <w:rsid w:val="0006442D"/>
    <w:rsid w:val="0006494F"/>
    <w:rsid w:val="0006514F"/>
    <w:rsid w:val="000652F7"/>
    <w:rsid w:val="00065588"/>
    <w:rsid w:val="00066A5E"/>
    <w:rsid w:val="00067004"/>
    <w:rsid w:val="000679A7"/>
    <w:rsid w:val="00067D7C"/>
    <w:rsid w:val="000701A2"/>
    <w:rsid w:val="000701E1"/>
    <w:rsid w:val="00070E0E"/>
    <w:rsid w:val="0007176E"/>
    <w:rsid w:val="00071B41"/>
    <w:rsid w:val="000722F2"/>
    <w:rsid w:val="00073496"/>
    <w:rsid w:val="00075770"/>
    <w:rsid w:val="00075FAD"/>
    <w:rsid w:val="0007601C"/>
    <w:rsid w:val="00076416"/>
    <w:rsid w:val="000777B9"/>
    <w:rsid w:val="00077ABE"/>
    <w:rsid w:val="00077BBD"/>
    <w:rsid w:val="0008032B"/>
    <w:rsid w:val="0008079F"/>
    <w:rsid w:val="00080FC0"/>
    <w:rsid w:val="00081551"/>
    <w:rsid w:val="000815E1"/>
    <w:rsid w:val="000817C5"/>
    <w:rsid w:val="00082E2E"/>
    <w:rsid w:val="00084481"/>
    <w:rsid w:val="00084517"/>
    <w:rsid w:val="0008595C"/>
    <w:rsid w:val="00085AA7"/>
    <w:rsid w:val="00085EE0"/>
    <w:rsid w:val="00086F0F"/>
    <w:rsid w:val="0008762D"/>
    <w:rsid w:val="00087E14"/>
    <w:rsid w:val="00087FF7"/>
    <w:rsid w:val="00090AB1"/>
    <w:rsid w:val="00091D23"/>
    <w:rsid w:val="00093724"/>
    <w:rsid w:val="000938B9"/>
    <w:rsid w:val="0009517F"/>
    <w:rsid w:val="00095730"/>
    <w:rsid w:val="000963CE"/>
    <w:rsid w:val="00096CDC"/>
    <w:rsid w:val="00097C6F"/>
    <w:rsid w:val="000A00E0"/>
    <w:rsid w:val="000A0ADD"/>
    <w:rsid w:val="000A13E0"/>
    <w:rsid w:val="000A1E77"/>
    <w:rsid w:val="000A2CBF"/>
    <w:rsid w:val="000A3028"/>
    <w:rsid w:val="000A34F2"/>
    <w:rsid w:val="000A3AF8"/>
    <w:rsid w:val="000A4841"/>
    <w:rsid w:val="000A49E8"/>
    <w:rsid w:val="000A61B2"/>
    <w:rsid w:val="000A6399"/>
    <w:rsid w:val="000A6C70"/>
    <w:rsid w:val="000A6D4D"/>
    <w:rsid w:val="000A6E77"/>
    <w:rsid w:val="000A6F27"/>
    <w:rsid w:val="000A772B"/>
    <w:rsid w:val="000A7910"/>
    <w:rsid w:val="000A793E"/>
    <w:rsid w:val="000A7AA6"/>
    <w:rsid w:val="000A7D1C"/>
    <w:rsid w:val="000B0419"/>
    <w:rsid w:val="000B1009"/>
    <w:rsid w:val="000B2070"/>
    <w:rsid w:val="000B4FE8"/>
    <w:rsid w:val="000B533D"/>
    <w:rsid w:val="000B58F3"/>
    <w:rsid w:val="000B5C55"/>
    <w:rsid w:val="000B5DFD"/>
    <w:rsid w:val="000B73B2"/>
    <w:rsid w:val="000B7F60"/>
    <w:rsid w:val="000C032D"/>
    <w:rsid w:val="000C10B0"/>
    <w:rsid w:val="000C13A8"/>
    <w:rsid w:val="000C1A5A"/>
    <w:rsid w:val="000C230F"/>
    <w:rsid w:val="000C25F5"/>
    <w:rsid w:val="000C2E40"/>
    <w:rsid w:val="000C353F"/>
    <w:rsid w:val="000C35A1"/>
    <w:rsid w:val="000C3B55"/>
    <w:rsid w:val="000C465A"/>
    <w:rsid w:val="000C46E6"/>
    <w:rsid w:val="000C4B9C"/>
    <w:rsid w:val="000C55EF"/>
    <w:rsid w:val="000C565F"/>
    <w:rsid w:val="000C57D5"/>
    <w:rsid w:val="000C6773"/>
    <w:rsid w:val="000C6F9D"/>
    <w:rsid w:val="000C70C5"/>
    <w:rsid w:val="000D0E0A"/>
    <w:rsid w:val="000D13AB"/>
    <w:rsid w:val="000D2E1E"/>
    <w:rsid w:val="000D42D0"/>
    <w:rsid w:val="000D63A7"/>
    <w:rsid w:val="000D6A14"/>
    <w:rsid w:val="000D6CA9"/>
    <w:rsid w:val="000D707B"/>
    <w:rsid w:val="000D76E3"/>
    <w:rsid w:val="000D7DB8"/>
    <w:rsid w:val="000D7FA2"/>
    <w:rsid w:val="000E0C64"/>
    <w:rsid w:val="000E0F13"/>
    <w:rsid w:val="000E168B"/>
    <w:rsid w:val="000E1CC1"/>
    <w:rsid w:val="000E1FFA"/>
    <w:rsid w:val="000E2041"/>
    <w:rsid w:val="000E3664"/>
    <w:rsid w:val="000E3D94"/>
    <w:rsid w:val="000E3FE9"/>
    <w:rsid w:val="000E453A"/>
    <w:rsid w:val="000E47C6"/>
    <w:rsid w:val="000E4C80"/>
    <w:rsid w:val="000E4CFA"/>
    <w:rsid w:val="000E5253"/>
    <w:rsid w:val="000E5566"/>
    <w:rsid w:val="000E5742"/>
    <w:rsid w:val="000E598D"/>
    <w:rsid w:val="000E5B34"/>
    <w:rsid w:val="000E5B56"/>
    <w:rsid w:val="000E62B1"/>
    <w:rsid w:val="000E6691"/>
    <w:rsid w:val="000E6C9B"/>
    <w:rsid w:val="000E7150"/>
    <w:rsid w:val="000E7447"/>
    <w:rsid w:val="000F1459"/>
    <w:rsid w:val="000F1DA0"/>
    <w:rsid w:val="000F255C"/>
    <w:rsid w:val="000F26E4"/>
    <w:rsid w:val="000F2BD5"/>
    <w:rsid w:val="000F2C2C"/>
    <w:rsid w:val="000F3BF1"/>
    <w:rsid w:val="000F463D"/>
    <w:rsid w:val="000F4C03"/>
    <w:rsid w:val="000F5921"/>
    <w:rsid w:val="000F6D8F"/>
    <w:rsid w:val="000F7615"/>
    <w:rsid w:val="000F771E"/>
    <w:rsid w:val="000F77AC"/>
    <w:rsid w:val="000F7B29"/>
    <w:rsid w:val="0010037B"/>
    <w:rsid w:val="001017CE"/>
    <w:rsid w:val="00102AE5"/>
    <w:rsid w:val="00104B51"/>
    <w:rsid w:val="00104D07"/>
    <w:rsid w:val="00105555"/>
    <w:rsid w:val="00105675"/>
    <w:rsid w:val="0010568A"/>
    <w:rsid w:val="00105DE2"/>
    <w:rsid w:val="00106017"/>
    <w:rsid w:val="00106394"/>
    <w:rsid w:val="00106940"/>
    <w:rsid w:val="001069F6"/>
    <w:rsid w:val="00106ABE"/>
    <w:rsid w:val="00106F48"/>
    <w:rsid w:val="00110723"/>
    <w:rsid w:val="00110AB9"/>
    <w:rsid w:val="00110ED2"/>
    <w:rsid w:val="0011196A"/>
    <w:rsid w:val="00111A00"/>
    <w:rsid w:val="00112AC0"/>
    <w:rsid w:val="00113593"/>
    <w:rsid w:val="00113A4E"/>
    <w:rsid w:val="00113D5B"/>
    <w:rsid w:val="00114B70"/>
    <w:rsid w:val="00114F03"/>
    <w:rsid w:val="00115024"/>
    <w:rsid w:val="00115800"/>
    <w:rsid w:val="00115E86"/>
    <w:rsid w:val="001163DC"/>
    <w:rsid w:val="00117124"/>
    <w:rsid w:val="00117408"/>
    <w:rsid w:val="00117501"/>
    <w:rsid w:val="00117CFF"/>
    <w:rsid w:val="00117D12"/>
    <w:rsid w:val="00117DFB"/>
    <w:rsid w:val="00117E96"/>
    <w:rsid w:val="00117EB4"/>
    <w:rsid w:val="001200C4"/>
    <w:rsid w:val="00120403"/>
    <w:rsid w:val="0012094E"/>
    <w:rsid w:val="00121448"/>
    <w:rsid w:val="00122668"/>
    <w:rsid w:val="00122C5D"/>
    <w:rsid w:val="00122CD8"/>
    <w:rsid w:val="0012329F"/>
    <w:rsid w:val="00123C68"/>
    <w:rsid w:val="00124055"/>
    <w:rsid w:val="00124107"/>
    <w:rsid w:val="00124E74"/>
    <w:rsid w:val="00124E76"/>
    <w:rsid w:val="00125378"/>
    <w:rsid w:val="00125389"/>
    <w:rsid w:val="00125638"/>
    <w:rsid w:val="00125D6D"/>
    <w:rsid w:val="00126336"/>
    <w:rsid w:val="001264E3"/>
    <w:rsid w:val="00127227"/>
    <w:rsid w:val="001274EE"/>
    <w:rsid w:val="00127975"/>
    <w:rsid w:val="00127A3B"/>
    <w:rsid w:val="00130397"/>
    <w:rsid w:val="001310AF"/>
    <w:rsid w:val="00131CBE"/>
    <w:rsid w:val="00131E6E"/>
    <w:rsid w:val="00131EBA"/>
    <w:rsid w:val="00132A3F"/>
    <w:rsid w:val="00132AFE"/>
    <w:rsid w:val="00133975"/>
    <w:rsid w:val="00135059"/>
    <w:rsid w:val="0013777D"/>
    <w:rsid w:val="00137E6E"/>
    <w:rsid w:val="00140E7A"/>
    <w:rsid w:val="001425C9"/>
    <w:rsid w:val="00143156"/>
    <w:rsid w:val="00143B9F"/>
    <w:rsid w:val="001449E1"/>
    <w:rsid w:val="00144DB7"/>
    <w:rsid w:val="00144FF0"/>
    <w:rsid w:val="00145192"/>
    <w:rsid w:val="0014553B"/>
    <w:rsid w:val="0014565A"/>
    <w:rsid w:val="00145A16"/>
    <w:rsid w:val="00145C1D"/>
    <w:rsid w:val="00146476"/>
    <w:rsid w:val="00146640"/>
    <w:rsid w:val="001467EE"/>
    <w:rsid w:val="00147D48"/>
    <w:rsid w:val="00147FAA"/>
    <w:rsid w:val="00150DCD"/>
    <w:rsid w:val="001515C9"/>
    <w:rsid w:val="001516F3"/>
    <w:rsid w:val="00151C27"/>
    <w:rsid w:val="00151F89"/>
    <w:rsid w:val="0015229F"/>
    <w:rsid w:val="00152A3E"/>
    <w:rsid w:val="00153B79"/>
    <w:rsid w:val="00153C8D"/>
    <w:rsid w:val="0015402A"/>
    <w:rsid w:val="0015461F"/>
    <w:rsid w:val="00154804"/>
    <w:rsid w:val="001550A6"/>
    <w:rsid w:val="00157072"/>
    <w:rsid w:val="00157929"/>
    <w:rsid w:val="00160AD7"/>
    <w:rsid w:val="00161982"/>
    <w:rsid w:val="0016215A"/>
    <w:rsid w:val="001622CB"/>
    <w:rsid w:val="00162362"/>
    <w:rsid w:val="00162D1B"/>
    <w:rsid w:val="00163228"/>
    <w:rsid w:val="001632C4"/>
    <w:rsid w:val="00163F48"/>
    <w:rsid w:val="0016444F"/>
    <w:rsid w:val="001648E4"/>
    <w:rsid w:val="00164A24"/>
    <w:rsid w:val="00165330"/>
    <w:rsid w:val="00165591"/>
    <w:rsid w:val="0016585C"/>
    <w:rsid w:val="00165C81"/>
    <w:rsid w:val="00165CAA"/>
    <w:rsid w:val="00165EA2"/>
    <w:rsid w:val="00165F5A"/>
    <w:rsid w:val="00166E08"/>
    <w:rsid w:val="00166EA6"/>
    <w:rsid w:val="00167935"/>
    <w:rsid w:val="00167FA5"/>
    <w:rsid w:val="0017025D"/>
    <w:rsid w:val="00170370"/>
    <w:rsid w:val="001708BB"/>
    <w:rsid w:val="00170D04"/>
    <w:rsid w:val="00170DEB"/>
    <w:rsid w:val="00170F27"/>
    <w:rsid w:val="00170FF4"/>
    <w:rsid w:val="001719CC"/>
    <w:rsid w:val="00171FF0"/>
    <w:rsid w:val="001726E5"/>
    <w:rsid w:val="00175ABF"/>
    <w:rsid w:val="00175C84"/>
    <w:rsid w:val="0017610C"/>
    <w:rsid w:val="001769EC"/>
    <w:rsid w:val="00176D32"/>
    <w:rsid w:val="0017756A"/>
    <w:rsid w:val="00177AE5"/>
    <w:rsid w:val="001805DD"/>
    <w:rsid w:val="0018117F"/>
    <w:rsid w:val="00181397"/>
    <w:rsid w:val="0018190B"/>
    <w:rsid w:val="00181DC3"/>
    <w:rsid w:val="00182020"/>
    <w:rsid w:val="00182279"/>
    <w:rsid w:val="001837F8"/>
    <w:rsid w:val="00183C30"/>
    <w:rsid w:val="00183DDF"/>
    <w:rsid w:val="00183ED9"/>
    <w:rsid w:val="001846E7"/>
    <w:rsid w:val="00184757"/>
    <w:rsid w:val="00185A3B"/>
    <w:rsid w:val="0018624A"/>
    <w:rsid w:val="00186550"/>
    <w:rsid w:val="0018694D"/>
    <w:rsid w:val="00186A02"/>
    <w:rsid w:val="001870A3"/>
    <w:rsid w:val="0019008F"/>
    <w:rsid w:val="001905F0"/>
    <w:rsid w:val="0019097C"/>
    <w:rsid w:val="00190C15"/>
    <w:rsid w:val="00190C19"/>
    <w:rsid w:val="00190F6A"/>
    <w:rsid w:val="00191C91"/>
    <w:rsid w:val="0019273B"/>
    <w:rsid w:val="00192AAC"/>
    <w:rsid w:val="00192ACF"/>
    <w:rsid w:val="00193F48"/>
    <w:rsid w:val="00195BEE"/>
    <w:rsid w:val="00196D4B"/>
    <w:rsid w:val="00197ECF"/>
    <w:rsid w:val="001A0410"/>
    <w:rsid w:val="001A064D"/>
    <w:rsid w:val="001A08A3"/>
    <w:rsid w:val="001A0F78"/>
    <w:rsid w:val="001A1EE5"/>
    <w:rsid w:val="001A211B"/>
    <w:rsid w:val="001A37C1"/>
    <w:rsid w:val="001A3B04"/>
    <w:rsid w:val="001A4094"/>
    <w:rsid w:val="001A54DD"/>
    <w:rsid w:val="001A644D"/>
    <w:rsid w:val="001A64F0"/>
    <w:rsid w:val="001A680E"/>
    <w:rsid w:val="001A690A"/>
    <w:rsid w:val="001B013B"/>
    <w:rsid w:val="001B0147"/>
    <w:rsid w:val="001B01A9"/>
    <w:rsid w:val="001B03F7"/>
    <w:rsid w:val="001B0404"/>
    <w:rsid w:val="001B063E"/>
    <w:rsid w:val="001B0AE5"/>
    <w:rsid w:val="001B0C48"/>
    <w:rsid w:val="001B1232"/>
    <w:rsid w:val="001B15BF"/>
    <w:rsid w:val="001B18EF"/>
    <w:rsid w:val="001B196F"/>
    <w:rsid w:val="001B2B1B"/>
    <w:rsid w:val="001B4298"/>
    <w:rsid w:val="001B4D60"/>
    <w:rsid w:val="001B537D"/>
    <w:rsid w:val="001B554B"/>
    <w:rsid w:val="001B55C6"/>
    <w:rsid w:val="001B6DA8"/>
    <w:rsid w:val="001B73F8"/>
    <w:rsid w:val="001B74A7"/>
    <w:rsid w:val="001C06BB"/>
    <w:rsid w:val="001C086B"/>
    <w:rsid w:val="001C08A9"/>
    <w:rsid w:val="001C0BEA"/>
    <w:rsid w:val="001C163E"/>
    <w:rsid w:val="001C2CE6"/>
    <w:rsid w:val="001C3E48"/>
    <w:rsid w:val="001C4237"/>
    <w:rsid w:val="001C42BF"/>
    <w:rsid w:val="001C4B6B"/>
    <w:rsid w:val="001C5C48"/>
    <w:rsid w:val="001C5C74"/>
    <w:rsid w:val="001C5E60"/>
    <w:rsid w:val="001C62F7"/>
    <w:rsid w:val="001C6FB4"/>
    <w:rsid w:val="001C70CD"/>
    <w:rsid w:val="001C7324"/>
    <w:rsid w:val="001C7E64"/>
    <w:rsid w:val="001C7EE8"/>
    <w:rsid w:val="001D001F"/>
    <w:rsid w:val="001D038D"/>
    <w:rsid w:val="001D23AE"/>
    <w:rsid w:val="001D2529"/>
    <w:rsid w:val="001D25B0"/>
    <w:rsid w:val="001D2B88"/>
    <w:rsid w:val="001D31A8"/>
    <w:rsid w:val="001D363A"/>
    <w:rsid w:val="001D36AB"/>
    <w:rsid w:val="001D5690"/>
    <w:rsid w:val="001D5EB0"/>
    <w:rsid w:val="001D6118"/>
    <w:rsid w:val="001D7D03"/>
    <w:rsid w:val="001E09DE"/>
    <w:rsid w:val="001E12A9"/>
    <w:rsid w:val="001E14C4"/>
    <w:rsid w:val="001E2981"/>
    <w:rsid w:val="001E2A8D"/>
    <w:rsid w:val="001E3F19"/>
    <w:rsid w:val="001E5154"/>
    <w:rsid w:val="001E53E9"/>
    <w:rsid w:val="001E6827"/>
    <w:rsid w:val="001E697A"/>
    <w:rsid w:val="001E702D"/>
    <w:rsid w:val="001E7123"/>
    <w:rsid w:val="001F3D0A"/>
    <w:rsid w:val="001F4B8D"/>
    <w:rsid w:val="001F4D4E"/>
    <w:rsid w:val="001F4E6A"/>
    <w:rsid w:val="001F4FD9"/>
    <w:rsid w:val="001F5535"/>
    <w:rsid w:val="001F55B7"/>
    <w:rsid w:val="001F5677"/>
    <w:rsid w:val="001F6388"/>
    <w:rsid w:val="001F6497"/>
    <w:rsid w:val="001F7BB1"/>
    <w:rsid w:val="00200361"/>
    <w:rsid w:val="002008C9"/>
    <w:rsid w:val="00201B0D"/>
    <w:rsid w:val="0020297F"/>
    <w:rsid w:val="00203954"/>
    <w:rsid w:val="00203ECA"/>
    <w:rsid w:val="002044D3"/>
    <w:rsid w:val="00204BAC"/>
    <w:rsid w:val="00204D61"/>
    <w:rsid w:val="0020527B"/>
    <w:rsid w:val="00205802"/>
    <w:rsid w:val="0020635C"/>
    <w:rsid w:val="002069D1"/>
    <w:rsid w:val="002118EA"/>
    <w:rsid w:val="002120E7"/>
    <w:rsid w:val="0021441B"/>
    <w:rsid w:val="00215086"/>
    <w:rsid w:val="0021572C"/>
    <w:rsid w:val="0021612F"/>
    <w:rsid w:val="002164C5"/>
    <w:rsid w:val="002170B5"/>
    <w:rsid w:val="00217227"/>
    <w:rsid w:val="002172F7"/>
    <w:rsid w:val="00217A02"/>
    <w:rsid w:val="00217CA6"/>
    <w:rsid w:val="00220468"/>
    <w:rsid w:val="00221A16"/>
    <w:rsid w:val="002222F8"/>
    <w:rsid w:val="0022295E"/>
    <w:rsid w:val="0022309A"/>
    <w:rsid w:val="002230D6"/>
    <w:rsid w:val="0022395F"/>
    <w:rsid w:val="00224502"/>
    <w:rsid w:val="00224E58"/>
    <w:rsid w:val="00225E07"/>
    <w:rsid w:val="00225EFE"/>
    <w:rsid w:val="00226292"/>
    <w:rsid w:val="00226A5A"/>
    <w:rsid w:val="002301F0"/>
    <w:rsid w:val="00230CA2"/>
    <w:rsid w:val="002320B4"/>
    <w:rsid w:val="00232FF4"/>
    <w:rsid w:val="0023441E"/>
    <w:rsid w:val="00234A1F"/>
    <w:rsid w:val="00235169"/>
    <w:rsid w:val="002356CC"/>
    <w:rsid w:val="00235DC8"/>
    <w:rsid w:val="00236496"/>
    <w:rsid w:val="00236A70"/>
    <w:rsid w:val="00236AF5"/>
    <w:rsid w:val="00237453"/>
    <w:rsid w:val="002374E6"/>
    <w:rsid w:val="00240105"/>
    <w:rsid w:val="00240845"/>
    <w:rsid w:val="00240B0C"/>
    <w:rsid w:val="00241D54"/>
    <w:rsid w:val="00241EC0"/>
    <w:rsid w:val="0024347A"/>
    <w:rsid w:val="0024381C"/>
    <w:rsid w:val="00243958"/>
    <w:rsid w:val="00243FF2"/>
    <w:rsid w:val="002441F1"/>
    <w:rsid w:val="00244540"/>
    <w:rsid w:val="002451E5"/>
    <w:rsid w:val="002453E1"/>
    <w:rsid w:val="002458D1"/>
    <w:rsid w:val="0024674B"/>
    <w:rsid w:val="002467C7"/>
    <w:rsid w:val="0024719D"/>
    <w:rsid w:val="0024730C"/>
    <w:rsid w:val="002478F1"/>
    <w:rsid w:val="0025072E"/>
    <w:rsid w:val="00250FFA"/>
    <w:rsid w:val="00251DDB"/>
    <w:rsid w:val="00252459"/>
    <w:rsid w:val="0025259D"/>
    <w:rsid w:val="002525AA"/>
    <w:rsid w:val="0025276E"/>
    <w:rsid w:val="00252AA6"/>
    <w:rsid w:val="00252B38"/>
    <w:rsid w:val="00252F33"/>
    <w:rsid w:val="002538E7"/>
    <w:rsid w:val="0025391D"/>
    <w:rsid w:val="00254BE4"/>
    <w:rsid w:val="00255095"/>
    <w:rsid w:val="00255C09"/>
    <w:rsid w:val="00256BB0"/>
    <w:rsid w:val="00257034"/>
    <w:rsid w:val="00257499"/>
    <w:rsid w:val="0025766B"/>
    <w:rsid w:val="0025782E"/>
    <w:rsid w:val="0025793A"/>
    <w:rsid w:val="00260091"/>
    <w:rsid w:val="002601AE"/>
    <w:rsid w:val="002602A3"/>
    <w:rsid w:val="00260AA8"/>
    <w:rsid w:val="00260DEE"/>
    <w:rsid w:val="002619D9"/>
    <w:rsid w:val="00261EE0"/>
    <w:rsid w:val="0026257D"/>
    <w:rsid w:val="002626E2"/>
    <w:rsid w:val="00262F09"/>
    <w:rsid w:val="002634BF"/>
    <w:rsid w:val="00263AF7"/>
    <w:rsid w:val="00263BD1"/>
    <w:rsid w:val="00264AC3"/>
    <w:rsid w:val="0026501B"/>
    <w:rsid w:val="00265618"/>
    <w:rsid w:val="00265FB0"/>
    <w:rsid w:val="0026759E"/>
    <w:rsid w:val="002704A2"/>
    <w:rsid w:val="00270595"/>
    <w:rsid w:val="00270A87"/>
    <w:rsid w:val="00270C41"/>
    <w:rsid w:val="002715A3"/>
    <w:rsid w:val="00272EC6"/>
    <w:rsid w:val="00273791"/>
    <w:rsid w:val="00273D02"/>
    <w:rsid w:val="00274328"/>
    <w:rsid w:val="0027481A"/>
    <w:rsid w:val="00280FD1"/>
    <w:rsid w:val="002810DD"/>
    <w:rsid w:val="002812A7"/>
    <w:rsid w:val="0028181B"/>
    <w:rsid w:val="00282304"/>
    <w:rsid w:val="00282496"/>
    <w:rsid w:val="00282BEC"/>
    <w:rsid w:val="00282D9D"/>
    <w:rsid w:val="00283480"/>
    <w:rsid w:val="00283CE3"/>
    <w:rsid w:val="002856A0"/>
    <w:rsid w:val="0028575E"/>
    <w:rsid w:val="00285C5A"/>
    <w:rsid w:val="00286B6C"/>
    <w:rsid w:val="00286CE4"/>
    <w:rsid w:val="00290CB5"/>
    <w:rsid w:val="00291F63"/>
    <w:rsid w:val="00292D83"/>
    <w:rsid w:val="00293F42"/>
    <w:rsid w:val="00294311"/>
    <w:rsid w:val="0029450A"/>
    <w:rsid w:val="002963CF"/>
    <w:rsid w:val="00296A42"/>
    <w:rsid w:val="00296E26"/>
    <w:rsid w:val="00296E4B"/>
    <w:rsid w:val="00297889"/>
    <w:rsid w:val="00297A5A"/>
    <w:rsid w:val="002A1216"/>
    <w:rsid w:val="002A1447"/>
    <w:rsid w:val="002A1687"/>
    <w:rsid w:val="002A1B57"/>
    <w:rsid w:val="002A1D4B"/>
    <w:rsid w:val="002A2482"/>
    <w:rsid w:val="002A30C5"/>
    <w:rsid w:val="002A355C"/>
    <w:rsid w:val="002A35F0"/>
    <w:rsid w:val="002A3931"/>
    <w:rsid w:val="002A4603"/>
    <w:rsid w:val="002A49FA"/>
    <w:rsid w:val="002A4FDA"/>
    <w:rsid w:val="002A6333"/>
    <w:rsid w:val="002A6EF0"/>
    <w:rsid w:val="002A733A"/>
    <w:rsid w:val="002A7497"/>
    <w:rsid w:val="002B0371"/>
    <w:rsid w:val="002B05DD"/>
    <w:rsid w:val="002B09AE"/>
    <w:rsid w:val="002B1068"/>
    <w:rsid w:val="002B157F"/>
    <w:rsid w:val="002B15DF"/>
    <w:rsid w:val="002B1940"/>
    <w:rsid w:val="002B1F56"/>
    <w:rsid w:val="002B316A"/>
    <w:rsid w:val="002B43F1"/>
    <w:rsid w:val="002B4AE9"/>
    <w:rsid w:val="002B534F"/>
    <w:rsid w:val="002B590B"/>
    <w:rsid w:val="002B59ED"/>
    <w:rsid w:val="002B5E21"/>
    <w:rsid w:val="002B621B"/>
    <w:rsid w:val="002B6924"/>
    <w:rsid w:val="002B792A"/>
    <w:rsid w:val="002C0445"/>
    <w:rsid w:val="002C094B"/>
    <w:rsid w:val="002C155C"/>
    <w:rsid w:val="002C1750"/>
    <w:rsid w:val="002C221C"/>
    <w:rsid w:val="002C23FB"/>
    <w:rsid w:val="002C2CDC"/>
    <w:rsid w:val="002C2DD3"/>
    <w:rsid w:val="002C2F45"/>
    <w:rsid w:val="002C3023"/>
    <w:rsid w:val="002C5BE0"/>
    <w:rsid w:val="002C64AB"/>
    <w:rsid w:val="002C7A78"/>
    <w:rsid w:val="002D0230"/>
    <w:rsid w:val="002D0295"/>
    <w:rsid w:val="002D0B9C"/>
    <w:rsid w:val="002D130B"/>
    <w:rsid w:val="002D22E8"/>
    <w:rsid w:val="002D32B4"/>
    <w:rsid w:val="002D3742"/>
    <w:rsid w:val="002D3A7A"/>
    <w:rsid w:val="002D3BCC"/>
    <w:rsid w:val="002D4264"/>
    <w:rsid w:val="002D4958"/>
    <w:rsid w:val="002D5059"/>
    <w:rsid w:val="002D5AB1"/>
    <w:rsid w:val="002D603D"/>
    <w:rsid w:val="002D6A03"/>
    <w:rsid w:val="002D7CEC"/>
    <w:rsid w:val="002E0CAC"/>
    <w:rsid w:val="002E1BA1"/>
    <w:rsid w:val="002E1E5E"/>
    <w:rsid w:val="002E23BA"/>
    <w:rsid w:val="002E3A53"/>
    <w:rsid w:val="002E3F0C"/>
    <w:rsid w:val="002E3F2C"/>
    <w:rsid w:val="002E44F8"/>
    <w:rsid w:val="002E4517"/>
    <w:rsid w:val="002E49AA"/>
    <w:rsid w:val="002E4EC3"/>
    <w:rsid w:val="002E4FC7"/>
    <w:rsid w:val="002E5244"/>
    <w:rsid w:val="002E565E"/>
    <w:rsid w:val="002E698C"/>
    <w:rsid w:val="002E6BC0"/>
    <w:rsid w:val="002F0BB9"/>
    <w:rsid w:val="002F0C0F"/>
    <w:rsid w:val="002F12F4"/>
    <w:rsid w:val="002F132A"/>
    <w:rsid w:val="002F1561"/>
    <w:rsid w:val="002F16D0"/>
    <w:rsid w:val="002F1787"/>
    <w:rsid w:val="002F1CAA"/>
    <w:rsid w:val="002F2169"/>
    <w:rsid w:val="002F2C9D"/>
    <w:rsid w:val="002F2CA0"/>
    <w:rsid w:val="002F2CBD"/>
    <w:rsid w:val="002F3584"/>
    <w:rsid w:val="002F49E8"/>
    <w:rsid w:val="002F64D1"/>
    <w:rsid w:val="002F6E1B"/>
    <w:rsid w:val="002F710A"/>
    <w:rsid w:val="002F7ACA"/>
    <w:rsid w:val="0030084F"/>
    <w:rsid w:val="003028EE"/>
    <w:rsid w:val="00302AE8"/>
    <w:rsid w:val="00303057"/>
    <w:rsid w:val="00303498"/>
    <w:rsid w:val="00303511"/>
    <w:rsid w:val="003036F9"/>
    <w:rsid w:val="00303F89"/>
    <w:rsid w:val="00304E89"/>
    <w:rsid w:val="00305436"/>
    <w:rsid w:val="003056DD"/>
    <w:rsid w:val="00305799"/>
    <w:rsid w:val="003061AA"/>
    <w:rsid w:val="00306AD4"/>
    <w:rsid w:val="00306B86"/>
    <w:rsid w:val="00307091"/>
    <w:rsid w:val="003072BF"/>
    <w:rsid w:val="003077D0"/>
    <w:rsid w:val="003106B8"/>
    <w:rsid w:val="00310702"/>
    <w:rsid w:val="00310A3D"/>
    <w:rsid w:val="00310DE7"/>
    <w:rsid w:val="0031105A"/>
    <w:rsid w:val="00311D09"/>
    <w:rsid w:val="00312E56"/>
    <w:rsid w:val="00313BD1"/>
    <w:rsid w:val="00314527"/>
    <w:rsid w:val="00315151"/>
    <w:rsid w:val="00315B55"/>
    <w:rsid w:val="00315D4C"/>
    <w:rsid w:val="0031680E"/>
    <w:rsid w:val="0031776A"/>
    <w:rsid w:val="003200F6"/>
    <w:rsid w:val="0032132A"/>
    <w:rsid w:val="003214A2"/>
    <w:rsid w:val="00321F4D"/>
    <w:rsid w:val="00322445"/>
    <w:rsid w:val="003224CF"/>
    <w:rsid w:val="00322EB1"/>
    <w:rsid w:val="0032308A"/>
    <w:rsid w:val="003231ED"/>
    <w:rsid w:val="00323343"/>
    <w:rsid w:val="00323A6C"/>
    <w:rsid w:val="0032428E"/>
    <w:rsid w:val="0032442B"/>
    <w:rsid w:val="00326190"/>
    <w:rsid w:val="00326499"/>
    <w:rsid w:val="00326CA1"/>
    <w:rsid w:val="00327491"/>
    <w:rsid w:val="003274E5"/>
    <w:rsid w:val="003278E8"/>
    <w:rsid w:val="00327F47"/>
    <w:rsid w:val="0033008C"/>
    <w:rsid w:val="00330502"/>
    <w:rsid w:val="003307DE"/>
    <w:rsid w:val="003310A9"/>
    <w:rsid w:val="00331356"/>
    <w:rsid w:val="00331736"/>
    <w:rsid w:val="00331E69"/>
    <w:rsid w:val="00332910"/>
    <w:rsid w:val="003343B4"/>
    <w:rsid w:val="003356A0"/>
    <w:rsid w:val="00335F57"/>
    <w:rsid w:val="003362CC"/>
    <w:rsid w:val="0033637E"/>
    <w:rsid w:val="00336DBB"/>
    <w:rsid w:val="00337B94"/>
    <w:rsid w:val="00337D96"/>
    <w:rsid w:val="003403CC"/>
    <w:rsid w:val="00340879"/>
    <w:rsid w:val="003408F7"/>
    <w:rsid w:val="003409EB"/>
    <w:rsid w:val="00340A1D"/>
    <w:rsid w:val="0034259C"/>
    <w:rsid w:val="003429F4"/>
    <w:rsid w:val="00343331"/>
    <w:rsid w:val="003437A2"/>
    <w:rsid w:val="003437C7"/>
    <w:rsid w:val="00343BE7"/>
    <w:rsid w:val="00344735"/>
    <w:rsid w:val="00344FC4"/>
    <w:rsid w:val="00346029"/>
    <w:rsid w:val="003463A9"/>
    <w:rsid w:val="00347452"/>
    <w:rsid w:val="00347489"/>
    <w:rsid w:val="00347730"/>
    <w:rsid w:val="00347E13"/>
    <w:rsid w:val="00350CD8"/>
    <w:rsid w:val="00351C9E"/>
    <w:rsid w:val="00351DA5"/>
    <w:rsid w:val="0035300F"/>
    <w:rsid w:val="003551CC"/>
    <w:rsid w:val="00356806"/>
    <w:rsid w:val="003569D1"/>
    <w:rsid w:val="00356D33"/>
    <w:rsid w:val="00356E68"/>
    <w:rsid w:val="00357204"/>
    <w:rsid w:val="00357CA5"/>
    <w:rsid w:val="00357CAD"/>
    <w:rsid w:val="0036081D"/>
    <w:rsid w:val="00360ED3"/>
    <w:rsid w:val="00360FC5"/>
    <w:rsid w:val="00361129"/>
    <w:rsid w:val="00361257"/>
    <w:rsid w:val="00362300"/>
    <w:rsid w:val="00362774"/>
    <w:rsid w:val="003627F4"/>
    <w:rsid w:val="003629AA"/>
    <w:rsid w:val="00364817"/>
    <w:rsid w:val="00366399"/>
    <w:rsid w:val="00366422"/>
    <w:rsid w:val="00370D2C"/>
    <w:rsid w:val="00370EB0"/>
    <w:rsid w:val="003718F7"/>
    <w:rsid w:val="00371EF8"/>
    <w:rsid w:val="00372CBB"/>
    <w:rsid w:val="00373B18"/>
    <w:rsid w:val="00373FA2"/>
    <w:rsid w:val="003741F5"/>
    <w:rsid w:val="00374356"/>
    <w:rsid w:val="003743B3"/>
    <w:rsid w:val="003743B6"/>
    <w:rsid w:val="0037461F"/>
    <w:rsid w:val="0037558B"/>
    <w:rsid w:val="00375F07"/>
    <w:rsid w:val="00380365"/>
    <w:rsid w:val="0038162B"/>
    <w:rsid w:val="003817BB"/>
    <w:rsid w:val="00381E9D"/>
    <w:rsid w:val="00381F1C"/>
    <w:rsid w:val="0038375A"/>
    <w:rsid w:val="003837FE"/>
    <w:rsid w:val="00383B67"/>
    <w:rsid w:val="0038568B"/>
    <w:rsid w:val="00385926"/>
    <w:rsid w:val="00385961"/>
    <w:rsid w:val="003862D9"/>
    <w:rsid w:val="00387D0C"/>
    <w:rsid w:val="003900E5"/>
    <w:rsid w:val="003908DC"/>
    <w:rsid w:val="00390B62"/>
    <w:rsid w:val="00390E7F"/>
    <w:rsid w:val="00391086"/>
    <w:rsid w:val="00392F3F"/>
    <w:rsid w:val="003939F1"/>
    <w:rsid w:val="003940C0"/>
    <w:rsid w:val="00394459"/>
    <w:rsid w:val="00394474"/>
    <w:rsid w:val="00394575"/>
    <w:rsid w:val="003949D2"/>
    <w:rsid w:val="0039509A"/>
    <w:rsid w:val="00395E6E"/>
    <w:rsid w:val="003967F4"/>
    <w:rsid w:val="0039702B"/>
    <w:rsid w:val="00397720"/>
    <w:rsid w:val="00397C93"/>
    <w:rsid w:val="003A068D"/>
    <w:rsid w:val="003A128B"/>
    <w:rsid w:val="003A1B48"/>
    <w:rsid w:val="003A21A5"/>
    <w:rsid w:val="003A2261"/>
    <w:rsid w:val="003A24F7"/>
    <w:rsid w:val="003A35CD"/>
    <w:rsid w:val="003A3689"/>
    <w:rsid w:val="003A3A47"/>
    <w:rsid w:val="003A3BB2"/>
    <w:rsid w:val="003A3D0D"/>
    <w:rsid w:val="003A403D"/>
    <w:rsid w:val="003A468E"/>
    <w:rsid w:val="003A4A8F"/>
    <w:rsid w:val="003A516D"/>
    <w:rsid w:val="003A57EB"/>
    <w:rsid w:val="003A5AE3"/>
    <w:rsid w:val="003A60AA"/>
    <w:rsid w:val="003A7CF1"/>
    <w:rsid w:val="003B0ABA"/>
    <w:rsid w:val="003B0AE1"/>
    <w:rsid w:val="003B0DAB"/>
    <w:rsid w:val="003B1648"/>
    <w:rsid w:val="003B1940"/>
    <w:rsid w:val="003B1D48"/>
    <w:rsid w:val="003B1E4B"/>
    <w:rsid w:val="003B2510"/>
    <w:rsid w:val="003B3E5D"/>
    <w:rsid w:val="003B3F3A"/>
    <w:rsid w:val="003B402A"/>
    <w:rsid w:val="003B502A"/>
    <w:rsid w:val="003B553D"/>
    <w:rsid w:val="003B56CC"/>
    <w:rsid w:val="003B596C"/>
    <w:rsid w:val="003B6C6E"/>
    <w:rsid w:val="003B6D47"/>
    <w:rsid w:val="003B6F0F"/>
    <w:rsid w:val="003B71D0"/>
    <w:rsid w:val="003B7C1D"/>
    <w:rsid w:val="003B7D4E"/>
    <w:rsid w:val="003B7F10"/>
    <w:rsid w:val="003C0D3C"/>
    <w:rsid w:val="003C18C6"/>
    <w:rsid w:val="003C265C"/>
    <w:rsid w:val="003C2F30"/>
    <w:rsid w:val="003C324D"/>
    <w:rsid w:val="003C3E4B"/>
    <w:rsid w:val="003C4AF5"/>
    <w:rsid w:val="003C5F97"/>
    <w:rsid w:val="003C7804"/>
    <w:rsid w:val="003C7943"/>
    <w:rsid w:val="003C7C9F"/>
    <w:rsid w:val="003D02EB"/>
    <w:rsid w:val="003D06D3"/>
    <w:rsid w:val="003D0990"/>
    <w:rsid w:val="003D0B09"/>
    <w:rsid w:val="003D0D74"/>
    <w:rsid w:val="003D1198"/>
    <w:rsid w:val="003D233E"/>
    <w:rsid w:val="003D2BCB"/>
    <w:rsid w:val="003D36DC"/>
    <w:rsid w:val="003D4B57"/>
    <w:rsid w:val="003D50A4"/>
    <w:rsid w:val="003D50C4"/>
    <w:rsid w:val="003D54E4"/>
    <w:rsid w:val="003D57DD"/>
    <w:rsid w:val="003D5EED"/>
    <w:rsid w:val="003D6B27"/>
    <w:rsid w:val="003D7DFA"/>
    <w:rsid w:val="003E1697"/>
    <w:rsid w:val="003E1C7E"/>
    <w:rsid w:val="003E212F"/>
    <w:rsid w:val="003E27AE"/>
    <w:rsid w:val="003E39E8"/>
    <w:rsid w:val="003E3B05"/>
    <w:rsid w:val="003E4C9C"/>
    <w:rsid w:val="003E4DD5"/>
    <w:rsid w:val="003E5463"/>
    <w:rsid w:val="003E5C8B"/>
    <w:rsid w:val="003E5FDE"/>
    <w:rsid w:val="003E6BAD"/>
    <w:rsid w:val="003E6C56"/>
    <w:rsid w:val="003F0540"/>
    <w:rsid w:val="003F0B40"/>
    <w:rsid w:val="003F0FE8"/>
    <w:rsid w:val="003F1F0E"/>
    <w:rsid w:val="003F2B26"/>
    <w:rsid w:val="003F2C39"/>
    <w:rsid w:val="003F2D1A"/>
    <w:rsid w:val="003F34D5"/>
    <w:rsid w:val="003F39F8"/>
    <w:rsid w:val="003F3A00"/>
    <w:rsid w:val="003F3B81"/>
    <w:rsid w:val="003F413C"/>
    <w:rsid w:val="003F43D2"/>
    <w:rsid w:val="003F4601"/>
    <w:rsid w:val="003F46D0"/>
    <w:rsid w:val="003F526B"/>
    <w:rsid w:val="003F58B0"/>
    <w:rsid w:val="003F603E"/>
    <w:rsid w:val="003F63B4"/>
    <w:rsid w:val="003F64F1"/>
    <w:rsid w:val="003F6E8A"/>
    <w:rsid w:val="004005E1"/>
    <w:rsid w:val="0040095A"/>
    <w:rsid w:val="00401033"/>
    <w:rsid w:val="00401F97"/>
    <w:rsid w:val="00402188"/>
    <w:rsid w:val="00402A4C"/>
    <w:rsid w:val="00402AD9"/>
    <w:rsid w:val="00402AF0"/>
    <w:rsid w:val="00402B93"/>
    <w:rsid w:val="00403D71"/>
    <w:rsid w:val="00403D87"/>
    <w:rsid w:val="004053D3"/>
    <w:rsid w:val="00406062"/>
    <w:rsid w:val="004078BF"/>
    <w:rsid w:val="00410A42"/>
    <w:rsid w:val="004119CD"/>
    <w:rsid w:val="00412452"/>
    <w:rsid w:val="0041336D"/>
    <w:rsid w:val="00414B79"/>
    <w:rsid w:val="00415377"/>
    <w:rsid w:val="0041555B"/>
    <w:rsid w:val="0041581A"/>
    <w:rsid w:val="0041591B"/>
    <w:rsid w:val="00417420"/>
    <w:rsid w:val="004176E2"/>
    <w:rsid w:val="0041781E"/>
    <w:rsid w:val="00420335"/>
    <w:rsid w:val="004206E8"/>
    <w:rsid w:val="0042095C"/>
    <w:rsid w:val="00420A18"/>
    <w:rsid w:val="004219B9"/>
    <w:rsid w:val="00422A8B"/>
    <w:rsid w:val="00422F4E"/>
    <w:rsid w:val="00423482"/>
    <w:rsid w:val="004243D8"/>
    <w:rsid w:val="00425DBB"/>
    <w:rsid w:val="004263B6"/>
    <w:rsid w:val="00426C03"/>
    <w:rsid w:val="00426C5F"/>
    <w:rsid w:val="00426F73"/>
    <w:rsid w:val="00427636"/>
    <w:rsid w:val="00427B23"/>
    <w:rsid w:val="00427BB7"/>
    <w:rsid w:val="00427E86"/>
    <w:rsid w:val="00431C3F"/>
    <w:rsid w:val="00432645"/>
    <w:rsid w:val="00432C4E"/>
    <w:rsid w:val="00433CF0"/>
    <w:rsid w:val="00434337"/>
    <w:rsid w:val="004344CE"/>
    <w:rsid w:val="00435EC2"/>
    <w:rsid w:val="00436D4B"/>
    <w:rsid w:val="004371EA"/>
    <w:rsid w:val="004414ED"/>
    <w:rsid w:val="00441932"/>
    <w:rsid w:val="00442AB4"/>
    <w:rsid w:val="00442C64"/>
    <w:rsid w:val="00442F81"/>
    <w:rsid w:val="0044388E"/>
    <w:rsid w:val="004448AA"/>
    <w:rsid w:val="00444EEC"/>
    <w:rsid w:val="00447225"/>
    <w:rsid w:val="00447951"/>
    <w:rsid w:val="00447DF0"/>
    <w:rsid w:val="004500F1"/>
    <w:rsid w:val="00450287"/>
    <w:rsid w:val="004507AF"/>
    <w:rsid w:val="00453063"/>
    <w:rsid w:val="00453785"/>
    <w:rsid w:val="004539EF"/>
    <w:rsid w:val="00453C1F"/>
    <w:rsid w:val="00453E69"/>
    <w:rsid w:val="00453FFE"/>
    <w:rsid w:val="00454E18"/>
    <w:rsid w:val="00454E4C"/>
    <w:rsid w:val="00455057"/>
    <w:rsid w:val="0045645C"/>
    <w:rsid w:val="004564F8"/>
    <w:rsid w:val="00456512"/>
    <w:rsid w:val="004566CB"/>
    <w:rsid w:val="00456F40"/>
    <w:rsid w:val="0046035A"/>
    <w:rsid w:val="00460556"/>
    <w:rsid w:val="0046077B"/>
    <w:rsid w:val="00460A32"/>
    <w:rsid w:val="00460B95"/>
    <w:rsid w:val="00460F2F"/>
    <w:rsid w:val="004610C3"/>
    <w:rsid w:val="004612B1"/>
    <w:rsid w:val="0046154F"/>
    <w:rsid w:val="00461F73"/>
    <w:rsid w:val="0046219C"/>
    <w:rsid w:val="004636C9"/>
    <w:rsid w:val="00464132"/>
    <w:rsid w:val="00464C6C"/>
    <w:rsid w:val="00464CF2"/>
    <w:rsid w:val="00464D62"/>
    <w:rsid w:val="00464EBB"/>
    <w:rsid w:val="00465F58"/>
    <w:rsid w:val="004660A5"/>
    <w:rsid w:val="00466B73"/>
    <w:rsid w:val="00467028"/>
    <w:rsid w:val="00467ACE"/>
    <w:rsid w:val="00467F43"/>
    <w:rsid w:val="004702CD"/>
    <w:rsid w:val="00470C88"/>
    <w:rsid w:val="004712DB"/>
    <w:rsid w:val="00471490"/>
    <w:rsid w:val="00471F5C"/>
    <w:rsid w:val="00472171"/>
    <w:rsid w:val="00472A89"/>
    <w:rsid w:val="004768F8"/>
    <w:rsid w:val="004802A9"/>
    <w:rsid w:val="00480364"/>
    <w:rsid w:val="004807F4"/>
    <w:rsid w:val="00480A93"/>
    <w:rsid w:val="00480B7F"/>
    <w:rsid w:val="004812F0"/>
    <w:rsid w:val="00481622"/>
    <w:rsid w:val="00481F0A"/>
    <w:rsid w:val="004824A2"/>
    <w:rsid w:val="00483093"/>
    <w:rsid w:val="0048464A"/>
    <w:rsid w:val="00484CAA"/>
    <w:rsid w:val="0048592C"/>
    <w:rsid w:val="00485BCE"/>
    <w:rsid w:val="004860A3"/>
    <w:rsid w:val="00486F37"/>
    <w:rsid w:val="00487278"/>
    <w:rsid w:val="0048748B"/>
    <w:rsid w:val="00487745"/>
    <w:rsid w:val="00487DA2"/>
    <w:rsid w:val="00492CB7"/>
    <w:rsid w:val="00492D50"/>
    <w:rsid w:val="004932F0"/>
    <w:rsid w:val="004936D3"/>
    <w:rsid w:val="004942C0"/>
    <w:rsid w:val="00495B10"/>
    <w:rsid w:val="00495F71"/>
    <w:rsid w:val="0049693D"/>
    <w:rsid w:val="004969E5"/>
    <w:rsid w:val="00497856"/>
    <w:rsid w:val="004A0061"/>
    <w:rsid w:val="004A0A9A"/>
    <w:rsid w:val="004A0BE1"/>
    <w:rsid w:val="004A154F"/>
    <w:rsid w:val="004A1A22"/>
    <w:rsid w:val="004A1C9C"/>
    <w:rsid w:val="004A1DDB"/>
    <w:rsid w:val="004A2B09"/>
    <w:rsid w:val="004A2C74"/>
    <w:rsid w:val="004A2FE5"/>
    <w:rsid w:val="004A3007"/>
    <w:rsid w:val="004A3F7F"/>
    <w:rsid w:val="004A3F8C"/>
    <w:rsid w:val="004A4102"/>
    <w:rsid w:val="004A4B7D"/>
    <w:rsid w:val="004A4F22"/>
    <w:rsid w:val="004A599D"/>
    <w:rsid w:val="004A5A5A"/>
    <w:rsid w:val="004A5B13"/>
    <w:rsid w:val="004A5B41"/>
    <w:rsid w:val="004A5EE0"/>
    <w:rsid w:val="004A64D8"/>
    <w:rsid w:val="004A7609"/>
    <w:rsid w:val="004A7B92"/>
    <w:rsid w:val="004B0311"/>
    <w:rsid w:val="004B059B"/>
    <w:rsid w:val="004B1E7A"/>
    <w:rsid w:val="004B28BE"/>
    <w:rsid w:val="004B340B"/>
    <w:rsid w:val="004B3AB5"/>
    <w:rsid w:val="004B3DC1"/>
    <w:rsid w:val="004B4EA6"/>
    <w:rsid w:val="004B4EC6"/>
    <w:rsid w:val="004B50F6"/>
    <w:rsid w:val="004B5472"/>
    <w:rsid w:val="004B677B"/>
    <w:rsid w:val="004B7161"/>
    <w:rsid w:val="004B7687"/>
    <w:rsid w:val="004B7A1D"/>
    <w:rsid w:val="004C12B0"/>
    <w:rsid w:val="004C1E4A"/>
    <w:rsid w:val="004C25DE"/>
    <w:rsid w:val="004C28DF"/>
    <w:rsid w:val="004C3B12"/>
    <w:rsid w:val="004C464D"/>
    <w:rsid w:val="004C48C0"/>
    <w:rsid w:val="004C4D68"/>
    <w:rsid w:val="004C552E"/>
    <w:rsid w:val="004C6778"/>
    <w:rsid w:val="004C744A"/>
    <w:rsid w:val="004C7701"/>
    <w:rsid w:val="004D0152"/>
    <w:rsid w:val="004D2C87"/>
    <w:rsid w:val="004D308C"/>
    <w:rsid w:val="004D3355"/>
    <w:rsid w:val="004D38E3"/>
    <w:rsid w:val="004D3FE0"/>
    <w:rsid w:val="004D4121"/>
    <w:rsid w:val="004D48BE"/>
    <w:rsid w:val="004D48C3"/>
    <w:rsid w:val="004D56E3"/>
    <w:rsid w:val="004D59CB"/>
    <w:rsid w:val="004D5D89"/>
    <w:rsid w:val="004D6043"/>
    <w:rsid w:val="004D694B"/>
    <w:rsid w:val="004D7885"/>
    <w:rsid w:val="004D7F8B"/>
    <w:rsid w:val="004E01FF"/>
    <w:rsid w:val="004E036D"/>
    <w:rsid w:val="004E05A2"/>
    <w:rsid w:val="004E1E26"/>
    <w:rsid w:val="004E2282"/>
    <w:rsid w:val="004E24EE"/>
    <w:rsid w:val="004E2D96"/>
    <w:rsid w:val="004E39A8"/>
    <w:rsid w:val="004E4090"/>
    <w:rsid w:val="004E4176"/>
    <w:rsid w:val="004E4551"/>
    <w:rsid w:val="004E46EB"/>
    <w:rsid w:val="004E482E"/>
    <w:rsid w:val="004E4F64"/>
    <w:rsid w:val="004E5403"/>
    <w:rsid w:val="004E5DD7"/>
    <w:rsid w:val="004E5F48"/>
    <w:rsid w:val="004E666A"/>
    <w:rsid w:val="004E6694"/>
    <w:rsid w:val="004E7303"/>
    <w:rsid w:val="004F00C6"/>
    <w:rsid w:val="004F04F0"/>
    <w:rsid w:val="004F2376"/>
    <w:rsid w:val="004F3542"/>
    <w:rsid w:val="004F439D"/>
    <w:rsid w:val="004F553E"/>
    <w:rsid w:val="004F5AB6"/>
    <w:rsid w:val="004F6196"/>
    <w:rsid w:val="004F67EB"/>
    <w:rsid w:val="004F6960"/>
    <w:rsid w:val="004F7688"/>
    <w:rsid w:val="0050047F"/>
    <w:rsid w:val="0050050B"/>
    <w:rsid w:val="005007A8"/>
    <w:rsid w:val="00500FC8"/>
    <w:rsid w:val="005010C2"/>
    <w:rsid w:val="005029C1"/>
    <w:rsid w:val="005037FC"/>
    <w:rsid w:val="00503ACE"/>
    <w:rsid w:val="0050529B"/>
    <w:rsid w:val="005055BF"/>
    <w:rsid w:val="0050585C"/>
    <w:rsid w:val="00505C68"/>
    <w:rsid w:val="00505FB4"/>
    <w:rsid w:val="005066CA"/>
    <w:rsid w:val="00506904"/>
    <w:rsid w:val="00507117"/>
    <w:rsid w:val="0050772C"/>
    <w:rsid w:val="00507918"/>
    <w:rsid w:val="00507B46"/>
    <w:rsid w:val="005104BB"/>
    <w:rsid w:val="005114A9"/>
    <w:rsid w:val="0051157C"/>
    <w:rsid w:val="00511A4C"/>
    <w:rsid w:val="0051236A"/>
    <w:rsid w:val="00512B9E"/>
    <w:rsid w:val="00513516"/>
    <w:rsid w:val="005138B6"/>
    <w:rsid w:val="00513B25"/>
    <w:rsid w:val="00513BAA"/>
    <w:rsid w:val="005145A8"/>
    <w:rsid w:val="00515C6F"/>
    <w:rsid w:val="00515DEF"/>
    <w:rsid w:val="00515F37"/>
    <w:rsid w:val="0051643F"/>
    <w:rsid w:val="0051677B"/>
    <w:rsid w:val="00516877"/>
    <w:rsid w:val="005168FA"/>
    <w:rsid w:val="00517938"/>
    <w:rsid w:val="00517A2C"/>
    <w:rsid w:val="00517CA3"/>
    <w:rsid w:val="005204E4"/>
    <w:rsid w:val="005205D5"/>
    <w:rsid w:val="00520BDB"/>
    <w:rsid w:val="00521295"/>
    <w:rsid w:val="0052170E"/>
    <w:rsid w:val="0052215D"/>
    <w:rsid w:val="00522F2B"/>
    <w:rsid w:val="0052327B"/>
    <w:rsid w:val="0052337F"/>
    <w:rsid w:val="00523C6B"/>
    <w:rsid w:val="0052429A"/>
    <w:rsid w:val="00524B5A"/>
    <w:rsid w:val="00524C5D"/>
    <w:rsid w:val="00524CEA"/>
    <w:rsid w:val="00524D40"/>
    <w:rsid w:val="00524DBE"/>
    <w:rsid w:val="0052522F"/>
    <w:rsid w:val="00525D23"/>
    <w:rsid w:val="00525D4D"/>
    <w:rsid w:val="00526192"/>
    <w:rsid w:val="00526299"/>
    <w:rsid w:val="005266AE"/>
    <w:rsid w:val="00526CAF"/>
    <w:rsid w:val="00527CC7"/>
    <w:rsid w:val="00527DB5"/>
    <w:rsid w:val="00530037"/>
    <w:rsid w:val="00531F52"/>
    <w:rsid w:val="00532224"/>
    <w:rsid w:val="00532975"/>
    <w:rsid w:val="00532BF8"/>
    <w:rsid w:val="00532F5C"/>
    <w:rsid w:val="00533CA6"/>
    <w:rsid w:val="005342A4"/>
    <w:rsid w:val="005355D2"/>
    <w:rsid w:val="005368FE"/>
    <w:rsid w:val="005370BA"/>
    <w:rsid w:val="00537234"/>
    <w:rsid w:val="005372FF"/>
    <w:rsid w:val="005377F0"/>
    <w:rsid w:val="00540C7E"/>
    <w:rsid w:val="00540D06"/>
    <w:rsid w:val="0054151C"/>
    <w:rsid w:val="005417AC"/>
    <w:rsid w:val="0054246C"/>
    <w:rsid w:val="005424D5"/>
    <w:rsid w:val="0054272C"/>
    <w:rsid w:val="00542806"/>
    <w:rsid w:val="00543534"/>
    <w:rsid w:val="005441BE"/>
    <w:rsid w:val="00544216"/>
    <w:rsid w:val="0054438B"/>
    <w:rsid w:val="0054439C"/>
    <w:rsid w:val="005446E4"/>
    <w:rsid w:val="0054519A"/>
    <w:rsid w:val="005456AB"/>
    <w:rsid w:val="005466A0"/>
    <w:rsid w:val="005466CC"/>
    <w:rsid w:val="00547891"/>
    <w:rsid w:val="005513EB"/>
    <w:rsid w:val="00551529"/>
    <w:rsid w:val="005516E9"/>
    <w:rsid w:val="00551B64"/>
    <w:rsid w:val="00551EC4"/>
    <w:rsid w:val="0055265B"/>
    <w:rsid w:val="00553007"/>
    <w:rsid w:val="005540AB"/>
    <w:rsid w:val="005556D6"/>
    <w:rsid w:val="005560CB"/>
    <w:rsid w:val="005566FD"/>
    <w:rsid w:val="005570A1"/>
    <w:rsid w:val="005572C4"/>
    <w:rsid w:val="00557C4D"/>
    <w:rsid w:val="00561C88"/>
    <w:rsid w:val="0056278F"/>
    <w:rsid w:val="00562C08"/>
    <w:rsid w:val="00562C48"/>
    <w:rsid w:val="0056425C"/>
    <w:rsid w:val="00565293"/>
    <w:rsid w:val="0056629F"/>
    <w:rsid w:val="00566D6E"/>
    <w:rsid w:val="00567496"/>
    <w:rsid w:val="00567CF0"/>
    <w:rsid w:val="00570084"/>
    <w:rsid w:val="0057030B"/>
    <w:rsid w:val="00570E44"/>
    <w:rsid w:val="00571006"/>
    <w:rsid w:val="00571020"/>
    <w:rsid w:val="005716C6"/>
    <w:rsid w:val="00571811"/>
    <w:rsid w:val="00571DCF"/>
    <w:rsid w:val="00571F10"/>
    <w:rsid w:val="005720A4"/>
    <w:rsid w:val="00572F9C"/>
    <w:rsid w:val="00573BC6"/>
    <w:rsid w:val="00574F82"/>
    <w:rsid w:val="005751B0"/>
    <w:rsid w:val="005754B6"/>
    <w:rsid w:val="00575CA9"/>
    <w:rsid w:val="00576038"/>
    <w:rsid w:val="00577BB9"/>
    <w:rsid w:val="00580113"/>
    <w:rsid w:val="0058014A"/>
    <w:rsid w:val="0058131B"/>
    <w:rsid w:val="00581967"/>
    <w:rsid w:val="00582670"/>
    <w:rsid w:val="00582DDB"/>
    <w:rsid w:val="0058309D"/>
    <w:rsid w:val="005835A7"/>
    <w:rsid w:val="005839CC"/>
    <w:rsid w:val="005839F1"/>
    <w:rsid w:val="00583A52"/>
    <w:rsid w:val="00583B7A"/>
    <w:rsid w:val="00583F6E"/>
    <w:rsid w:val="00584CB0"/>
    <w:rsid w:val="00586D7B"/>
    <w:rsid w:val="0058792E"/>
    <w:rsid w:val="0058794C"/>
    <w:rsid w:val="00587D92"/>
    <w:rsid w:val="0059112A"/>
    <w:rsid w:val="005916C6"/>
    <w:rsid w:val="00591CDF"/>
    <w:rsid w:val="005931E4"/>
    <w:rsid w:val="0059379F"/>
    <w:rsid w:val="00593903"/>
    <w:rsid w:val="005943AD"/>
    <w:rsid w:val="005944F7"/>
    <w:rsid w:val="005945A1"/>
    <w:rsid w:val="005955C2"/>
    <w:rsid w:val="00595B6B"/>
    <w:rsid w:val="00595EFE"/>
    <w:rsid w:val="00596361"/>
    <w:rsid w:val="005963A0"/>
    <w:rsid w:val="00596A3E"/>
    <w:rsid w:val="00597398"/>
    <w:rsid w:val="005975D0"/>
    <w:rsid w:val="005976BB"/>
    <w:rsid w:val="0059799C"/>
    <w:rsid w:val="005A05B4"/>
    <w:rsid w:val="005A139C"/>
    <w:rsid w:val="005A2CFC"/>
    <w:rsid w:val="005A3084"/>
    <w:rsid w:val="005A3408"/>
    <w:rsid w:val="005A34B6"/>
    <w:rsid w:val="005A39AC"/>
    <w:rsid w:val="005A4A57"/>
    <w:rsid w:val="005A4B27"/>
    <w:rsid w:val="005A51CB"/>
    <w:rsid w:val="005A552D"/>
    <w:rsid w:val="005A5691"/>
    <w:rsid w:val="005A5C04"/>
    <w:rsid w:val="005A62B1"/>
    <w:rsid w:val="005A73F3"/>
    <w:rsid w:val="005A7514"/>
    <w:rsid w:val="005A7D69"/>
    <w:rsid w:val="005B0480"/>
    <w:rsid w:val="005B1033"/>
    <w:rsid w:val="005B2272"/>
    <w:rsid w:val="005B238D"/>
    <w:rsid w:val="005B2404"/>
    <w:rsid w:val="005B266C"/>
    <w:rsid w:val="005B2805"/>
    <w:rsid w:val="005B282D"/>
    <w:rsid w:val="005B29AA"/>
    <w:rsid w:val="005B3070"/>
    <w:rsid w:val="005B37CB"/>
    <w:rsid w:val="005B3AA7"/>
    <w:rsid w:val="005B3F1E"/>
    <w:rsid w:val="005B3F85"/>
    <w:rsid w:val="005B4463"/>
    <w:rsid w:val="005B46B7"/>
    <w:rsid w:val="005B4805"/>
    <w:rsid w:val="005B6D37"/>
    <w:rsid w:val="005B7240"/>
    <w:rsid w:val="005B72CA"/>
    <w:rsid w:val="005B7D59"/>
    <w:rsid w:val="005C17D9"/>
    <w:rsid w:val="005C1E99"/>
    <w:rsid w:val="005C292E"/>
    <w:rsid w:val="005C3492"/>
    <w:rsid w:val="005C38B4"/>
    <w:rsid w:val="005C38E4"/>
    <w:rsid w:val="005C3A8A"/>
    <w:rsid w:val="005C4667"/>
    <w:rsid w:val="005C4909"/>
    <w:rsid w:val="005C5FC9"/>
    <w:rsid w:val="005C6817"/>
    <w:rsid w:val="005C6AA7"/>
    <w:rsid w:val="005D0305"/>
    <w:rsid w:val="005D04E9"/>
    <w:rsid w:val="005D06E0"/>
    <w:rsid w:val="005D0B8A"/>
    <w:rsid w:val="005D1160"/>
    <w:rsid w:val="005D16B6"/>
    <w:rsid w:val="005D1B73"/>
    <w:rsid w:val="005D1D4F"/>
    <w:rsid w:val="005D2867"/>
    <w:rsid w:val="005D291D"/>
    <w:rsid w:val="005D2B22"/>
    <w:rsid w:val="005D3162"/>
    <w:rsid w:val="005D3999"/>
    <w:rsid w:val="005D403E"/>
    <w:rsid w:val="005D4132"/>
    <w:rsid w:val="005D52FE"/>
    <w:rsid w:val="005D5599"/>
    <w:rsid w:val="005D5887"/>
    <w:rsid w:val="005D5BAD"/>
    <w:rsid w:val="005D5D7D"/>
    <w:rsid w:val="005D6B7D"/>
    <w:rsid w:val="005D6F48"/>
    <w:rsid w:val="005E06AE"/>
    <w:rsid w:val="005E116B"/>
    <w:rsid w:val="005E1367"/>
    <w:rsid w:val="005E1FAA"/>
    <w:rsid w:val="005E39C4"/>
    <w:rsid w:val="005E3B49"/>
    <w:rsid w:val="005E3C07"/>
    <w:rsid w:val="005E3C89"/>
    <w:rsid w:val="005E3F7C"/>
    <w:rsid w:val="005E406A"/>
    <w:rsid w:val="005E4A81"/>
    <w:rsid w:val="005E6263"/>
    <w:rsid w:val="005E6D85"/>
    <w:rsid w:val="005E72D0"/>
    <w:rsid w:val="005E73F4"/>
    <w:rsid w:val="005E75DB"/>
    <w:rsid w:val="005E79A0"/>
    <w:rsid w:val="005E7A9E"/>
    <w:rsid w:val="005F0023"/>
    <w:rsid w:val="005F0744"/>
    <w:rsid w:val="005F1AD9"/>
    <w:rsid w:val="005F2882"/>
    <w:rsid w:val="005F28D0"/>
    <w:rsid w:val="005F2C2B"/>
    <w:rsid w:val="005F2EF5"/>
    <w:rsid w:val="005F3A02"/>
    <w:rsid w:val="005F407E"/>
    <w:rsid w:val="005F4236"/>
    <w:rsid w:val="005F4C12"/>
    <w:rsid w:val="005F599A"/>
    <w:rsid w:val="005F59CB"/>
    <w:rsid w:val="005F6632"/>
    <w:rsid w:val="005F6806"/>
    <w:rsid w:val="005F6AB9"/>
    <w:rsid w:val="005F6DE0"/>
    <w:rsid w:val="005F7494"/>
    <w:rsid w:val="005F7498"/>
    <w:rsid w:val="005F76A0"/>
    <w:rsid w:val="005F7B21"/>
    <w:rsid w:val="00600058"/>
    <w:rsid w:val="00600201"/>
    <w:rsid w:val="00600290"/>
    <w:rsid w:val="006007C7"/>
    <w:rsid w:val="00601770"/>
    <w:rsid w:val="00602E5F"/>
    <w:rsid w:val="006037B6"/>
    <w:rsid w:val="00603FED"/>
    <w:rsid w:val="006041EC"/>
    <w:rsid w:val="00604E27"/>
    <w:rsid w:val="00605479"/>
    <w:rsid w:val="00605EB6"/>
    <w:rsid w:val="0060679A"/>
    <w:rsid w:val="00606C17"/>
    <w:rsid w:val="00606E67"/>
    <w:rsid w:val="00607217"/>
    <w:rsid w:val="00607382"/>
    <w:rsid w:val="00610D4B"/>
    <w:rsid w:val="00611405"/>
    <w:rsid w:val="00611E53"/>
    <w:rsid w:val="00612FDE"/>
    <w:rsid w:val="0061376C"/>
    <w:rsid w:val="00613A81"/>
    <w:rsid w:val="006144EB"/>
    <w:rsid w:val="00615090"/>
    <w:rsid w:val="00615DFC"/>
    <w:rsid w:val="00616397"/>
    <w:rsid w:val="0061643E"/>
    <w:rsid w:val="006168B5"/>
    <w:rsid w:val="00617888"/>
    <w:rsid w:val="00617D67"/>
    <w:rsid w:val="00620B57"/>
    <w:rsid w:val="006211F9"/>
    <w:rsid w:val="00623619"/>
    <w:rsid w:val="0062377A"/>
    <w:rsid w:val="00623D34"/>
    <w:rsid w:val="00623FDF"/>
    <w:rsid w:val="00624272"/>
    <w:rsid w:val="00625260"/>
    <w:rsid w:val="006259EB"/>
    <w:rsid w:val="00626297"/>
    <w:rsid w:val="006263F0"/>
    <w:rsid w:val="0062652D"/>
    <w:rsid w:val="00626A0C"/>
    <w:rsid w:val="00627147"/>
    <w:rsid w:val="0062722E"/>
    <w:rsid w:val="0062798D"/>
    <w:rsid w:val="00630AB4"/>
    <w:rsid w:val="00630B5A"/>
    <w:rsid w:val="00630DD8"/>
    <w:rsid w:val="006317F0"/>
    <w:rsid w:val="00631A2F"/>
    <w:rsid w:val="00631C41"/>
    <w:rsid w:val="00631E63"/>
    <w:rsid w:val="0063214D"/>
    <w:rsid w:val="00632773"/>
    <w:rsid w:val="00632FAF"/>
    <w:rsid w:val="0063320A"/>
    <w:rsid w:val="006334BA"/>
    <w:rsid w:val="0063393E"/>
    <w:rsid w:val="006339D6"/>
    <w:rsid w:val="00634015"/>
    <w:rsid w:val="0063492B"/>
    <w:rsid w:val="00634FCA"/>
    <w:rsid w:val="0063516B"/>
    <w:rsid w:val="006358C1"/>
    <w:rsid w:val="00636738"/>
    <w:rsid w:val="006367EF"/>
    <w:rsid w:val="00637112"/>
    <w:rsid w:val="00640869"/>
    <w:rsid w:val="00640EE4"/>
    <w:rsid w:val="00641290"/>
    <w:rsid w:val="00642544"/>
    <w:rsid w:val="006425E3"/>
    <w:rsid w:val="00642AFE"/>
    <w:rsid w:val="00642B6D"/>
    <w:rsid w:val="006436ED"/>
    <w:rsid w:val="00643A9F"/>
    <w:rsid w:val="006446B5"/>
    <w:rsid w:val="00644F1A"/>
    <w:rsid w:val="0064521A"/>
    <w:rsid w:val="00645488"/>
    <w:rsid w:val="00645FC4"/>
    <w:rsid w:val="0064614D"/>
    <w:rsid w:val="00647B8C"/>
    <w:rsid w:val="00647DE5"/>
    <w:rsid w:val="0065010D"/>
    <w:rsid w:val="00650E04"/>
    <w:rsid w:val="006516E2"/>
    <w:rsid w:val="00651932"/>
    <w:rsid w:val="0065248C"/>
    <w:rsid w:val="006524A1"/>
    <w:rsid w:val="0065298D"/>
    <w:rsid w:val="00652BFC"/>
    <w:rsid w:val="00654F14"/>
    <w:rsid w:val="00654F73"/>
    <w:rsid w:val="00655079"/>
    <w:rsid w:val="00655098"/>
    <w:rsid w:val="006559E1"/>
    <w:rsid w:val="00655E50"/>
    <w:rsid w:val="00655E97"/>
    <w:rsid w:val="00660038"/>
    <w:rsid w:val="006604A6"/>
    <w:rsid w:val="006607D9"/>
    <w:rsid w:val="00660F7A"/>
    <w:rsid w:val="006613FE"/>
    <w:rsid w:val="00661BD8"/>
    <w:rsid w:val="00661DED"/>
    <w:rsid w:val="00661E4F"/>
    <w:rsid w:val="00662BA5"/>
    <w:rsid w:val="00662BC4"/>
    <w:rsid w:val="00663611"/>
    <w:rsid w:val="006639C0"/>
    <w:rsid w:val="00664568"/>
    <w:rsid w:val="00664733"/>
    <w:rsid w:val="00664858"/>
    <w:rsid w:val="00664F72"/>
    <w:rsid w:val="00665046"/>
    <w:rsid w:val="00665827"/>
    <w:rsid w:val="00665E03"/>
    <w:rsid w:val="006668E8"/>
    <w:rsid w:val="00666E37"/>
    <w:rsid w:val="00667257"/>
    <w:rsid w:val="006677C9"/>
    <w:rsid w:val="00667BB1"/>
    <w:rsid w:val="00672141"/>
    <w:rsid w:val="006725E9"/>
    <w:rsid w:val="00673625"/>
    <w:rsid w:val="0067366B"/>
    <w:rsid w:val="0067441F"/>
    <w:rsid w:val="00674E63"/>
    <w:rsid w:val="006750E3"/>
    <w:rsid w:val="00675669"/>
    <w:rsid w:val="00675811"/>
    <w:rsid w:val="00675E8B"/>
    <w:rsid w:val="006766B6"/>
    <w:rsid w:val="00676958"/>
    <w:rsid w:val="006772B1"/>
    <w:rsid w:val="00677D3C"/>
    <w:rsid w:val="00680343"/>
    <w:rsid w:val="006803FA"/>
    <w:rsid w:val="00680DB3"/>
    <w:rsid w:val="006811E8"/>
    <w:rsid w:val="006817B3"/>
    <w:rsid w:val="0068241E"/>
    <w:rsid w:val="00683011"/>
    <w:rsid w:val="00683318"/>
    <w:rsid w:val="0068370F"/>
    <w:rsid w:val="0068377A"/>
    <w:rsid w:val="006837FE"/>
    <w:rsid w:val="00683E78"/>
    <w:rsid w:val="00684596"/>
    <w:rsid w:val="00684635"/>
    <w:rsid w:val="0068496E"/>
    <w:rsid w:val="00684C9C"/>
    <w:rsid w:val="00685532"/>
    <w:rsid w:val="0068631E"/>
    <w:rsid w:val="0068651C"/>
    <w:rsid w:val="00686DEA"/>
    <w:rsid w:val="00687D6A"/>
    <w:rsid w:val="00690062"/>
    <w:rsid w:val="006905ED"/>
    <w:rsid w:val="00690EF3"/>
    <w:rsid w:val="00690F93"/>
    <w:rsid w:val="00691755"/>
    <w:rsid w:val="00691E26"/>
    <w:rsid w:val="006931B2"/>
    <w:rsid w:val="006934FE"/>
    <w:rsid w:val="006937AD"/>
    <w:rsid w:val="00693E69"/>
    <w:rsid w:val="00694B4F"/>
    <w:rsid w:val="00694B70"/>
    <w:rsid w:val="00694DCC"/>
    <w:rsid w:val="00696C05"/>
    <w:rsid w:val="00696C4E"/>
    <w:rsid w:val="00696D2B"/>
    <w:rsid w:val="00697547"/>
    <w:rsid w:val="006A096E"/>
    <w:rsid w:val="006A0E9B"/>
    <w:rsid w:val="006A1175"/>
    <w:rsid w:val="006A1B52"/>
    <w:rsid w:val="006A1C88"/>
    <w:rsid w:val="006A238B"/>
    <w:rsid w:val="006A25E5"/>
    <w:rsid w:val="006A2D83"/>
    <w:rsid w:val="006A32A5"/>
    <w:rsid w:val="006A383A"/>
    <w:rsid w:val="006A3851"/>
    <w:rsid w:val="006A3C69"/>
    <w:rsid w:val="006A588B"/>
    <w:rsid w:val="006A626E"/>
    <w:rsid w:val="006A6C6B"/>
    <w:rsid w:val="006A6CDE"/>
    <w:rsid w:val="006A7687"/>
    <w:rsid w:val="006B1AB4"/>
    <w:rsid w:val="006B21C1"/>
    <w:rsid w:val="006B2296"/>
    <w:rsid w:val="006B29CF"/>
    <w:rsid w:val="006B2CE9"/>
    <w:rsid w:val="006B3D0A"/>
    <w:rsid w:val="006B4030"/>
    <w:rsid w:val="006B4339"/>
    <w:rsid w:val="006B4418"/>
    <w:rsid w:val="006B4F39"/>
    <w:rsid w:val="006B5A16"/>
    <w:rsid w:val="006B5F2C"/>
    <w:rsid w:val="006B6BC1"/>
    <w:rsid w:val="006B7308"/>
    <w:rsid w:val="006B7313"/>
    <w:rsid w:val="006C006A"/>
    <w:rsid w:val="006C1647"/>
    <w:rsid w:val="006C1B3B"/>
    <w:rsid w:val="006C1D62"/>
    <w:rsid w:val="006C22FF"/>
    <w:rsid w:val="006C28C7"/>
    <w:rsid w:val="006C2A94"/>
    <w:rsid w:val="006C2D76"/>
    <w:rsid w:val="006C3A59"/>
    <w:rsid w:val="006C3B2D"/>
    <w:rsid w:val="006C3CFC"/>
    <w:rsid w:val="006C441E"/>
    <w:rsid w:val="006C4B8E"/>
    <w:rsid w:val="006C4CAC"/>
    <w:rsid w:val="006C53FC"/>
    <w:rsid w:val="006C5E88"/>
    <w:rsid w:val="006C6B51"/>
    <w:rsid w:val="006C6F93"/>
    <w:rsid w:val="006C6FFC"/>
    <w:rsid w:val="006C7036"/>
    <w:rsid w:val="006C7542"/>
    <w:rsid w:val="006D0743"/>
    <w:rsid w:val="006D0FEF"/>
    <w:rsid w:val="006D11AC"/>
    <w:rsid w:val="006D1285"/>
    <w:rsid w:val="006D1E6E"/>
    <w:rsid w:val="006D1EC0"/>
    <w:rsid w:val="006D234A"/>
    <w:rsid w:val="006D2EE6"/>
    <w:rsid w:val="006D312B"/>
    <w:rsid w:val="006D3CF5"/>
    <w:rsid w:val="006D3FEE"/>
    <w:rsid w:val="006D65DA"/>
    <w:rsid w:val="006D69F8"/>
    <w:rsid w:val="006D6C11"/>
    <w:rsid w:val="006D748B"/>
    <w:rsid w:val="006D775D"/>
    <w:rsid w:val="006D784D"/>
    <w:rsid w:val="006D7AEE"/>
    <w:rsid w:val="006E027F"/>
    <w:rsid w:val="006E07A2"/>
    <w:rsid w:val="006E0E1C"/>
    <w:rsid w:val="006E1C04"/>
    <w:rsid w:val="006E211C"/>
    <w:rsid w:val="006E235B"/>
    <w:rsid w:val="006E3200"/>
    <w:rsid w:val="006E3E24"/>
    <w:rsid w:val="006E3EA6"/>
    <w:rsid w:val="006E45A3"/>
    <w:rsid w:val="006E4F5C"/>
    <w:rsid w:val="006E561B"/>
    <w:rsid w:val="006E5809"/>
    <w:rsid w:val="006E5887"/>
    <w:rsid w:val="006E62AB"/>
    <w:rsid w:val="006E66BB"/>
    <w:rsid w:val="006E6CDC"/>
    <w:rsid w:val="006E76BE"/>
    <w:rsid w:val="006E775D"/>
    <w:rsid w:val="006E7D23"/>
    <w:rsid w:val="006E7EFE"/>
    <w:rsid w:val="006F060A"/>
    <w:rsid w:val="006F199B"/>
    <w:rsid w:val="006F1BE7"/>
    <w:rsid w:val="006F1F78"/>
    <w:rsid w:val="006F2110"/>
    <w:rsid w:val="006F2278"/>
    <w:rsid w:val="006F22CC"/>
    <w:rsid w:val="006F235D"/>
    <w:rsid w:val="006F241B"/>
    <w:rsid w:val="006F2941"/>
    <w:rsid w:val="006F2A82"/>
    <w:rsid w:val="006F2B8A"/>
    <w:rsid w:val="006F30B6"/>
    <w:rsid w:val="006F3123"/>
    <w:rsid w:val="006F32AB"/>
    <w:rsid w:val="006F3827"/>
    <w:rsid w:val="006F3B61"/>
    <w:rsid w:val="006F3C25"/>
    <w:rsid w:val="006F49DE"/>
    <w:rsid w:val="006F5E50"/>
    <w:rsid w:val="006F61E8"/>
    <w:rsid w:val="006F688F"/>
    <w:rsid w:val="006F6FB6"/>
    <w:rsid w:val="006F7081"/>
    <w:rsid w:val="006F7129"/>
    <w:rsid w:val="006F78F7"/>
    <w:rsid w:val="006F7915"/>
    <w:rsid w:val="006F7AE6"/>
    <w:rsid w:val="007009F6"/>
    <w:rsid w:val="00701F69"/>
    <w:rsid w:val="00702718"/>
    <w:rsid w:val="00702E55"/>
    <w:rsid w:val="007031D9"/>
    <w:rsid w:val="00703450"/>
    <w:rsid w:val="007037EB"/>
    <w:rsid w:val="00703FDF"/>
    <w:rsid w:val="007045F6"/>
    <w:rsid w:val="0070465D"/>
    <w:rsid w:val="00704823"/>
    <w:rsid w:val="00705167"/>
    <w:rsid w:val="007056E6"/>
    <w:rsid w:val="00705A3B"/>
    <w:rsid w:val="00705BD2"/>
    <w:rsid w:val="00706430"/>
    <w:rsid w:val="007064A4"/>
    <w:rsid w:val="0070669C"/>
    <w:rsid w:val="00706C19"/>
    <w:rsid w:val="00706D03"/>
    <w:rsid w:val="00710956"/>
    <w:rsid w:val="007113F5"/>
    <w:rsid w:val="00711D56"/>
    <w:rsid w:val="00711E0A"/>
    <w:rsid w:val="00711FA6"/>
    <w:rsid w:val="00712363"/>
    <w:rsid w:val="00712D95"/>
    <w:rsid w:val="00714097"/>
    <w:rsid w:val="00714B2C"/>
    <w:rsid w:val="00714C60"/>
    <w:rsid w:val="00714C82"/>
    <w:rsid w:val="00715377"/>
    <w:rsid w:val="0071575D"/>
    <w:rsid w:val="00715EBC"/>
    <w:rsid w:val="0071625C"/>
    <w:rsid w:val="007162ED"/>
    <w:rsid w:val="007162EE"/>
    <w:rsid w:val="00716737"/>
    <w:rsid w:val="00717823"/>
    <w:rsid w:val="0072073B"/>
    <w:rsid w:val="00720A0E"/>
    <w:rsid w:val="00720C45"/>
    <w:rsid w:val="007210F4"/>
    <w:rsid w:val="007217B5"/>
    <w:rsid w:val="0072195A"/>
    <w:rsid w:val="00721ACB"/>
    <w:rsid w:val="00721ADF"/>
    <w:rsid w:val="00722462"/>
    <w:rsid w:val="007247AD"/>
    <w:rsid w:val="007249DD"/>
    <w:rsid w:val="00724B65"/>
    <w:rsid w:val="00725E0C"/>
    <w:rsid w:val="0072673C"/>
    <w:rsid w:val="007267FF"/>
    <w:rsid w:val="00727461"/>
    <w:rsid w:val="00727D17"/>
    <w:rsid w:val="00727D60"/>
    <w:rsid w:val="0073064A"/>
    <w:rsid w:val="007307B5"/>
    <w:rsid w:val="007311B1"/>
    <w:rsid w:val="0073164F"/>
    <w:rsid w:val="00731D68"/>
    <w:rsid w:val="00732780"/>
    <w:rsid w:val="00733399"/>
    <w:rsid w:val="00733D07"/>
    <w:rsid w:val="007340A9"/>
    <w:rsid w:val="007340D0"/>
    <w:rsid w:val="00734B2C"/>
    <w:rsid w:val="00734BE5"/>
    <w:rsid w:val="007359C2"/>
    <w:rsid w:val="00736A7D"/>
    <w:rsid w:val="00736EE6"/>
    <w:rsid w:val="007375A6"/>
    <w:rsid w:val="00737FE7"/>
    <w:rsid w:val="007431E0"/>
    <w:rsid w:val="00744006"/>
    <w:rsid w:val="00744109"/>
    <w:rsid w:val="007451AF"/>
    <w:rsid w:val="00745847"/>
    <w:rsid w:val="007460AF"/>
    <w:rsid w:val="00747880"/>
    <w:rsid w:val="0075104E"/>
    <w:rsid w:val="00753A99"/>
    <w:rsid w:val="007546B6"/>
    <w:rsid w:val="00755074"/>
    <w:rsid w:val="007556E8"/>
    <w:rsid w:val="00756327"/>
    <w:rsid w:val="00756D25"/>
    <w:rsid w:val="00756EF0"/>
    <w:rsid w:val="00757490"/>
    <w:rsid w:val="00760065"/>
    <w:rsid w:val="007601DB"/>
    <w:rsid w:val="00760894"/>
    <w:rsid w:val="00760EC3"/>
    <w:rsid w:val="00761813"/>
    <w:rsid w:val="007621C3"/>
    <w:rsid w:val="007654F7"/>
    <w:rsid w:val="00765C72"/>
    <w:rsid w:val="007669F0"/>
    <w:rsid w:val="00766E3D"/>
    <w:rsid w:val="00766FC8"/>
    <w:rsid w:val="007671F7"/>
    <w:rsid w:val="00767711"/>
    <w:rsid w:val="007677C7"/>
    <w:rsid w:val="00767C38"/>
    <w:rsid w:val="00767F6F"/>
    <w:rsid w:val="0077030D"/>
    <w:rsid w:val="007709C3"/>
    <w:rsid w:val="00770C6D"/>
    <w:rsid w:val="00770D65"/>
    <w:rsid w:val="00770F45"/>
    <w:rsid w:val="0077161C"/>
    <w:rsid w:val="00771665"/>
    <w:rsid w:val="00771B15"/>
    <w:rsid w:val="00771CED"/>
    <w:rsid w:val="00772408"/>
    <w:rsid w:val="00772812"/>
    <w:rsid w:val="00773696"/>
    <w:rsid w:val="0077479F"/>
    <w:rsid w:val="00774A7A"/>
    <w:rsid w:val="007756C0"/>
    <w:rsid w:val="00775C0E"/>
    <w:rsid w:val="00776493"/>
    <w:rsid w:val="00776FAA"/>
    <w:rsid w:val="0077751D"/>
    <w:rsid w:val="0077761E"/>
    <w:rsid w:val="00777AA2"/>
    <w:rsid w:val="00777AE4"/>
    <w:rsid w:val="00777FAF"/>
    <w:rsid w:val="00780A32"/>
    <w:rsid w:val="00780E36"/>
    <w:rsid w:val="00781CCB"/>
    <w:rsid w:val="007829CC"/>
    <w:rsid w:val="00782B6D"/>
    <w:rsid w:val="0078318E"/>
    <w:rsid w:val="0078353F"/>
    <w:rsid w:val="00784DA4"/>
    <w:rsid w:val="00785364"/>
    <w:rsid w:val="0078635E"/>
    <w:rsid w:val="007865D1"/>
    <w:rsid w:val="00786B3B"/>
    <w:rsid w:val="00787100"/>
    <w:rsid w:val="00787F96"/>
    <w:rsid w:val="00790B8A"/>
    <w:rsid w:val="00791AD4"/>
    <w:rsid w:val="00791CF2"/>
    <w:rsid w:val="007921E8"/>
    <w:rsid w:val="007922BA"/>
    <w:rsid w:val="0079246E"/>
    <w:rsid w:val="00792A4E"/>
    <w:rsid w:val="00793007"/>
    <w:rsid w:val="00793D02"/>
    <w:rsid w:val="00794BEA"/>
    <w:rsid w:val="007964E4"/>
    <w:rsid w:val="00796A3C"/>
    <w:rsid w:val="007973B5"/>
    <w:rsid w:val="007974C4"/>
    <w:rsid w:val="0079793E"/>
    <w:rsid w:val="00797E7D"/>
    <w:rsid w:val="007A04EC"/>
    <w:rsid w:val="007A11C5"/>
    <w:rsid w:val="007A154F"/>
    <w:rsid w:val="007A32E9"/>
    <w:rsid w:val="007A351D"/>
    <w:rsid w:val="007A4288"/>
    <w:rsid w:val="007A4FF6"/>
    <w:rsid w:val="007A6A15"/>
    <w:rsid w:val="007A6C42"/>
    <w:rsid w:val="007A7189"/>
    <w:rsid w:val="007A71C1"/>
    <w:rsid w:val="007A75D3"/>
    <w:rsid w:val="007A7C25"/>
    <w:rsid w:val="007A7D30"/>
    <w:rsid w:val="007B088D"/>
    <w:rsid w:val="007B0A8C"/>
    <w:rsid w:val="007B0FBE"/>
    <w:rsid w:val="007B1F94"/>
    <w:rsid w:val="007B22A5"/>
    <w:rsid w:val="007B2426"/>
    <w:rsid w:val="007B30C5"/>
    <w:rsid w:val="007B3F45"/>
    <w:rsid w:val="007B533F"/>
    <w:rsid w:val="007B5922"/>
    <w:rsid w:val="007B5E81"/>
    <w:rsid w:val="007B6122"/>
    <w:rsid w:val="007B64BF"/>
    <w:rsid w:val="007B69EA"/>
    <w:rsid w:val="007B714F"/>
    <w:rsid w:val="007B72C8"/>
    <w:rsid w:val="007B72E6"/>
    <w:rsid w:val="007B7580"/>
    <w:rsid w:val="007B7F27"/>
    <w:rsid w:val="007C01A5"/>
    <w:rsid w:val="007C0427"/>
    <w:rsid w:val="007C09A9"/>
    <w:rsid w:val="007C0CF5"/>
    <w:rsid w:val="007C0D4E"/>
    <w:rsid w:val="007C0DB1"/>
    <w:rsid w:val="007C2796"/>
    <w:rsid w:val="007C282D"/>
    <w:rsid w:val="007C3F8E"/>
    <w:rsid w:val="007C61B7"/>
    <w:rsid w:val="007C677B"/>
    <w:rsid w:val="007C6AAD"/>
    <w:rsid w:val="007C7754"/>
    <w:rsid w:val="007C7A72"/>
    <w:rsid w:val="007D1258"/>
    <w:rsid w:val="007D19E0"/>
    <w:rsid w:val="007D1D1E"/>
    <w:rsid w:val="007D22A7"/>
    <w:rsid w:val="007D259E"/>
    <w:rsid w:val="007D2DD4"/>
    <w:rsid w:val="007D32EA"/>
    <w:rsid w:val="007D3650"/>
    <w:rsid w:val="007D3A9E"/>
    <w:rsid w:val="007D3C5B"/>
    <w:rsid w:val="007D422C"/>
    <w:rsid w:val="007D4A9E"/>
    <w:rsid w:val="007D4CA1"/>
    <w:rsid w:val="007D4ECB"/>
    <w:rsid w:val="007D50AE"/>
    <w:rsid w:val="007D593E"/>
    <w:rsid w:val="007D5BE0"/>
    <w:rsid w:val="007D5E57"/>
    <w:rsid w:val="007D6642"/>
    <w:rsid w:val="007D6B28"/>
    <w:rsid w:val="007D703C"/>
    <w:rsid w:val="007D7545"/>
    <w:rsid w:val="007D798D"/>
    <w:rsid w:val="007D7CCF"/>
    <w:rsid w:val="007E08D5"/>
    <w:rsid w:val="007E2341"/>
    <w:rsid w:val="007E273E"/>
    <w:rsid w:val="007E3462"/>
    <w:rsid w:val="007E3502"/>
    <w:rsid w:val="007E3B15"/>
    <w:rsid w:val="007E3F4B"/>
    <w:rsid w:val="007E6B1C"/>
    <w:rsid w:val="007E6FDD"/>
    <w:rsid w:val="007E7860"/>
    <w:rsid w:val="007E7BA1"/>
    <w:rsid w:val="007E7E50"/>
    <w:rsid w:val="007E7E8D"/>
    <w:rsid w:val="007F0F41"/>
    <w:rsid w:val="007F2AAB"/>
    <w:rsid w:val="007F2CDF"/>
    <w:rsid w:val="007F2D64"/>
    <w:rsid w:val="007F2E6A"/>
    <w:rsid w:val="007F30A3"/>
    <w:rsid w:val="007F3283"/>
    <w:rsid w:val="007F3F9B"/>
    <w:rsid w:val="007F41EE"/>
    <w:rsid w:val="007F4684"/>
    <w:rsid w:val="007F5709"/>
    <w:rsid w:val="007F62BE"/>
    <w:rsid w:val="007F6347"/>
    <w:rsid w:val="007F7008"/>
    <w:rsid w:val="007F7185"/>
    <w:rsid w:val="007F72EB"/>
    <w:rsid w:val="007F7647"/>
    <w:rsid w:val="007F7917"/>
    <w:rsid w:val="00800A8F"/>
    <w:rsid w:val="00800FCB"/>
    <w:rsid w:val="0080192E"/>
    <w:rsid w:val="008019A5"/>
    <w:rsid w:val="00801EDF"/>
    <w:rsid w:val="00802380"/>
    <w:rsid w:val="0080386F"/>
    <w:rsid w:val="00804265"/>
    <w:rsid w:val="00804BFD"/>
    <w:rsid w:val="00805199"/>
    <w:rsid w:val="0080540F"/>
    <w:rsid w:val="00805FF1"/>
    <w:rsid w:val="008072DE"/>
    <w:rsid w:val="008075B9"/>
    <w:rsid w:val="00807800"/>
    <w:rsid w:val="00807871"/>
    <w:rsid w:val="00807E15"/>
    <w:rsid w:val="00807F01"/>
    <w:rsid w:val="00807F08"/>
    <w:rsid w:val="008104BC"/>
    <w:rsid w:val="00811298"/>
    <w:rsid w:val="008113CF"/>
    <w:rsid w:val="0081396E"/>
    <w:rsid w:val="00813CB1"/>
    <w:rsid w:val="00814FFF"/>
    <w:rsid w:val="0081579C"/>
    <w:rsid w:val="00816C41"/>
    <w:rsid w:val="00817100"/>
    <w:rsid w:val="008175DE"/>
    <w:rsid w:val="008179AE"/>
    <w:rsid w:val="00817AFC"/>
    <w:rsid w:val="00817BC3"/>
    <w:rsid w:val="00817D54"/>
    <w:rsid w:val="008212AA"/>
    <w:rsid w:val="008212B2"/>
    <w:rsid w:val="00821D77"/>
    <w:rsid w:val="00821EE2"/>
    <w:rsid w:val="00823A0C"/>
    <w:rsid w:val="00824FDA"/>
    <w:rsid w:val="00825A5B"/>
    <w:rsid w:val="00826883"/>
    <w:rsid w:val="008268D9"/>
    <w:rsid w:val="00826EA2"/>
    <w:rsid w:val="0082742D"/>
    <w:rsid w:val="00827AF8"/>
    <w:rsid w:val="00827D60"/>
    <w:rsid w:val="00827F42"/>
    <w:rsid w:val="00827F5E"/>
    <w:rsid w:val="00830125"/>
    <w:rsid w:val="00831417"/>
    <w:rsid w:val="00831CFB"/>
    <w:rsid w:val="008327F0"/>
    <w:rsid w:val="00832991"/>
    <w:rsid w:val="00833393"/>
    <w:rsid w:val="00833555"/>
    <w:rsid w:val="00833C82"/>
    <w:rsid w:val="00833D65"/>
    <w:rsid w:val="00834362"/>
    <w:rsid w:val="00834886"/>
    <w:rsid w:val="00834E46"/>
    <w:rsid w:val="00835A4E"/>
    <w:rsid w:val="00835A8C"/>
    <w:rsid w:val="0083611E"/>
    <w:rsid w:val="00836347"/>
    <w:rsid w:val="0083639E"/>
    <w:rsid w:val="0083710E"/>
    <w:rsid w:val="00840461"/>
    <w:rsid w:val="0084096E"/>
    <w:rsid w:val="00841095"/>
    <w:rsid w:val="00841314"/>
    <w:rsid w:val="00842D37"/>
    <w:rsid w:val="0084324A"/>
    <w:rsid w:val="00843A38"/>
    <w:rsid w:val="0084405C"/>
    <w:rsid w:val="008441A3"/>
    <w:rsid w:val="008448D4"/>
    <w:rsid w:val="00844C8D"/>
    <w:rsid w:val="00845D9D"/>
    <w:rsid w:val="00845F05"/>
    <w:rsid w:val="0084626A"/>
    <w:rsid w:val="008462E2"/>
    <w:rsid w:val="008470CE"/>
    <w:rsid w:val="0084759C"/>
    <w:rsid w:val="00847AFE"/>
    <w:rsid w:val="00850101"/>
    <w:rsid w:val="0085048B"/>
    <w:rsid w:val="00850539"/>
    <w:rsid w:val="0085094F"/>
    <w:rsid w:val="0085194E"/>
    <w:rsid w:val="00851A7D"/>
    <w:rsid w:val="008527A4"/>
    <w:rsid w:val="008528DD"/>
    <w:rsid w:val="00852912"/>
    <w:rsid w:val="008532D9"/>
    <w:rsid w:val="0085347C"/>
    <w:rsid w:val="00853797"/>
    <w:rsid w:val="00853A47"/>
    <w:rsid w:val="008542D1"/>
    <w:rsid w:val="008542E4"/>
    <w:rsid w:val="00854609"/>
    <w:rsid w:val="00854B8A"/>
    <w:rsid w:val="00854BB4"/>
    <w:rsid w:val="00854EAC"/>
    <w:rsid w:val="008553A7"/>
    <w:rsid w:val="00855914"/>
    <w:rsid w:val="00856D55"/>
    <w:rsid w:val="00857CC2"/>
    <w:rsid w:val="00860F4D"/>
    <w:rsid w:val="00861052"/>
    <w:rsid w:val="008617E9"/>
    <w:rsid w:val="008619C6"/>
    <w:rsid w:val="00862258"/>
    <w:rsid w:val="008639B4"/>
    <w:rsid w:val="00863A52"/>
    <w:rsid w:val="00863AD2"/>
    <w:rsid w:val="00863B7D"/>
    <w:rsid w:val="00863D56"/>
    <w:rsid w:val="008643D7"/>
    <w:rsid w:val="0086553D"/>
    <w:rsid w:val="008673DF"/>
    <w:rsid w:val="008674A2"/>
    <w:rsid w:val="00870E84"/>
    <w:rsid w:val="008711A9"/>
    <w:rsid w:val="00871503"/>
    <w:rsid w:val="008733F5"/>
    <w:rsid w:val="008735DF"/>
    <w:rsid w:val="00873615"/>
    <w:rsid w:val="00873AB9"/>
    <w:rsid w:val="00873E03"/>
    <w:rsid w:val="00874416"/>
    <w:rsid w:val="008748EA"/>
    <w:rsid w:val="00874B9F"/>
    <w:rsid w:val="00874C03"/>
    <w:rsid w:val="00874DF7"/>
    <w:rsid w:val="00875551"/>
    <w:rsid w:val="00876901"/>
    <w:rsid w:val="00877607"/>
    <w:rsid w:val="00880004"/>
    <w:rsid w:val="008802A2"/>
    <w:rsid w:val="008805A2"/>
    <w:rsid w:val="008805A8"/>
    <w:rsid w:val="00880775"/>
    <w:rsid w:val="0088096F"/>
    <w:rsid w:val="00880F96"/>
    <w:rsid w:val="008817EB"/>
    <w:rsid w:val="00881B57"/>
    <w:rsid w:val="008825BD"/>
    <w:rsid w:val="00882E1A"/>
    <w:rsid w:val="008832FE"/>
    <w:rsid w:val="008840BD"/>
    <w:rsid w:val="00884102"/>
    <w:rsid w:val="00884620"/>
    <w:rsid w:val="00884E00"/>
    <w:rsid w:val="00884FA6"/>
    <w:rsid w:val="00885235"/>
    <w:rsid w:val="00885AF8"/>
    <w:rsid w:val="00885DDA"/>
    <w:rsid w:val="00886610"/>
    <w:rsid w:val="0088686C"/>
    <w:rsid w:val="00887391"/>
    <w:rsid w:val="00887507"/>
    <w:rsid w:val="0088773B"/>
    <w:rsid w:val="0089086D"/>
    <w:rsid w:val="00890CC7"/>
    <w:rsid w:val="00890DE8"/>
    <w:rsid w:val="00890DF1"/>
    <w:rsid w:val="00891612"/>
    <w:rsid w:val="008918F2"/>
    <w:rsid w:val="00892338"/>
    <w:rsid w:val="008936B7"/>
    <w:rsid w:val="00894203"/>
    <w:rsid w:val="0089436A"/>
    <w:rsid w:val="008954BD"/>
    <w:rsid w:val="0089557A"/>
    <w:rsid w:val="00895C45"/>
    <w:rsid w:val="00895F47"/>
    <w:rsid w:val="00896175"/>
    <w:rsid w:val="00896371"/>
    <w:rsid w:val="00896A59"/>
    <w:rsid w:val="00897B63"/>
    <w:rsid w:val="00897C17"/>
    <w:rsid w:val="00897D0E"/>
    <w:rsid w:val="008A25EA"/>
    <w:rsid w:val="008A2671"/>
    <w:rsid w:val="008A2749"/>
    <w:rsid w:val="008A2794"/>
    <w:rsid w:val="008A284A"/>
    <w:rsid w:val="008A2C02"/>
    <w:rsid w:val="008A3DB7"/>
    <w:rsid w:val="008A4952"/>
    <w:rsid w:val="008A57FB"/>
    <w:rsid w:val="008A5C6F"/>
    <w:rsid w:val="008A5FDC"/>
    <w:rsid w:val="008A6D3C"/>
    <w:rsid w:val="008A799F"/>
    <w:rsid w:val="008A7B58"/>
    <w:rsid w:val="008B010A"/>
    <w:rsid w:val="008B0A66"/>
    <w:rsid w:val="008B0DFB"/>
    <w:rsid w:val="008B1F57"/>
    <w:rsid w:val="008B1F7E"/>
    <w:rsid w:val="008B2285"/>
    <w:rsid w:val="008B2986"/>
    <w:rsid w:val="008B2A13"/>
    <w:rsid w:val="008B4C35"/>
    <w:rsid w:val="008B5738"/>
    <w:rsid w:val="008B6170"/>
    <w:rsid w:val="008B6213"/>
    <w:rsid w:val="008B62CA"/>
    <w:rsid w:val="008B687F"/>
    <w:rsid w:val="008C0279"/>
    <w:rsid w:val="008C0710"/>
    <w:rsid w:val="008C0C7C"/>
    <w:rsid w:val="008C0FC9"/>
    <w:rsid w:val="008C1ADA"/>
    <w:rsid w:val="008C259C"/>
    <w:rsid w:val="008C290D"/>
    <w:rsid w:val="008C57B7"/>
    <w:rsid w:val="008C58D1"/>
    <w:rsid w:val="008C67DC"/>
    <w:rsid w:val="008C6CA4"/>
    <w:rsid w:val="008C7994"/>
    <w:rsid w:val="008C7CFE"/>
    <w:rsid w:val="008C7F9C"/>
    <w:rsid w:val="008D0426"/>
    <w:rsid w:val="008D04FF"/>
    <w:rsid w:val="008D0A03"/>
    <w:rsid w:val="008D0E2F"/>
    <w:rsid w:val="008D0F2C"/>
    <w:rsid w:val="008D117D"/>
    <w:rsid w:val="008D1A6D"/>
    <w:rsid w:val="008D1C2E"/>
    <w:rsid w:val="008D20A7"/>
    <w:rsid w:val="008D2667"/>
    <w:rsid w:val="008D3188"/>
    <w:rsid w:val="008D344D"/>
    <w:rsid w:val="008D35C1"/>
    <w:rsid w:val="008D3DC1"/>
    <w:rsid w:val="008D3F9F"/>
    <w:rsid w:val="008D4A40"/>
    <w:rsid w:val="008D553E"/>
    <w:rsid w:val="008D6418"/>
    <w:rsid w:val="008D6C7C"/>
    <w:rsid w:val="008D77DD"/>
    <w:rsid w:val="008D7C2B"/>
    <w:rsid w:val="008E0D49"/>
    <w:rsid w:val="008E1513"/>
    <w:rsid w:val="008E1809"/>
    <w:rsid w:val="008E3381"/>
    <w:rsid w:val="008E36EC"/>
    <w:rsid w:val="008E49F0"/>
    <w:rsid w:val="008E5254"/>
    <w:rsid w:val="008E534F"/>
    <w:rsid w:val="008E5F32"/>
    <w:rsid w:val="008E617B"/>
    <w:rsid w:val="008E6BB8"/>
    <w:rsid w:val="008F0D62"/>
    <w:rsid w:val="008F151B"/>
    <w:rsid w:val="008F15B1"/>
    <w:rsid w:val="008F1904"/>
    <w:rsid w:val="008F1930"/>
    <w:rsid w:val="008F24E1"/>
    <w:rsid w:val="008F2B3E"/>
    <w:rsid w:val="008F35B3"/>
    <w:rsid w:val="008F3662"/>
    <w:rsid w:val="008F53FF"/>
    <w:rsid w:val="008F57C0"/>
    <w:rsid w:val="008F62C1"/>
    <w:rsid w:val="008F6A03"/>
    <w:rsid w:val="008F7239"/>
    <w:rsid w:val="008F749A"/>
    <w:rsid w:val="009005F9"/>
    <w:rsid w:val="0090072F"/>
    <w:rsid w:val="0090435B"/>
    <w:rsid w:val="009045AC"/>
    <w:rsid w:val="009049F3"/>
    <w:rsid w:val="00904B40"/>
    <w:rsid w:val="00905363"/>
    <w:rsid w:val="009053E1"/>
    <w:rsid w:val="00905A46"/>
    <w:rsid w:val="00905A5D"/>
    <w:rsid w:val="00906092"/>
    <w:rsid w:val="00907A3E"/>
    <w:rsid w:val="00907A62"/>
    <w:rsid w:val="009110B8"/>
    <w:rsid w:val="00911CCB"/>
    <w:rsid w:val="009121E7"/>
    <w:rsid w:val="009127D7"/>
    <w:rsid w:val="00913636"/>
    <w:rsid w:val="00913951"/>
    <w:rsid w:val="00913D5F"/>
    <w:rsid w:val="00913ED3"/>
    <w:rsid w:val="0091572E"/>
    <w:rsid w:val="009172DE"/>
    <w:rsid w:val="00917F71"/>
    <w:rsid w:val="009206BC"/>
    <w:rsid w:val="009207CA"/>
    <w:rsid w:val="00920FD3"/>
    <w:rsid w:val="0092129D"/>
    <w:rsid w:val="00921D4F"/>
    <w:rsid w:val="00921E9E"/>
    <w:rsid w:val="00922289"/>
    <w:rsid w:val="00922871"/>
    <w:rsid w:val="00923E3E"/>
    <w:rsid w:val="00924B50"/>
    <w:rsid w:val="0092565D"/>
    <w:rsid w:val="00926D35"/>
    <w:rsid w:val="00927886"/>
    <w:rsid w:val="00927B08"/>
    <w:rsid w:val="0093030A"/>
    <w:rsid w:val="00930AAA"/>
    <w:rsid w:val="00930F29"/>
    <w:rsid w:val="009315D4"/>
    <w:rsid w:val="0093168B"/>
    <w:rsid w:val="009325DB"/>
    <w:rsid w:val="009327EB"/>
    <w:rsid w:val="00932C2F"/>
    <w:rsid w:val="00933251"/>
    <w:rsid w:val="009335D7"/>
    <w:rsid w:val="00933A27"/>
    <w:rsid w:val="00933E74"/>
    <w:rsid w:val="0093468D"/>
    <w:rsid w:val="009347DE"/>
    <w:rsid w:val="00934F4A"/>
    <w:rsid w:val="009354B7"/>
    <w:rsid w:val="00935C03"/>
    <w:rsid w:val="00936340"/>
    <w:rsid w:val="0093659C"/>
    <w:rsid w:val="0093666F"/>
    <w:rsid w:val="00936A9E"/>
    <w:rsid w:val="0093702A"/>
    <w:rsid w:val="00937418"/>
    <w:rsid w:val="00937763"/>
    <w:rsid w:val="00937B68"/>
    <w:rsid w:val="00937E6A"/>
    <w:rsid w:val="0094026F"/>
    <w:rsid w:val="00940341"/>
    <w:rsid w:val="009413A1"/>
    <w:rsid w:val="00941B65"/>
    <w:rsid w:val="00942415"/>
    <w:rsid w:val="00942A3A"/>
    <w:rsid w:val="00944644"/>
    <w:rsid w:val="009446E9"/>
    <w:rsid w:val="00944779"/>
    <w:rsid w:val="0094676C"/>
    <w:rsid w:val="00946A7D"/>
    <w:rsid w:val="00947C8A"/>
    <w:rsid w:val="00950B22"/>
    <w:rsid w:val="009516A2"/>
    <w:rsid w:val="00951F55"/>
    <w:rsid w:val="00952436"/>
    <w:rsid w:val="009524A1"/>
    <w:rsid w:val="0095288A"/>
    <w:rsid w:val="0095289E"/>
    <w:rsid w:val="00952E55"/>
    <w:rsid w:val="00953BBD"/>
    <w:rsid w:val="00953E96"/>
    <w:rsid w:val="009552ED"/>
    <w:rsid w:val="00956A73"/>
    <w:rsid w:val="00956D14"/>
    <w:rsid w:val="00957477"/>
    <w:rsid w:val="009603DA"/>
    <w:rsid w:val="0096056E"/>
    <w:rsid w:val="009609EC"/>
    <w:rsid w:val="00960FCE"/>
    <w:rsid w:val="0096149E"/>
    <w:rsid w:val="00961994"/>
    <w:rsid w:val="00961D95"/>
    <w:rsid w:val="00961EB1"/>
    <w:rsid w:val="00962151"/>
    <w:rsid w:val="0096241C"/>
    <w:rsid w:val="00962981"/>
    <w:rsid w:val="009636F7"/>
    <w:rsid w:val="00964750"/>
    <w:rsid w:val="00964834"/>
    <w:rsid w:val="009654B6"/>
    <w:rsid w:val="009654B9"/>
    <w:rsid w:val="00965D9F"/>
    <w:rsid w:val="009664EC"/>
    <w:rsid w:val="009668BF"/>
    <w:rsid w:val="00966E66"/>
    <w:rsid w:val="00967946"/>
    <w:rsid w:val="009729EC"/>
    <w:rsid w:val="009734C7"/>
    <w:rsid w:val="0097368F"/>
    <w:rsid w:val="00973F74"/>
    <w:rsid w:val="009745A1"/>
    <w:rsid w:val="009751AF"/>
    <w:rsid w:val="00975B69"/>
    <w:rsid w:val="00975BF7"/>
    <w:rsid w:val="00975E37"/>
    <w:rsid w:val="009767D0"/>
    <w:rsid w:val="00976930"/>
    <w:rsid w:val="00976C14"/>
    <w:rsid w:val="009804CA"/>
    <w:rsid w:val="009804E5"/>
    <w:rsid w:val="00981E8B"/>
    <w:rsid w:val="00981F55"/>
    <w:rsid w:val="009822F5"/>
    <w:rsid w:val="0098240A"/>
    <w:rsid w:val="00983FF4"/>
    <w:rsid w:val="009852E8"/>
    <w:rsid w:val="0098532B"/>
    <w:rsid w:val="00985401"/>
    <w:rsid w:val="00985881"/>
    <w:rsid w:val="00985EC9"/>
    <w:rsid w:val="00986117"/>
    <w:rsid w:val="00986BFD"/>
    <w:rsid w:val="00991497"/>
    <w:rsid w:val="009917AB"/>
    <w:rsid w:val="00991D6D"/>
    <w:rsid w:val="009924DA"/>
    <w:rsid w:val="00992D9B"/>
    <w:rsid w:val="0099358E"/>
    <w:rsid w:val="009937CE"/>
    <w:rsid w:val="00993CB7"/>
    <w:rsid w:val="009945D4"/>
    <w:rsid w:val="00994FBE"/>
    <w:rsid w:val="009951DC"/>
    <w:rsid w:val="00996026"/>
    <w:rsid w:val="009962FD"/>
    <w:rsid w:val="00996566"/>
    <w:rsid w:val="009965D1"/>
    <w:rsid w:val="00996668"/>
    <w:rsid w:val="00996C47"/>
    <w:rsid w:val="009970B5"/>
    <w:rsid w:val="00997BCE"/>
    <w:rsid w:val="00997C21"/>
    <w:rsid w:val="009A005C"/>
    <w:rsid w:val="009A00B0"/>
    <w:rsid w:val="009A0D93"/>
    <w:rsid w:val="009A1289"/>
    <w:rsid w:val="009A173D"/>
    <w:rsid w:val="009A17E5"/>
    <w:rsid w:val="009A1961"/>
    <w:rsid w:val="009A23EF"/>
    <w:rsid w:val="009A2453"/>
    <w:rsid w:val="009A2B91"/>
    <w:rsid w:val="009A3620"/>
    <w:rsid w:val="009A3696"/>
    <w:rsid w:val="009A3989"/>
    <w:rsid w:val="009A4D43"/>
    <w:rsid w:val="009A506F"/>
    <w:rsid w:val="009A5B24"/>
    <w:rsid w:val="009A5C76"/>
    <w:rsid w:val="009A627B"/>
    <w:rsid w:val="009A6357"/>
    <w:rsid w:val="009A63F9"/>
    <w:rsid w:val="009A6638"/>
    <w:rsid w:val="009A6A9F"/>
    <w:rsid w:val="009A6AF6"/>
    <w:rsid w:val="009A7806"/>
    <w:rsid w:val="009A7C97"/>
    <w:rsid w:val="009A7CAD"/>
    <w:rsid w:val="009A7FA3"/>
    <w:rsid w:val="009B017D"/>
    <w:rsid w:val="009B04C7"/>
    <w:rsid w:val="009B0AC6"/>
    <w:rsid w:val="009B0B3C"/>
    <w:rsid w:val="009B0FF8"/>
    <w:rsid w:val="009B1A0A"/>
    <w:rsid w:val="009B203B"/>
    <w:rsid w:val="009B28F6"/>
    <w:rsid w:val="009B2DBC"/>
    <w:rsid w:val="009B3DC4"/>
    <w:rsid w:val="009B5AC5"/>
    <w:rsid w:val="009B5BA7"/>
    <w:rsid w:val="009B64DE"/>
    <w:rsid w:val="009B68B3"/>
    <w:rsid w:val="009B6936"/>
    <w:rsid w:val="009B71D1"/>
    <w:rsid w:val="009C011A"/>
    <w:rsid w:val="009C179D"/>
    <w:rsid w:val="009C1A3D"/>
    <w:rsid w:val="009C25E0"/>
    <w:rsid w:val="009C4093"/>
    <w:rsid w:val="009C40AB"/>
    <w:rsid w:val="009C43C7"/>
    <w:rsid w:val="009C533C"/>
    <w:rsid w:val="009C5D81"/>
    <w:rsid w:val="009C5DF2"/>
    <w:rsid w:val="009C68E2"/>
    <w:rsid w:val="009C7DB5"/>
    <w:rsid w:val="009D065E"/>
    <w:rsid w:val="009D26E8"/>
    <w:rsid w:val="009D2D46"/>
    <w:rsid w:val="009D37E2"/>
    <w:rsid w:val="009D4B18"/>
    <w:rsid w:val="009D53EE"/>
    <w:rsid w:val="009D6312"/>
    <w:rsid w:val="009D7BF5"/>
    <w:rsid w:val="009E00B0"/>
    <w:rsid w:val="009E1D71"/>
    <w:rsid w:val="009E26A2"/>
    <w:rsid w:val="009E2B42"/>
    <w:rsid w:val="009E309F"/>
    <w:rsid w:val="009E30DA"/>
    <w:rsid w:val="009E3723"/>
    <w:rsid w:val="009E44AF"/>
    <w:rsid w:val="009E4C22"/>
    <w:rsid w:val="009E543C"/>
    <w:rsid w:val="009E5B3A"/>
    <w:rsid w:val="009E5E78"/>
    <w:rsid w:val="009E5E96"/>
    <w:rsid w:val="009E6743"/>
    <w:rsid w:val="009E6BE9"/>
    <w:rsid w:val="009F0A91"/>
    <w:rsid w:val="009F133D"/>
    <w:rsid w:val="009F14CD"/>
    <w:rsid w:val="009F1CCB"/>
    <w:rsid w:val="009F29E7"/>
    <w:rsid w:val="009F3881"/>
    <w:rsid w:val="009F3CC1"/>
    <w:rsid w:val="009F3CC8"/>
    <w:rsid w:val="009F3F15"/>
    <w:rsid w:val="009F4857"/>
    <w:rsid w:val="009F5A01"/>
    <w:rsid w:val="009F686E"/>
    <w:rsid w:val="009F7493"/>
    <w:rsid w:val="00A000D4"/>
    <w:rsid w:val="00A00B75"/>
    <w:rsid w:val="00A01061"/>
    <w:rsid w:val="00A017B6"/>
    <w:rsid w:val="00A01ABA"/>
    <w:rsid w:val="00A02389"/>
    <w:rsid w:val="00A02B9E"/>
    <w:rsid w:val="00A03495"/>
    <w:rsid w:val="00A03568"/>
    <w:rsid w:val="00A038B9"/>
    <w:rsid w:val="00A04CFA"/>
    <w:rsid w:val="00A05310"/>
    <w:rsid w:val="00A057E4"/>
    <w:rsid w:val="00A05C25"/>
    <w:rsid w:val="00A062BA"/>
    <w:rsid w:val="00A06DE8"/>
    <w:rsid w:val="00A075E9"/>
    <w:rsid w:val="00A07C73"/>
    <w:rsid w:val="00A07E04"/>
    <w:rsid w:val="00A10FCB"/>
    <w:rsid w:val="00A11616"/>
    <w:rsid w:val="00A11F57"/>
    <w:rsid w:val="00A127D8"/>
    <w:rsid w:val="00A12AEB"/>
    <w:rsid w:val="00A133BD"/>
    <w:rsid w:val="00A141A5"/>
    <w:rsid w:val="00A1434F"/>
    <w:rsid w:val="00A14D12"/>
    <w:rsid w:val="00A153A2"/>
    <w:rsid w:val="00A159CD"/>
    <w:rsid w:val="00A169B5"/>
    <w:rsid w:val="00A16EED"/>
    <w:rsid w:val="00A17769"/>
    <w:rsid w:val="00A20922"/>
    <w:rsid w:val="00A20A9C"/>
    <w:rsid w:val="00A20C80"/>
    <w:rsid w:val="00A2110B"/>
    <w:rsid w:val="00A212A9"/>
    <w:rsid w:val="00A214F0"/>
    <w:rsid w:val="00A21C8B"/>
    <w:rsid w:val="00A227B6"/>
    <w:rsid w:val="00A23FE5"/>
    <w:rsid w:val="00A24196"/>
    <w:rsid w:val="00A24358"/>
    <w:rsid w:val="00A245C9"/>
    <w:rsid w:val="00A2467C"/>
    <w:rsid w:val="00A24DED"/>
    <w:rsid w:val="00A25826"/>
    <w:rsid w:val="00A265B6"/>
    <w:rsid w:val="00A27524"/>
    <w:rsid w:val="00A2766F"/>
    <w:rsid w:val="00A27AE2"/>
    <w:rsid w:val="00A27BB1"/>
    <w:rsid w:val="00A30045"/>
    <w:rsid w:val="00A3021A"/>
    <w:rsid w:val="00A305E2"/>
    <w:rsid w:val="00A311DC"/>
    <w:rsid w:val="00A314AF"/>
    <w:rsid w:val="00A32264"/>
    <w:rsid w:val="00A32F5F"/>
    <w:rsid w:val="00A3322F"/>
    <w:rsid w:val="00A33A88"/>
    <w:rsid w:val="00A345A0"/>
    <w:rsid w:val="00A3494C"/>
    <w:rsid w:val="00A34C6D"/>
    <w:rsid w:val="00A35594"/>
    <w:rsid w:val="00A35D54"/>
    <w:rsid w:val="00A364D4"/>
    <w:rsid w:val="00A3709E"/>
    <w:rsid w:val="00A37135"/>
    <w:rsid w:val="00A374FF"/>
    <w:rsid w:val="00A3753E"/>
    <w:rsid w:val="00A377B2"/>
    <w:rsid w:val="00A37F72"/>
    <w:rsid w:val="00A40136"/>
    <w:rsid w:val="00A405FC"/>
    <w:rsid w:val="00A40712"/>
    <w:rsid w:val="00A40750"/>
    <w:rsid w:val="00A409EA"/>
    <w:rsid w:val="00A412CE"/>
    <w:rsid w:val="00A416E9"/>
    <w:rsid w:val="00A41817"/>
    <w:rsid w:val="00A41FE9"/>
    <w:rsid w:val="00A42149"/>
    <w:rsid w:val="00A43120"/>
    <w:rsid w:val="00A43458"/>
    <w:rsid w:val="00A4521D"/>
    <w:rsid w:val="00A46C53"/>
    <w:rsid w:val="00A471A8"/>
    <w:rsid w:val="00A47540"/>
    <w:rsid w:val="00A47C29"/>
    <w:rsid w:val="00A51091"/>
    <w:rsid w:val="00A52010"/>
    <w:rsid w:val="00A5202D"/>
    <w:rsid w:val="00A52430"/>
    <w:rsid w:val="00A53E7A"/>
    <w:rsid w:val="00A54670"/>
    <w:rsid w:val="00A55A5E"/>
    <w:rsid w:val="00A55C01"/>
    <w:rsid w:val="00A55EFF"/>
    <w:rsid w:val="00A55F16"/>
    <w:rsid w:val="00A562AE"/>
    <w:rsid w:val="00A5659F"/>
    <w:rsid w:val="00A56BCE"/>
    <w:rsid w:val="00A57C63"/>
    <w:rsid w:val="00A60750"/>
    <w:rsid w:val="00A6152A"/>
    <w:rsid w:val="00A6220C"/>
    <w:rsid w:val="00A62679"/>
    <w:rsid w:val="00A63B62"/>
    <w:rsid w:val="00A6480C"/>
    <w:rsid w:val="00A65688"/>
    <w:rsid w:val="00A66228"/>
    <w:rsid w:val="00A6623A"/>
    <w:rsid w:val="00A667AA"/>
    <w:rsid w:val="00A66847"/>
    <w:rsid w:val="00A66C7C"/>
    <w:rsid w:val="00A67489"/>
    <w:rsid w:val="00A67EAB"/>
    <w:rsid w:val="00A67F6C"/>
    <w:rsid w:val="00A70EC0"/>
    <w:rsid w:val="00A72486"/>
    <w:rsid w:val="00A72685"/>
    <w:rsid w:val="00A72B30"/>
    <w:rsid w:val="00A7324C"/>
    <w:rsid w:val="00A739C8"/>
    <w:rsid w:val="00A73D7A"/>
    <w:rsid w:val="00A73F89"/>
    <w:rsid w:val="00A740DC"/>
    <w:rsid w:val="00A747EC"/>
    <w:rsid w:val="00A75698"/>
    <w:rsid w:val="00A75DB9"/>
    <w:rsid w:val="00A760FD"/>
    <w:rsid w:val="00A76C4D"/>
    <w:rsid w:val="00A805A6"/>
    <w:rsid w:val="00A80CF5"/>
    <w:rsid w:val="00A80E00"/>
    <w:rsid w:val="00A8144D"/>
    <w:rsid w:val="00A827C7"/>
    <w:rsid w:val="00A82B47"/>
    <w:rsid w:val="00A82F34"/>
    <w:rsid w:val="00A82F93"/>
    <w:rsid w:val="00A839E5"/>
    <w:rsid w:val="00A83A92"/>
    <w:rsid w:val="00A83D9F"/>
    <w:rsid w:val="00A84C64"/>
    <w:rsid w:val="00A85230"/>
    <w:rsid w:val="00A85C9F"/>
    <w:rsid w:val="00A86079"/>
    <w:rsid w:val="00A86782"/>
    <w:rsid w:val="00A87916"/>
    <w:rsid w:val="00A91060"/>
    <w:rsid w:val="00A9207C"/>
    <w:rsid w:val="00A9253D"/>
    <w:rsid w:val="00A92BC9"/>
    <w:rsid w:val="00A92C58"/>
    <w:rsid w:val="00A933D1"/>
    <w:rsid w:val="00A934A8"/>
    <w:rsid w:val="00A935D2"/>
    <w:rsid w:val="00A93DD2"/>
    <w:rsid w:val="00A94CA2"/>
    <w:rsid w:val="00A96FFF"/>
    <w:rsid w:val="00A97800"/>
    <w:rsid w:val="00A97F63"/>
    <w:rsid w:val="00AA0271"/>
    <w:rsid w:val="00AA04FD"/>
    <w:rsid w:val="00AA0668"/>
    <w:rsid w:val="00AA1870"/>
    <w:rsid w:val="00AA189D"/>
    <w:rsid w:val="00AA1D3E"/>
    <w:rsid w:val="00AA1F4D"/>
    <w:rsid w:val="00AA23C3"/>
    <w:rsid w:val="00AA255E"/>
    <w:rsid w:val="00AA41DB"/>
    <w:rsid w:val="00AA4597"/>
    <w:rsid w:val="00AA4D3F"/>
    <w:rsid w:val="00AA4DA2"/>
    <w:rsid w:val="00AA4F15"/>
    <w:rsid w:val="00AA51C6"/>
    <w:rsid w:val="00AA5273"/>
    <w:rsid w:val="00AA5995"/>
    <w:rsid w:val="00AA601A"/>
    <w:rsid w:val="00AA6434"/>
    <w:rsid w:val="00AA7121"/>
    <w:rsid w:val="00AA71E5"/>
    <w:rsid w:val="00AA75DF"/>
    <w:rsid w:val="00AA7955"/>
    <w:rsid w:val="00AA7E5D"/>
    <w:rsid w:val="00AA7EB2"/>
    <w:rsid w:val="00AB00B7"/>
    <w:rsid w:val="00AB0982"/>
    <w:rsid w:val="00AB129A"/>
    <w:rsid w:val="00AB16CA"/>
    <w:rsid w:val="00AB1898"/>
    <w:rsid w:val="00AB218A"/>
    <w:rsid w:val="00AB27F6"/>
    <w:rsid w:val="00AB2863"/>
    <w:rsid w:val="00AB406A"/>
    <w:rsid w:val="00AB4139"/>
    <w:rsid w:val="00AB46A0"/>
    <w:rsid w:val="00AB5E1C"/>
    <w:rsid w:val="00AB6106"/>
    <w:rsid w:val="00AB750F"/>
    <w:rsid w:val="00AB7544"/>
    <w:rsid w:val="00AC0F3B"/>
    <w:rsid w:val="00AC2083"/>
    <w:rsid w:val="00AC2513"/>
    <w:rsid w:val="00AC353F"/>
    <w:rsid w:val="00AC3EFD"/>
    <w:rsid w:val="00AC4010"/>
    <w:rsid w:val="00AC5759"/>
    <w:rsid w:val="00AC5C9C"/>
    <w:rsid w:val="00AC5EDB"/>
    <w:rsid w:val="00AC639F"/>
    <w:rsid w:val="00AC6593"/>
    <w:rsid w:val="00AC7643"/>
    <w:rsid w:val="00AC7789"/>
    <w:rsid w:val="00AD085B"/>
    <w:rsid w:val="00AD1320"/>
    <w:rsid w:val="00AD19D2"/>
    <w:rsid w:val="00AD1E05"/>
    <w:rsid w:val="00AD1F12"/>
    <w:rsid w:val="00AD1F72"/>
    <w:rsid w:val="00AD2C7C"/>
    <w:rsid w:val="00AD36F2"/>
    <w:rsid w:val="00AD407B"/>
    <w:rsid w:val="00AD4D05"/>
    <w:rsid w:val="00AD5427"/>
    <w:rsid w:val="00AD6610"/>
    <w:rsid w:val="00AD7011"/>
    <w:rsid w:val="00AD760A"/>
    <w:rsid w:val="00AD7B92"/>
    <w:rsid w:val="00AD7ED2"/>
    <w:rsid w:val="00AD7FDD"/>
    <w:rsid w:val="00AE01E6"/>
    <w:rsid w:val="00AE036A"/>
    <w:rsid w:val="00AE0388"/>
    <w:rsid w:val="00AE0EBB"/>
    <w:rsid w:val="00AE112D"/>
    <w:rsid w:val="00AE1264"/>
    <w:rsid w:val="00AE1D6D"/>
    <w:rsid w:val="00AE2349"/>
    <w:rsid w:val="00AE2E81"/>
    <w:rsid w:val="00AE3152"/>
    <w:rsid w:val="00AE31E8"/>
    <w:rsid w:val="00AE37CE"/>
    <w:rsid w:val="00AE3ECF"/>
    <w:rsid w:val="00AE4128"/>
    <w:rsid w:val="00AE4810"/>
    <w:rsid w:val="00AE4AC7"/>
    <w:rsid w:val="00AE62A0"/>
    <w:rsid w:val="00AE6BA0"/>
    <w:rsid w:val="00AE6DF3"/>
    <w:rsid w:val="00AF051D"/>
    <w:rsid w:val="00AF08B0"/>
    <w:rsid w:val="00AF0956"/>
    <w:rsid w:val="00AF0EC0"/>
    <w:rsid w:val="00AF1D6D"/>
    <w:rsid w:val="00AF210F"/>
    <w:rsid w:val="00AF2282"/>
    <w:rsid w:val="00AF24E3"/>
    <w:rsid w:val="00AF2AC9"/>
    <w:rsid w:val="00AF3519"/>
    <w:rsid w:val="00AF4D68"/>
    <w:rsid w:val="00AF52F0"/>
    <w:rsid w:val="00AF5FFE"/>
    <w:rsid w:val="00AF678B"/>
    <w:rsid w:val="00AF6B2F"/>
    <w:rsid w:val="00AF6DBE"/>
    <w:rsid w:val="00AF6DE2"/>
    <w:rsid w:val="00AF7178"/>
    <w:rsid w:val="00AF7996"/>
    <w:rsid w:val="00AF7F29"/>
    <w:rsid w:val="00B00949"/>
    <w:rsid w:val="00B00FA9"/>
    <w:rsid w:val="00B0124B"/>
    <w:rsid w:val="00B014F3"/>
    <w:rsid w:val="00B016BC"/>
    <w:rsid w:val="00B01B8B"/>
    <w:rsid w:val="00B01F87"/>
    <w:rsid w:val="00B03CE8"/>
    <w:rsid w:val="00B048E0"/>
    <w:rsid w:val="00B05424"/>
    <w:rsid w:val="00B0546D"/>
    <w:rsid w:val="00B05E7E"/>
    <w:rsid w:val="00B070FD"/>
    <w:rsid w:val="00B0719C"/>
    <w:rsid w:val="00B072C0"/>
    <w:rsid w:val="00B07584"/>
    <w:rsid w:val="00B079B2"/>
    <w:rsid w:val="00B1018F"/>
    <w:rsid w:val="00B1160F"/>
    <w:rsid w:val="00B11E13"/>
    <w:rsid w:val="00B12500"/>
    <w:rsid w:val="00B1288B"/>
    <w:rsid w:val="00B134AF"/>
    <w:rsid w:val="00B1398D"/>
    <w:rsid w:val="00B13A63"/>
    <w:rsid w:val="00B13B7D"/>
    <w:rsid w:val="00B14695"/>
    <w:rsid w:val="00B14A76"/>
    <w:rsid w:val="00B15AF2"/>
    <w:rsid w:val="00B16089"/>
    <w:rsid w:val="00B1614A"/>
    <w:rsid w:val="00B1741E"/>
    <w:rsid w:val="00B1746D"/>
    <w:rsid w:val="00B21280"/>
    <w:rsid w:val="00B21F9F"/>
    <w:rsid w:val="00B242F6"/>
    <w:rsid w:val="00B24894"/>
    <w:rsid w:val="00B24A9D"/>
    <w:rsid w:val="00B24B81"/>
    <w:rsid w:val="00B24BAB"/>
    <w:rsid w:val="00B25259"/>
    <w:rsid w:val="00B25269"/>
    <w:rsid w:val="00B25809"/>
    <w:rsid w:val="00B258BD"/>
    <w:rsid w:val="00B25D04"/>
    <w:rsid w:val="00B26384"/>
    <w:rsid w:val="00B267ED"/>
    <w:rsid w:val="00B26978"/>
    <w:rsid w:val="00B26DA6"/>
    <w:rsid w:val="00B30C39"/>
    <w:rsid w:val="00B310BD"/>
    <w:rsid w:val="00B31544"/>
    <w:rsid w:val="00B3179B"/>
    <w:rsid w:val="00B32A6E"/>
    <w:rsid w:val="00B33D84"/>
    <w:rsid w:val="00B340E5"/>
    <w:rsid w:val="00B347CA"/>
    <w:rsid w:val="00B34CE5"/>
    <w:rsid w:val="00B355C1"/>
    <w:rsid w:val="00B367C3"/>
    <w:rsid w:val="00B36E0B"/>
    <w:rsid w:val="00B37459"/>
    <w:rsid w:val="00B37948"/>
    <w:rsid w:val="00B40426"/>
    <w:rsid w:val="00B413DD"/>
    <w:rsid w:val="00B417AA"/>
    <w:rsid w:val="00B41A12"/>
    <w:rsid w:val="00B41AA1"/>
    <w:rsid w:val="00B421FA"/>
    <w:rsid w:val="00B426B6"/>
    <w:rsid w:val="00B430E9"/>
    <w:rsid w:val="00B43772"/>
    <w:rsid w:val="00B43C12"/>
    <w:rsid w:val="00B43F8C"/>
    <w:rsid w:val="00B44239"/>
    <w:rsid w:val="00B4542C"/>
    <w:rsid w:val="00B454F0"/>
    <w:rsid w:val="00B45573"/>
    <w:rsid w:val="00B456E8"/>
    <w:rsid w:val="00B45D09"/>
    <w:rsid w:val="00B45FCB"/>
    <w:rsid w:val="00B45FDC"/>
    <w:rsid w:val="00B46081"/>
    <w:rsid w:val="00B46711"/>
    <w:rsid w:val="00B4680C"/>
    <w:rsid w:val="00B4730B"/>
    <w:rsid w:val="00B47E40"/>
    <w:rsid w:val="00B5056D"/>
    <w:rsid w:val="00B51F12"/>
    <w:rsid w:val="00B52430"/>
    <w:rsid w:val="00B52B0C"/>
    <w:rsid w:val="00B532A8"/>
    <w:rsid w:val="00B53544"/>
    <w:rsid w:val="00B53F55"/>
    <w:rsid w:val="00B53FEC"/>
    <w:rsid w:val="00B547E3"/>
    <w:rsid w:val="00B5542F"/>
    <w:rsid w:val="00B55767"/>
    <w:rsid w:val="00B559F8"/>
    <w:rsid w:val="00B55A14"/>
    <w:rsid w:val="00B5740B"/>
    <w:rsid w:val="00B57565"/>
    <w:rsid w:val="00B57B75"/>
    <w:rsid w:val="00B60BCA"/>
    <w:rsid w:val="00B60EAD"/>
    <w:rsid w:val="00B60EEA"/>
    <w:rsid w:val="00B61155"/>
    <w:rsid w:val="00B61235"/>
    <w:rsid w:val="00B61431"/>
    <w:rsid w:val="00B6165E"/>
    <w:rsid w:val="00B61808"/>
    <w:rsid w:val="00B626D1"/>
    <w:rsid w:val="00B6304A"/>
    <w:rsid w:val="00B63795"/>
    <w:rsid w:val="00B63966"/>
    <w:rsid w:val="00B63E6B"/>
    <w:rsid w:val="00B6453C"/>
    <w:rsid w:val="00B647BE"/>
    <w:rsid w:val="00B64F2F"/>
    <w:rsid w:val="00B65C23"/>
    <w:rsid w:val="00B65C6B"/>
    <w:rsid w:val="00B65CD4"/>
    <w:rsid w:val="00B65D5D"/>
    <w:rsid w:val="00B6614F"/>
    <w:rsid w:val="00B665A9"/>
    <w:rsid w:val="00B66BF9"/>
    <w:rsid w:val="00B66C85"/>
    <w:rsid w:val="00B6729B"/>
    <w:rsid w:val="00B67431"/>
    <w:rsid w:val="00B67EF9"/>
    <w:rsid w:val="00B7004F"/>
    <w:rsid w:val="00B7084A"/>
    <w:rsid w:val="00B70EFB"/>
    <w:rsid w:val="00B70FBD"/>
    <w:rsid w:val="00B710D5"/>
    <w:rsid w:val="00B71D26"/>
    <w:rsid w:val="00B72410"/>
    <w:rsid w:val="00B727D9"/>
    <w:rsid w:val="00B728BA"/>
    <w:rsid w:val="00B73166"/>
    <w:rsid w:val="00B73565"/>
    <w:rsid w:val="00B744BC"/>
    <w:rsid w:val="00B746D7"/>
    <w:rsid w:val="00B74C79"/>
    <w:rsid w:val="00B75A32"/>
    <w:rsid w:val="00B75A83"/>
    <w:rsid w:val="00B75DC0"/>
    <w:rsid w:val="00B766B1"/>
    <w:rsid w:val="00B769D1"/>
    <w:rsid w:val="00B76D75"/>
    <w:rsid w:val="00B77ED3"/>
    <w:rsid w:val="00B800B2"/>
    <w:rsid w:val="00B8025D"/>
    <w:rsid w:val="00B80F3D"/>
    <w:rsid w:val="00B80F7B"/>
    <w:rsid w:val="00B81289"/>
    <w:rsid w:val="00B81642"/>
    <w:rsid w:val="00B81CF2"/>
    <w:rsid w:val="00B828CC"/>
    <w:rsid w:val="00B831BE"/>
    <w:rsid w:val="00B83E89"/>
    <w:rsid w:val="00B84353"/>
    <w:rsid w:val="00B85659"/>
    <w:rsid w:val="00B8682D"/>
    <w:rsid w:val="00B8710D"/>
    <w:rsid w:val="00B871F2"/>
    <w:rsid w:val="00B905CB"/>
    <w:rsid w:val="00B91350"/>
    <w:rsid w:val="00B915AD"/>
    <w:rsid w:val="00B91EA6"/>
    <w:rsid w:val="00B92A4C"/>
    <w:rsid w:val="00B92FDD"/>
    <w:rsid w:val="00B93DB1"/>
    <w:rsid w:val="00B93F2E"/>
    <w:rsid w:val="00B94C1F"/>
    <w:rsid w:val="00B95C78"/>
    <w:rsid w:val="00B96325"/>
    <w:rsid w:val="00B96989"/>
    <w:rsid w:val="00B96DFF"/>
    <w:rsid w:val="00B97031"/>
    <w:rsid w:val="00B97299"/>
    <w:rsid w:val="00B97E24"/>
    <w:rsid w:val="00BA0CBE"/>
    <w:rsid w:val="00BA10A2"/>
    <w:rsid w:val="00BA131E"/>
    <w:rsid w:val="00BA2E69"/>
    <w:rsid w:val="00BA30B4"/>
    <w:rsid w:val="00BA40F6"/>
    <w:rsid w:val="00BA4114"/>
    <w:rsid w:val="00BA4455"/>
    <w:rsid w:val="00BA44C2"/>
    <w:rsid w:val="00BA4928"/>
    <w:rsid w:val="00BA4EB1"/>
    <w:rsid w:val="00BA4F22"/>
    <w:rsid w:val="00BA55D2"/>
    <w:rsid w:val="00BA5A19"/>
    <w:rsid w:val="00BA5D77"/>
    <w:rsid w:val="00BA5DCF"/>
    <w:rsid w:val="00BA69FC"/>
    <w:rsid w:val="00BA6B36"/>
    <w:rsid w:val="00BA7E96"/>
    <w:rsid w:val="00BB0FFE"/>
    <w:rsid w:val="00BB15B7"/>
    <w:rsid w:val="00BB2099"/>
    <w:rsid w:val="00BB209A"/>
    <w:rsid w:val="00BB22C2"/>
    <w:rsid w:val="00BB2619"/>
    <w:rsid w:val="00BB2C5D"/>
    <w:rsid w:val="00BB2FBD"/>
    <w:rsid w:val="00BB364B"/>
    <w:rsid w:val="00BB534D"/>
    <w:rsid w:val="00BB57FD"/>
    <w:rsid w:val="00BB69D2"/>
    <w:rsid w:val="00BB72B5"/>
    <w:rsid w:val="00BB7C9A"/>
    <w:rsid w:val="00BC16DD"/>
    <w:rsid w:val="00BC1862"/>
    <w:rsid w:val="00BC191B"/>
    <w:rsid w:val="00BC1E0B"/>
    <w:rsid w:val="00BC22E5"/>
    <w:rsid w:val="00BC2702"/>
    <w:rsid w:val="00BC2C1D"/>
    <w:rsid w:val="00BC39AC"/>
    <w:rsid w:val="00BC3B6E"/>
    <w:rsid w:val="00BC47E5"/>
    <w:rsid w:val="00BC5792"/>
    <w:rsid w:val="00BC5F1F"/>
    <w:rsid w:val="00BC5FE7"/>
    <w:rsid w:val="00BC74D3"/>
    <w:rsid w:val="00BC767D"/>
    <w:rsid w:val="00BC76B2"/>
    <w:rsid w:val="00BD05BF"/>
    <w:rsid w:val="00BD0D34"/>
    <w:rsid w:val="00BD1380"/>
    <w:rsid w:val="00BD16A2"/>
    <w:rsid w:val="00BD1DC2"/>
    <w:rsid w:val="00BD2BED"/>
    <w:rsid w:val="00BD3088"/>
    <w:rsid w:val="00BD3A38"/>
    <w:rsid w:val="00BD3B0D"/>
    <w:rsid w:val="00BD3B25"/>
    <w:rsid w:val="00BD3B46"/>
    <w:rsid w:val="00BD4088"/>
    <w:rsid w:val="00BD458B"/>
    <w:rsid w:val="00BD51BC"/>
    <w:rsid w:val="00BD565F"/>
    <w:rsid w:val="00BD790A"/>
    <w:rsid w:val="00BD7C34"/>
    <w:rsid w:val="00BD7F6B"/>
    <w:rsid w:val="00BE0D31"/>
    <w:rsid w:val="00BE1C8A"/>
    <w:rsid w:val="00BE2611"/>
    <w:rsid w:val="00BE32FA"/>
    <w:rsid w:val="00BE3827"/>
    <w:rsid w:val="00BE398B"/>
    <w:rsid w:val="00BE4CBB"/>
    <w:rsid w:val="00BE5CBB"/>
    <w:rsid w:val="00BE6D05"/>
    <w:rsid w:val="00BE7007"/>
    <w:rsid w:val="00BE71CA"/>
    <w:rsid w:val="00BF03AC"/>
    <w:rsid w:val="00BF041D"/>
    <w:rsid w:val="00BF0B8C"/>
    <w:rsid w:val="00BF0C2D"/>
    <w:rsid w:val="00BF2A3C"/>
    <w:rsid w:val="00BF2CF9"/>
    <w:rsid w:val="00BF2FA6"/>
    <w:rsid w:val="00BF349D"/>
    <w:rsid w:val="00BF3618"/>
    <w:rsid w:val="00BF3A21"/>
    <w:rsid w:val="00BF40D9"/>
    <w:rsid w:val="00BF4391"/>
    <w:rsid w:val="00BF4807"/>
    <w:rsid w:val="00BF48D5"/>
    <w:rsid w:val="00BF4A8D"/>
    <w:rsid w:val="00BF5AB5"/>
    <w:rsid w:val="00BF68EA"/>
    <w:rsid w:val="00BF6B18"/>
    <w:rsid w:val="00BF6E2B"/>
    <w:rsid w:val="00BF7D6A"/>
    <w:rsid w:val="00C004D2"/>
    <w:rsid w:val="00C011BE"/>
    <w:rsid w:val="00C01BF3"/>
    <w:rsid w:val="00C01FD1"/>
    <w:rsid w:val="00C02EA9"/>
    <w:rsid w:val="00C03D7E"/>
    <w:rsid w:val="00C03FED"/>
    <w:rsid w:val="00C03FFD"/>
    <w:rsid w:val="00C04786"/>
    <w:rsid w:val="00C051D7"/>
    <w:rsid w:val="00C05E4A"/>
    <w:rsid w:val="00C06119"/>
    <w:rsid w:val="00C067CB"/>
    <w:rsid w:val="00C103BD"/>
    <w:rsid w:val="00C10423"/>
    <w:rsid w:val="00C10502"/>
    <w:rsid w:val="00C1065E"/>
    <w:rsid w:val="00C11479"/>
    <w:rsid w:val="00C12097"/>
    <w:rsid w:val="00C1252D"/>
    <w:rsid w:val="00C12603"/>
    <w:rsid w:val="00C126A8"/>
    <w:rsid w:val="00C12C29"/>
    <w:rsid w:val="00C13539"/>
    <w:rsid w:val="00C1357F"/>
    <w:rsid w:val="00C135B7"/>
    <w:rsid w:val="00C13C07"/>
    <w:rsid w:val="00C1411F"/>
    <w:rsid w:val="00C14281"/>
    <w:rsid w:val="00C144BD"/>
    <w:rsid w:val="00C147FA"/>
    <w:rsid w:val="00C14CCE"/>
    <w:rsid w:val="00C15114"/>
    <w:rsid w:val="00C1565B"/>
    <w:rsid w:val="00C159FD"/>
    <w:rsid w:val="00C1633D"/>
    <w:rsid w:val="00C1696F"/>
    <w:rsid w:val="00C17C14"/>
    <w:rsid w:val="00C20569"/>
    <w:rsid w:val="00C21B55"/>
    <w:rsid w:val="00C2291F"/>
    <w:rsid w:val="00C229CA"/>
    <w:rsid w:val="00C22D04"/>
    <w:rsid w:val="00C23EE0"/>
    <w:rsid w:val="00C23FF9"/>
    <w:rsid w:val="00C240E5"/>
    <w:rsid w:val="00C24AFE"/>
    <w:rsid w:val="00C25CE4"/>
    <w:rsid w:val="00C2612C"/>
    <w:rsid w:val="00C27870"/>
    <w:rsid w:val="00C27BEE"/>
    <w:rsid w:val="00C308AC"/>
    <w:rsid w:val="00C315F4"/>
    <w:rsid w:val="00C31FFD"/>
    <w:rsid w:val="00C32016"/>
    <w:rsid w:val="00C32110"/>
    <w:rsid w:val="00C326C2"/>
    <w:rsid w:val="00C3289A"/>
    <w:rsid w:val="00C32E88"/>
    <w:rsid w:val="00C33C75"/>
    <w:rsid w:val="00C347C7"/>
    <w:rsid w:val="00C349A7"/>
    <w:rsid w:val="00C35444"/>
    <w:rsid w:val="00C36070"/>
    <w:rsid w:val="00C364DE"/>
    <w:rsid w:val="00C36BEC"/>
    <w:rsid w:val="00C3743D"/>
    <w:rsid w:val="00C3753F"/>
    <w:rsid w:val="00C40883"/>
    <w:rsid w:val="00C40BD8"/>
    <w:rsid w:val="00C41BAA"/>
    <w:rsid w:val="00C424DF"/>
    <w:rsid w:val="00C42A33"/>
    <w:rsid w:val="00C42FFF"/>
    <w:rsid w:val="00C43283"/>
    <w:rsid w:val="00C442A0"/>
    <w:rsid w:val="00C44B6F"/>
    <w:rsid w:val="00C44FA9"/>
    <w:rsid w:val="00C45EBD"/>
    <w:rsid w:val="00C46AD3"/>
    <w:rsid w:val="00C523E5"/>
    <w:rsid w:val="00C5283B"/>
    <w:rsid w:val="00C5354B"/>
    <w:rsid w:val="00C53C07"/>
    <w:rsid w:val="00C53F02"/>
    <w:rsid w:val="00C54247"/>
    <w:rsid w:val="00C5428D"/>
    <w:rsid w:val="00C54A56"/>
    <w:rsid w:val="00C56969"/>
    <w:rsid w:val="00C575C0"/>
    <w:rsid w:val="00C578CB"/>
    <w:rsid w:val="00C57AD3"/>
    <w:rsid w:val="00C57BB2"/>
    <w:rsid w:val="00C60D3B"/>
    <w:rsid w:val="00C61CDB"/>
    <w:rsid w:val="00C61FF2"/>
    <w:rsid w:val="00C6234C"/>
    <w:rsid w:val="00C627C0"/>
    <w:rsid w:val="00C62C3F"/>
    <w:rsid w:val="00C62E04"/>
    <w:rsid w:val="00C63374"/>
    <w:rsid w:val="00C64547"/>
    <w:rsid w:val="00C65224"/>
    <w:rsid w:val="00C656EC"/>
    <w:rsid w:val="00C658EA"/>
    <w:rsid w:val="00C67524"/>
    <w:rsid w:val="00C677ED"/>
    <w:rsid w:val="00C67A5C"/>
    <w:rsid w:val="00C70C3E"/>
    <w:rsid w:val="00C71DF6"/>
    <w:rsid w:val="00C72800"/>
    <w:rsid w:val="00C730BD"/>
    <w:rsid w:val="00C7396C"/>
    <w:rsid w:val="00C745F9"/>
    <w:rsid w:val="00C751AB"/>
    <w:rsid w:val="00C754FE"/>
    <w:rsid w:val="00C757AE"/>
    <w:rsid w:val="00C75874"/>
    <w:rsid w:val="00C75CEB"/>
    <w:rsid w:val="00C77DCC"/>
    <w:rsid w:val="00C801C5"/>
    <w:rsid w:val="00C805B1"/>
    <w:rsid w:val="00C80DC4"/>
    <w:rsid w:val="00C819E6"/>
    <w:rsid w:val="00C81A4C"/>
    <w:rsid w:val="00C81B76"/>
    <w:rsid w:val="00C822FF"/>
    <w:rsid w:val="00C82990"/>
    <w:rsid w:val="00C82D99"/>
    <w:rsid w:val="00C82E67"/>
    <w:rsid w:val="00C834CD"/>
    <w:rsid w:val="00C835ED"/>
    <w:rsid w:val="00C841BA"/>
    <w:rsid w:val="00C84D4A"/>
    <w:rsid w:val="00C84E46"/>
    <w:rsid w:val="00C84F7A"/>
    <w:rsid w:val="00C84F8C"/>
    <w:rsid w:val="00C8562E"/>
    <w:rsid w:val="00C85750"/>
    <w:rsid w:val="00C85986"/>
    <w:rsid w:val="00C872C6"/>
    <w:rsid w:val="00C87ECB"/>
    <w:rsid w:val="00C900E3"/>
    <w:rsid w:val="00C9038C"/>
    <w:rsid w:val="00C9075B"/>
    <w:rsid w:val="00C9135B"/>
    <w:rsid w:val="00C91931"/>
    <w:rsid w:val="00C91FCD"/>
    <w:rsid w:val="00C92E98"/>
    <w:rsid w:val="00C9572C"/>
    <w:rsid w:val="00C958A2"/>
    <w:rsid w:val="00C96257"/>
    <w:rsid w:val="00C9691B"/>
    <w:rsid w:val="00C96953"/>
    <w:rsid w:val="00C97197"/>
    <w:rsid w:val="00C97534"/>
    <w:rsid w:val="00C97597"/>
    <w:rsid w:val="00C9794E"/>
    <w:rsid w:val="00C97975"/>
    <w:rsid w:val="00C97AA9"/>
    <w:rsid w:val="00CA07FF"/>
    <w:rsid w:val="00CA0E41"/>
    <w:rsid w:val="00CA2B56"/>
    <w:rsid w:val="00CA4A7D"/>
    <w:rsid w:val="00CA5A5B"/>
    <w:rsid w:val="00CA715A"/>
    <w:rsid w:val="00CA741D"/>
    <w:rsid w:val="00CA7849"/>
    <w:rsid w:val="00CB026F"/>
    <w:rsid w:val="00CB0761"/>
    <w:rsid w:val="00CB102C"/>
    <w:rsid w:val="00CB199E"/>
    <w:rsid w:val="00CB1BD4"/>
    <w:rsid w:val="00CB2BDA"/>
    <w:rsid w:val="00CB2C1A"/>
    <w:rsid w:val="00CB3A41"/>
    <w:rsid w:val="00CB424A"/>
    <w:rsid w:val="00CB456D"/>
    <w:rsid w:val="00CB4BCC"/>
    <w:rsid w:val="00CB4EF8"/>
    <w:rsid w:val="00CB51F6"/>
    <w:rsid w:val="00CB5D7B"/>
    <w:rsid w:val="00CB6BBE"/>
    <w:rsid w:val="00CB773A"/>
    <w:rsid w:val="00CB7B49"/>
    <w:rsid w:val="00CB7E01"/>
    <w:rsid w:val="00CC097F"/>
    <w:rsid w:val="00CC1538"/>
    <w:rsid w:val="00CC16BB"/>
    <w:rsid w:val="00CC19A6"/>
    <w:rsid w:val="00CC21EF"/>
    <w:rsid w:val="00CC3CEF"/>
    <w:rsid w:val="00CC4063"/>
    <w:rsid w:val="00CC44D9"/>
    <w:rsid w:val="00CC452E"/>
    <w:rsid w:val="00CC469E"/>
    <w:rsid w:val="00CC6252"/>
    <w:rsid w:val="00CC6798"/>
    <w:rsid w:val="00CC7B71"/>
    <w:rsid w:val="00CD0B0A"/>
    <w:rsid w:val="00CD1042"/>
    <w:rsid w:val="00CD1442"/>
    <w:rsid w:val="00CD1485"/>
    <w:rsid w:val="00CD1FAF"/>
    <w:rsid w:val="00CD2813"/>
    <w:rsid w:val="00CD40E9"/>
    <w:rsid w:val="00CD4596"/>
    <w:rsid w:val="00CD4819"/>
    <w:rsid w:val="00CD48EC"/>
    <w:rsid w:val="00CD4C80"/>
    <w:rsid w:val="00CD5606"/>
    <w:rsid w:val="00CD5C31"/>
    <w:rsid w:val="00CD5FC1"/>
    <w:rsid w:val="00CD6DE6"/>
    <w:rsid w:val="00CD747C"/>
    <w:rsid w:val="00CD7C36"/>
    <w:rsid w:val="00CE0A3D"/>
    <w:rsid w:val="00CE0BD3"/>
    <w:rsid w:val="00CE1166"/>
    <w:rsid w:val="00CE1451"/>
    <w:rsid w:val="00CE1782"/>
    <w:rsid w:val="00CE252A"/>
    <w:rsid w:val="00CE26E7"/>
    <w:rsid w:val="00CE31C8"/>
    <w:rsid w:val="00CE332E"/>
    <w:rsid w:val="00CE3BB6"/>
    <w:rsid w:val="00CE43BD"/>
    <w:rsid w:val="00CE4A81"/>
    <w:rsid w:val="00CE75AB"/>
    <w:rsid w:val="00CE75F1"/>
    <w:rsid w:val="00CE7E0E"/>
    <w:rsid w:val="00CF0CBD"/>
    <w:rsid w:val="00CF0EBB"/>
    <w:rsid w:val="00CF16A6"/>
    <w:rsid w:val="00CF16CF"/>
    <w:rsid w:val="00CF192D"/>
    <w:rsid w:val="00CF2E55"/>
    <w:rsid w:val="00CF2FBF"/>
    <w:rsid w:val="00CF3D17"/>
    <w:rsid w:val="00CF425B"/>
    <w:rsid w:val="00CF4916"/>
    <w:rsid w:val="00CF4BBE"/>
    <w:rsid w:val="00CF4C2E"/>
    <w:rsid w:val="00CF4CB3"/>
    <w:rsid w:val="00CF4F37"/>
    <w:rsid w:val="00CF57D3"/>
    <w:rsid w:val="00CF6026"/>
    <w:rsid w:val="00CF78AC"/>
    <w:rsid w:val="00CF79AF"/>
    <w:rsid w:val="00CF79D9"/>
    <w:rsid w:val="00CF7DE5"/>
    <w:rsid w:val="00D002DA"/>
    <w:rsid w:val="00D00325"/>
    <w:rsid w:val="00D011AD"/>
    <w:rsid w:val="00D013A6"/>
    <w:rsid w:val="00D0168A"/>
    <w:rsid w:val="00D019EB"/>
    <w:rsid w:val="00D026A1"/>
    <w:rsid w:val="00D02D41"/>
    <w:rsid w:val="00D02FCA"/>
    <w:rsid w:val="00D034DC"/>
    <w:rsid w:val="00D03720"/>
    <w:rsid w:val="00D03DBF"/>
    <w:rsid w:val="00D04524"/>
    <w:rsid w:val="00D046CE"/>
    <w:rsid w:val="00D046D0"/>
    <w:rsid w:val="00D04EA4"/>
    <w:rsid w:val="00D05430"/>
    <w:rsid w:val="00D0576A"/>
    <w:rsid w:val="00D057EA"/>
    <w:rsid w:val="00D059C6"/>
    <w:rsid w:val="00D066D2"/>
    <w:rsid w:val="00D067E8"/>
    <w:rsid w:val="00D06D28"/>
    <w:rsid w:val="00D0724F"/>
    <w:rsid w:val="00D1163D"/>
    <w:rsid w:val="00D13032"/>
    <w:rsid w:val="00D13583"/>
    <w:rsid w:val="00D13749"/>
    <w:rsid w:val="00D144B7"/>
    <w:rsid w:val="00D14588"/>
    <w:rsid w:val="00D145AE"/>
    <w:rsid w:val="00D147A7"/>
    <w:rsid w:val="00D14920"/>
    <w:rsid w:val="00D14D4A"/>
    <w:rsid w:val="00D1611D"/>
    <w:rsid w:val="00D16848"/>
    <w:rsid w:val="00D16BC9"/>
    <w:rsid w:val="00D16FC7"/>
    <w:rsid w:val="00D1741B"/>
    <w:rsid w:val="00D179CA"/>
    <w:rsid w:val="00D17AB7"/>
    <w:rsid w:val="00D2031D"/>
    <w:rsid w:val="00D20405"/>
    <w:rsid w:val="00D20A5B"/>
    <w:rsid w:val="00D20AAE"/>
    <w:rsid w:val="00D215E6"/>
    <w:rsid w:val="00D219AC"/>
    <w:rsid w:val="00D21BD6"/>
    <w:rsid w:val="00D23462"/>
    <w:rsid w:val="00D24CB6"/>
    <w:rsid w:val="00D25DD5"/>
    <w:rsid w:val="00D26251"/>
    <w:rsid w:val="00D26315"/>
    <w:rsid w:val="00D26DED"/>
    <w:rsid w:val="00D31473"/>
    <w:rsid w:val="00D3148E"/>
    <w:rsid w:val="00D32C04"/>
    <w:rsid w:val="00D336B9"/>
    <w:rsid w:val="00D338C8"/>
    <w:rsid w:val="00D34C7C"/>
    <w:rsid w:val="00D353F8"/>
    <w:rsid w:val="00D35E22"/>
    <w:rsid w:val="00D365FA"/>
    <w:rsid w:val="00D36F52"/>
    <w:rsid w:val="00D36F88"/>
    <w:rsid w:val="00D415E0"/>
    <w:rsid w:val="00D42358"/>
    <w:rsid w:val="00D42CEF"/>
    <w:rsid w:val="00D4576E"/>
    <w:rsid w:val="00D45A76"/>
    <w:rsid w:val="00D45AFC"/>
    <w:rsid w:val="00D45D56"/>
    <w:rsid w:val="00D463D3"/>
    <w:rsid w:val="00D472CF"/>
    <w:rsid w:val="00D47618"/>
    <w:rsid w:val="00D47725"/>
    <w:rsid w:val="00D500E6"/>
    <w:rsid w:val="00D51343"/>
    <w:rsid w:val="00D518E3"/>
    <w:rsid w:val="00D51BE5"/>
    <w:rsid w:val="00D51DFC"/>
    <w:rsid w:val="00D528D8"/>
    <w:rsid w:val="00D52943"/>
    <w:rsid w:val="00D533C3"/>
    <w:rsid w:val="00D535F4"/>
    <w:rsid w:val="00D5422E"/>
    <w:rsid w:val="00D5432A"/>
    <w:rsid w:val="00D54404"/>
    <w:rsid w:val="00D54BF1"/>
    <w:rsid w:val="00D555CA"/>
    <w:rsid w:val="00D55CFB"/>
    <w:rsid w:val="00D56C32"/>
    <w:rsid w:val="00D57002"/>
    <w:rsid w:val="00D57BB6"/>
    <w:rsid w:val="00D57F95"/>
    <w:rsid w:val="00D61E32"/>
    <w:rsid w:val="00D6239F"/>
    <w:rsid w:val="00D6290C"/>
    <w:rsid w:val="00D63794"/>
    <w:rsid w:val="00D638C8"/>
    <w:rsid w:val="00D63EF3"/>
    <w:rsid w:val="00D64178"/>
    <w:rsid w:val="00D64761"/>
    <w:rsid w:val="00D65FE9"/>
    <w:rsid w:val="00D66199"/>
    <w:rsid w:val="00D66347"/>
    <w:rsid w:val="00D67B33"/>
    <w:rsid w:val="00D7018A"/>
    <w:rsid w:val="00D70258"/>
    <w:rsid w:val="00D7043B"/>
    <w:rsid w:val="00D70705"/>
    <w:rsid w:val="00D707BF"/>
    <w:rsid w:val="00D70D97"/>
    <w:rsid w:val="00D7131E"/>
    <w:rsid w:val="00D718FC"/>
    <w:rsid w:val="00D71BC6"/>
    <w:rsid w:val="00D71C08"/>
    <w:rsid w:val="00D722FD"/>
    <w:rsid w:val="00D725D7"/>
    <w:rsid w:val="00D72804"/>
    <w:rsid w:val="00D72F9F"/>
    <w:rsid w:val="00D7311A"/>
    <w:rsid w:val="00D73148"/>
    <w:rsid w:val="00D737DA"/>
    <w:rsid w:val="00D73E2B"/>
    <w:rsid w:val="00D73FAE"/>
    <w:rsid w:val="00D74E8C"/>
    <w:rsid w:val="00D75AD2"/>
    <w:rsid w:val="00D769E4"/>
    <w:rsid w:val="00D774CD"/>
    <w:rsid w:val="00D77897"/>
    <w:rsid w:val="00D801BF"/>
    <w:rsid w:val="00D80610"/>
    <w:rsid w:val="00D80696"/>
    <w:rsid w:val="00D80DF0"/>
    <w:rsid w:val="00D816DD"/>
    <w:rsid w:val="00D8198D"/>
    <w:rsid w:val="00D82B8E"/>
    <w:rsid w:val="00D82C5F"/>
    <w:rsid w:val="00D83254"/>
    <w:rsid w:val="00D83C9E"/>
    <w:rsid w:val="00D83F75"/>
    <w:rsid w:val="00D83FD7"/>
    <w:rsid w:val="00D8412B"/>
    <w:rsid w:val="00D84423"/>
    <w:rsid w:val="00D844F8"/>
    <w:rsid w:val="00D849FE"/>
    <w:rsid w:val="00D84B1B"/>
    <w:rsid w:val="00D84C55"/>
    <w:rsid w:val="00D8503F"/>
    <w:rsid w:val="00D852F0"/>
    <w:rsid w:val="00D86EE7"/>
    <w:rsid w:val="00D87836"/>
    <w:rsid w:val="00D87B7F"/>
    <w:rsid w:val="00D90ED9"/>
    <w:rsid w:val="00D9109A"/>
    <w:rsid w:val="00D9290A"/>
    <w:rsid w:val="00D93085"/>
    <w:rsid w:val="00D937DF"/>
    <w:rsid w:val="00D941BA"/>
    <w:rsid w:val="00D94FE0"/>
    <w:rsid w:val="00D96627"/>
    <w:rsid w:val="00D96E3C"/>
    <w:rsid w:val="00D977F8"/>
    <w:rsid w:val="00D978E4"/>
    <w:rsid w:val="00D97945"/>
    <w:rsid w:val="00D97DFB"/>
    <w:rsid w:val="00DA02AF"/>
    <w:rsid w:val="00DA0D0D"/>
    <w:rsid w:val="00DA0E04"/>
    <w:rsid w:val="00DA18CC"/>
    <w:rsid w:val="00DA2696"/>
    <w:rsid w:val="00DA2CA5"/>
    <w:rsid w:val="00DA2E2E"/>
    <w:rsid w:val="00DA2FDE"/>
    <w:rsid w:val="00DA382A"/>
    <w:rsid w:val="00DA4768"/>
    <w:rsid w:val="00DA5B4A"/>
    <w:rsid w:val="00DA5F33"/>
    <w:rsid w:val="00DA602F"/>
    <w:rsid w:val="00DA653B"/>
    <w:rsid w:val="00DA6750"/>
    <w:rsid w:val="00DA6ADA"/>
    <w:rsid w:val="00DA6BA4"/>
    <w:rsid w:val="00DA6D42"/>
    <w:rsid w:val="00DB0803"/>
    <w:rsid w:val="00DB0E19"/>
    <w:rsid w:val="00DB128D"/>
    <w:rsid w:val="00DB14A1"/>
    <w:rsid w:val="00DB1DA4"/>
    <w:rsid w:val="00DB3FA6"/>
    <w:rsid w:val="00DB45C1"/>
    <w:rsid w:val="00DB4722"/>
    <w:rsid w:val="00DB66A1"/>
    <w:rsid w:val="00DB6A6D"/>
    <w:rsid w:val="00DB6D22"/>
    <w:rsid w:val="00DB7E25"/>
    <w:rsid w:val="00DC0268"/>
    <w:rsid w:val="00DC0B2F"/>
    <w:rsid w:val="00DC0DC5"/>
    <w:rsid w:val="00DC10B1"/>
    <w:rsid w:val="00DC18B4"/>
    <w:rsid w:val="00DC1E75"/>
    <w:rsid w:val="00DC1FE7"/>
    <w:rsid w:val="00DC2C69"/>
    <w:rsid w:val="00DC2F1E"/>
    <w:rsid w:val="00DC30EB"/>
    <w:rsid w:val="00DC3FBB"/>
    <w:rsid w:val="00DC4239"/>
    <w:rsid w:val="00DC44C2"/>
    <w:rsid w:val="00DC4666"/>
    <w:rsid w:val="00DC47F8"/>
    <w:rsid w:val="00DC4FC8"/>
    <w:rsid w:val="00DC506B"/>
    <w:rsid w:val="00DC558F"/>
    <w:rsid w:val="00DC58E4"/>
    <w:rsid w:val="00DC59F5"/>
    <w:rsid w:val="00DC5EF3"/>
    <w:rsid w:val="00DC600B"/>
    <w:rsid w:val="00DC645B"/>
    <w:rsid w:val="00DD16D5"/>
    <w:rsid w:val="00DD1E1A"/>
    <w:rsid w:val="00DD2FBA"/>
    <w:rsid w:val="00DD44C6"/>
    <w:rsid w:val="00DD5653"/>
    <w:rsid w:val="00DD5A52"/>
    <w:rsid w:val="00DD631A"/>
    <w:rsid w:val="00DD6756"/>
    <w:rsid w:val="00DD7DC9"/>
    <w:rsid w:val="00DD7F21"/>
    <w:rsid w:val="00DE0B07"/>
    <w:rsid w:val="00DE1CE7"/>
    <w:rsid w:val="00DE1D5E"/>
    <w:rsid w:val="00DE1DC2"/>
    <w:rsid w:val="00DE2443"/>
    <w:rsid w:val="00DE396B"/>
    <w:rsid w:val="00DE46F7"/>
    <w:rsid w:val="00DE473E"/>
    <w:rsid w:val="00DE501B"/>
    <w:rsid w:val="00DE5957"/>
    <w:rsid w:val="00DE742F"/>
    <w:rsid w:val="00DE773D"/>
    <w:rsid w:val="00DE77C1"/>
    <w:rsid w:val="00DE7DB8"/>
    <w:rsid w:val="00DE7E16"/>
    <w:rsid w:val="00DF1590"/>
    <w:rsid w:val="00DF196A"/>
    <w:rsid w:val="00DF282D"/>
    <w:rsid w:val="00DF2C6F"/>
    <w:rsid w:val="00DF315D"/>
    <w:rsid w:val="00DF3285"/>
    <w:rsid w:val="00DF3618"/>
    <w:rsid w:val="00DF3674"/>
    <w:rsid w:val="00DF3F7D"/>
    <w:rsid w:val="00DF49CD"/>
    <w:rsid w:val="00DF4E50"/>
    <w:rsid w:val="00DF7630"/>
    <w:rsid w:val="00DF785D"/>
    <w:rsid w:val="00DF78B5"/>
    <w:rsid w:val="00DF7BD1"/>
    <w:rsid w:val="00E00CFB"/>
    <w:rsid w:val="00E01357"/>
    <w:rsid w:val="00E015C7"/>
    <w:rsid w:val="00E02979"/>
    <w:rsid w:val="00E02D0B"/>
    <w:rsid w:val="00E0393A"/>
    <w:rsid w:val="00E03EBD"/>
    <w:rsid w:val="00E04D80"/>
    <w:rsid w:val="00E0567D"/>
    <w:rsid w:val="00E059D9"/>
    <w:rsid w:val="00E05A39"/>
    <w:rsid w:val="00E06726"/>
    <w:rsid w:val="00E0689D"/>
    <w:rsid w:val="00E06B4C"/>
    <w:rsid w:val="00E110E9"/>
    <w:rsid w:val="00E12597"/>
    <w:rsid w:val="00E13311"/>
    <w:rsid w:val="00E13B53"/>
    <w:rsid w:val="00E1423C"/>
    <w:rsid w:val="00E14D07"/>
    <w:rsid w:val="00E14FFF"/>
    <w:rsid w:val="00E160C6"/>
    <w:rsid w:val="00E16199"/>
    <w:rsid w:val="00E161AF"/>
    <w:rsid w:val="00E1645D"/>
    <w:rsid w:val="00E17178"/>
    <w:rsid w:val="00E172CB"/>
    <w:rsid w:val="00E20927"/>
    <w:rsid w:val="00E20B8A"/>
    <w:rsid w:val="00E21528"/>
    <w:rsid w:val="00E2193A"/>
    <w:rsid w:val="00E21950"/>
    <w:rsid w:val="00E2237E"/>
    <w:rsid w:val="00E22A61"/>
    <w:rsid w:val="00E2306E"/>
    <w:rsid w:val="00E236F0"/>
    <w:rsid w:val="00E23947"/>
    <w:rsid w:val="00E2549F"/>
    <w:rsid w:val="00E25A2B"/>
    <w:rsid w:val="00E25AD5"/>
    <w:rsid w:val="00E25B89"/>
    <w:rsid w:val="00E25CEE"/>
    <w:rsid w:val="00E26369"/>
    <w:rsid w:val="00E267A0"/>
    <w:rsid w:val="00E26C47"/>
    <w:rsid w:val="00E30019"/>
    <w:rsid w:val="00E304D4"/>
    <w:rsid w:val="00E30778"/>
    <w:rsid w:val="00E309CE"/>
    <w:rsid w:val="00E315E7"/>
    <w:rsid w:val="00E31BF6"/>
    <w:rsid w:val="00E31DC7"/>
    <w:rsid w:val="00E33A26"/>
    <w:rsid w:val="00E3401A"/>
    <w:rsid w:val="00E34B9A"/>
    <w:rsid w:val="00E34BC1"/>
    <w:rsid w:val="00E34FE3"/>
    <w:rsid w:val="00E35137"/>
    <w:rsid w:val="00E3526A"/>
    <w:rsid w:val="00E352CE"/>
    <w:rsid w:val="00E35763"/>
    <w:rsid w:val="00E35A09"/>
    <w:rsid w:val="00E362A0"/>
    <w:rsid w:val="00E363B6"/>
    <w:rsid w:val="00E37D8C"/>
    <w:rsid w:val="00E37DB4"/>
    <w:rsid w:val="00E40450"/>
    <w:rsid w:val="00E416C3"/>
    <w:rsid w:val="00E41AB3"/>
    <w:rsid w:val="00E426C9"/>
    <w:rsid w:val="00E42AC0"/>
    <w:rsid w:val="00E42B5D"/>
    <w:rsid w:val="00E42DBD"/>
    <w:rsid w:val="00E43199"/>
    <w:rsid w:val="00E4325D"/>
    <w:rsid w:val="00E433FC"/>
    <w:rsid w:val="00E4391E"/>
    <w:rsid w:val="00E444CE"/>
    <w:rsid w:val="00E446D1"/>
    <w:rsid w:val="00E44AD6"/>
    <w:rsid w:val="00E44CF0"/>
    <w:rsid w:val="00E4528F"/>
    <w:rsid w:val="00E458C4"/>
    <w:rsid w:val="00E45E3A"/>
    <w:rsid w:val="00E46B4E"/>
    <w:rsid w:val="00E4777B"/>
    <w:rsid w:val="00E47C21"/>
    <w:rsid w:val="00E47D99"/>
    <w:rsid w:val="00E509A9"/>
    <w:rsid w:val="00E50C19"/>
    <w:rsid w:val="00E50E12"/>
    <w:rsid w:val="00E514BA"/>
    <w:rsid w:val="00E51AC8"/>
    <w:rsid w:val="00E51B10"/>
    <w:rsid w:val="00E51B46"/>
    <w:rsid w:val="00E5207B"/>
    <w:rsid w:val="00E52303"/>
    <w:rsid w:val="00E525C1"/>
    <w:rsid w:val="00E52871"/>
    <w:rsid w:val="00E53066"/>
    <w:rsid w:val="00E539B4"/>
    <w:rsid w:val="00E53C20"/>
    <w:rsid w:val="00E547DC"/>
    <w:rsid w:val="00E54B0D"/>
    <w:rsid w:val="00E5518C"/>
    <w:rsid w:val="00E557E4"/>
    <w:rsid w:val="00E557F2"/>
    <w:rsid w:val="00E55F69"/>
    <w:rsid w:val="00E56029"/>
    <w:rsid w:val="00E5617B"/>
    <w:rsid w:val="00E61C8B"/>
    <w:rsid w:val="00E623BD"/>
    <w:rsid w:val="00E627B9"/>
    <w:rsid w:val="00E63478"/>
    <w:rsid w:val="00E63709"/>
    <w:rsid w:val="00E63DA8"/>
    <w:rsid w:val="00E64A80"/>
    <w:rsid w:val="00E64FED"/>
    <w:rsid w:val="00E65664"/>
    <w:rsid w:val="00E66180"/>
    <w:rsid w:val="00E66683"/>
    <w:rsid w:val="00E6685F"/>
    <w:rsid w:val="00E67345"/>
    <w:rsid w:val="00E705B1"/>
    <w:rsid w:val="00E70780"/>
    <w:rsid w:val="00E707B3"/>
    <w:rsid w:val="00E72CC7"/>
    <w:rsid w:val="00E7352A"/>
    <w:rsid w:val="00E73F27"/>
    <w:rsid w:val="00E740D9"/>
    <w:rsid w:val="00E746BE"/>
    <w:rsid w:val="00E7487C"/>
    <w:rsid w:val="00E74A5E"/>
    <w:rsid w:val="00E75140"/>
    <w:rsid w:val="00E752C1"/>
    <w:rsid w:val="00E76F97"/>
    <w:rsid w:val="00E770E0"/>
    <w:rsid w:val="00E774A8"/>
    <w:rsid w:val="00E80106"/>
    <w:rsid w:val="00E807CB"/>
    <w:rsid w:val="00E81B1B"/>
    <w:rsid w:val="00E81E08"/>
    <w:rsid w:val="00E81EAD"/>
    <w:rsid w:val="00E82FD4"/>
    <w:rsid w:val="00E83468"/>
    <w:rsid w:val="00E83785"/>
    <w:rsid w:val="00E83F1F"/>
    <w:rsid w:val="00E84714"/>
    <w:rsid w:val="00E84C34"/>
    <w:rsid w:val="00E84F14"/>
    <w:rsid w:val="00E8508E"/>
    <w:rsid w:val="00E85435"/>
    <w:rsid w:val="00E877EA"/>
    <w:rsid w:val="00E90F59"/>
    <w:rsid w:val="00E90F7A"/>
    <w:rsid w:val="00E91B96"/>
    <w:rsid w:val="00E92540"/>
    <w:rsid w:val="00E92981"/>
    <w:rsid w:val="00E92E6E"/>
    <w:rsid w:val="00E9303B"/>
    <w:rsid w:val="00E9305E"/>
    <w:rsid w:val="00E9338E"/>
    <w:rsid w:val="00E93C57"/>
    <w:rsid w:val="00E95439"/>
    <w:rsid w:val="00E957C0"/>
    <w:rsid w:val="00E96598"/>
    <w:rsid w:val="00E96D90"/>
    <w:rsid w:val="00E97A85"/>
    <w:rsid w:val="00E97B9C"/>
    <w:rsid w:val="00EA07C0"/>
    <w:rsid w:val="00EA127A"/>
    <w:rsid w:val="00EA1701"/>
    <w:rsid w:val="00EA176C"/>
    <w:rsid w:val="00EA17F6"/>
    <w:rsid w:val="00EA19DB"/>
    <w:rsid w:val="00EA1F41"/>
    <w:rsid w:val="00EA2096"/>
    <w:rsid w:val="00EA21E5"/>
    <w:rsid w:val="00EA2F98"/>
    <w:rsid w:val="00EA3731"/>
    <w:rsid w:val="00EA4B05"/>
    <w:rsid w:val="00EA5A6E"/>
    <w:rsid w:val="00EA6334"/>
    <w:rsid w:val="00EA693F"/>
    <w:rsid w:val="00EA6BAA"/>
    <w:rsid w:val="00EA7007"/>
    <w:rsid w:val="00EA72F2"/>
    <w:rsid w:val="00EA7352"/>
    <w:rsid w:val="00EA7F32"/>
    <w:rsid w:val="00EB0121"/>
    <w:rsid w:val="00EB04D4"/>
    <w:rsid w:val="00EB087E"/>
    <w:rsid w:val="00EB0BBB"/>
    <w:rsid w:val="00EB0C64"/>
    <w:rsid w:val="00EB11F4"/>
    <w:rsid w:val="00EB1296"/>
    <w:rsid w:val="00EB208C"/>
    <w:rsid w:val="00EB2201"/>
    <w:rsid w:val="00EB2989"/>
    <w:rsid w:val="00EB2C09"/>
    <w:rsid w:val="00EB30CA"/>
    <w:rsid w:val="00EB3172"/>
    <w:rsid w:val="00EB3347"/>
    <w:rsid w:val="00EB35B2"/>
    <w:rsid w:val="00EB4032"/>
    <w:rsid w:val="00EB480F"/>
    <w:rsid w:val="00EB4992"/>
    <w:rsid w:val="00EB4BF6"/>
    <w:rsid w:val="00EB4DB8"/>
    <w:rsid w:val="00EB6266"/>
    <w:rsid w:val="00EB674B"/>
    <w:rsid w:val="00EB6D7F"/>
    <w:rsid w:val="00EB7683"/>
    <w:rsid w:val="00EB7B53"/>
    <w:rsid w:val="00EC096F"/>
    <w:rsid w:val="00EC0B15"/>
    <w:rsid w:val="00EC1888"/>
    <w:rsid w:val="00EC1B38"/>
    <w:rsid w:val="00EC20C7"/>
    <w:rsid w:val="00EC2CE8"/>
    <w:rsid w:val="00EC3459"/>
    <w:rsid w:val="00EC37A2"/>
    <w:rsid w:val="00EC394D"/>
    <w:rsid w:val="00EC3985"/>
    <w:rsid w:val="00EC3AEE"/>
    <w:rsid w:val="00EC3CBD"/>
    <w:rsid w:val="00EC4A37"/>
    <w:rsid w:val="00EC4D2F"/>
    <w:rsid w:val="00EC5306"/>
    <w:rsid w:val="00EC5526"/>
    <w:rsid w:val="00EC5B8F"/>
    <w:rsid w:val="00EC5E4C"/>
    <w:rsid w:val="00EC632E"/>
    <w:rsid w:val="00EC653A"/>
    <w:rsid w:val="00ED0024"/>
    <w:rsid w:val="00ED15C8"/>
    <w:rsid w:val="00ED15EA"/>
    <w:rsid w:val="00ED20A6"/>
    <w:rsid w:val="00ED26BA"/>
    <w:rsid w:val="00ED28DE"/>
    <w:rsid w:val="00ED3C0A"/>
    <w:rsid w:val="00ED3EDA"/>
    <w:rsid w:val="00ED40BE"/>
    <w:rsid w:val="00ED448C"/>
    <w:rsid w:val="00ED5374"/>
    <w:rsid w:val="00ED5920"/>
    <w:rsid w:val="00ED59C4"/>
    <w:rsid w:val="00ED5AD7"/>
    <w:rsid w:val="00ED5D63"/>
    <w:rsid w:val="00ED7FA2"/>
    <w:rsid w:val="00EE0C36"/>
    <w:rsid w:val="00EE1026"/>
    <w:rsid w:val="00EE1A27"/>
    <w:rsid w:val="00EE1F6E"/>
    <w:rsid w:val="00EE2249"/>
    <w:rsid w:val="00EE338D"/>
    <w:rsid w:val="00EE38F5"/>
    <w:rsid w:val="00EE4217"/>
    <w:rsid w:val="00EE4DFB"/>
    <w:rsid w:val="00EE5DDA"/>
    <w:rsid w:val="00EE6769"/>
    <w:rsid w:val="00EF174F"/>
    <w:rsid w:val="00EF1EA7"/>
    <w:rsid w:val="00EF2883"/>
    <w:rsid w:val="00EF29B9"/>
    <w:rsid w:val="00EF2D90"/>
    <w:rsid w:val="00EF35FF"/>
    <w:rsid w:val="00EF41E4"/>
    <w:rsid w:val="00EF4ADC"/>
    <w:rsid w:val="00EF4B21"/>
    <w:rsid w:val="00EF4C3F"/>
    <w:rsid w:val="00EF4C9A"/>
    <w:rsid w:val="00EF4FF9"/>
    <w:rsid w:val="00EF5C6D"/>
    <w:rsid w:val="00EF5E44"/>
    <w:rsid w:val="00EF61FB"/>
    <w:rsid w:val="00EF6351"/>
    <w:rsid w:val="00EF69AC"/>
    <w:rsid w:val="00EF7231"/>
    <w:rsid w:val="00EF7C52"/>
    <w:rsid w:val="00F00031"/>
    <w:rsid w:val="00F00611"/>
    <w:rsid w:val="00F0108F"/>
    <w:rsid w:val="00F011BE"/>
    <w:rsid w:val="00F02E45"/>
    <w:rsid w:val="00F03158"/>
    <w:rsid w:val="00F0476F"/>
    <w:rsid w:val="00F0693C"/>
    <w:rsid w:val="00F078F2"/>
    <w:rsid w:val="00F07F88"/>
    <w:rsid w:val="00F1033E"/>
    <w:rsid w:val="00F103B2"/>
    <w:rsid w:val="00F105AE"/>
    <w:rsid w:val="00F10AA6"/>
    <w:rsid w:val="00F1276A"/>
    <w:rsid w:val="00F1327E"/>
    <w:rsid w:val="00F134A2"/>
    <w:rsid w:val="00F13C8F"/>
    <w:rsid w:val="00F13D02"/>
    <w:rsid w:val="00F14199"/>
    <w:rsid w:val="00F143E0"/>
    <w:rsid w:val="00F14CFE"/>
    <w:rsid w:val="00F14EFC"/>
    <w:rsid w:val="00F15336"/>
    <w:rsid w:val="00F156A2"/>
    <w:rsid w:val="00F156FA"/>
    <w:rsid w:val="00F15908"/>
    <w:rsid w:val="00F15B02"/>
    <w:rsid w:val="00F15DF5"/>
    <w:rsid w:val="00F15FD6"/>
    <w:rsid w:val="00F2035A"/>
    <w:rsid w:val="00F20FE5"/>
    <w:rsid w:val="00F2131A"/>
    <w:rsid w:val="00F22285"/>
    <w:rsid w:val="00F231DC"/>
    <w:rsid w:val="00F23C7D"/>
    <w:rsid w:val="00F24488"/>
    <w:rsid w:val="00F24E20"/>
    <w:rsid w:val="00F24FE6"/>
    <w:rsid w:val="00F25E14"/>
    <w:rsid w:val="00F27358"/>
    <w:rsid w:val="00F275FA"/>
    <w:rsid w:val="00F27992"/>
    <w:rsid w:val="00F27F19"/>
    <w:rsid w:val="00F27F88"/>
    <w:rsid w:val="00F302E4"/>
    <w:rsid w:val="00F30310"/>
    <w:rsid w:val="00F30870"/>
    <w:rsid w:val="00F313F9"/>
    <w:rsid w:val="00F31722"/>
    <w:rsid w:val="00F31748"/>
    <w:rsid w:val="00F31A38"/>
    <w:rsid w:val="00F31A66"/>
    <w:rsid w:val="00F31A6A"/>
    <w:rsid w:val="00F31AD0"/>
    <w:rsid w:val="00F31D7E"/>
    <w:rsid w:val="00F3261C"/>
    <w:rsid w:val="00F345E5"/>
    <w:rsid w:val="00F34B6F"/>
    <w:rsid w:val="00F352C8"/>
    <w:rsid w:val="00F36187"/>
    <w:rsid w:val="00F377A2"/>
    <w:rsid w:val="00F37B22"/>
    <w:rsid w:val="00F37B65"/>
    <w:rsid w:val="00F419A3"/>
    <w:rsid w:val="00F41CF5"/>
    <w:rsid w:val="00F43053"/>
    <w:rsid w:val="00F4318F"/>
    <w:rsid w:val="00F433EE"/>
    <w:rsid w:val="00F434EF"/>
    <w:rsid w:val="00F4382C"/>
    <w:rsid w:val="00F43DEB"/>
    <w:rsid w:val="00F444D7"/>
    <w:rsid w:val="00F446F2"/>
    <w:rsid w:val="00F45135"/>
    <w:rsid w:val="00F4599E"/>
    <w:rsid w:val="00F4649F"/>
    <w:rsid w:val="00F47271"/>
    <w:rsid w:val="00F503EF"/>
    <w:rsid w:val="00F507C6"/>
    <w:rsid w:val="00F5213A"/>
    <w:rsid w:val="00F5216C"/>
    <w:rsid w:val="00F52507"/>
    <w:rsid w:val="00F52B03"/>
    <w:rsid w:val="00F53F36"/>
    <w:rsid w:val="00F54096"/>
    <w:rsid w:val="00F5432E"/>
    <w:rsid w:val="00F54390"/>
    <w:rsid w:val="00F544A1"/>
    <w:rsid w:val="00F569BD"/>
    <w:rsid w:val="00F57481"/>
    <w:rsid w:val="00F577DE"/>
    <w:rsid w:val="00F6003A"/>
    <w:rsid w:val="00F60254"/>
    <w:rsid w:val="00F605AC"/>
    <w:rsid w:val="00F61423"/>
    <w:rsid w:val="00F62836"/>
    <w:rsid w:val="00F6305F"/>
    <w:rsid w:val="00F63A01"/>
    <w:rsid w:val="00F63A56"/>
    <w:rsid w:val="00F63EAF"/>
    <w:rsid w:val="00F64453"/>
    <w:rsid w:val="00F64D38"/>
    <w:rsid w:val="00F64FB8"/>
    <w:rsid w:val="00F651C4"/>
    <w:rsid w:val="00F6525B"/>
    <w:rsid w:val="00F6537F"/>
    <w:rsid w:val="00F6568E"/>
    <w:rsid w:val="00F65B8C"/>
    <w:rsid w:val="00F65D5E"/>
    <w:rsid w:val="00F65D88"/>
    <w:rsid w:val="00F65EEE"/>
    <w:rsid w:val="00F674B2"/>
    <w:rsid w:val="00F67CC1"/>
    <w:rsid w:val="00F701D3"/>
    <w:rsid w:val="00F7032F"/>
    <w:rsid w:val="00F70964"/>
    <w:rsid w:val="00F70AF1"/>
    <w:rsid w:val="00F70C3A"/>
    <w:rsid w:val="00F70D75"/>
    <w:rsid w:val="00F70EC6"/>
    <w:rsid w:val="00F71DAE"/>
    <w:rsid w:val="00F7233F"/>
    <w:rsid w:val="00F727D5"/>
    <w:rsid w:val="00F73331"/>
    <w:rsid w:val="00F74672"/>
    <w:rsid w:val="00F74DBF"/>
    <w:rsid w:val="00F76880"/>
    <w:rsid w:val="00F76AD3"/>
    <w:rsid w:val="00F76B2C"/>
    <w:rsid w:val="00F76E5E"/>
    <w:rsid w:val="00F774AD"/>
    <w:rsid w:val="00F80763"/>
    <w:rsid w:val="00F81359"/>
    <w:rsid w:val="00F81AE9"/>
    <w:rsid w:val="00F81B6E"/>
    <w:rsid w:val="00F8262B"/>
    <w:rsid w:val="00F8363E"/>
    <w:rsid w:val="00F83EB7"/>
    <w:rsid w:val="00F84695"/>
    <w:rsid w:val="00F8517C"/>
    <w:rsid w:val="00F851DD"/>
    <w:rsid w:val="00F855ED"/>
    <w:rsid w:val="00F8560D"/>
    <w:rsid w:val="00F8641F"/>
    <w:rsid w:val="00F86817"/>
    <w:rsid w:val="00F86D54"/>
    <w:rsid w:val="00F87A6B"/>
    <w:rsid w:val="00F9086D"/>
    <w:rsid w:val="00F90FA7"/>
    <w:rsid w:val="00F91F74"/>
    <w:rsid w:val="00F92AFC"/>
    <w:rsid w:val="00F93F3C"/>
    <w:rsid w:val="00F955F2"/>
    <w:rsid w:val="00F95743"/>
    <w:rsid w:val="00F95A65"/>
    <w:rsid w:val="00F95C3F"/>
    <w:rsid w:val="00F96140"/>
    <w:rsid w:val="00F966F7"/>
    <w:rsid w:val="00F9688A"/>
    <w:rsid w:val="00F96D1C"/>
    <w:rsid w:val="00F9729C"/>
    <w:rsid w:val="00F97CA6"/>
    <w:rsid w:val="00FA0373"/>
    <w:rsid w:val="00FA0566"/>
    <w:rsid w:val="00FA0F8E"/>
    <w:rsid w:val="00FA154D"/>
    <w:rsid w:val="00FA1A4C"/>
    <w:rsid w:val="00FA298F"/>
    <w:rsid w:val="00FA3695"/>
    <w:rsid w:val="00FA451F"/>
    <w:rsid w:val="00FA4D91"/>
    <w:rsid w:val="00FA4E73"/>
    <w:rsid w:val="00FA587B"/>
    <w:rsid w:val="00FA5C6C"/>
    <w:rsid w:val="00FA6C01"/>
    <w:rsid w:val="00FA6E05"/>
    <w:rsid w:val="00FA7039"/>
    <w:rsid w:val="00FA7A6B"/>
    <w:rsid w:val="00FA7B75"/>
    <w:rsid w:val="00FA7DE3"/>
    <w:rsid w:val="00FB0048"/>
    <w:rsid w:val="00FB0812"/>
    <w:rsid w:val="00FB09F2"/>
    <w:rsid w:val="00FB161A"/>
    <w:rsid w:val="00FB16E0"/>
    <w:rsid w:val="00FB1779"/>
    <w:rsid w:val="00FB23EC"/>
    <w:rsid w:val="00FB3379"/>
    <w:rsid w:val="00FB365A"/>
    <w:rsid w:val="00FB3BBA"/>
    <w:rsid w:val="00FB3E91"/>
    <w:rsid w:val="00FB41DF"/>
    <w:rsid w:val="00FB4200"/>
    <w:rsid w:val="00FB466D"/>
    <w:rsid w:val="00FB4E38"/>
    <w:rsid w:val="00FB5733"/>
    <w:rsid w:val="00FB6A0E"/>
    <w:rsid w:val="00FB6F61"/>
    <w:rsid w:val="00FB7781"/>
    <w:rsid w:val="00FB79C9"/>
    <w:rsid w:val="00FC0875"/>
    <w:rsid w:val="00FC08CE"/>
    <w:rsid w:val="00FC08D0"/>
    <w:rsid w:val="00FC0B03"/>
    <w:rsid w:val="00FC2235"/>
    <w:rsid w:val="00FC2275"/>
    <w:rsid w:val="00FC241C"/>
    <w:rsid w:val="00FC26E8"/>
    <w:rsid w:val="00FC2913"/>
    <w:rsid w:val="00FC2943"/>
    <w:rsid w:val="00FC2CD8"/>
    <w:rsid w:val="00FC2D48"/>
    <w:rsid w:val="00FC2D5A"/>
    <w:rsid w:val="00FC3793"/>
    <w:rsid w:val="00FC437C"/>
    <w:rsid w:val="00FC57CE"/>
    <w:rsid w:val="00FC5846"/>
    <w:rsid w:val="00FC6068"/>
    <w:rsid w:val="00FC6080"/>
    <w:rsid w:val="00FC6226"/>
    <w:rsid w:val="00FC6849"/>
    <w:rsid w:val="00FC6C0B"/>
    <w:rsid w:val="00FC746F"/>
    <w:rsid w:val="00FC7A81"/>
    <w:rsid w:val="00FC7EED"/>
    <w:rsid w:val="00FD0744"/>
    <w:rsid w:val="00FD13EB"/>
    <w:rsid w:val="00FD14A1"/>
    <w:rsid w:val="00FD17E9"/>
    <w:rsid w:val="00FD183D"/>
    <w:rsid w:val="00FD198F"/>
    <w:rsid w:val="00FD26A1"/>
    <w:rsid w:val="00FD271F"/>
    <w:rsid w:val="00FD2E21"/>
    <w:rsid w:val="00FD2F63"/>
    <w:rsid w:val="00FD30F3"/>
    <w:rsid w:val="00FD3388"/>
    <w:rsid w:val="00FD388C"/>
    <w:rsid w:val="00FD4008"/>
    <w:rsid w:val="00FD42D4"/>
    <w:rsid w:val="00FD4414"/>
    <w:rsid w:val="00FD469F"/>
    <w:rsid w:val="00FD4A2C"/>
    <w:rsid w:val="00FD4A50"/>
    <w:rsid w:val="00FD4D38"/>
    <w:rsid w:val="00FD544D"/>
    <w:rsid w:val="00FD5F88"/>
    <w:rsid w:val="00FD61FF"/>
    <w:rsid w:val="00FD6413"/>
    <w:rsid w:val="00FD6ADC"/>
    <w:rsid w:val="00FD6B45"/>
    <w:rsid w:val="00FD77E8"/>
    <w:rsid w:val="00FD78B2"/>
    <w:rsid w:val="00FE03B8"/>
    <w:rsid w:val="00FE0975"/>
    <w:rsid w:val="00FE0B3C"/>
    <w:rsid w:val="00FE1AD0"/>
    <w:rsid w:val="00FE2857"/>
    <w:rsid w:val="00FE2D8D"/>
    <w:rsid w:val="00FE319E"/>
    <w:rsid w:val="00FE3219"/>
    <w:rsid w:val="00FE5624"/>
    <w:rsid w:val="00FE573F"/>
    <w:rsid w:val="00FE59E7"/>
    <w:rsid w:val="00FE5E12"/>
    <w:rsid w:val="00FE6205"/>
    <w:rsid w:val="00FE651A"/>
    <w:rsid w:val="00FE658B"/>
    <w:rsid w:val="00FF0365"/>
    <w:rsid w:val="00FF07E6"/>
    <w:rsid w:val="00FF0B22"/>
    <w:rsid w:val="00FF1E3B"/>
    <w:rsid w:val="00FF1F42"/>
    <w:rsid w:val="00FF29F0"/>
    <w:rsid w:val="00FF3F55"/>
    <w:rsid w:val="00FF5919"/>
    <w:rsid w:val="00FF5FA4"/>
    <w:rsid w:val="00FF6217"/>
    <w:rsid w:val="00FF6A8B"/>
    <w:rsid w:val="00FF6EBD"/>
    <w:rsid w:val="00FF770C"/>
    <w:rsid w:val="00FF77AB"/>
    <w:rsid w:val="00FF7BD7"/>
    <w:rsid w:val="00FF7BF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047FC80"/>
  <w15:chartTrackingRefBased/>
  <w15:docId w15:val="{E331CAD8-7FF4-4A67-93A5-9C76F74A9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4" w:qFormat="1"/>
    <w:lsdException w:name="heading 2" w:uiPriority="4" w:qFormat="1"/>
    <w:lsdException w:name="heading 3" w:uiPriority="5" w:qFormat="1"/>
    <w:lsdException w:name="heading 4" w:uiPriority="1" w:qFormat="1"/>
    <w:lsdException w:name="heading 5" w:uiPriority="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8"/>
    <w:lsdException w:name="footer" w:uiPriority="99"/>
    <w:lsdException w:name="caption" w:semiHidden="1" w:unhideWhenUsed="1" w:qFormat="1"/>
    <w:lsdException w:name="footnote reference" w:uiPriority="99"/>
    <w:lsdException w:name="Title" w:uiPriority="1" w:qFormat="1"/>
    <w:lsdException w:name="Default Paragraph Font" w:uiPriority="1"/>
    <w:lsdException w:name="Body Text" w:uiPriority="1" w:qFormat="1"/>
    <w:lsdException w:name="Subtitle" w:uiPriority="2" w:qFormat="1"/>
    <w:lsdException w:name="Hyperlink" w:uiPriority="99"/>
    <w:lsdException w:name="FollowedHyperlink" w:uiPriority="99"/>
    <w:lsdException w:name="Strong" w:uiPriority="22"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018F"/>
    <w:rPr>
      <w:sz w:val="24"/>
      <w:szCs w:val="24"/>
    </w:rPr>
  </w:style>
  <w:style w:type="paragraph" w:styleId="Ttulo1">
    <w:name w:val="heading 1"/>
    <w:basedOn w:val="Normal"/>
    <w:next w:val="Normal"/>
    <w:link w:val="Ttulo1Car"/>
    <w:uiPriority w:val="4"/>
    <w:qFormat/>
    <w:rsid w:val="006C1647"/>
    <w:pPr>
      <w:keepNext/>
      <w:spacing w:line="360" w:lineRule="auto"/>
      <w:outlineLvl w:val="0"/>
    </w:pPr>
    <w:rPr>
      <w:rFonts w:ascii="Tahoma" w:hAnsi="Tahoma" w:cs="Tahoma"/>
      <w:b/>
      <w:bCs/>
      <w:color w:val="000080"/>
    </w:rPr>
  </w:style>
  <w:style w:type="paragraph" w:styleId="Ttulo2">
    <w:name w:val="heading 2"/>
    <w:basedOn w:val="Normal"/>
    <w:next w:val="Normal"/>
    <w:link w:val="Ttulo2Car"/>
    <w:uiPriority w:val="4"/>
    <w:qFormat/>
    <w:rsid w:val="006C1647"/>
    <w:pPr>
      <w:keepNext/>
      <w:jc w:val="right"/>
      <w:outlineLvl w:val="1"/>
    </w:pPr>
    <w:rPr>
      <w:rFonts w:ascii="Comic Sans MS" w:hAnsi="Comic Sans MS" w:cs="Tahoma"/>
      <w:b/>
      <w:bCs/>
    </w:rPr>
  </w:style>
  <w:style w:type="paragraph" w:styleId="Ttulo3">
    <w:name w:val="heading 3"/>
    <w:basedOn w:val="Normal"/>
    <w:next w:val="Normal"/>
    <w:link w:val="Ttulo3Car"/>
    <w:uiPriority w:val="5"/>
    <w:qFormat/>
    <w:rsid w:val="006C1647"/>
    <w:pPr>
      <w:keepNext/>
      <w:jc w:val="right"/>
      <w:outlineLvl w:val="2"/>
    </w:pPr>
    <w:rPr>
      <w:rFonts w:ascii="Comic Sans MS" w:hAnsi="Comic Sans MS" w:cs="Tahoma"/>
      <w:i/>
      <w:iCs/>
      <w:color w:val="FF0000"/>
    </w:rPr>
  </w:style>
  <w:style w:type="paragraph" w:styleId="Ttulo4">
    <w:name w:val="heading 4"/>
    <w:basedOn w:val="Normal"/>
    <w:next w:val="Normal"/>
    <w:link w:val="Ttulo4Car"/>
    <w:uiPriority w:val="1"/>
    <w:qFormat/>
    <w:rsid w:val="006C1647"/>
    <w:pPr>
      <w:keepNext/>
      <w:outlineLvl w:val="3"/>
    </w:pPr>
    <w:rPr>
      <w:rFonts w:ascii="Tahoma" w:hAnsi="Tahoma" w:cs="Tahoma"/>
      <w:b/>
      <w:bCs/>
      <w:color w:val="000080"/>
      <w:sz w:val="22"/>
    </w:rPr>
  </w:style>
  <w:style w:type="paragraph" w:styleId="Ttulo5">
    <w:name w:val="heading 5"/>
    <w:basedOn w:val="Normal"/>
    <w:next w:val="Normal"/>
    <w:link w:val="Ttulo5Car"/>
    <w:uiPriority w:val="1"/>
    <w:qFormat/>
    <w:rsid w:val="006C1647"/>
    <w:pPr>
      <w:keepNext/>
      <w:jc w:val="right"/>
      <w:outlineLvl w:val="4"/>
    </w:pPr>
    <w:rPr>
      <w:rFonts w:ascii="Comic Sans MS" w:hAnsi="Comic Sans MS" w:cs="Tahoma"/>
      <w:b/>
      <w:bCs/>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8"/>
    <w:rsid w:val="006C1647"/>
    <w:pPr>
      <w:tabs>
        <w:tab w:val="center" w:pos="4252"/>
        <w:tab w:val="right" w:pos="8504"/>
      </w:tabs>
    </w:pPr>
  </w:style>
  <w:style w:type="paragraph" w:styleId="Piedepgina">
    <w:name w:val="footer"/>
    <w:basedOn w:val="Normal"/>
    <w:link w:val="PiedepginaCar"/>
    <w:uiPriority w:val="99"/>
    <w:rsid w:val="006C1647"/>
    <w:pPr>
      <w:tabs>
        <w:tab w:val="center" w:pos="4252"/>
        <w:tab w:val="right" w:pos="8504"/>
      </w:tabs>
    </w:pPr>
  </w:style>
  <w:style w:type="character" w:styleId="Textoennegrita">
    <w:name w:val="Strong"/>
    <w:uiPriority w:val="22"/>
    <w:qFormat/>
    <w:rsid w:val="006C1647"/>
    <w:rPr>
      <w:b/>
      <w:bCs/>
    </w:rPr>
  </w:style>
  <w:style w:type="character" w:styleId="nfasis">
    <w:name w:val="Emphasis"/>
    <w:uiPriority w:val="20"/>
    <w:qFormat/>
    <w:rsid w:val="006C1647"/>
    <w:rPr>
      <w:i/>
      <w:iCs/>
    </w:rPr>
  </w:style>
  <w:style w:type="paragraph" w:styleId="Remitedesobre">
    <w:name w:val="envelope return"/>
    <w:basedOn w:val="Normal"/>
    <w:rsid w:val="006C1647"/>
    <w:pPr>
      <w:keepLines/>
      <w:framePr w:w="5041" w:hSpace="142" w:vSpace="142" w:wrap="notBeside" w:vAnchor="page" w:hAnchor="margin" w:y="965" w:anchorLock="1"/>
      <w:spacing w:line="200" w:lineRule="atLeast"/>
    </w:pPr>
    <w:rPr>
      <w:rFonts w:ascii="Arial" w:hAnsi="Arial"/>
      <w:spacing w:val="-2"/>
      <w:sz w:val="16"/>
      <w:szCs w:val="20"/>
    </w:rPr>
  </w:style>
  <w:style w:type="paragraph" w:customStyle="1" w:styleId="style4">
    <w:name w:val="style4"/>
    <w:basedOn w:val="Normal"/>
    <w:rsid w:val="00582670"/>
    <w:pPr>
      <w:spacing w:before="100" w:beforeAutospacing="1" w:after="100" w:afterAutospacing="1"/>
    </w:pPr>
    <w:rPr>
      <w:color w:val="003882"/>
      <w:sz w:val="21"/>
      <w:szCs w:val="21"/>
    </w:rPr>
  </w:style>
  <w:style w:type="paragraph" w:customStyle="1" w:styleId="style19">
    <w:name w:val="style19"/>
    <w:basedOn w:val="Normal"/>
    <w:rsid w:val="00582670"/>
    <w:pPr>
      <w:spacing w:before="100" w:beforeAutospacing="1" w:after="100" w:afterAutospacing="1"/>
    </w:pPr>
    <w:rPr>
      <w:b/>
      <w:bCs/>
      <w:color w:val="003882"/>
      <w:sz w:val="21"/>
      <w:szCs w:val="21"/>
    </w:rPr>
  </w:style>
  <w:style w:type="paragraph" w:customStyle="1" w:styleId="style10">
    <w:name w:val="style10"/>
    <w:basedOn w:val="Normal"/>
    <w:rsid w:val="00F76AD3"/>
    <w:pPr>
      <w:spacing w:before="100" w:beforeAutospacing="1" w:after="100" w:afterAutospacing="1"/>
    </w:pPr>
    <w:rPr>
      <w:color w:val="FFFFFF"/>
      <w:sz w:val="20"/>
      <w:szCs w:val="20"/>
    </w:rPr>
  </w:style>
  <w:style w:type="paragraph" w:customStyle="1" w:styleId="style26">
    <w:name w:val="style26"/>
    <w:basedOn w:val="Normal"/>
    <w:rsid w:val="00F76AD3"/>
    <w:pPr>
      <w:spacing w:before="100" w:beforeAutospacing="1" w:after="100" w:afterAutospacing="1"/>
    </w:pPr>
    <w:rPr>
      <w:color w:val="96AAC9"/>
      <w:sz w:val="27"/>
      <w:szCs w:val="27"/>
    </w:rPr>
  </w:style>
  <w:style w:type="paragraph" w:customStyle="1" w:styleId="style3">
    <w:name w:val="style3"/>
    <w:basedOn w:val="Normal"/>
    <w:rsid w:val="00F76AD3"/>
    <w:pPr>
      <w:spacing w:before="100" w:beforeAutospacing="1" w:after="100" w:afterAutospacing="1"/>
    </w:pPr>
    <w:rPr>
      <w:color w:val="97ABCA"/>
      <w:sz w:val="27"/>
      <w:szCs w:val="27"/>
    </w:rPr>
  </w:style>
  <w:style w:type="character" w:customStyle="1" w:styleId="style271">
    <w:name w:val="style271"/>
    <w:rsid w:val="00F76AD3"/>
    <w:rPr>
      <w:sz w:val="27"/>
      <w:szCs w:val="27"/>
    </w:rPr>
  </w:style>
  <w:style w:type="paragraph" w:styleId="NormalWeb">
    <w:name w:val="Normal (Web)"/>
    <w:basedOn w:val="Normal"/>
    <w:uiPriority w:val="99"/>
    <w:rsid w:val="00AC639F"/>
    <w:pPr>
      <w:spacing w:before="100" w:beforeAutospacing="1" w:after="240" w:line="312" w:lineRule="atLeast"/>
    </w:pPr>
    <w:rPr>
      <w:color w:val="333333"/>
      <w:sz w:val="29"/>
      <w:szCs w:val="29"/>
    </w:rPr>
  </w:style>
  <w:style w:type="paragraph" w:customStyle="1" w:styleId="TEXTONORMAL">
    <w:name w:val="TEXTO NORMAL"/>
    <w:basedOn w:val="Normal"/>
    <w:rsid w:val="00696C4E"/>
    <w:pPr>
      <w:spacing w:before="360" w:after="360"/>
      <w:jc w:val="both"/>
    </w:pPr>
    <w:rPr>
      <w:rFonts w:ascii="Batang" w:eastAsia="Batang" w:hAnsi="Batang"/>
      <w:bCs/>
    </w:rPr>
  </w:style>
  <w:style w:type="table" w:styleId="Tablaconcuadrcula">
    <w:name w:val="Table Grid"/>
    <w:basedOn w:val="Tablanormal"/>
    <w:rsid w:val="002A12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1FF0"/>
    <w:pPr>
      <w:autoSpaceDE w:val="0"/>
      <w:autoSpaceDN w:val="0"/>
      <w:adjustRightInd w:val="0"/>
    </w:pPr>
    <w:rPr>
      <w:rFonts w:ascii="Trebuchet MS" w:hAnsi="Trebuchet MS" w:cs="Trebuchet MS"/>
      <w:color w:val="000000"/>
      <w:sz w:val="24"/>
      <w:szCs w:val="24"/>
    </w:rPr>
  </w:style>
  <w:style w:type="character" w:styleId="Hipervnculo">
    <w:name w:val="Hyperlink"/>
    <w:uiPriority w:val="99"/>
    <w:rsid w:val="009D53EE"/>
    <w:rPr>
      <w:color w:val="0000FF"/>
      <w:u w:val="single"/>
    </w:rPr>
  </w:style>
  <w:style w:type="paragraph" w:customStyle="1" w:styleId="Default1">
    <w:name w:val="Default1"/>
    <w:basedOn w:val="Default"/>
    <w:next w:val="Default"/>
    <w:rsid w:val="00070E0E"/>
    <w:rPr>
      <w:rFonts w:cs="Times New Roman"/>
      <w:color w:val="auto"/>
    </w:rPr>
  </w:style>
  <w:style w:type="character" w:customStyle="1" w:styleId="capital1">
    <w:name w:val="capital1"/>
    <w:rsid w:val="002626E2"/>
    <w:rPr>
      <w:rFonts w:ascii="Arial" w:hAnsi="Arial" w:cs="Arial" w:hint="default"/>
      <w:color w:val="FFFFFF"/>
      <w:sz w:val="63"/>
      <w:szCs w:val="63"/>
      <w:bdr w:val="single" w:sz="48" w:space="0" w:color="8EC51D" w:frame="1"/>
      <w:shd w:val="clear" w:color="auto" w:fill="8EC51D"/>
    </w:rPr>
  </w:style>
  <w:style w:type="character" w:customStyle="1" w:styleId="box-img-left">
    <w:name w:val="box-img-left"/>
    <w:basedOn w:val="Fuentedeprrafopredeter"/>
    <w:rsid w:val="006F1F78"/>
  </w:style>
  <w:style w:type="paragraph" w:styleId="Textoindependiente">
    <w:name w:val="Body Text"/>
    <w:basedOn w:val="Normal"/>
    <w:link w:val="TextoindependienteCar"/>
    <w:uiPriority w:val="1"/>
    <w:qFormat/>
    <w:rsid w:val="00260DEE"/>
    <w:pPr>
      <w:widowControl w:val="0"/>
    </w:pPr>
    <w:rPr>
      <w:szCs w:val="20"/>
    </w:rPr>
  </w:style>
  <w:style w:type="paragraph" w:styleId="Textonotapie">
    <w:name w:val="footnote text"/>
    <w:basedOn w:val="Normal"/>
    <w:link w:val="TextonotapieCar"/>
    <w:uiPriority w:val="99"/>
    <w:semiHidden/>
    <w:rsid w:val="00D707BF"/>
    <w:rPr>
      <w:sz w:val="20"/>
      <w:szCs w:val="20"/>
    </w:rPr>
  </w:style>
  <w:style w:type="character" w:styleId="Refdenotaalpie">
    <w:name w:val="footnote reference"/>
    <w:uiPriority w:val="99"/>
    <w:semiHidden/>
    <w:rsid w:val="00D707BF"/>
    <w:rPr>
      <w:vertAlign w:val="superscript"/>
    </w:rPr>
  </w:style>
  <w:style w:type="character" w:styleId="Refdecomentario">
    <w:name w:val="annotation reference"/>
    <w:semiHidden/>
    <w:rsid w:val="003D54E4"/>
    <w:rPr>
      <w:sz w:val="16"/>
      <w:szCs w:val="16"/>
    </w:rPr>
  </w:style>
  <w:style w:type="paragraph" w:styleId="Textocomentario">
    <w:name w:val="annotation text"/>
    <w:basedOn w:val="Normal"/>
    <w:link w:val="TextocomentarioCar"/>
    <w:semiHidden/>
    <w:rsid w:val="003D54E4"/>
    <w:rPr>
      <w:sz w:val="20"/>
      <w:szCs w:val="20"/>
    </w:rPr>
  </w:style>
  <w:style w:type="paragraph" w:styleId="Asuntodelcomentario">
    <w:name w:val="annotation subject"/>
    <w:basedOn w:val="Textocomentario"/>
    <w:next w:val="Textocomentario"/>
    <w:link w:val="AsuntodelcomentarioCar"/>
    <w:semiHidden/>
    <w:rsid w:val="003D54E4"/>
    <w:rPr>
      <w:b/>
      <w:bCs/>
    </w:rPr>
  </w:style>
  <w:style w:type="paragraph" w:styleId="Textodeglobo">
    <w:name w:val="Balloon Text"/>
    <w:basedOn w:val="Normal"/>
    <w:link w:val="TextodegloboCar"/>
    <w:uiPriority w:val="99"/>
    <w:semiHidden/>
    <w:rsid w:val="003D54E4"/>
    <w:rPr>
      <w:rFonts w:ascii="Tahoma" w:hAnsi="Tahoma" w:cs="Tahoma"/>
      <w:sz w:val="16"/>
      <w:szCs w:val="16"/>
    </w:rPr>
  </w:style>
  <w:style w:type="character" w:customStyle="1" w:styleId="nolink">
    <w:name w:val="nolink"/>
    <w:basedOn w:val="Fuentedeprrafopredeter"/>
    <w:rsid w:val="00D25DD5"/>
  </w:style>
  <w:style w:type="paragraph" w:customStyle="1" w:styleId="Texto">
    <w:name w:val="Texto"/>
    <w:basedOn w:val="Normal"/>
    <w:rsid w:val="001B196F"/>
    <w:pPr>
      <w:spacing w:after="191" w:line="480" w:lineRule="auto"/>
      <w:jc w:val="both"/>
    </w:pPr>
    <w:rPr>
      <w:szCs w:val="20"/>
    </w:rPr>
  </w:style>
  <w:style w:type="paragraph" w:customStyle="1" w:styleId="Textoindependiente21">
    <w:name w:val="Texto independiente 21"/>
    <w:basedOn w:val="Normal"/>
    <w:rsid w:val="001C5C74"/>
    <w:pPr>
      <w:overflowPunct w:val="0"/>
      <w:autoSpaceDE w:val="0"/>
      <w:autoSpaceDN w:val="0"/>
      <w:adjustRightInd w:val="0"/>
      <w:jc w:val="both"/>
    </w:pPr>
    <w:rPr>
      <w:rFonts w:ascii="Arial" w:hAnsi="Arial"/>
      <w:sz w:val="20"/>
      <w:szCs w:val="20"/>
      <w:lang w:val="es-ES_tradnl"/>
    </w:rPr>
  </w:style>
  <w:style w:type="character" w:customStyle="1" w:styleId="PiedepginaCar">
    <w:name w:val="Pie de página Car"/>
    <w:link w:val="Piedepgina"/>
    <w:uiPriority w:val="99"/>
    <w:rsid w:val="00442F81"/>
    <w:rPr>
      <w:sz w:val="24"/>
      <w:szCs w:val="24"/>
    </w:rPr>
  </w:style>
  <w:style w:type="character" w:customStyle="1" w:styleId="Mencinsinresolver1">
    <w:name w:val="Mención sin resolver1"/>
    <w:uiPriority w:val="99"/>
    <w:semiHidden/>
    <w:unhideWhenUsed/>
    <w:rsid w:val="00964750"/>
    <w:rPr>
      <w:color w:val="605E5C"/>
      <w:shd w:val="clear" w:color="auto" w:fill="E1DFDD"/>
    </w:rPr>
  </w:style>
  <w:style w:type="character" w:customStyle="1" w:styleId="EncabezadoCar">
    <w:name w:val="Encabezado Car"/>
    <w:link w:val="Encabezado"/>
    <w:uiPriority w:val="8"/>
    <w:rsid w:val="00E12597"/>
    <w:rPr>
      <w:sz w:val="24"/>
      <w:szCs w:val="24"/>
    </w:rPr>
  </w:style>
  <w:style w:type="paragraph" w:styleId="ndice1">
    <w:name w:val="index 1"/>
    <w:basedOn w:val="Normal"/>
    <w:next w:val="Normal"/>
    <w:autoRedefine/>
    <w:rsid w:val="008528DD"/>
    <w:pPr>
      <w:ind w:left="240" w:hanging="240"/>
    </w:pPr>
    <w:rPr>
      <w:rFonts w:ascii="Calibri" w:hAnsi="Calibri" w:cs="Calibri"/>
      <w:sz w:val="20"/>
      <w:szCs w:val="20"/>
    </w:rPr>
  </w:style>
  <w:style w:type="paragraph" w:styleId="ndice2">
    <w:name w:val="index 2"/>
    <w:basedOn w:val="Normal"/>
    <w:next w:val="Normal"/>
    <w:autoRedefine/>
    <w:rsid w:val="008528DD"/>
    <w:pPr>
      <w:ind w:left="480" w:hanging="240"/>
    </w:pPr>
    <w:rPr>
      <w:rFonts w:ascii="Calibri" w:hAnsi="Calibri" w:cs="Calibri"/>
      <w:sz w:val="20"/>
      <w:szCs w:val="20"/>
    </w:rPr>
  </w:style>
  <w:style w:type="paragraph" w:styleId="ndice3">
    <w:name w:val="index 3"/>
    <w:basedOn w:val="Normal"/>
    <w:next w:val="Normal"/>
    <w:autoRedefine/>
    <w:rsid w:val="008528DD"/>
    <w:pPr>
      <w:ind w:left="720" w:hanging="240"/>
    </w:pPr>
    <w:rPr>
      <w:rFonts w:ascii="Calibri" w:hAnsi="Calibri" w:cs="Calibri"/>
      <w:sz w:val="20"/>
      <w:szCs w:val="20"/>
    </w:rPr>
  </w:style>
  <w:style w:type="paragraph" w:styleId="ndice4">
    <w:name w:val="index 4"/>
    <w:basedOn w:val="Normal"/>
    <w:next w:val="Normal"/>
    <w:autoRedefine/>
    <w:rsid w:val="008528DD"/>
    <w:pPr>
      <w:ind w:left="960" w:hanging="240"/>
    </w:pPr>
    <w:rPr>
      <w:rFonts w:ascii="Calibri" w:hAnsi="Calibri" w:cs="Calibri"/>
      <w:sz w:val="20"/>
      <w:szCs w:val="20"/>
    </w:rPr>
  </w:style>
  <w:style w:type="paragraph" w:styleId="ndice5">
    <w:name w:val="index 5"/>
    <w:basedOn w:val="Normal"/>
    <w:next w:val="Normal"/>
    <w:autoRedefine/>
    <w:rsid w:val="008528DD"/>
    <w:pPr>
      <w:ind w:left="1200" w:hanging="240"/>
    </w:pPr>
    <w:rPr>
      <w:rFonts w:ascii="Calibri" w:hAnsi="Calibri" w:cs="Calibri"/>
      <w:sz w:val="20"/>
      <w:szCs w:val="20"/>
    </w:rPr>
  </w:style>
  <w:style w:type="paragraph" w:styleId="ndice6">
    <w:name w:val="index 6"/>
    <w:basedOn w:val="Normal"/>
    <w:next w:val="Normal"/>
    <w:autoRedefine/>
    <w:rsid w:val="008528DD"/>
    <w:pPr>
      <w:ind w:left="1440" w:hanging="240"/>
    </w:pPr>
    <w:rPr>
      <w:rFonts w:ascii="Calibri" w:hAnsi="Calibri" w:cs="Calibri"/>
      <w:sz w:val="20"/>
      <w:szCs w:val="20"/>
    </w:rPr>
  </w:style>
  <w:style w:type="paragraph" w:styleId="ndice7">
    <w:name w:val="index 7"/>
    <w:basedOn w:val="Normal"/>
    <w:next w:val="Normal"/>
    <w:autoRedefine/>
    <w:rsid w:val="008528DD"/>
    <w:pPr>
      <w:ind w:left="1680" w:hanging="240"/>
    </w:pPr>
    <w:rPr>
      <w:rFonts w:ascii="Calibri" w:hAnsi="Calibri" w:cs="Calibri"/>
      <w:sz w:val="20"/>
      <w:szCs w:val="20"/>
    </w:rPr>
  </w:style>
  <w:style w:type="paragraph" w:styleId="ndice8">
    <w:name w:val="index 8"/>
    <w:basedOn w:val="Normal"/>
    <w:next w:val="Normal"/>
    <w:autoRedefine/>
    <w:rsid w:val="008528DD"/>
    <w:pPr>
      <w:ind w:left="1920" w:hanging="240"/>
    </w:pPr>
    <w:rPr>
      <w:rFonts w:ascii="Calibri" w:hAnsi="Calibri" w:cs="Calibri"/>
      <w:sz w:val="20"/>
      <w:szCs w:val="20"/>
    </w:rPr>
  </w:style>
  <w:style w:type="paragraph" w:styleId="ndice9">
    <w:name w:val="index 9"/>
    <w:basedOn w:val="Normal"/>
    <w:next w:val="Normal"/>
    <w:autoRedefine/>
    <w:rsid w:val="008528DD"/>
    <w:pPr>
      <w:ind w:left="2160" w:hanging="240"/>
    </w:pPr>
    <w:rPr>
      <w:rFonts w:ascii="Calibri" w:hAnsi="Calibri" w:cs="Calibri"/>
      <w:sz w:val="20"/>
      <w:szCs w:val="20"/>
    </w:rPr>
  </w:style>
  <w:style w:type="paragraph" w:styleId="Ttulodendice">
    <w:name w:val="index heading"/>
    <w:basedOn w:val="Normal"/>
    <w:next w:val="ndice1"/>
    <w:rsid w:val="008528DD"/>
    <w:pPr>
      <w:spacing w:before="120" w:after="120"/>
    </w:pPr>
    <w:rPr>
      <w:rFonts w:ascii="Calibri" w:hAnsi="Calibri" w:cs="Calibri"/>
      <w:b/>
      <w:bCs/>
      <w:i/>
      <w:iCs/>
      <w:sz w:val="20"/>
      <w:szCs w:val="20"/>
    </w:rPr>
  </w:style>
  <w:style w:type="paragraph" w:styleId="TtuloTDC">
    <w:name w:val="TOC Heading"/>
    <w:basedOn w:val="Ttulo1"/>
    <w:next w:val="Normal"/>
    <w:uiPriority w:val="39"/>
    <w:unhideWhenUsed/>
    <w:qFormat/>
    <w:rsid w:val="008528DD"/>
    <w:pPr>
      <w:keepLines/>
      <w:spacing w:before="240" w:line="259" w:lineRule="auto"/>
      <w:outlineLvl w:val="9"/>
    </w:pPr>
    <w:rPr>
      <w:rFonts w:ascii="Calibri Light" w:hAnsi="Calibri Light" w:cs="Times New Roman"/>
      <w:b w:val="0"/>
      <w:bCs w:val="0"/>
      <w:color w:val="2F5496"/>
      <w:sz w:val="32"/>
      <w:szCs w:val="32"/>
    </w:rPr>
  </w:style>
  <w:style w:type="paragraph" w:styleId="TDC1">
    <w:name w:val="toc 1"/>
    <w:basedOn w:val="Normal"/>
    <w:next w:val="Normal"/>
    <w:autoRedefine/>
    <w:uiPriority w:val="39"/>
    <w:rsid w:val="008528DD"/>
  </w:style>
  <w:style w:type="paragraph" w:styleId="TDC2">
    <w:name w:val="toc 2"/>
    <w:basedOn w:val="Normal"/>
    <w:next w:val="Normal"/>
    <w:autoRedefine/>
    <w:uiPriority w:val="39"/>
    <w:rsid w:val="008528DD"/>
    <w:pPr>
      <w:ind w:left="240"/>
    </w:pPr>
  </w:style>
  <w:style w:type="paragraph" w:styleId="TDC3">
    <w:name w:val="toc 3"/>
    <w:basedOn w:val="Normal"/>
    <w:next w:val="Normal"/>
    <w:autoRedefine/>
    <w:uiPriority w:val="39"/>
    <w:rsid w:val="0015229F"/>
    <w:pPr>
      <w:ind w:left="480"/>
    </w:pPr>
  </w:style>
  <w:style w:type="character" w:customStyle="1" w:styleId="Ttulo1Car">
    <w:name w:val="Título 1 Car"/>
    <w:link w:val="Ttulo1"/>
    <w:uiPriority w:val="4"/>
    <w:rsid w:val="00571811"/>
    <w:rPr>
      <w:rFonts w:ascii="Tahoma" w:hAnsi="Tahoma" w:cs="Tahoma"/>
      <w:b/>
      <w:bCs/>
      <w:color w:val="000080"/>
      <w:sz w:val="24"/>
      <w:szCs w:val="24"/>
    </w:rPr>
  </w:style>
  <w:style w:type="paragraph" w:styleId="Prrafodelista">
    <w:name w:val="List Paragraph"/>
    <w:basedOn w:val="Normal"/>
    <w:uiPriority w:val="34"/>
    <w:qFormat/>
    <w:rsid w:val="00583A52"/>
    <w:pPr>
      <w:ind w:left="708"/>
    </w:pPr>
  </w:style>
  <w:style w:type="paragraph" w:styleId="Ttulo">
    <w:name w:val="Title"/>
    <w:basedOn w:val="Normal"/>
    <w:link w:val="TtuloCar"/>
    <w:uiPriority w:val="1"/>
    <w:qFormat/>
    <w:rsid w:val="00D54BF1"/>
    <w:pPr>
      <w:jc w:val="center"/>
    </w:pPr>
    <w:rPr>
      <w:rFonts w:ascii="Arial" w:hAnsi="Arial"/>
      <w:sz w:val="28"/>
      <w:szCs w:val="20"/>
      <w:lang w:val="es-ES_tradnl"/>
    </w:rPr>
  </w:style>
  <w:style w:type="character" w:customStyle="1" w:styleId="TtuloCar">
    <w:name w:val="Título Car"/>
    <w:link w:val="Ttulo"/>
    <w:uiPriority w:val="1"/>
    <w:rsid w:val="00D54BF1"/>
    <w:rPr>
      <w:rFonts w:ascii="Arial" w:hAnsi="Arial"/>
      <w:sz w:val="28"/>
      <w:lang w:val="es-ES_tradnl"/>
    </w:rPr>
  </w:style>
  <w:style w:type="character" w:styleId="Hipervnculovisitado">
    <w:name w:val="FollowedHyperlink"/>
    <w:uiPriority w:val="99"/>
    <w:unhideWhenUsed/>
    <w:rsid w:val="00B53F55"/>
    <w:rPr>
      <w:color w:val="954F72"/>
      <w:u w:val="single"/>
    </w:rPr>
  </w:style>
  <w:style w:type="paragraph" w:customStyle="1" w:styleId="msonormal0">
    <w:name w:val="msonormal"/>
    <w:basedOn w:val="Normal"/>
    <w:rsid w:val="00B53F55"/>
    <w:pPr>
      <w:spacing w:before="100" w:beforeAutospacing="1" w:after="100" w:afterAutospacing="1"/>
    </w:pPr>
  </w:style>
  <w:style w:type="paragraph" w:customStyle="1" w:styleId="font5">
    <w:name w:val="font5"/>
    <w:basedOn w:val="Normal"/>
    <w:rsid w:val="00B53F55"/>
    <w:pPr>
      <w:spacing w:before="100" w:beforeAutospacing="1" w:after="100" w:afterAutospacing="1"/>
    </w:pPr>
    <w:rPr>
      <w:rFonts w:ascii="Calibri" w:hAnsi="Calibri" w:cs="Calibri"/>
      <w:b/>
      <w:bCs/>
      <w:i/>
      <w:iCs/>
      <w:color w:val="000000"/>
      <w:sz w:val="16"/>
      <w:szCs w:val="16"/>
    </w:rPr>
  </w:style>
  <w:style w:type="paragraph" w:customStyle="1" w:styleId="xl65">
    <w:name w:val="xl65"/>
    <w:basedOn w:val="Normal"/>
    <w:rsid w:val="00B53F55"/>
    <w:pPr>
      <w:pBdr>
        <w:top w:val="single" w:sz="4" w:space="0" w:color="auto"/>
        <w:left w:val="single" w:sz="4" w:space="0" w:color="auto"/>
        <w:bottom w:val="single" w:sz="4" w:space="0" w:color="auto"/>
        <w:right w:val="single" w:sz="4" w:space="0" w:color="auto"/>
      </w:pBdr>
      <w:shd w:val="clear" w:color="000000" w:fill="19C2AC"/>
      <w:spacing w:before="100" w:beforeAutospacing="1" w:after="100" w:afterAutospacing="1"/>
      <w:jc w:val="center"/>
      <w:textAlignment w:val="top"/>
    </w:pPr>
    <w:rPr>
      <w:rFonts w:ascii="Century Gothic" w:hAnsi="Century Gothic"/>
      <w:b/>
      <w:bCs/>
      <w:sz w:val="18"/>
      <w:szCs w:val="18"/>
    </w:rPr>
  </w:style>
  <w:style w:type="paragraph" w:customStyle="1" w:styleId="xl66">
    <w:name w:val="xl66"/>
    <w:basedOn w:val="Normal"/>
    <w:rsid w:val="00B53F55"/>
    <w:pPr>
      <w:shd w:val="clear" w:color="000000" w:fill="FFFFFF"/>
      <w:spacing w:before="100" w:beforeAutospacing="1" w:after="100" w:afterAutospacing="1"/>
      <w:textAlignment w:val="top"/>
    </w:pPr>
    <w:rPr>
      <w:rFonts w:ascii="Century Gothic" w:hAnsi="Century Gothic"/>
      <w:b/>
      <w:bCs/>
      <w:sz w:val="18"/>
      <w:szCs w:val="18"/>
    </w:rPr>
  </w:style>
  <w:style w:type="paragraph" w:customStyle="1" w:styleId="xl67">
    <w:name w:val="xl67"/>
    <w:basedOn w:val="Normal"/>
    <w:rsid w:val="00B53F55"/>
    <w:pPr>
      <w:shd w:val="clear" w:color="000000" w:fill="FFFFFF"/>
      <w:spacing w:before="100" w:beforeAutospacing="1" w:after="100" w:afterAutospacing="1"/>
    </w:pPr>
    <w:rPr>
      <w:rFonts w:ascii="Century Gothic" w:hAnsi="Century Gothic"/>
      <w:b/>
      <w:bCs/>
      <w:sz w:val="20"/>
      <w:szCs w:val="20"/>
    </w:rPr>
  </w:style>
  <w:style w:type="paragraph" w:customStyle="1" w:styleId="xl68">
    <w:name w:val="xl68"/>
    <w:basedOn w:val="Normal"/>
    <w:rsid w:val="00B53F55"/>
    <w:pPr>
      <w:shd w:val="clear" w:color="000000" w:fill="FFFFFF"/>
      <w:spacing w:before="100" w:beforeAutospacing="1" w:after="100" w:afterAutospacing="1"/>
      <w:textAlignment w:val="top"/>
    </w:pPr>
    <w:rPr>
      <w:rFonts w:ascii="Century Gothic" w:hAnsi="Century Gothic"/>
      <w:b/>
      <w:bCs/>
      <w:sz w:val="20"/>
      <w:szCs w:val="20"/>
    </w:rPr>
  </w:style>
  <w:style w:type="paragraph" w:customStyle="1" w:styleId="xl69">
    <w:name w:val="xl69"/>
    <w:basedOn w:val="Normal"/>
    <w:rsid w:val="00B53F55"/>
    <w:pPr>
      <w:pBdr>
        <w:bottom w:val="single" w:sz="4" w:space="0" w:color="auto"/>
      </w:pBdr>
      <w:shd w:val="clear" w:color="000000" w:fill="FFFFFF"/>
      <w:spacing w:before="100" w:beforeAutospacing="1" w:after="100" w:afterAutospacing="1"/>
      <w:textAlignment w:val="top"/>
    </w:pPr>
    <w:rPr>
      <w:rFonts w:ascii="Century Gothic" w:hAnsi="Century Gothic"/>
      <w:b/>
      <w:bCs/>
      <w:sz w:val="20"/>
      <w:szCs w:val="20"/>
    </w:rPr>
  </w:style>
  <w:style w:type="paragraph" w:customStyle="1" w:styleId="xl70">
    <w:name w:val="xl70"/>
    <w:basedOn w:val="Normal"/>
    <w:rsid w:val="00B53F55"/>
    <w:pPr>
      <w:shd w:val="clear" w:color="000000" w:fill="FFFFFF"/>
      <w:spacing w:before="100" w:beforeAutospacing="1" w:after="100" w:afterAutospacing="1"/>
      <w:jc w:val="center"/>
    </w:pPr>
    <w:rPr>
      <w:rFonts w:ascii="Century Gothic" w:hAnsi="Century Gothic"/>
      <w:b/>
      <w:bCs/>
      <w:sz w:val="20"/>
      <w:szCs w:val="20"/>
    </w:rPr>
  </w:style>
  <w:style w:type="paragraph" w:customStyle="1" w:styleId="xl71">
    <w:name w:val="xl71"/>
    <w:basedOn w:val="Normal"/>
    <w:rsid w:val="00B53F55"/>
    <w:pPr>
      <w:spacing w:before="100" w:beforeAutospacing="1" w:after="100" w:afterAutospacing="1"/>
      <w:jc w:val="center"/>
    </w:pPr>
  </w:style>
  <w:style w:type="paragraph" w:customStyle="1" w:styleId="xl72">
    <w:name w:val="xl72"/>
    <w:basedOn w:val="Normal"/>
    <w:rsid w:val="00B53F55"/>
    <w:pPr>
      <w:spacing w:before="100" w:beforeAutospacing="1" w:after="100" w:afterAutospacing="1"/>
      <w:textAlignment w:val="top"/>
    </w:pPr>
    <w:rPr>
      <w:sz w:val="16"/>
      <w:szCs w:val="16"/>
    </w:rPr>
  </w:style>
  <w:style w:type="paragraph" w:customStyle="1" w:styleId="xl73">
    <w:name w:val="xl73"/>
    <w:basedOn w:val="Normal"/>
    <w:rsid w:val="00B53F55"/>
    <w:pPr>
      <w:spacing w:before="100" w:beforeAutospacing="1" w:after="100" w:afterAutospacing="1"/>
      <w:textAlignment w:val="top"/>
    </w:pPr>
    <w:rPr>
      <w:sz w:val="16"/>
      <w:szCs w:val="16"/>
    </w:rPr>
  </w:style>
  <w:style w:type="paragraph" w:customStyle="1" w:styleId="xl74">
    <w:name w:val="xl74"/>
    <w:basedOn w:val="Normal"/>
    <w:rsid w:val="00B53F55"/>
    <w:pPr>
      <w:spacing w:before="100" w:beforeAutospacing="1" w:after="100" w:afterAutospacing="1"/>
      <w:jc w:val="center"/>
      <w:textAlignment w:val="top"/>
    </w:pPr>
    <w:rPr>
      <w:sz w:val="16"/>
      <w:szCs w:val="16"/>
    </w:rPr>
  </w:style>
  <w:style w:type="paragraph" w:customStyle="1" w:styleId="xl75">
    <w:name w:val="xl75"/>
    <w:basedOn w:val="Normal"/>
    <w:rsid w:val="00B53F55"/>
    <w:pPr>
      <w:shd w:val="clear" w:color="000000" w:fill="FFFFFF"/>
      <w:spacing w:before="100" w:beforeAutospacing="1" w:after="100" w:afterAutospacing="1"/>
      <w:jc w:val="center"/>
      <w:textAlignment w:val="center"/>
    </w:pPr>
    <w:rPr>
      <w:rFonts w:ascii="Century Gothic" w:hAnsi="Century Gothic"/>
      <w:b/>
      <w:bCs/>
      <w:sz w:val="20"/>
      <w:szCs w:val="20"/>
    </w:rPr>
  </w:style>
  <w:style w:type="paragraph" w:customStyle="1" w:styleId="xl76">
    <w:name w:val="xl76"/>
    <w:basedOn w:val="Normal"/>
    <w:rsid w:val="00B53F55"/>
    <w:pPr>
      <w:shd w:val="clear" w:color="000000" w:fill="FFFFFF"/>
      <w:spacing w:before="100" w:beforeAutospacing="1" w:after="100" w:afterAutospacing="1"/>
      <w:jc w:val="center"/>
      <w:textAlignment w:val="top"/>
    </w:pPr>
    <w:rPr>
      <w:rFonts w:ascii="Century Gothic" w:hAnsi="Century Gothic"/>
      <w:b/>
      <w:bCs/>
      <w:sz w:val="20"/>
      <w:szCs w:val="20"/>
    </w:rPr>
  </w:style>
  <w:style w:type="paragraph" w:customStyle="1" w:styleId="xl77">
    <w:name w:val="xl77"/>
    <w:basedOn w:val="Normal"/>
    <w:rsid w:val="00B53F55"/>
    <w:pPr>
      <w:pBdr>
        <w:bottom w:val="single" w:sz="4" w:space="0" w:color="auto"/>
      </w:pBdr>
      <w:shd w:val="clear" w:color="000000" w:fill="FFFFFF"/>
      <w:spacing w:before="100" w:beforeAutospacing="1" w:after="100" w:afterAutospacing="1"/>
      <w:jc w:val="center"/>
      <w:textAlignment w:val="top"/>
    </w:pPr>
    <w:rPr>
      <w:rFonts w:ascii="Century Gothic" w:hAnsi="Century Gothic"/>
      <w:b/>
      <w:bCs/>
      <w:sz w:val="20"/>
      <w:szCs w:val="20"/>
    </w:rPr>
  </w:style>
  <w:style w:type="paragraph" w:customStyle="1" w:styleId="xl78">
    <w:name w:val="xl78"/>
    <w:basedOn w:val="Normal"/>
    <w:rsid w:val="00B53F55"/>
    <w:pPr>
      <w:pBdr>
        <w:top w:val="single" w:sz="4" w:space="0" w:color="auto"/>
        <w:left w:val="single" w:sz="4" w:space="0" w:color="auto"/>
        <w:bottom w:val="single" w:sz="4" w:space="0" w:color="auto"/>
        <w:right w:val="single" w:sz="4" w:space="0" w:color="auto"/>
      </w:pBdr>
      <w:shd w:val="clear" w:color="000000" w:fill="19C2AC"/>
      <w:spacing w:before="100" w:beforeAutospacing="1" w:after="100" w:afterAutospacing="1"/>
      <w:jc w:val="center"/>
      <w:textAlignment w:val="center"/>
    </w:pPr>
    <w:rPr>
      <w:rFonts w:ascii="Century Gothic" w:hAnsi="Century Gothic"/>
      <w:b/>
      <w:bCs/>
      <w:sz w:val="16"/>
      <w:szCs w:val="16"/>
    </w:rPr>
  </w:style>
  <w:style w:type="paragraph" w:customStyle="1" w:styleId="xl79">
    <w:name w:val="xl79"/>
    <w:basedOn w:val="Normal"/>
    <w:rsid w:val="00B53F55"/>
    <w:pPr>
      <w:pBdr>
        <w:top w:val="single" w:sz="4" w:space="0" w:color="auto"/>
        <w:left w:val="single" w:sz="4" w:space="0" w:color="auto"/>
        <w:right w:val="single" w:sz="4" w:space="0" w:color="auto"/>
      </w:pBdr>
      <w:shd w:val="clear" w:color="000000" w:fill="19C2AC"/>
      <w:spacing w:before="100" w:beforeAutospacing="1" w:after="100" w:afterAutospacing="1"/>
      <w:jc w:val="center"/>
      <w:textAlignment w:val="center"/>
    </w:pPr>
    <w:rPr>
      <w:rFonts w:ascii="Century Gothic" w:hAnsi="Century Gothic"/>
      <w:b/>
      <w:bCs/>
      <w:sz w:val="16"/>
      <w:szCs w:val="16"/>
    </w:rPr>
  </w:style>
  <w:style w:type="paragraph" w:customStyle="1" w:styleId="xl80">
    <w:name w:val="xl80"/>
    <w:basedOn w:val="Normal"/>
    <w:rsid w:val="00B53F55"/>
    <w:pPr>
      <w:spacing w:before="100" w:beforeAutospacing="1" w:after="100" w:afterAutospacing="1"/>
      <w:jc w:val="center"/>
      <w:textAlignment w:val="top"/>
    </w:pPr>
    <w:rPr>
      <w:sz w:val="16"/>
      <w:szCs w:val="16"/>
    </w:rPr>
  </w:style>
  <w:style w:type="paragraph" w:customStyle="1" w:styleId="xl81">
    <w:name w:val="xl81"/>
    <w:basedOn w:val="Normal"/>
    <w:rsid w:val="00B53F55"/>
    <w:pPr>
      <w:spacing w:before="100" w:beforeAutospacing="1" w:after="100" w:afterAutospacing="1"/>
      <w:textAlignment w:val="center"/>
    </w:pPr>
    <w:rPr>
      <w:sz w:val="16"/>
      <w:szCs w:val="16"/>
    </w:rPr>
  </w:style>
  <w:style w:type="paragraph" w:customStyle="1" w:styleId="xl82">
    <w:name w:val="xl82"/>
    <w:basedOn w:val="Normal"/>
    <w:rsid w:val="00B53F55"/>
    <w:pPr>
      <w:shd w:val="clear" w:color="000000" w:fill="FFFFFF"/>
      <w:spacing w:before="100" w:beforeAutospacing="1" w:after="100" w:afterAutospacing="1"/>
    </w:pPr>
    <w:rPr>
      <w:rFonts w:ascii="Century Gothic" w:hAnsi="Century Gothic"/>
      <w:b/>
      <w:bCs/>
      <w:sz w:val="20"/>
      <w:szCs w:val="20"/>
    </w:rPr>
  </w:style>
  <w:style w:type="paragraph" w:customStyle="1" w:styleId="xl83">
    <w:name w:val="xl83"/>
    <w:basedOn w:val="Normal"/>
    <w:rsid w:val="00B53F55"/>
    <w:pPr>
      <w:spacing w:before="100" w:beforeAutospacing="1" w:after="100" w:afterAutospacing="1"/>
    </w:pPr>
  </w:style>
  <w:style w:type="paragraph" w:customStyle="1" w:styleId="xl84">
    <w:name w:val="xl84"/>
    <w:basedOn w:val="Normal"/>
    <w:rsid w:val="00B53F55"/>
    <w:pPr>
      <w:shd w:val="clear" w:color="000000" w:fill="FFFFFF"/>
      <w:spacing w:before="100" w:beforeAutospacing="1" w:after="100" w:afterAutospacing="1"/>
      <w:textAlignment w:val="center"/>
    </w:pPr>
    <w:rPr>
      <w:rFonts w:ascii="Century Gothic" w:hAnsi="Century Gothic"/>
      <w:b/>
      <w:bCs/>
      <w:sz w:val="20"/>
      <w:szCs w:val="20"/>
    </w:rPr>
  </w:style>
  <w:style w:type="paragraph" w:customStyle="1" w:styleId="xl85">
    <w:name w:val="xl85"/>
    <w:basedOn w:val="Normal"/>
    <w:rsid w:val="00B53F55"/>
    <w:pPr>
      <w:spacing w:before="100" w:beforeAutospacing="1" w:after="100" w:afterAutospacing="1"/>
      <w:jc w:val="center"/>
    </w:pPr>
  </w:style>
  <w:style w:type="paragraph" w:customStyle="1" w:styleId="xl86">
    <w:name w:val="xl86"/>
    <w:basedOn w:val="Normal"/>
    <w:rsid w:val="00B53F55"/>
    <w:pPr>
      <w:spacing w:before="100" w:beforeAutospacing="1" w:after="100" w:afterAutospacing="1"/>
      <w:textAlignment w:val="center"/>
    </w:pPr>
  </w:style>
  <w:style w:type="paragraph" w:customStyle="1" w:styleId="xl87">
    <w:name w:val="xl87"/>
    <w:basedOn w:val="Normal"/>
    <w:rsid w:val="00B53F5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entury Gothic" w:hAnsi="Century Gothic"/>
      <w:b/>
      <w:bCs/>
      <w:sz w:val="20"/>
      <w:szCs w:val="20"/>
    </w:rPr>
  </w:style>
  <w:style w:type="paragraph" w:customStyle="1" w:styleId="xl88">
    <w:name w:val="xl88"/>
    <w:basedOn w:val="Normal"/>
    <w:rsid w:val="00B53F55"/>
    <w:pPr>
      <w:pBdr>
        <w:top w:val="single" w:sz="4" w:space="0" w:color="auto"/>
        <w:bottom w:val="single" w:sz="4" w:space="0" w:color="auto"/>
      </w:pBdr>
      <w:shd w:val="clear" w:color="000000" w:fill="FFFFFF"/>
      <w:spacing w:before="100" w:beforeAutospacing="1" w:after="100" w:afterAutospacing="1"/>
      <w:jc w:val="center"/>
      <w:textAlignment w:val="center"/>
    </w:pPr>
    <w:rPr>
      <w:rFonts w:ascii="Century Gothic" w:hAnsi="Century Gothic"/>
      <w:b/>
      <w:bCs/>
      <w:sz w:val="20"/>
      <w:szCs w:val="20"/>
    </w:rPr>
  </w:style>
  <w:style w:type="paragraph" w:customStyle="1" w:styleId="xl89">
    <w:name w:val="xl89"/>
    <w:basedOn w:val="Normal"/>
    <w:rsid w:val="00B53F5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entury Gothic" w:hAnsi="Century Gothic"/>
      <w:b/>
      <w:bCs/>
      <w:sz w:val="20"/>
      <w:szCs w:val="20"/>
    </w:rPr>
  </w:style>
  <w:style w:type="paragraph" w:customStyle="1" w:styleId="xl90">
    <w:name w:val="xl90"/>
    <w:basedOn w:val="Normal"/>
    <w:rsid w:val="00B53F5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entury Gothic" w:hAnsi="Century Gothic"/>
      <w:b/>
      <w:bCs/>
      <w:sz w:val="20"/>
      <w:szCs w:val="20"/>
    </w:rPr>
  </w:style>
  <w:style w:type="paragraph" w:customStyle="1" w:styleId="xl91">
    <w:name w:val="xl91"/>
    <w:basedOn w:val="Normal"/>
    <w:rsid w:val="00B53F5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entury Gothic" w:hAnsi="Century Gothic"/>
      <w:b/>
      <w:bCs/>
      <w:sz w:val="20"/>
      <w:szCs w:val="20"/>
    </w:rPr>
  </w:style>
  <w:style w:type="paragraph" w:customStyle="1" w:styleId="xl92">
    <w:name w:val="xl92"/>
    <w:basedOn w:val="Normal"/>
    <w:rsid w:val="00B53F55"/>
    <w:pPr>
      <w:spacing w:before="100" w:beforeAutospacing="1" w:after="100" w:afterAutospacing="1"/>
      <w:textAlignment w:val="center"/>
    </w:pPr>
    <w:rPr>
      <w:sz w:val="16"/>
      <w:szCs w:val="16"/>
    </w:rPr>
  </w:style>
  <w:style w:type="paragraph" w:customStyle="1" w:styleId="xl93">
    <w:name w:val="xl93"/>
    <w:basedOn w:val="Normal"/>
    <w:rsid w:val="00B53F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entury Gothic" w:hAnsi="Century Gothic"/>
      <w:b/>
      <w:bCs/>
      <w:sz w:val="20"/>
      <w:szCs w:val="20"/>
    </w:rPr>
  </w:style>
  <w:style w:type="paragraph" w:customStyle="1" w:styleId="xl94">
    <w:name w:val="xl94"/>
    <w:basedOn w:val="Normal"/>
    <w:rsid w:val="00B53F55"/>
    <w:pPr>
      <w:pBdr>
        <w:top w:val="single" w:sz="4" w:space="0" w:color="auto"/>
      </w:pBdr>
      <w:spacing w:before="100" w:beforeAutospacing="1" w:after="100" w:afterAutospacing="1"/>
      <w:textAlignment w:val="center"/>
    </w:pPr>
    <w:rPr>
      <w:sz w:val="16"/>
      <w:szCs w:val="16"/>
    </w:rPr>
  </w:style>
  <w:style w:type="paragraph" w:customStyle="1" w:styleId="xl95">
    <w:name w:val="xl95"/>
    <w:basedOn w:val="Normal"/>
    <w:rsid w:val="00B53F55"/>
    <w:pPr>
      <w:spacing w:before="100" w:beforeAutospacing="1" w:after="100" w:afterAutospacing="1"/>
      <w:jc w:val="center"/>
      <w:textAlignment w:val="center"/>
    </w:pPr>
    <w:rPr>
      <w:sz w:val="16"/>
      <w:szCs w:val="16"/>
    </w:rPr>
  </w:style>
  <w:style w:type="table" w:customStyle="1" w:styleId="TableNormal">
    <w:name w:val="Table Normal"/>
    <w:uiPriority w:val="2"/>
    <w:semiHidden/>
    <w:unhideWhenUsed/>
    <w:qFormat/>
    <w:rsid w:val="0078536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85364"/>
    <w:pPr>
      <w:widowControl w:val="0"/>
      <w:autoSpaceDE w:val="0"/>
      <w:autoSpaceDN w:val="0"/>
    </w:pPr>
    <w:rPr>
      <w:rFonts w:ascii="Arial MT" w:eastAsia="Arial MT" w:hAnsi="Arial MT" w:cs="Arial MT"/>
      <w:sz w:val="22"/>
      <w:szCs w:val="22"/>
      <w:lang w:eastAsia="en-US"/>
    </w:rPr>
  </w:style>
  <w:style w:type="paragraph" w:customStyle="1" w:styleId="Pa11">
    <w:name w:val="Pa11"/>
    <w:basedOn w:val="Default"/>
    <w:next w:val="Default"/>
    <w:uiPriority w:val="99"/>
    <w:rsid w:val="007375A6"/>
    <w:pPr>
      <w:spacing w:line="201" w:lineRule="atLeast"/>
    </w:pPr>
    <w:rPr>
      <w:rFonts w:ascii="Arial" w:hAnsi="Arial" w:cs="Arial"/>
      <w:color w:val="auto"/>
    </w:rPr>
  </w:style>
  <w:style w:type="paragraph" w:customStyle="1" w:styleId="Pa6">
    <w:name w:val="Pa6"/>
    <w:basedOn w:val="Default"/>
    <w:next w:val="Default"/>
    <w:uiPriority w:val="99"/>
    <w:rsid w:val="007375A6"/>
    <w:pPr>
      <w:spacing w:line="201" w:lineRule="atLeast"/>
    </w:pPr>
    <w:rPr>
      <w:rFonts w:ascii="Arial" w:hAnsi="Arial" w:cs="Arial"/>
      <w:color w:val="auto"/>
    </w:rPr>
  </w:style>
  <w:style w:type="paragraph" w:customStyle="1" w:styleId="Pa8">
    <w:name w:val="Pa8"/>
    <w:basedOn w:val="Default"/>
    <w:next w:val="Default"/>
    <w:uiPriority w:val="99"/>
    <w:rsid w:val="007375A6"/>
    <w:pPr>
      <w:spacing w:line="201" w:lineRule="atLeast"/>
    </w:pPr>
    <w:rPr>
      <w:rFonts w:ascii="Arial" w:hAnsi="Arial" w:cs="Arial"/>
      <w:color w:val="auto"/>
    </w:rPr>
  </w:style>
  <w:style w:type="paragraph" w:customStyle="1" w:styleId="Estilo">
    <w:name w:val="Estilo"/>
    <w:rsid w:val="00D9290A"/>
    <w:pPr>
      <w:widowControl w:val="0"/>
      <w:autoSpaceDE w:val="0"/>
      <w:autoSpaceDN w:val="0"/>
      <w:adjustRightInd w:val="0"/>
    </w:pPr>
    <w:rPr>
      <w:rFonts w:ascii="Arial" w:eastAsiaTheme="minorEastAsia" w:hAnsi="Arial" w:cs="Arial"/>
      <w:sz w:val="24"/>
      <w:szCs w:val="24"/>
    </w:rPr>
  </w:style>
  <w:style w:type="character" w:customStyle="1" w:styleId="Ttulo2Car">
    <w:name w:val="Título 2 Car"/>
    <w:basedOn w:val="Fuentedeprrafopredeter"/>
    <w:link w:val="Ttulo2"/>
    <w:uiPriority w:val="4"/>
    <w:rsid w:val="00FC08D0"/>
    <w:rPr>
      <w:rFonts w:ascii="Comic Sans MS" w:hAnsi="Comic Sans MS" w:cs="Tahoma"/>
      <w:b/>
      <w:bCs/>
      <w:sz w:val="24"/>
      <w:szCs w:val="24"/>
    </w:rPr>
  </w:style>
  <w:style w:type="paragraph" w:customStyle="1" w:styleId="Pa13">
    <w:name w:val="Pa13"/>
    <w:basedOn w:val="Default"/>
    <w:next w:val="Default"/>
    <w:uiPriority w:val="99"/>
    <w:rsid w:val="00793D02"/>
    <w:pPr>
      <w:spacing w:line="201" w:lineRule="atLeast"/>
    </w:pPr>
    <w:rPr>
      <w:rFonts w:ascii="Arial" w:hAnsi="Arial" w:cs="Arial"/>
      <w:color w:val="auto"/>
    </w:rPr>
  </w:style>
  <w:style w:type="character" w:customStyle="1" w:styleId="UnresolvedMention">
    <w:name w:val="Unresolved Mention"/>
    <w:basedOn w:val="Fuentedeprrafopredeter"/>
    <w:uiPriority w:val="99"/>
    <w:semiHidden/>
    <w:unhideWhenUsed/>
    <w:rsid w:val="009D6312"/>
    <w:rPr>
      <w:color w:val="605E5C"/>
      <w:shd w:val="clear" w:color="auto" w:fill="E1DFDD"/>
    </w:rPr>
  </w:style>
  <w:style w:type="numbering" w:customStyle="1" w:styleId="Sinlista1">
    <w:name w:val="Sin lista1"/>
    <w:next w:val="Sinlista"/>
    <w:uiPriority w:val="99"/>
    <w:semiHidden/>
    <w:unhideWhenUsed/>
    <w:rsid w:val="0090072F"/>
  </w:style>
  <w:style w:type="table" w:customStyle="1" w:styleId="TableNormal1">
    <w:name w:val="Table Normal1"/>
    <w:uiPriority w:val="2"/>
    <w:semiHidden/>
    <w:unhideWhenUsed/>
    <w:qFormat/>
    <w:rsid w:val="0090072F"/>
    <w:pPr>
      <w:widowControl w:val="0"/>
      <w:autoSpaceDE w:val="0"/>
      <w:autoSpaceDN w:val="0"/>
    </w:pPr>
    <w:rPr>
      <w:rFonts w:ascii="Century Gothic" w:eastAsia="Calibri" w:hAnsi="Century Gothic" w:cs="Verdana"/>
      <w:color w:val="212121"/>
      <w:sz w:val="22"/>
      <w:szCs w:val="22"/>
      <w:lang w:val="en-US" w:eastAsia="en-US"/>
    </w:rPr>
    <w:tblPr>
      <w:tblInd w:w="0" w:type="dxa"/>
      <w:tblCellMar>
        <w:top w:w="0" w:type="dxa"/>
        <w:left w:w="0" w:type="dxa"/>
        <w:bottom w:w="0" w:type="dxa"/>
        <w:right w:w="0" w:type="dxa"/>
      </w:tblCellMar>
    </w:tblPr>
  </w:style>
  <w:style w:type="table" w:customStyle="1" w:styleId="Tablaconcuadrcula1">
    <w:name w:val="Tabla con cuadrícula1"/>
    <w:basedOn w:val="Tablanormal"/>
    <w:next w:val="Tablaconcuadrcula"/>
    <w:uiPriority w:val="1"/>
    <w:rsid w:val="0090072F"/>
    <w:pPr>
      <w:widowControl w:val="0"/>
      <w:autoSpaceDE w:val="0"/>
      <w:autoSpaceDN w:val="0"/>
    </w:pPr>
    <w:rPr>
      <w:rFonts w:ascii="Century Gothic" w:eastAsia="Calibri" w:hAnsi="Century Gothic" w:cs="Verdana"/>
      <w:color w:val="212121"/>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1"/>
    <w:rsid w:val="0090072F"/>
    <w:rPr>
      <w:rFonts w:ascii="Comic Sans MS" w:hAnsi="Comic Sans MS" w:cs="Tahoma"/>
      <w:b/>
      <w:bCs/>
      <w:sz w:val="22"/>
      <w:szCs w:val="24"/>
    </w:rPr>
  </w:style>
  <w:style w:type="character" w:customStyle="1" w:styleId="Ttulo3Car">
    <w:name w:val="Título 3 Car"/>
    <w:basedOn w:val="Fuentedeprrafopredeter"/>
    <w:link w:val="Ttulo3"/>
    <w:uiPriority w:val="5"/>
    <w:rsid w:val="0090072F"/>
    <w:rPr>
      <w:rFonts w:ascii="Comic Sans MS" w:hAnsi="Comic Sans MS" w:cs="Tahoma"/>
      <w:i/>
      <w:iCs/>
      <w:color w:val="FF0000"/>
      <w:sz w:val="24"/>
      <w:szCs w:val="24"/>
    </w:rPr>
  </w:style>
  <w:style w:type="character" w:customStyle="1" w:styleId="Ttulo4Car">
    <w:name w:val="Título 4 Car"/>
    <w:basedOn w:val="Fuentedeprrafopredeter"/>
    <w:link w:val="Ttulo4"/>
    <w:uiPriority w:val="1"/>
    <w:rsid w:val="0090072F"/>
    <w:rPr>
      <w:rFonts w:ascii="Tahoma" w:hAnsi="Tahoma" w:cs="Tahoma"/>
      <w:b/>
      <w:bCs/>
      <w:color w:val="000080"/>
      <w:sz w:val="22"/>
      <w:szCs w:val="24"/>
    </w:rPr>
  </w:style>
  <w:style w:type="character" w:customStyle="1" w:styleId="TextoindependienteCar">
    <w:name w:val="Texto independiente Car"/>
    <w:basedOn w:val="Fuentedeprrafopredeter"/>
    <w:link w:val="Textoindependiente"/>
    <w:uiPriority w:val="1"/>
    <w:rsid w:val="0090072F"/>
    <w:rPr>
      <w:sz w:val="24"/>
    </w:rPr>
  </w:style>
  <w:style w:type="character" w:customStyle="1" w:styleId="TextonotapieCar">
    <w:name w:val="Texto nota pie Car"/>
    <w:basedOn w:val="Fuentedeprrafopredeter"/>
    <w:link w:val="Textonotapie"/>
    <w:uiPriority w:val="99"/>
    <w:semiHidden/>
    <w:rsid w:val="0090072F"/>
  </w:style>
  <w:style w:type="character" w:customStyle="1" w:styleId="TextocomentarioCar">
    <w:name w:val="Texto comentario Car"/>
    <w:basedOn w:val="Fuentedeprrafopredeter"/>
    <w:link w:val="Textocomentario"/>
    <w:semiHidden/>
    <w:rsid w:val="0090072F"/>
  </w:style>
  <w:style w:type="character" w:customStyle="1" w:styleId="AsuntodelcomentarioCar">
    <w:name w:val="Asunto del comentario Car"/>
    <w:basedOn w:val="TextocomentarioCar"/>
    <w:link w:val="Asuntodelcomentario"/>
    <w:semiHidden/>
    <w:rsid w:val="0090072F"/>
    <w:rPr>
      <w:b/>
      <w:bCs/>
    </w:rPr>
  </w:style>
  <w:style w:type="character" w:customStyle="1" w:styleId="TextodegloboCar">
    <w:name w:val="Texto de globo Car"/>
    <w:basedOn w:val="Fuentedeprrafopredeter"/>
    <w:link w:val="Textodeglobo"/>
    <w:uiPriority w:val="99"/>
    <w:semiHidden/>
    <w:rsid w:val="0090072F"/>
    <w:rPr>
      <w:rFonts w:ascii="Tahoma" w:hAnsi="Tahoma" w:cs="Tahoma"/>
      <w:sz w:val="16"/>
      <w:szCs w:val="16"/>
    </w:rPr>
  </w:style>
  <w:style w:type="paragraph" w:customStyle="1" w:styleId="Subttulo1">
    <w:name w:val="Subtítulo1"/>
    <w:basedOn w:val="Normal"/>
    <w:next w:val="Subttulo"/>
    <w:link w:val="SubttuloCar"/>
    <w:uiPriority w:val="2"/>
    <w:qFormat/>
    <w:rsid w:val="0090072F"/>
    <w:pPr>
      <w:framePr w:hSpace="180" w:wrap="around" w:vAnchor="text" w:hAnchor="margin" w:y="1167"/>
      <w:spacing w:line="276" w:lineRule="auto"/>
    </w:pPr>
    <w:rPr>
      <w:rFonts w:ascii="Calibri" w:hAnsi="Calibri"/>
      <w:caps/>
      <w:color w:val="1F497D"/>
      <w:spacing w:val="20"/>
      <w:sz w:val="32"/>
      <w:szCs w:val="20"/>
    </w:rPr>
  </w:style>
  <w:style w:type="character" w:customStyle="1" w:styleId="SubttuloCar">
    <w:name w:val="Subtítulo Car"/>
    <w:basedOn w:val="Fuentedeprrafopredeter"/>
    <w:link w:val="Subttulo1"/>
    <w:uiPriority w:val="2"/>
    <w:rsid w:val="0090072F"/>
    <w:rPr>
      <w:rFonts w:ascii="Calibri" w:eastAsia="Times New Roman" w:hAnsi="Calibri" w:cs="Times New Roman"/>
      <w:caps/>
      <w:color w:val="1F497D"/>
      <w:spacing w:val="20"/>
      <w:sz w:val="32"/>
      <w:lang w:val="es-ES"/>
    </w:rPr>
  </w:style>
  <w:style w:type="paragraph" w:customStyle="1" w:styleId="Nombre">
    <w:name w:val="Nombre"/>
    <w:basedOn w:val="Normal"/>
    <w:uiPriority w:val="3"/>
    <w:qFormat/>
    <w:rsid w:val="0090072F"/>
    <w:pPr>
      <w:jc w:val="right"/>
    </w:pPr>
    <w:rPr>
      <w:rFonts w:ascii="Calibri" w:hAnsi="Calibri"/>
      <w:b/>
      <w:color w:val="1F497D"/>
      <w:sz w:val="28"/>
      <w:szCs w:val="22"/>
      <w:lang w:eastAsia="en-US"/>
    </w:rPr>
  </w:style>
  <w:style w:type="character" w:styleId="Textodelmarcadordeposicin">
    <w:name w:val="Placeholder Text"/>
    <w:basedOn w:val="Fuentedeprrafopredeter"/>
    <w:uiPriority w:val="99"/>
    <w:unhideWhenUsed/>
    <w:rsid w:val="0090072F"/>
    <w:rPr>
      <w:color w:val="808080"/>
    </w:rPr>
  </w:style>
  <w:style w:type="paragraph" w:customStyle="1" w:styleId="Contenido">
    <w:name w:val="Contenido"/>
    <w:basedOn w:val="Normal"/>
    <w:link w:val="Carcterdecontenido"/>
    <w:qFormat/>
    <w:rsid w:val="0090072F"/>
    <w:pPr>
      <w:spacing w:line="276" w:lineRule="auto"/>
    </w:pPr>
    <w:rPr>
      <w:rFonts w:ascii="Calibri" w:hAnsi="Calibri"/>
      <w:color w:val="1F497D"/>
      <w:sz w:val="28"/>
      <w:szCs w:val="22"/>
      <w:lang w:eastAsia="en-US"/>
    </w:rPr>
  </w:style>
  <w:style w:type="paragraph" w:customStyle="1" w:styleId="Textodestacado">
    <w:name w:val="Texto destacado"/>
    <w:basedOn w:val="Normal"/>
    <w:link w:val="Carcterdetextodestacado"/>
    <w:qFormat/>
    <w:rsid w:val="0090072F"/>
    <w:pPr>
      <w:spacing w:line="276" w:lineRule="auto"/>
    </w:pPr>
    <w:rPr>
      <w:rFonts w:ascii="Calibri" w:hAnsi="Calibri"/>
      <w:b/>
      <w:color w:val="1F497D"/>
      <w:sz w:val="28"/>
      <w:szCs w:val="22"/>
      <w:lang w:eastAsia="en-US"/>
    </w:rPr>
  </w:style>
  <w:style w:type="character" w:customStyle="1" w:styleId="Carcterdecontenido">
    <w:name w:val="Carácter de contenido"/>
    <w:basedOn w:val="Fuentedeprrafopredeter"/>
    <w:link w:val="Contenido"/>
    <w:rsid w:val="0090072F"/>
    <w:rPr>
      <w:rFonts w:ascii="Calibri" w:hAnsi="Calibri"/>
      <w:color w:val="1F497D"/>
      <w:sz w:val="28"/>
      <w:szCs w:val="22"/>
      <w:lang w:eastAsia="en-US"/>
    </w:rPr>
  </w:style>
  <w:style w:type="character" w:customStyle="1" w:styleId="Carcterdetextodestacado">
    <w:name w:val="Carácter de texto destacado"/>
    <w:basedOn w:val="Fuentedeprrafopredeter"/>
    <w:link w:val="Textodestacado"/>
    <w:rsid w:val="0090072F"/>
    <w:rPr>
      <w:rFonts w:ascii="Calibri" w:hAnsi="Calibri"/>
      <w:b/>
      <w:color w:val="1F497D"/>
      <w:sz w:val="28"/>
      <w:szCs w:val="22"/>
      <w:lang w:eastAsia="en-US"/>
    </w:rPr>
  </w:style>
  <w:style w:type="paragraph" w:customStyle="1" w:styleId="font6">
    <w:name w:val="font6"/>
    <w:basedOn w:val="Normal"/>
    <w:rsid w:val="0090072F"/>
    <w:pPr>
      <w:spacing w:before="100" w:beforeAutospacing="1" w:after="100" w:afterAutospacing="1"/>
    </w:pPr>
    <w:rPr>
      <w:rFonts w:ascii="Calibri" w:hAnsi="Calibri" w:cs="Calibri"/>
      <w:sz w:val="16"/>
      <w:szCs w:val="16"/>
    </w:rPr>
  </w:style>
  <w:style w:type="paragraph" w:customStyle="1" w:styleId="font7">
    <w:name w:val="font7"/>
    <w:basedOn w:val="Normal"/>
    <w:rsid w:val="0090072F"/>
    <w:pPr>
      <w:spacing w:before="100" w:beforeAutospacing="1" w:after="100" w:afterAutospacing="1"/>
    </w:pPr>
    <w:rPr>
      <w:rFonts w:ascii="Calibri" w:hAnsi="Calibri" w:cs="Calibri"/>
      <w:b/>
      <w:bCs/>
      <w:sz w:val="16"/>
      <w:szCs w:val="16"/>
    </w:rPr>
  </w:style>
  <w:style w:type="paragraph" w:customStyle="1" w:styleId="font8">
    <w:name w:val="font8"/>
    <w:basedOn w:val="Normal"/>
    <w:rsid w:val="0090072F"/>
    <w:pPr>
      <w:spacing w:before="100" w:beforeAutospacing="1" w:after="100" w:afterAutospacing="1"/>
    </w:pPr>
    <w:rPr>
      <w:rFonts w:ascii="Calibri" w:hAnsi="Calibri" w:cs="Calibri"/>
      <w:color w:val="FF0000"/>
      <w:sz w:val="16"/>
      <w:szCs w:val="16"/>
    </w:rPr>
  </w:style>
  <w:style w:type="paragraph" w:customStyle="1" w:styleId="font9">
    <w:name w:val="font9"/>
    <w:basedOn w:val="Normal"/>
    <w:rsid w:val="0090072F"/>
    <w:pPr>
      <w:spacing w:before="100" w:beforeAutospacing="1" w:after="100" w:afterAutospacing="1"/>
    </w:pPr>
    <w:rPr>
      <w:rFonts w:ascii="Calibri" w:hAnsi="Calibri" w:cs="Calibri"/>
      <w:sz w:val="16"/>
      <w:szCs w:val="16"/>
    </w:rPr>
  </w:style>
  <w:style w:type="paragraph" w:customStyle="1" w:styleId="xl96">
    <w:name w:val="xl96"/>
    <w:basedOn w:val="Normal"/>
    <w:rsid w:val="0090072F"/>
    <w:pPr>
      <w:pBdr>
        <w:top w:val="single" w:sz="4" w:space="0" w:color="auto"/>
        <w:bottom w:val="single" w:sz="4" w:space="0" w:color="auto"/>
      </w:pBdr>
      <w:shd w:val="clear" w:color="000000" w:fill="FFFFFF"/>
      <w:spacing w:before="100" w:beforeAutospacing="1" w:after="100" w:afterAutospacing="1"/>
      <w:jc w:val="center"/>
      <w:textAlignment w:val="center"/>
    </w:pPr>
    <w:rPr>
      <w:rFonts w:ascii="Century Gothic" w:hAnsi="Century Gothic"/>
      <w:b/>
      <w:bCs/>
      <w:sz w:val="20"/>
      <w:szCs w:val="20"/>
    </w:rPr>
  </w:style>
  <w:style w:type="paragraph" w:customStyle="1" w:styleId="xl97">
    <w:name w:val="xl97"/>
    <w:basedOn w:val="Normal"/>
    <w:rsid w:val="0090072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entury Gothic" w:hAnsi="Century Gothic"/>
      <w:b/>
      <w:bCs/>
      <w:sz w:val="20"/>
      <w:szCs w:val="20"/>
    </w:rPr>
  </w:style>
  <w:style w:type="paragraph" w:styleId="Subttulo">
    <w:name w:val="Subtitle"/>
    <w:basedOn w:val="Normal"/>
    <w:next w:val="Normal"/>
    <w:link w:val="SubttuloCar1"/>
    <w:uiPriority w:val="2"/>
    <w:qFormat/>
    <w:rsid w:val="0090072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1">
    <w:name w:val="Subtítulo Car1"/>
    <w:basedOn w:val="Fuentedeprrafopredeter"/>
    <w:link w:val="Subttulo"/>
    <w:rsid w:val="0090072F"/>
    <w:rPr>
      <w:rFonts w:asciiTheme="minorHAnsi" w:eastAsiaTheme="minorEastAsia" w:hAnsiTheme="minorHAnsi" w:cstheme="minorBidi"/>
      <w:color w:val="5A5A5A" w:themeColor="text1" w:themeTint="A5"/>
      <w:spacing w:val="15"/>
      <w:sz w:val="22"/>
      <w:szCs w:val="22"/>
    </w:rPr>
  </w:style>
  <w:style w:type="numbering" w:customStyle="1" w:styleId="Sinlista2">
    <w:name w:val="Sin lista2"/>
    <w:next w:val="Sinlista"/>
    <w:uiPriority w:val="99"/>
    <w:semiHidden/>
    <w:unhideWhenUsed/>
    <w:rsid w:val="00185A3B"/>
  </w:style>
  <w:style w:type="table" w:customStyle="1" w:styleId="TableNormal2">
    <w:name w:val="Table Normal2"/>
    <w:uiPriority w:val="2"/>
    <w:semiHidden/>
    <w:unhideWhenUsed/>
    <w:qFormat/>
    <w:rsid w:val="00185A3B"/>
    <w:pPr>
      <w:widowControl w:val="0"/>
      <w:autoSpaceDE w:val="0"/>
      <w:autoSpaceDN w:val="0"/>
    </w:pPr>
    <w:rPr>
      <w:rFonts w:ascii="Century Gothic" w:eastAsia="Calibri" w:hAnsi="Century Gothic" w:cs="Verdana"/>
      <w:color w:val="212121"/>
      <w:sz w:val="22"/>
      <w:szCs w:val="22"/>
      <w:lang w:val="en-US" w:eastAsia="en-US"/>
    </w:rPr>
    <w:tblPr>
      <w:tblInd w:w="0" w:type="dxa"/>
      <w:tblCellMar>
        <w:top w:w="0" w:type="dxa"/>
        <w:left w:w="0" w:type="dxa"/>
        <w:bottom w:w="0" w:type="dxa"/>
        <w:right w:w="0" w:type="dxa"/>
      </w:tblCellMar>
    </w:tblPr>
  </w:style>
  <w:style w:type="table" w:customStyle="1" w:styleId="Tablaconcuadrcula2">
    <w:name w:val="Tabla con cuadrícula2"/>
    <w:basedOn w:val="Tablanormal"/>
    <w:next w:val="Tablaconcuadrcula"/>
    <w:uiPriority w:val="1"/>
    <w:rsid w:val="00185A3B"/>
    <w:pPr>
      <w:widowControl w:val="0"/>
      <w:autoSpaceDE w:val="0"/>
      <w:autoSpaceDN w:val="0"/>
    </w:pPr>
    <w:rPr>
      <w:rFonts w:ascii="Century Gothic" w:eastAsia="Calibri" w:hAnsi="Century Gothic" w:cs="Verdana"/>
      <w:color w:val="212121"/>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2502">
      <w:bodyDiv w:val="1"/>
      <w:marLeft w:val="0"/>
      <w:marRight w:val="0"/>
      <w:marTop w:val="0"/>
      <w:marBottom w:val="0"/>
      <w:divBdr>
        <w:top w:val="none" w:sz="0" w:space="0" w:color="auto"/>
        <w:left w:val="none" w:sz="0" w:space="0" w:color="auto"/>
        <w:bottom w:val="none" w:sz="0" w:space="0" w:color="auto"/>
        <w:right w:val="none" w:sz="0" w:space="0" w:color="auto"/>
      </w:divBdr>
    </w:div>
    <w:div w:id="73018650">
      <w:bodyDiv w:val="1"/>
      <w:marLeft w:val="0"/>
      <w:marRight w:val="0"/>
      <w:marTop w:val="0"/>
      <w:marBottom w:val="0"/>
      <w:divBdr>
        <w:top w:val="none" w:sz="0" w:space="0" w:color="auto"/>
        <w:left w:val="none" w:sz="0" w:space="0" w:color="auto"/>
        <w:bottom w:val="none" w:sz="0" w:space="0" w:color="auto"/>
        <w:right w:val="none" w:sz="0" w:space="0" w:color="auto"/>
      </w:divBdr>
    </w:div>
    <w:div w:id="74788136">
      <w:bodyDiv w:val="1"/>
      <w:marLeft w:val="0"/>
      <w:marRight w:val="0"/>
      <w:marTop w:val="0"/>
      <w:marBottom w:val="0"/>
      <w:divBdr>
        <w:top w:val="none" w:sz="0" w:space="0" w:color="auto"/>
        <w:left w:val="none" w:sz="0" w:space="0" w:color="auto"/>
        <w:bottom w:val="none" w:sz="0" w:space="0" w:color="auto"/>
        <w:right w:val="none" w:sz="0" w:space="0" w:color="auto"/>
      </w:divBdr>
    </w:div>
    <w:div w:id="114982270">
      <w:bodyDiv w:val="1"/>
      <w:marLeft w:val="0"/>
      <w:marRight w:val="0"/>
      <w:marTop w:val="0"/>
      <w:marBottom w:val="0"/>
      <w:divBdr>
        <w:top w:val="none" w:sz="0" w:space="0" w:color="auto"/>
        <w:left w:val="none" w:sz="0" w:space="0" w:color="auto"/>
        <w:bottom w:val="none" w:sz="0" w:space="0" w:color="auto"/>
        <w:right w:val="none" w:sz="0" w:space="0" w:color="auto"/>
      </w:divBdr>
    </w:div>
    <w:div w:id="136651102">
      <w:bodyDiv w:val="1"/>
      <w:marLeft w:val="0"/>
      <w:marRight w:val="0"/>
      <w:marTop w:val="0"/>
      <w:marBottom w:val="0"/>
      <w:divBdr>
        <w:top w:val="none" w:sz="0" w:space="0" w:color="auto"/>
        <w:left w:val="none" w:sz="0" w:space="0" w:color="auto"/>
        <w:bottom w:val="none" w:sz="0" w:space="0" w:color="auto"/>
        <w:right w:val="none" w:sz="0" w:space="0" w:color="auto"/>
      </w:divBdr>
      <w:divsChild>
        <w:div w:id="837774747">
          <w:marLeft w:val="0"/>
          <w:marRight w:val="0"/>
          <w:marTop w:val="0"/>
          <w:marBottom w:val="0"/>
          <w:divBdr>
            <w:top w:val="none" w:sz="0" w:space="0" w:color="auto"/>
            <w:left w:val="none" w:sz="0" w:space="0" w:color="auto"/>
            <w:bottom w:val="none" w:sz="0" w:space="0" w:color="auto"/>
            <w:right w:val="none" w:sz="0" w:space="0" w:color="auto"/>
          </w:divBdr>
          <w:divsChild>
            <w:div w:id="855077430">
              <w:marLeft w:val="0"/>
              <w:marRight w:val="0"/>
              <w:marTop w:val="0"/>
              <w:marBottom w:val="0"/>
              <w:divBdr>
                <w:top w:val="none" w:sz="0" w:space="0" w:color="auto"/>
                <w:left w:val="none" w:sz="0" w:space="0" w:color="auto"/>
                <w:bottom w:val="none" w:sz="0" w:space="0" w:color="auto"/>
                <w:right w:val="none" w:sz="0" w:space="0" w:color="auto"/>
              </w:divBdr>
              <w:divsChild>
                <w:div w:id="490029275">
                  <w:marLeft w:val="0"/>
                  <w:marRight w:val="0"/>
                  <w:marTop w:val="0"/>
                  <w:marBottom w:val="0"/>
                  <w:divBdr>
                    <w:top w:val="none" w:sz="0" w:space="0" w:color="auto"/>
                    <w:left w:val="none" w:sz="0" w:space="0" w:color="auto"/>
                    <w:bottom w:val="none" w:sz="0" w:space="0" w:color="auto"/>
                    <w:right w:val="none" w:sz="0" w:space="0" w:color="auto"/>
                  </w:divBdr>
                  <w:divsChild>
                    <w:div w:id="282348436">
                      <w:marLeft w:val="0"/>
                      <w:marRight w:val="0"/>
                      <w:marTop w:val="0"/>
                      <w:marBottom w:val="0"/>
                      <w:divBdr>
                        <w:top w:val="none" w:sz="0" w:space="0" w:color="auto"/>
                        <w:left w:val="none" w:sz="0" w:space="0" w:color="auto"/>
                        <w:bottom w:val="none" w:sz="0" w:space="0" w:color="auto"/>
                        <w:right w:val="none" w:sz="0" w:space="0" w:color="auto"/>
                      </w:divBdr>
                      <w:divsChild>
                        <w:div w:id="147521800">
                          <w:marLeft w:val="0"/>
                          <w:marRight w:val="0"/>
                          <w:marTop w:val="0"/>
                          <w:marBottom w:val="0"/>
                          <w:divBdr>
                            <w:top w:val="none" w:sz="0" w:space="0" w:color="auto"/>
                            <w:left w:val="none" w:sz="0" w:space="0" w:color="auto"/>
                            <w:bottom w:val="none" w:sz="0" w:space="0" w:color="auto"/>
                            <w:right w:val="none" w:sz="0" w:space="0" w:color="auto"/>
                          </w:divBdr>
                          <w:divsChild>
                            <w:div w:id="1940721802">
                              <w:marLeft w:val="0"/>
                              <w:marRight w:val="0"/>
                              <w:marTop w:val="0"/>
                              <w:marBottom w:val="0"/>
                              <w:divBdr>
                                <w:top w:val="none" w:sz="0" w:space="0" w:color="auto"/>
                                <w:left w:val="none" w:sz="0" w:space="0" w:color="auto"/>
                                <w:bottom w:val="none" w:sz="0" w:space="0" w:color="auto"/>
                                <w:right w:val="none" w:sz="0" w:space="0" w:color="auto"/>
                              </w:divBdr>
                              <w:divsChild>
                                <w:div w:id="118420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77429">
      <w:bodyDiv w:val="1"/>
      <w:marLeft w:val="0"/>
      <w:marRight w:val="0"/>
      <w:marTop w:val="0"/>
      <w:marBottom w:val="0"/>
      <w:divBdr>
        <w:top w:val="none" w:sz="0" w:space="0" w:color="auto"/>
        <w:left w:val="none" w:sz="0" w:space="0" w:color="auto"/>
        <w:bottom w:val="none" w:sz="0" w:space="0" w:color="auto"/>
        <w:right w:val="none" w:sz="0" w:space="0" w:color="auto"/>
      </w:divBdr>
    </w:div>
    <w:div w:id="142553771">
      <w:bodyDiv w:val="1"/>
      <w:marLeft w:val="0"/>
      <w:marRight w:val="0"/>
      <w:marTop w:val="0"/>
      <w:marBottom w:val="0"/>
      <w:divBdr>
        <w:top w:val="none" w:sz="0" w:space="0" w:color="auto"/>
        <w:left w:val="none" w:sz="0" w:space="0" w:color="auto"/>
        <w:bottom w:val="none" w:sz="0" w:space="0" w:color="auto"/>
        <w:right w:val="none" w:sz="0" w:space="0" w:color="auto"/>
      </w:divBdr>
    </w:div>
    <w:div w:id="171343112">
      <w:bodyDiv w:val="1"/>
      <w:marLeft w:val="0"/>
      <w:marRight w:val="0"/>
      <w:marTop w:val="0"/>
      <w:marBottom w:val="0"/>
      <w:divBdr>
        <w:top w:val="none" w:sz="0" w:space="0" w:color="auto"/>
        <w:left w:val="none" w:sz="0" w:space="0" w:color="auto"/>
        <w:bottom w:val="none" w:sz="0" w:space="0" w:color="auto"/>
        <w:right w:val="none" w:sz="0" w:space="0" w:color="auto"/>
      </w:divBdr>
    </w:div>
    <w:div w:id="174852226">
      <w:bodyDiv w:val="1"/>
      <w:marLeft w:val="0"/>
      <w:marRight w:val="0"/>
      <w:marTop w:val="0"/>
      <w:marBottom w:val="0"/>
      <w:divBdr>
        <w:top w:val="none" w:sz="0" w:space="0" w:color="auto"/>
        <w:left w:val="none" w:sz="0" w:space="0" w:color="auto"/>
        <w:bottom w:val="none" w:sz="0" w:space="0" w:color="auto"/>
        <w:right w:val="none" w:sz="0" w:space="0" w:color="auto"/>
      </w:divBdr>
    </w:div>
    <w:div w:id="179976403">
      <w:bodyDiv w:val="1"/>
      <w:marLeft w:val="0"/>
      <w:marRight w:val="0"/>
      <w:marTop w:val="0"/>
      <w:marBottom w:val="0"/>
      <w:divBdr>
        <w:top w:val="none" w:sz="0" w:space="0" w:color="auto"/>
        <w:left w:val="none" w:sz="0" w:space="0" w:color="auto"/>
        <w:bottom w:val="none" w:sz="0" w:space="0" w:color="auto"/>
        <w:right w:val="none" w:sz="0" w:space="0" w:color="auto"/>
      </w:divBdr>
    </w:div>
    <w:div w:id="187453965">
      <w:bodyDiv w:val="1"/>
      <w:marLeft w:val="0"/>
      <w:marRight w:val="0"/>
      <w:marTop w:val="0"/>
      <w:marBottom w:val="0"/>
      <w:divBdr>
        <w:top w:val="none" w:sz="0" w:space="0" w:color="auto"/>
        <w:left w:val="none" w:sz="0" w:space="0" w:color="auto"/>
        <w:bottom w:val="none" w:sz="0" w:space="0" w:color="auto"/>
        <w:right w:val="none" w:sz="0" w:space="0" w:color="auto"/>
      </w:divBdr>
    </w:div>
    <w:div w:id="202445576">
      <w:bodyDiv w:val="1"/>
      <w:marLeft w:val="0"/>
      <w:marRight w:val="0"/>
      <w:marTop w:val="0"/>
      <w:marBottom w:val="0"/>
      <w:divBdr>
        <w:top w:val="none" w:sz="0" w:space="0" w:color="auto"/>
        <w:left w:val="none" w:sz="0" w:space="0" w:color="auto"/>
        <w:bottom w:val="none" w:sz="0" w:space="0" w:color="auto"/>
        <w:right w:val="none" w:sz="0" w:space="0" w:color="auto"/>
      </w:divBdr>
    </w:div>
    <w:div w:id="205067774">
      <w:bodyDiv w:val="1"/>
      <w:marLeft w:val="0"/>
      <w:marRight w:val="0"/>
      <w:marTop w:val="0"/>
      <w:marBottom w:val="0"/>
      <w:divBdr>
        <w:top w:val="none" w:sz="0" w:space="0" w:color="auto"/>
        <w:left w:val="none" w:sz="0" w:space="0" w:color="auto"/>
        <w:bottom w:val="none" w:sz="0" w:space="0" w:color="auto"/>
        <w:right w:val="none" w:sz="0" w:space="0" w:color="auto"/>
      </w:divBdr>
    </w:div>
    <w:div w:id="210725807">
      <w:bodyDiv w:val="1"/>
      <w:marLeft w:val="0"/>
      <w:marRight w:val="0"/>
      <w:marTop w:val="0"/>
      <w:marBottom w:val="0"/>
      <w:divBdr>
        <w:top w:val="none" w:sz="0" w:space="0" w:color="auto"/>
        <w:left w:val="none" w:sz="0" w:space="0" w:color="auto"/>
        <w:bottom w:val="none" w:sz="0" w:space="0" w:color="auto"/>
        <w:right w:val="none" w:sz="0" w:space="0" w:color="auto"/>
      </w:divBdr>
    </w:div>
    <w:div w:id="244195672">
      <w:bodyDiv w:val="1"/>
      <w:marLeft w:val="0"/>
      <w:marRight w:val="0"/>
      <w:marTop w:val="0"/>
      <w:marBottom w:val="0"/>
      <w:divBdr>
        <w:top w:val="none" w:sz="0" w:space="0" w:color="auto"/>
        <w:left w:val="none" w:sz="0" w:space="0" w:color="auto"/>
        <w:bottom w:val="none" w:sz="0" w:space="0" w:color="auto"/>
        <w:right w:val="none" w:sz="0" w:space="0" w:color="auto"/>
      </w:divBdr>
    </w:div>
    <w:div w:id="258606806">
      <w:bodyDiv w:val="1"/>
      <w:marLeft w:val="0"/>
      <w:marRight w:val="0"/>
      <w:marTop w:val="0"/>
      <w:marBottom w:val="0"/>
      <w:divBdr>
        <w:top w:val="none" w:sz="0" w:space="0" w:color="auto"/>
        <w:left w:val="none" w:sz="0" w:space="0" w:color="auto"/>
        <w:bottom w:val="none" w:sz="0" w:space="0" w:color="auto"/>
        <w:right w:val="none" w:sz="0" w:space="0" w:color="auto"/>
      </w:divBdr>
    </w:div>
    <w:div w:id="262303754">
      <w:bodyDiv w:val="1"/>
      <w:marLeft w:val="0"/>
      <w:marRight w:val="0"/>
      <w:marTop w:val="0"/>
      <w:marBottom w:val="0"/>
      <w:divBdr>
        <w:top w:val="none" w:sz="0" w:space="0" w:color="auto"/>
        <w:left w:val="none" w:sz="0" w:space="0" w:color="auto"/>
        <w:bottom w:val="none" w:sz="0" w:space="0" w:color="auto"/>
        <w:right w:val="none" w:sz="0" w:space="0" w:color="auto"/>
      </w:divBdr>
      <w:divsChild>
        <w:div w:id="610161116">
          <w:marLeft w:val="0"/>
          <w:marRight w:val="0"/>
          <w:marTop w:val="0"/>
          <w:marBottom w:val="0"/>
          <w:divBdr>
            <w:top w:val="none" w:sz="0" w:space="0" w:color="auto"/>
            <w:left w:val="none" w:sz="0" w:space="0" w:color="auto"/>
            <w:bottom w:val="none" w:sz="0" w:space="0" w:color="auto"/>
            <w:right w:val="none" w:sz="0" w:space="0" w:color="auto"/>
          </w:divBdr>
          <w:divsChild>
            <w:div w:id="63646707">
              <w:marLeft w:val="0"/>
              <w:marRight w:val="0"/>
              <w:marTop w:val="0"/>
              <w:marBottom w:val="0"/>
              <w:divBdr>
                <w:top w:val="none" w:sz="0" w:space="0" w:color="auto"/>
                <w:left w:val="none" w:sz="0" w:space="0" w:color="auto"/>
                <w:bottom w:val="none" w:sz="0" w:space="0" w:color="auto"/>
                <w:right w:val="none" w:sz="0" w:space="0" w:color="auto"/>
              </w:divBdr>
              <w:divsChild>
                <w:div w:id="554895110">
                  <w:marLeft w:val="0"/>
                  <w:marRight w:val="0"/>
                  <w:marTop w:val="0"/>
                  <w:marBottom w:val="0"/>
                  <w:divBdr>
                    <w:top w:val="none" w:sz="0" w:space="0" w:color="auto"/>
                    <w:left w:val="none" w:sz="0" w:space="0" w:color="auto"/>
                    <w:bottom w:val="none" w:sz="0" w:space="0" w:color="auto"/>
                    <w:right w:val="none" w:sz="0" w:space="0" w:color="auto"/>
                  </w:divBdr>
                  <w:divsChild>
                    <w:div w:id="1615942035">
                      <w:marLeft w:val="0"/>
                      <w:marRight w:val="0"/>
                      <w:marTop w:val="0"/>
                      <w:marBottom w:val="0"/>
                      <w:divBdr>
                        <w:top w:val="none" w:sz="0" w:space="0" w:color="auto"/>
                        <w:left w:val="none" w:sz="0" w:space="0" w:color="auto"/>
                        <w:bottom w:val="none" w:sz="0" w:space="0" w:color="auto"/>
                        <w:right w:val="none" w:sz="0" w:space="0" w:color="auto"/>
                      </w:divBdr>
                      <w:divsChild>
                        <w:div w:id="1512332884">
                          <w:marLeft w:val="0"/>
                          <w:marRight w:val="0"/>
                          <w:marTop w:val="0"/>
                          <w:marBottom w:val="0"/>
                          <w:divBdr>
                            <w:top w:val="none" w:sz="0" w:space="0" w:color="auto"/>
                            <w:left w:val="none" w:sz="0" w:space="0" w:color="auto"/>
                            <w:bottom w:val="none" w:sz="0" w:space="0" w:color="auto"/>
                            <w:right w:val="none" w:sz="0" w:space="0" w:color="auto"/>
                          </w:divBdr>
                          <w:divsChild>
                            <w:div w:id="808088133">
                              <w:marLeft w:val="0"/>
                              <w:marRight w:val="0"/>
                              <w:marTop w:val="0"/>
                              <w:marBottom w:val="0"/>
                              <w:divBdr>
                                <w:top w:val="none" w:sz="0" w:space="0" w:color="auto"/>
                                <w:left w:val="none" w:sz="0" w:space="0" w:color="auto"/>
                                <w:bottom w:val="none" w:sz="0" w:space="0" w:color="auto"/>
                                <w:right w:val="none" w:sz="0" w:space="0" w:color="auto"/>
                              </w:divBdr>
                              <w:divsChild>
                                <w:div w:id="18886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925889">
      <w:bodyDiv w:val="1"/>
      <w:marLeft w:val="0"/>
      <w:marRight w:val="0"/>
      <w:marTop w:val="0"/>
      <w:marBottom w:val="0"/>
      <w:divBdr>
        <w:top w:val="none" w:sz="0" w:space="0" w:color="auto"/>
        <w:left w:val="none" w:sz="0" w:space="0" w:color="auto"/>
        <w:bottom w:val="none" w:sz="0" w:space="0" w:color="auto"/>
        <w:right w:val="none" w:sz="0" w:space="0" w:color="auto"/>
      </w:divBdr>
    </w:div>
    <w:div w:id="290986189">
      <w:bodyDiv w:val="1"/>
      <w:marLeft w:val="0"/>
      <w:marRight w:val="0"/>
      <w:marTop w:val="0"/>
      <w:marBottom w:val="0"/>
      <w:divBdr>
        <w:top w:val="none" w:sz="0" w:space="0" w:color="auto"/>
        <w:left w:val="none" w:sz="0" w:space="0" w:color="auto"/>
        <w:bottom w:val="none" w:sz="0" w:space="0" w:color="auto"/>
        <w:right w:val="none" w:sz="0" w:space="0" w:color="auto"/>
      </w:divBdr>
    </w:div>
    <w:div w:id="336542248">
      <w:bodyDiv w:val="1"/>
      <w:marLeft w:val="0"/>
      <w:marRight w:val="0"/>
      <w:marTop w:val="0"/>
      <w:marBottom w:val="0"/>
      <w:divBdr>
        <w:top w:val="none" w:sz="0" w:space="0" w:color="auto"/>
        <w:left w:val="none" w:sz="0" w:space="0" w:color="auto"/>
        <w:bottom w:val="none" w:sz="0" w:space="0" w:color="auto"/>
        <w:right w:val="none" w:sz="0" w:space="0" w:color="auto"/>
      </w:divBdr>
    </w:div>
    <w:div w:id="341857488">
      <w:bodyDiv w:val="1"/>
      <w:marLeft w:val="0"/>
      <w:marRight w:val="0"/>
      <w:marTop w:val="0"/>
      <w:marBottom w:val="0"/>
      <w:divBdr>
        <w:top w:val="none" w:sz="0" w:space="0" w:color="auto"/>
        <w:left w:val="none" w:sz="0" w:space="0" w:color="auto"/>
        <w:bottom w:val="none" w:sz="0" w:space="0" w:color="auto"/>
        <w:right w:val="none" w:sz="0" w:space="0" w:color="auto"/>
      </w:divBdr>
    </w:div>
    <w:div w:id="371225891">
      <w:bodyDiv w:val="1"/>
      <w:marLeft w:val="0"/>
      <w:marRight w:val="0"/>
      <w:marTop w:val="0"/>
      <w:marBottom w:val="0"/>
      <w:divBdr>
        <w:top w:val="none" w:sz="0" w:space="0" w:color="auto"/>
        <w:left w:val="none" w:sz="0" w:space="0" w:color="auto"/>
        <w:bottom w:val="none" w:sz="0" w:space="0" w:color="auto"/>
        <w:right w:val="none" w:sz="0" w:space="0" w:color="auto"/>
      </w:divBdr>
    </w:div>
    <w:div w:id="379790385">
      <w:bodyDiv w:val="1"/>
      <w:marLeft w:val="0"/>
      <w:marRight w:val="0"/>
      <w:marTop w:val="0"/>
      <w:marBottom w:val="0"/>
      <w:divBdr>
        <w:top w:val="none" w:sz="0" w:space="0" w:color="auto"/>
        <w:left w:val="none" w:sz="0" w:space="0" w:color="auto"/>
        <w:bottom w:val="none" w:sz="0" w:space="0" w:color="auto"/>
        <w:right w:val="none" w:sz="0" w:space="0" w:color="auto"/>
      </w:divBdr>
    </w:div>
    <w:div w:id="401215222">
      <w:bodyDiv w:val="1"/>
      <w:marLeft w:val="0"/>
      <w:marRight w:val="0"/>
      <w:marTop w:val="0"/>
      <w:marBottom w:val="0"/>
      <w:divBdr>
        <w:top w:val="none" w:sz="0" w:space="0" w:color="auto"/>
        <w:left w:val="none" w:sz="0" w:space="0" w:color="auto"/>
        <w:bottom w:val="none" w:sz="0" w:space="0" w:color="auto"/>
        <w:right w:val="none" w:sz="0" w:space="0" w:color="auto"/>
      </w:divBdr>
    </w:div>
    <w:div w:id="404688663">
      <w:bodyDiv w:val="1"/>
      <w:marLeft w:val="0"/>
      <w:marRight w:val="0"/>
      <w:marTop w:val="0"/>
      <w:marBottom w:val="0"/>
      <w:divBdr>
        <w:top w:val="none" w:sz="0" w:space="0" w:color="auto"/>
        <w:left w:val="none" w:sz="0" w:space="0" w:color="auto"/>
        <w:bottom w:val="none" w:sz="0" w:space="0" w:color="auto"/>
        <w:right w:val="none" w:sz="0" w:space="0" w:color="auto"/>
      </w:divBdr>
    </w:div>
    <w:div w:id="424883007">
      <w:bodyDiv w:val="1"/>
      <w:marLeft w:val="0"/>
      <w:marRight w:val="0"/>
      <w:marTop w:val="0"/>
      <w:marBottom w:val="0"/>
      <w:divBdr>
        <w:top w:val="none" w:sz="0" w:space="0" w:color="auto"/>
        <w:left w:val="none" w:sz="0" w:space="0" w:color="auto"/>
        <w:bottom w:val="none" w:sz="0" w:space="0" w:color="auto"/>
        <w:right w:val="none" w:sz="0" w:space="0" w:color="auto"/>
      </w:divBdr>
    </w:div>
    <w:div w:id="443885620">
      <w:bodyDiv w:val="1"/>
      <w:marLeft w:val="0"/>
      <w:marRight w:val="0"/>
      <w:marTop w:val="0"/>
      <w:marBottom w:val="0"/>
      <w:divBdr>
        <w:top w:val="none" w:sz="0" w:space="0" w:color="auto"/>
        <w:left w:val="none" w:sz="0" w:space="0" w:color="auto"/>
        <w:bottom w:val="none" w:sz="0" w:space="0" w:color="auto"/>
        <w:right w:val="none" w:sz="0" w:space="0" w:color="auto"/>
      </w:divBdr>
    </w:div>
    <w:div w:id="460535773">
      <w:bodyDiv w:val="1"/>
      <w:marLeft w:val="0"/>
      <w:marRight w:val="0"/>
      <w:marTop w:val="0"/>
      <w:marBottom w:val="0"/>
      <w:divBdr>
        <w:top w:val="none" w:sz="0" w:space="0" w:color="auto"/>
        <w:left w:val="none" w:sz="0" w:space="0" w:color="auto"/>
        <w:bottom w:val="none" w:sz="0" w:space="0" w:color="auto"/>
        <w:right w:val="none" w:sz="0" w:space="0" w:color="auto"/>
      </w:divBdr>
    </w:div>
    <w:div w:id="486825244">
      <w:bodyDiv w:val="1"/>
      <w:marLeft w:val="0"/>
      <w:marRight w:val="0"/>
      <w:marTop w:val="0"/>
      <w:marBottom w:val="0"/>
      <w:divBdr>
        <w:top w:val="none" w:sz="0" w:space="0" w:color="auto"/>
        <w:left w:val="none" w:sz="0" w:space="0" w:color="auto"/>
        <w:bottom w:val="none" w:sz="0" w:space="0" w:color="auto"/>
        <w:right w:val="none" w:sz="0" w:space="0" w:color="auto"/>
      </w:divBdr>
    </w:div>
    <w:div w:id="515509497">
      <w:bodyDiv w:val="1"/>
      <w:marLeft w:val="0"/>
      <w:marRight w:val="0"/>
      <w:marTop w:val="0"/>
      <w:marBottom w:val="0"/>
      <w:divBdr>
        <w:top w:val="none" w:sz="0" w:space="0" w:color="auto"/>
        <w:left w:val="none" w:sz="0" w:space="0" w:color="auto"/>
        <w:bottom w:val="none" w:sz="0" w:space="0" w:color="auto"/>
        <w:right w:val="none" w:sz="0" w:space="0" w:color="auto"/>
      </w:divBdr>
    </w:div>
    <w:div w:id="517620998">
      <w:bodyDiv w:val="1"/>
      <w:marLeft w:val="0"/>
      <w:marRight w:val="0"/>
      <w:marTop w:val="0"/>
      <w:marBottom w:val="0"/>
      <w:divBdr>
        <w:top w:val="none" w:sz="0" w:space="0" w:color="auto"/>
        <w:left w:val="none" w:sz="0" w:space="0" w:color="auto"/>
        <w:bottom w:val="none" w:sz="0" w:space="0" w:color="auto"/>
        <w:right w:val="none" w:sz="0" w:space="0" w:color="auto"/>
      </w:divBdr>
    </w:div>
    <w:div w:id="518393390">
      <w:bodyDiv w:val="1"/>
      <w:marLeft w:val="0"/>
      <w:marRight w:val="0"/>
      <w:marTop w:val="0"/>
      <w:marBottom w:val="0"/>
      <w:divBdr>
        <w:top w:val="none" w:sz="0" w:space="0" w:color="auto"/>
        <w:left w:val="none" w:sz="0" w:space="0" w:color="auto"/>
        <w:bottom w:val="none" w:sz="0" w:space="0" w:color="auto"/>
        <w:right w:val="none" w:sz="0" w:space="0" w:color="auto"/>
      </w:divBdr>
    </w:div>
    <w:div w:id="531462548">
      <w:bodyDiv w:val="1"/>
      <w:marLeft w:val="0"/>
      <w:marRight w:val="0"/>
      <w:marTop w:val="0"/>
      <w:marBottom w:val="0"/>
      <w:divBdr>
        <w:top w:val="none" w:sz="0" w:space="0" w:color="auto"/>
        <w:left w:val="none" w:sz="0" w:space="0" w:color="auto"/>
        <w:bottom w:val="none" w:sz="0" w:space="0" w:color="auto"/>
        <w:right w:val="none" w:sz="0" w:space="0" w:color="auto"/>
      </w:divBdr>
      <w:divsChild>
        <w:div w:id="1182279520">
          <w:marLeft w:val="0"/>
          <w:marRight w:val="0"/>
          <w:marTop w:val="0"/>
          <w:marBottom w:val="300"/>
          <w:divBdr>
            <w:top w:val="none" w:sz="0" w:space="0" w:color="auto"/>
            <w:left w:val="none" w:sz="0" w:space="0" w:color="auto"/>
            <w:bottom w:val="none" w:sz="0" w:space="0" w:color="auto"/>
            <w:right w:val="none" w:sz="0" w:space="0" w:color="auto"/>
          </w:divBdr>
          <w:divsChild>
            <w:div w:id="1640571151">
              <w:marLeft w:val="0"/>
              <w:marRight w:val="0"/>
              <w:marTop w:val="0"/>
              <w:marBottom w:val="0"/>
              <w:divBdr>
                <w:top w:val="none" w:sz="0" w:space="0" w:color="auto"/>
                <w:left w:val="none" w:sz="0" w:space="0" w:color="auto"/>
                <w:bottom w:val="none" w:sz="0" w:space="0" w:color="auto"/>
                <w:right w:val="none" w:sz="0" w:space="0" w:color="auto"/>
              </w:divBdr>
            </w:div>
          </w:divsChild>
        </w:div>
        <w:div w:id="1722514838">
          <w:marLeft w:val="0"/>
          <w:marRight w:val="0"/>
          <w:marTop w:val="0"/>
          <w:marBottom w:val="300"/>
          <w:divBdr>
            <w:top w:val="none" w:sz="0" w:space="0" w:color="auto"/>
            <w:left w:val="none" w:sz="0" w:space="0" w:color="auto"/>
            <w:bottom w:val="none" w:sz="0" w:space="0" w:color="auto"/>
            <w:right w:val="none" w:sz="0" w:space="0" w:color="auto"/>
          </w:divBdr>
          <w:divsChild>
            <w:div w:id="8570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73886">
      <w:bodyDiv w:val="1"/>
      <w:marLeft w:val="0"/>
      <w:marRight w:val="0"/>
      <w:marTop w:val="0"/>
      <w:marBottom w:val="0"/>
      <w:divBdr>
        <w:top w:val="none" w:sz="0" w:space="0" w:color="auto"/>
        <w:left w:val="none" w:sz="0" w:space="0" w:color="auto"/>
        <w:bottom w:val="none" w:sz="0" w:space="0" w:color="auto"/>
        <w:right w:val="none" w:sz="0" w:space="0" w:color="auto"/>
      </w:divBdr>
    </w:div>
    <w:div w:id="552884646">
      <w:bodyDiv w:val="1"/>
      <w:marLeft w:val="0"/>
      <w:marRight w:val="0"/>
      <w:marTop w:val="0"/>
      <w:marBottom w:val="0"/>
      <w:divBdr>
        <w:top w:val="none" w:sz="0" w:space="0" w:color="auto"/>
        <w:left w:val="none" w:sz="0" w:space="0" w:color="auto"/>
        <w:bottom w:val="none" w:sz="0" w:space="0" w:color="auto"/>
        <w:right w:val="none" w:sz="0" w:space="0" w:color="auto"/>
      </w:divBdr>
    </w:div>
    <w:div w:id="587543814">
      <w:bodyDiv w:val="1"/>
      <w:marLeft w:val="0"/>
      <w:marRight w:val="0"/>
      <w:marTop w:val="0"/>
      <w:marBottom w:val="0"/>
      <w:divBdr>
        <w:top w:val="none" w:sz="0" w:space="0" w:color="auto"/>
        <w:left w:val="none" w:sz="0" w:space="0" w:color="auto"/>
        <w:bottom w:val="none" w:sz="0" w:space="0" w:color="auto"/>
        <w:right w:val="none" w:sz="0" w:space="0" w:color="auto"/>
      </w:divBdr>
    </w:div>
    <w:div w:id="605773069">
      <w:bodyDiv w:val="1"/>
      <w:marLeft w:val="0"/>
      <w:marRight w:val="0"/>
      <w:marTop w:val="0"/>
      <w:marBottom w:val="0"/>
      <w:divBdr>
        <w:top w:val="none" w:sz="0" w:space="0" w:color="auto"/>
        <w:left w:val="none" w:sz="0" w:space="0" w:color="auto"/>
        <w:bottom w:val="none" w:sz="0" w:space="0" w:color="auto"/>
        <w:right w:val="none" w:sz="0" w:space="0" w:color="auto"/>
      </w:divBdr>
    </w:div>
    <w:div w:id="609362206">
      <w:bodyDiv w:val="1"/>
      <w:marLeft w:val="0"/>
      <w:marRight w:val="0"/>
      <w:marTop w:val="0"/>
      <w:marBottom w:val="0"/>
      <w:divBdr>
        <w:top w:val="none" w:sz="0" w:space="0" w:color="auto"/>
        <w:left w:val="none" w:sz="0" w:space="0" w:color="auto"/>
        <w:bottom w:val="none" w:sz="0" w:space="0" w:color="auto"/>
        <w:right w:val="none" w:sz="0" w:space="0" w:color="auto"/>
      </w:divBdr>
    </w:div>
    <w:div w:id="612131602">
      <w:bodyDiv w:val="1"/>
      <w:marLeft w:val="0"/>
      <w:marRight w:val="0"/>
      <w:marTop w:val="0"/>
      <w:marBottom w:val="0"/>
      <w:divBdr>
        <w:top w:val="none" w:sz="0" w:space="0" w:color="auto"/>
        <w:left w:val="none" w:sz="0" w:space="0" w:color="auto"/>
        <w:bottom w:val="none" w:sz="0" w:space="0" w:color="auto"/>
        <w:right w:val="none" w:sz="0" w:space="0" w:color="auto"/>
      </w:divBdr>
    </w:div>
    <w:div w:id="651177015">
      <w:bodyDiv w:val="1"/>
      <w:marLeft w:val="0"/>
      <w:marRight w:val="0"/>
      <w:marTop w:val="0"/>
      <w:marBottom w:val="0"/>
      <w:divBdr>
        <w:top w:val="none" w:sz="0" w:space="0" w:color="auto"/>
        <w:left w:val="none" w:sz="0" w:space="0" w:color="auto"/>
        <w:bottom w:val="none" w:sz="0" w:space="0" w:color="auto"/>
        <w:right w:val="none" w:sz="0" w:space="0" w:color="auto"/>
      </w:divBdr>
    </w:div>
    <w:div w:id="662897981">
      <w:bodyDiv w:val="1"/>
      <w:marLeft w:val="0"/>
      <w:marRight w:val="0"/>
      <w:marTop w:val="0"/>
      <w:marBottom w:val="0"/>
      <w:divBdr>
        <w:top w:val="none" w:sz="0" w:space="0" w:color="auto"/>
        <w:left w:val="none" w:sz="0" w:space="0" w:color="auto"/>
        <w:bottom w:val="none" w:sz="0" w:space="0" w:color="auto"/>
        <w:right w:val="none" w:sz="0" w:space="0" w:color="auto"/>
      </w:divBdr>
    </w:div>
    <w:div w:id="685325303">
      <w:bodyDiv w:val="1"/>
      <w:marLeft w:val="0"/>
      <w:marRight w:val="0"/>
      <w:marTop w:val="0"/>
      <w:marBottom w:val="0"/>
      <w:divBdr>
        <w:top w:val="none" w:sz="0" w:space="0" w:color="auto"/>
        <w:left w:val="none" w:sz="0" w:space="0" w:color="auto"/>
        <w:bottom w:val="none" w:sz="0" w:space="0" w:color="auto"/>
        <w:right w:val="none" w:sz="0" w:space="0" w:color="auto"/>
      </w:divBdr>
    </w:div>
    <w:div w:id="698236227">
      <w:bodyDiv w:val="1"/>
      <w:marLeft w:val="0"/>
      <w:marRight w:val="0"/>
      <w:marTop w:val="0"/>
      <w:marBottom w:val="0"/>
      <w:divBdr>
        <w:top w:val="none" w:sz="0" w:space="0" w:color="auto"/>
        <w:left w:val="none" w:sz="0" w:space="0" w:color="auto"/>
        <w:bottom w:val="none" w:sz="0" w:space="0" w:color="auto"/>
        <w:right w:val="none" w:sz="0" w:space="0" w:color="auto"/>
      </w:divBdr>
    </w:div>
    <w:div w:id="702291627">
      <w:bodyDiv w:val="1"/>
      <w:marLeft w:val="0"/>
      <w:marRight w:val="0"/>
      <w:marTop w:val="0"/>
      <w:marBottom w:val="0"/>
      <w:divBdr>
        <w:top w:val="none" w:sz="0" w:space="0" w:color="auto"/>
        <w:left w:val="none" w:sz="0" w:space="0" w:color="auto"/>
        <w:bottom w:val="none" w:sz="0" w:space="0" w:color="auto"/>
        <w:right w:val="none" w:sz="0" w:space="0" w:color="auto"/>
      </w:divBdr>
    </w:div>
    <w:div w:id="783692144">
      <w:bodyDiv w:val="1"/>
      <w:marLeft w:val="0"/>
      <w:marRight w:val="0"/>
      <w:marTop w:val="0"/>
      <w:marBottom w:val="0"/>
      <w:divBdr>
        <w:top w:val="none" w:sz="0" w:space="0" w:color="auto"/>
        <w:left w:val="none" w:sz="0" w:space="0" w:color="auto"/>
        <w:bottom w:val="none" w:sz="0" w:space="0" w:color="auto"/>
        <w:right w:val="none" w:sz="0" w:space="0" w:color="auto"/>
      </w:divBdr>
    </w:div>
    <w:div w:id="792790601">
      <w:bodyDiv w:val="1"/>
      <w:marLeft w:val="0"/>
      <w:marRight w:val="0"/>
      <w:marTop w:val="0"/>
      <w:marBottom w:val="0"/>
      <w:divBdr>
        <w:top w:val="none" w:sz="0" w:space="0" w:color="auto"/>
        <w:left w:val="none" w:sz="0" w:space="0" w:color="auto"/>
        <w:bottom w:val="none" w:sz="0" w:space="0" w:color="auto"/>
        <w:right w:val="none" w:sz="0" w:space="0" w:color="auto"/>
      </w:divBdr>
    </w:div>
    <w:div w:id="812021675">
      <w:bodyDiv w:val="1"/>
      <w:marLeft w:val="0"/>
      <w:marRight w:val="0"/>
      <w:marTop w:val="0"/>
      <w:marBottom w:val="0"/>
      <w:divBdr>
        <w:top w:val="none" w:sz="0" w:space="0" w:color="auto"/>
        <w:left w:val="none" w:sz="0" w:space="0" w:color="auto"/>
        <w:bottom w:val="none" w:sz="0" w:space="0" w:color="auto"/>
        <w:right w:val="none" w:sz="0" w:space="0" w:color="auto"/>
      </w:divBdr>
    </w:div>
    <w:div w:id="817919975">
      <w:bodyDiv w:val="1"/>
      <w:marLeft w:val="0"/>
      <w:marRight w:val="0"/>
      <w:marTop w:val="0"/>
      <w:marBottom w:val="0"/>
      <w:divBdr>
        <w:top w:val="none" w:sz="0" w:space="0" w:color="auto"/>
        <w:left w:val="none" w:sz="0" w:space="0" w:color="auto"/>
        <w:bottom w:val="none" w:sz="0" w:space="0" w:color="auto"/>
        <w:right w:val="none" w:sz="0" w:space="0" w:color="auto"/>
      </w:divBdr>
    </w:div>
    <w:div w:id="823350208">
      <w:bodyDiv w:val="1"/>
      <w:marLeft w:val="0"/>
      <w:marRight w:val="0"/>
      <w:marTop w:val="0"/>
      <w:marBottom w:val="0"/>
      <w:divBdr>
        <w:top w:val="none" w:sz="0" w:space="0" w:color="auto"/>
        <w:left w:val="none" w:sz="0" w:space="0" w:color="auto"/>
        <w:bottom w:val="none" w:sz="0" w:space="0" w:color="auto"/>
        <w:right w:val="none" w:sz="0" w:space="0" w:color="auto"/>
      </w:divBdr>
    </w:div>
    <w:div w:id="829325162">
      <w:bodyDiv w:val="1"/>
      <w:marLeft w:val="0"/>
      <w:marRight w:val="0"/>
      <w:marTop w:val="0"/>
      <w:marBottom w:val="0"/>
      <w:divBdr>
        <w:top w:val="none" w:sz="0" w:space="0" w:color="auto"/>
        <w:left w:val="none" w:sz="0" w:space="0" w:color="auto"/>
        <w:bottom w:val="none" w:sz="0" w:space="0" w:color="auto"/>
        <w:right w:val="none" w:sz="0" w:space="0" w:color="auto"/>
      </w:divBdr>
    </w:div>
    <w:div w:id="829717974">
      <w:bodyDiv w:val="1"/>
      <w:marLeft w:val="0"/>
      <w:marRight w:val="0"/>
      <w:marTop w:val="0"/>
      <w:marBottom w:val="0"/>
      <w:divBdr>
        <w:top w:val="none" w:sz="0" w:space="0" w:color="auto"/>
        <w:left w:val="none" w:sz="0" w:space="0" w:color="auto"/>
        <w:bottom w:val="none" w:sz="0" w:space="0" w:color="auto"/>
        <w:right w:val="none" w:sz="0" w:space="0" w:color="auto"/>
      </w:divBdr>
    </w:div>
    <w:div w:id="852912608">
      <w:bodyDiv w:val="1"/>
      <w:marLeft w:val="0"/>
      <w:marRight w:val="0"/>
      <w:marTop w:val="0"/>
      <w:marBottom w:val="0"/>
      <w:divBdr>
        <w:top w:val="none" w:sz="0" w:space="0" w:color="auto"/>
        <w:left w:val="none" w:sz="0" w:space="0" w:color="auto"/>
        <w:bottom w:val="none" w:sz="0" w:space="0" w:color="auto"/>
        <w:right w:val="none" w:sz="0" w:space="0" w:color="auto"/>
      </w:divBdr>
    </w:div>
    <w:div w:id="858742523">
      <w:bodyDiv w:val="1"/>
      <w:marLeft w:val="0"/>
      <w:marRight w:val="0"/>
      <w:marTop w:val="0"/>
      <w:marBottom w:val="0"/>
      <w:divBdr>
        <w:top w:val="none" w:sz="0" w:space="0" w:color="auto"/>
        <w:left w:val="none" w:sz="0" w:space="0" w:color="auto"/>
        <w:bottom w:val="none" w:sz="0" w:space="0" w:color="auto"/>
        <w:right w:val="none" w:sz="0" w:space="0" w:color="auto"/>
      </w:divBdr>
    </w:div>
    <w:div w:id="863323963">
      <w:bodyDiv w:val="1"/>
      <w:marLeft w:val="0"/>
      <w:marRight w:val="0"/>
      <w:marTop w:val="0"/>
      <w:marBottom w:val="0"/>
      <w:divBdr>
        <w:top w:val="none" w:sz="0" w:space="0" w:color="auto"/>
        <w:left w:val="none" w:sz="0" w:space="0" w:color="auto"/>
        <w:bottom w:val="none" w:sz="0" w:space="0" w:color="auto"/>
        <w:right w:val="none" w:sz="0" w:space="0" w:color="auto"/>
      </w:divBdr>
    </w:div>
    <w:div w:id="922226555">
      <w:bodyDiv w:val="1"/>
      <w:marLeft w:val="0"/>
      <w:marRight w:val="0"/>
      <w:marTop w:val="0"/>
      <w:marBottom w:val="0"/>
      <w:divBdr>
        <w:top w:val="none" w:sz="0" w:space="0" w:color="auto"/>
        <w:left w:val="none" w:sz="0" w:space="0" w:color="auto"/>
        <w:bottom w:val="none" w:sz="0" w:space="0" w:color="auto"/>
        <w:right w:val="none" w:sz="0" w:space="0" w:color="auto"/>
      </w:divBdr>
    </w:div>
    <w:div w:id="925918876">
      <w:bodyDiv w:val="1"/>
      <w:marLeft w:val="0"/>
      <w:marRight w:val="0"/>
      <w:marTop w:val="0"/>
      <w:marBottom w:val="0"/>
      <w:divBdr>
        <w:top w:val="none" w:sz="0" w:space="0" w:color="auto"/>
        <w:left w:val="none" w:sz="0" w:space="0" w:color="auto"/>
        <w:bottom w:val="none" w:sz="0" w:space="0" w:color="auto"/>
        <w:right w:val="none" w:sz="0" w:space="0" w:color="auto"/>
      </w:divBdr>
    </w:div>
    <w:div w:id="955061753">
      <w:bodyDiv w:val="1"/>
      <w:marLeft w:val="0"/>
      <w:marRight w:val="0"/>
      <w:marTop w:val="0"/>
      <w:marBottom w:val="0"/>
      <w:divBdr>
        <w:top w:val="none" w:sz="0" w:space="0" w:color="auto"/>
        <w:left w:val="none" w:sz="0" w:space="0" w:color="auto"/>
        <w:bottom w:val="none" w:sz="0" w:space="0" w:color="auto"/>
        <w:right w:val="none" w:sz="0" w:space="0" w:color="auto"/>
      </w:divBdr>
    </w:div>
    <w:div w:id="964312869">
      <w:bodyDiv w:val="1"/>
      <w:marLeft w:val="0"/>
      <w:marRight w:val="0"/>
      <w:marTop w:val="0"/>
      <w:marBottom w:val="0"/>
      <w:divBdr>
        <w:top w:val="none" w:sz="0" w:space="0" w:color="auto"/>
        <w:left w:val="none" w:sz="0" w:space="0" w:color="auto"/>
        <w:bottom w:val="none" w:sz="0" w:space="0" w:color="auto"/>
        <w:right w:val="none" w:sz="0" w:space="0" w:color="auto"/>
      </w:divBdr>
    </w:div>
    <w:div w:id="968778296">
      <w:bodyDiv w:val="1"/>
      <w:marLeft w:val="0"/>
      <w:marRight w:val="0"/>
      <w:marTop w:val="0"/>
      <w:marBottom w:val="0"/>
      <w:divBdr>
        <w:top w:val="none" w:sz="0" w:space="0" w:color="auto"/>
        <w:left w:val="none" w:sz="0" w:space="0" w:color="auto"/>
        <w:bottom w:val="none" w:sz="0" w:space="0" w:color="auto"/>
        <w:right w:val="none" w:sz="0" w:space="0" w:color="auto"/>
      </w:divBdr>
    </w:div>
    <w:div w:id="972448904">
      <w:bodyDiv w:val="1"/>
      <w:marLeft w:val="0"/>
      <w:marRight w:val="0"/>
      <w:marTop w:val="0"/>
      <w:marBottom w:val="0"/>
      <w:divBdr>
        <w:top w:val="none" w:sz="0" w:space="0" w:color="auto"/>
        <w:left w:val="none" w:sz="0" w:space="0" w:color="auto"/>
        <w:bottom w:val="none" w:sz="0" w:space="0" w:color="auto"/>
        <w:right w:val="none" w:sz="0" w:space="0" w:color="auto"/>
      </w:divBdr>
    </w:div>
    <w:div w:id="987901908">
      <w:bodyDiv w:val="1"/>
      <w:marLeft w:val="0"/>
      <w:marRight w:val="0"/>
      <w:marTop w:val="0"/>
      <w:marBottom w:val="0"/>
      <w:divBdr>
        <w:top w:val="none" w:sz="0" w:space="0" w:color="auto"/>
        <w:left w:val="none" w:sz="0" w:space="0" w:color="auto"/>
        <w:bottom w:val="none" w:sz="0" w:space="0" w:color="auto"/>
        <w:right w:val="none" w:sz="0" w:space="0" w:color="auto"/>
      </w:divBdr>
    </w:div>
    <w:div w:id="991444560">
      <w:bodyDiv w:val="1"/>
      <w:marLeft w:val="0"/>
      <w:marRight w:val="0"/>
      <w:marTop w:val="0"/>
      <w:marBottom w:val="0"/>
      <w:divBdr>
        <w:top w:val="none" w:sz="0" w:space="0" w:color="auto"/>
        <w:left w:val="none" w:sz="0" w:space="0" w:color="auto"/>
        <w:bottom w:val="none" w:sz="0" w:space="0" w:color="auto"/>
        <w:right w:val="none" w:sz="0" w:space="0" w:color="auto"/>
      </w:divBdr>
    </w:div>
    <w:div w:id="999692279">
      <w:bodyDiv w:val="1"/>
      <w:marLeft w:val="0"/>
      <w:marRight w:val="0"/>
      <w:marTop w:val="0"/>
      <w:marBottom w:val="0"/>
      <w:divBdr>
        <w:top w:val="none" w:sz="0" w:space="0" w:color="auto"/>
        <w:left w:val="none" w:sz="0" w:space="0" w:color="auto"/>
        <w:bottom w:val="none" w:sz="0" w:space="0" w:color="auto"/>
        <w:right w:val="none" w:sz="0" w:space="0" w:color="auto"/>
      </w:divBdr>
    </w:div>
    <w:div w:id="1013994102">
      <w:bodyDiv w:val="1"/>
      <w:marLeft w:val="0"/>
      <w:marRight w:val="0"/>
      <w:marTop w:val="0"/>
      <w:marBottom w:val="0"/>
      <w:divBdr>
        <w:top w:val="none" w:sz="0" w:space="0" w:color="auto"/>
        <w:left w:val="none" w:sz="0" w:space="0" w:color="auto"/>
        <w:bottom w:val="none" w:sz="0" w:space="0" w:color="auto"/>
        <w:right w:val="none" w:sz="0" w:space="0" w:color="auto"/>
      </w:divBdr>
    </w:div>
    <w:div w:id="1063875463">
      <w:bodyDiv w:val="1"/>
      <w:marLeft w:val="0"/>
      <w:marRight w:val="0"/>
      <w:marTop w:val="0"/>
      <w:marBottom w:val="0"/>
      <w:divBdr>
        <w:top w:val="none" w:sz="0" w:space="0" w:color="auto"/>
        <w:left w:val="none" w:sz="0" w:space="0" w:color="auto"/>
        <w:bottom w:val="none" w:sz="0" w:space="0" w:color="auto"/>
        <w:right w:val="none" w:sz="0" w:space="0" w:color="auto"/>
      </w:divBdr>
    </w:div>
    <w:div w:id="1066151549">
      <w:bodyDiv w:val="1"/>
      <w:marLeft w:val="0"/>
      <w:marRight w:val="0"/>
      <w:marTop w:val="0"/>
      <w:marBottom w:val="0"/>
      <w:divBdr>
        <w:top w:val="none" w:sz="0" w:space="0" w:color="auto"/>
        <w:left w:val="none" w:sz="0" w:space="0" w:color="auto"/>
        <w:bottom w:val="none" w:sz="0" w:space="0" w:color="auto"/>
        <w:right w:val="none" w:sz="0" w:space="0" w:color="auto"/>
      </w:divBdr>
    </w:div>
    <w:div w:id="1090001192">
      <w:bodyDiv w:val="1"/>
      <w:marLeft w:val="0"/>
      <w:marRight w:val="0"/>
      <w:marTop w:val="0"/>
      <w:marBottom w:val="0"/>
      <w:divBdr>
        <w:top w:val="none" w:sz="0" w:space="0" w:color="auto"/>
        <w:left w:val="none" w:sz="0" w:space="0" w:color="auto"/>
        <w:bottom w:val="none" w:sz="0" w:space="0" w:color="auto"/>
        <w:right w:val="none" w:sz="0" w:space="0" w:color="auto"/>
      </w:divBdr>
    </w:div>
    <w:div w:id="1112825314">
      <w:bodyDiv w:val="1"/>
      <w:marLeft w:val="0"/>
      <w:marRight w:val="0"/>
      <w:marTop w:val="0"/>
      <w:marBottom w:val="0"/>
      <w:divBdr>
        <w:top w:val="none" w:sz="0" w:space="0" w:color="auto"/>
        <w:left w:val="none" w:sz="0" w:space="0" w:color="auto"/>
        <w:bottom w:val="none" w:sz="0" w:space="0" w:color="auto"/>
        <w:right w:val="none" w:sz="0" w:space="0" w:color="auto"/>
      </w:divBdr>
    </w:div>
    <w:div w:id="1136294449">
      <w:bodyDiv w:val="1"/>
      <w:marLeft w:val="0"/>
      <w:marRight w:val="0"/>
      <w:marTop w:val="0"/>
      <w:marBottom w:val="0"/>
      <w:divBdr>
        <w:top w:val="none" w:sz="0" w:space="0" w:color="auto"/>
        <w:left w:val="none" w:sz="0" w:space="0" w:color="auto"/>
        <w:bottom w:val="none" w:sz="0" w:space="0" w:color="auto"/>
        <w:right w:val="none" w:sz="0" w:space="0" w:color="auto"/>
      </w:divBdr>
    </w:div>
    <w:div w:id="1156847032">
      <w:bodyDiv w:val="1"/>
      <w:marLeft w:val="0"/>
      <w:marRight w:val="0"/>
      <w:marTop w:val="0"/>
      <w:marBottom w:val="0"/>
      <w:divBdr>
        <w:top w:val="none" w:sz="0" w:space="0" w:color="auto"/>
        <w:left w:val="none" w:sz="0" w:space="0" w:color="auto"/>
        <w:bottom w:val="none" w:sz="0" w:space="0" w:color="auto"/>
        <w:right w:val="none" w:sz="0" w:space="0" w:color="auto"/>
      </w:divBdr>
    </w:div>
    <w:div w:id="1173371391">
      <w:bodyDiv w:val="1"/>
      <w:marLeft w:val="0"/>
      <w:marRight w:val="0"/>
      <w:marTop w:val="0"/>
      <w:marBottom w:val="0"/>
      <w:divBdr>
        <w:top w:val="none" w:sz="0" w:space="0" w:color="auto"/>
        <w:left w:val="none" w:sz="0" w:space="0" w:color="auto"/>
        <w:bottom w:val="none" w:sz="0" w:space="0" w:color="auto"/>
        <w:right w:val="none" w:sz="0" w:space="0" w:color="auto"/>
      </w:divBdr>
      <w:divsChild>
        <w:div w:id="1296762238">
          <w:marLeft w:val="0"/>
          <w:marRight w:val="0"/>
          <w:marTop w:val="0"/>
          <w:marBottom w:val="0"/>
          <w:divBdr>
            <w:top w:val="single" w:sz="18" w:space="0" w:color="EE0000"/>
            <w:left w:val="none" w:sz="0" w:space="0" w:color="auto"/>
            <w:bottom w:val="none" w:sz="0" w:space="0" w:color="auto"/>
            <w:right w:val="none" w:sz="0" w:space="0" w:color="auto"/>
          </w:divBdr>
          <w:divsChild>
            <w:div w:id="1547646031">
              <w:marLeft w:val="0"/>
              <w:marRight w:val="0"/>
              <w:marTop w:val="0"/>
              <w:marBottom w:val="0"/>
              <w:divBdr>
                <w:top w:val="none" w:sz="0" w:space="0" w:color="auto"/>
                <w:left w:val="none" w:sz="0" w:space="0" w:color="auto"/>
                <w:bottom w:val="none" w:sz="0" w:space="0" w:color="auto"/>
                <w:right w:val="none" w:sz="0" w:space="0" w:color="auto"/>
              </w:divBdr>
              <w:divsChild>
                <w:div w:id="1104498536">
                  <w:marLeft w:val="0"/>
                  <w:marRight w:val="0"/>
                  <w:marTop w:val="0"/>
                  <w:marBottom w:val="240"/>
                  <w:divBdr>
                    <w:top w:val="none" w:sz="0" w:space="0" w:color="auto"/>
                    <w:left w:val="none" w:sz="0" w:space="0" w:color="auto"/>
                    <w:bottom w:val="none" w:sz="0" w:space="0" w:color="auto"/>
                    <w:right w:val="none" w:sz="0" w:space="0" w:color="auto"/>
                  </w:divBdr>
                  <w:divsChild>
                    <w:div w:id="1911501749">
                      <w:marLeft w:val="0"/>
                      <w:marRight w:val="0"/>
                      <w:marTop w:val="0"/>
                      <w:marBottom w:val="0"/>
                      <w:divBdr>
                        <w:top w:val="none" w:sz="0" w:space="0" w:color="auto"/>
                        <w:left w:val="none" w:sz="0" w:space="0" w:color="auto"/>
                        <w:bottom w:val="none" w:sz="0" w:space="0" w:color="auto"/>
                        <w:right w:val="none" w:sz="0" w:space="0" w:color="auto"/>
                      </w:divBdr>
                      <w:divsChild>
                        <w:div w:id="878322667">
                          <w:marLeft w:val="0"/>
                          <w:marRight w:val="0"/>
                          <w:marTop w:val="0"/>
                          <w:marBottom w:val="0"/>
                          <w:divBdr>
                            <w:top w:val="none" w:sz="0" w:space="0" w:color="auto"/>
                            <w:left w:val="none" w:sz="0" w:space="0" w:color="auto"/>
                            <w:bottom w:val="none" w:sz="0" w:space="0" w:color="auto"/>
                            <w:right w:val="dashed" w:sz="6" w:space="6" w:color="CCCCCC"/>
                          </w:divBdr>
                        </w:div>
                      </w:divsChild>
                    </w:div>
                  </w:divsChild>
                </w:div>
              </w:divsChild>
            </w:div>
          </w:divsChild>
        </w:div>
      </w:divsChild>
    </w:div>
    <w:div w:id="1185092599">
      <w:bodyDiv w:val="1"/>
      <w:marLeft w:val="0"/>
      <w:marRight w:val="0"/>
      <w:marTop w:val="0"/>
      <w:marBottom w:val="0"/>
      <w:divBdr>
        <w:top w:val="none" w:sz="0" w:space="0" w:color="auto"/>
        <w:left w:val="none" w:sz="0" w:space="0" w:color="auto"/>
        <w:bottom w:val="none" w:sz="0" w:space="0" w:color="auto"/>
        <w:right w:val="none" w:sz="0" w:space="0" w:color="auto"/>
      </w:divBdr>
    </w:div>
    <w:div w:id="1205214973">
      <w:bodyDiv w:val="1"/>
      <w:marLeft w:val="0"/>
      <w:marRight w:val="0"/>
      <w:marTop w:val="0"/>
      <w:marBottom w:val="0"/>
      <w:divBdr>
        <w:top w:val="none" w:sz="0" w:space="0" w:color="auto"/>
        <w:left w:val="none" w:sz="0" w:space="0" w:color="auto"/>
        <w:bottom w:val="none" w:sz="0" w:space="0" w:color="auto"/>
        <w:right w:val="none" w:sz="0" w:space="0" w:color="auto"/>
      </w:divBdr>
    </w:div>
    <w:div w:id="1229193632">
      <w:bodyDiv w:val="1"/>
      <w:marLeft w:val="0"/>
      <w:marRight w:val="0"/>
      <w:marTop w:val="0"/>
      <w:marBottom w:val="0"/>
      <w:divBdr>
        <w:top w:val="none" w:sz="0" w:space="0" w:color="auto"/>
        <w:left w:val="none" w:sz="0" w:space="0" w:color="auto"/>
        <w:bottom w:val="none" w:sz="0" w:space="0" w:color="auto"/>
        <w:right w:val="none" w:sz="0" w:space="0" w:color="auto"/>
      </w:divBdr>
    </w:div>
    <w:div w:id="1230924258">
      <w:bodyDiv w:val="1"/>
      <w:marLeft w:val="0"/>
      <w:marRight w:val="0"/>
      <w:marTop w:val="0"/>
      <w:marBottom w:val="0"/>
      <w:divBdr>
        <w:top w:val="none" w:sz="0" w:space="0" w:color="auto"/>
        <w:left w:val="none" w:sz="0" w:space="0" w:color="auto"/>
        <w:bottom w:val="none" w:sz="0" w:space="0" w:color="auto"/>
        <w:right w:val="none" w:sz="0" w:space="0" w:color="auto"/>
      </w:divBdr>
      <w:divsChild>
        <w:div w:id="1990858468">
          <w:marLeft w:val="0"/>
          <w:marRight w:val="0"/>
          <w:marTop w:val="0"/>
          <w:marBottom w:val="0"/>
          <w:divBdr>
            <w:top w:val="none" w:sz="0" w:space="0" w:color="auto"/>
            <w:left w:val="none" w:sz="0" w:space="0" w:color="auto"/>
            <w:bottom w:val="none" w:sz="0" w:space="0" w:color="auto"/>
            <w:right w:val="none" w:sz="0" w:space="0" w:color="auto"/>
          </w:divBdr>
          <w:divsChild>
            <w:div w:id="211192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228258">
      <w:bodyDiv w:val="1"/>
      <w:marLeft w:val="0"/>
      <w:marRight w:val="0"/>
      <w:marTop w:val="0"/>
      <w:marBottom w:val="0"/>
      <w:divBdr>
        <w:top w:val="none" w:sz="0" w:space="0" w:color="auto"/>
        <w:left w:val="none" w:sz="0" w:space="0" w:color="auto"/>
        <w:bottom w:val="none" w:sz="0" w:space="0" w:color="auto"/>
        <w:right w:val="none" w:sz="0" w:space="0" w:color="auto"/>
      </w:divBdr>
    </w:div>
    <w:div w:id="1258631436">
      <w:bodyDiv w:val="1"/>
      <w:marLeft w:val="0"/>
      <w:marRight w:val="0"/>
      <w:marTop w:val="0"/>
      <w:marBottom w:val="0"/>
      <w:divBdr>
        <w:top w:val="none" w:sz="0" w:space="0" w:color="auto"/>
        <w:left w:val="none" w:sz="0" w:space="0" w:color="auto"/>
        <w:bottom w:val="none" w:sz="0" w:space="0" w:color="auto"/>
        <w:right w:val="none" w:sz="0" w:space="0" w:color="auto"/>
      </w:divBdr>
    </w:div>
    <w:div w:id="1273395462">
      <w:bodyDiv w:val="1"/>
      <w:marLeft w:val="0"/>
      <w:marRight w:val="0"/>
      <w:marTop w:val="0"/>
      <w:marBottom w:val="0"/>
      <w:divBdr>
        <w:top w:val="none" w:sz="0" w:space="0" w:color="auto"/>
        <w:left w:val="none" w:sz="0" w:space="0" w:color="auto"/>
        <w:bottom w:val="none" w:sz="0" w:space="0" w:color="auto"/>
        <w:right w:val="none" w:sz="0" w:space="0" w:color="auto"/>
      </w:divBdr>
    </w:div>
    <w:div w:id="1286933545">
      <w:bodyDiv w:val="1"/>
      <w:marLeft w:val="0"/>
      <w:marRight w:val="0"/>
      <w:marTop w:val="0"/>
      <w:marBottom w:val="0"/>
      <w:divBdr>
        <w:top w:val="none" w:sz="0" w:space="0" w:color="auto"/>
        <w:left w:val="none" w:sz="0" w:space="0" w:color="auto"/>
        <w:bottom w:val="none" w:sz="0" w:space="0" w:color="auto"/>
        <w:right w:val="none" w:sz="0" w:space="0" w:color="auto"/>
      </w:divBdr>
    </w:div>
    <w:div w:id="1317804112">
      <w:bodyDiv w:val="1"/>
      <w:marLeft w:val="0"/>
      <w:marRight w:val="0"/>
      <w:marTop w:val="0"/>
      <w:marBottom w:val="0"/>
      <w:divBdr>
        <w:top w:val="none" w:sz="0" w:space="0" w:color="auto"/>
        <w:left w:val="none" w:sz="0" w:space="0" w:color="auto"/>
        <w:bottom w:val="none" w:sz="0" w:space="0" w:color="auto"/>
        <w:right w:val="none" w:sz="0" w:space="0" w:color="auto"/>
      </w:divBdr>
    </w:div>
    <w:div w:id="1342505874">
      <w:bodyDiv w:val="1"/>
      <w:marLeft w:val="0"/>
      <w:marRight w:val="0"/>
      <w:marTop w:val="0"/>
      <w:marBottom w:val="0"/>
      <w:divBdr>
        <w:top w:val="none" w:sz="0" w:space="0" w:color="auto"/>
        <w:left w:val="none" w:sz="0" w:space="0" w:color="auto"/>
        <w:bottom w:val="none" w:sz="0" w:space="0" w:color="auto"/>
        <w:right w:val="none" w:sz="0" w:space="0" w:color="auto"/>
      </w:divBdr>
    </w:div>
    <w:div w:id="1360353205">
      <w:bodyDiv w:val="1"/>
      <w:marLeft w:val="0"/>
      <w:marRight w:val="0"/>
      <w:marTop w:val="0"/>
      <w:marBottom w:val="0"/>
      <w:divBdr>
        <w:top w:val="none" w:sz="0" w:space="0" w:color="auto"/>
        <w:left w:val="none" w:sz="0" w:space="0" w:color="auto"/>
        <w:bottom w:val="none" w:sz="0" w:space="0" w:color="auto"/>
        <w:right w:val="none" w:sz="0" w:space="0" w:color="auto"/>
      </w:divBdr>
    </w:div>
    <w:div w:id="1378700921">
      <w:bodyDiv w:val="1"/>
      <w:marLeft w:val="0"/>
      <w:marRight w:val="0"/>
      <w:marTop w:val="0"/>
      <w:marBottom w:val="0"/>
      <w:divBdr>
        <w:top w:val="none" w:sz="0" w:space="0" w:color="auto"/>
        <w:left w:val="none" w:sz="0" w:space="0" w:color="auto"/>
        <w:bottom w:val="none" w:sz="0" w:space="0" w:color="auto"/>
        <w:right w:val="none" w:sz="0" w:space="0" w:color="auto"/>
      </w:divBdr>
    </w:div>
    <w:div w:id="1380471112">
      <w:bodyDiv w:val="1"/>
      <w:marLeft w:val="0"/>
      <w:marRight w:val="0"/>
      <w:marTop w:val="0"/>
      <w:marBottom w:val="0"/>
      <w:divBdr>
        <w:top w:val="none" w:sz="0" w:space="0" w:color="auto"/>
        <w:left w:val="none" w:sz="0" w:space="0" w:color="auto"/>
        <w:bottom w:val="none" w:sz="0" w:space="0" w:color="auto"/>
        <w:right w:val="none" w:sz="0" w:space="0" w:color="auto"/>
      </w:divBdr>
    </w:div>
    <w:div w:id="1391732027">
      <w:bodyDiv w:val="1"/>
      <w:marLeft w:val="0"/>
      <w:marRight w:val="0"/>
      <w:marTop w:val="0"/>
      <w:marBottom w:val="0"/>
      <w:divBdr>
        <w:top w:val="none" w:sz="0" w:space="0" w:color="auto"/>
        <w:left w:val="none" w:sz="0" w:space="0" w:color="auto"/>
        <w:bottom w:val="none" w:sz="0" w:space="0" w:color="auto"/>
        <w:right w:val="none" w:sz="0" w:space="0" w:color="auto"/>
      </w:divBdr>
    </w:div>
    <w:div w:id="1393892725">
      <w:bodyDiv w:val="1"/>
      <w:marLeft w:val="0"/>
      <w:marRight w:val="0"/>
      <w:marTop w:val="0"/>
      <w:marBottom w:val="0"/>
      <w:divBdr>
        <w:top w:val="none" w:sz="0" w:space="0" w:color="auto"/>
        <w:left w:val="none" w:sz="0" w:space="0" w:color="auto"/>
        <w:bottom w:val="none" w:sz="0" w:space="0" w:color="auto"/>
        <w:right w:val="none" w:sz="0" w:space="0" w:color="auto"/>
      </w:divBdr>
    </w:div>
    <w:div w:id="1395005236">
      <w:bodyDiv w:val="1"/>
      <w:marLeft w:val="0"/>
      <w:marRight w:val="0"/>
      <w:marTop w:val="0"/>
      <w:marBottom w:val="0"/>
      <w:divBdr>
        <w:top w:val="none" w:sz="0" w:space="0" w:color="auto"/>
        <w:left w:val="none" w:sz="0" w:space="0" w:color="auto"/>
        <w:bottom w:val="none" w:sz="0" w:space="0" w:color="auto"/>
        <w:right w:val="none" w:sz="0" w:space="0" w:color="auto"/>
      </w:divBdr>
    </w:div>
    <w:div w:id="1409696500">
      <w:bodyDiv w:val="1"/>
      <w:marLeft w:val="0"/>
      <w:marRight w:val="0"/>
      <w:marTop w:val="0"/>
      <w:marBottom w:val="0"/>
      <w:divBdr>
        <w:top w:val="none" w:sz="0" w:space="0" w:color="auto"/>
        <w:left w:val="none" w:sz="0" w:space="0" w:color="auto"/>
        <w:bottom w:val="none" w:sz="0" w:space="0" w:color="auto"/>
        <w:right w:val="none" w:sz="0" w:space="0" w:color="auto"/>
      </w:divBdr>
      <w:divsChild>
        <w:div w:id="1903443105">
          <w:marLeft w:val="547"/>
          <w:marRight w:val="0"/>
          <w:marTop w:val="0"/>
          <w:marBottom w:val="60"/>
          <w:divBdr>
            <w:top w:val="none" w:sz="0" w:space="0" w:color="auto"/>
            <w:left w:val="none" w:sz="0" w:space="0" w:color="auto"/>
            <w:bottom w:val="none" w:sz="0" w:space="0" w:color="auto"/>
            <w:right w:val="none" w:sz="0" w:space="0" w:color="auto"/>
          </w:divBdr>
        </w:div>
        <w:div w:id="246157215">
          <w:marLeft w:val="547"/>
          <w:marRight w:val="0"/>
          <w:marTop w:val="0"/>
          <w:marBottom w:val="60"/>
          <w:divBdr>
            <w:top w:val="none" w:sz="0" w:space="0" w:color="auto"/>
            <w:left w:val="none" w:sz="0" w:space="0" w:color="auto"/>
            <w:bottom w:val="none" w:sz="0" w:space="0" w:color="auto"/>
            <w:right w:val="none" w:sz="0" w:space="0" w:color="auto"/>
          </w:divBdr>
        </w:div>
        <w:div w:id="358552705">
          <w:marLeft w:val="547"/>
          <w:marRight w:val="0"/>
          <w:marTop w:val="0"/>
          <w:marBottom w:val="60"/>
          <w:divBdr>
            <w:top w:val="none" w:sz="0" w:space="0" w:color="auto"/>
            <w:left w:val="none" w:sz="0" w:space="0" w:color="auto"/>
            <w:bottom w:val="none" w:sz="0" w:space="0" w:color="auto"/>
            <w:right w:val="none" w:sz="0" w:space="0" w:color="auto"/>
          </w:divBdr>
        </w:div>
        <w:div w:id="1521700097">
          <w:marLeft w:val="547"/>
          <w:marRight w:val="0"/>
          <w:marTop w:val="0"/>
          <w:marBottom w:val="60"/>
          <w:divBdr>
            <w:top w:val="none" w:sz="0" w:space="0" w:color="auto"/>
            <w:left w:val="none" w:sz="0" w:space="0" w:color="auto"/>
            <w:bottom w:val="none" w:sz="0" w:space="0" w:color="auto"/>
            <w:right w:val="none" w:sz="0" w:space="0" w:color="auto"/>
          </w:divBdr>
        </w:div>
        <w:div w:id="235288453">
          <w:marLeft w:val="547"/>
          <w:marRight w:val="0"/>
          <w:marTop w:val="0"/>
          <w:marBottom w:val="60"/>
          <w:divBdr>
            <w:top w:val="none" w:sz="0" w:space="0" w:color="auto"/>
            <w:left w:val="none" w:sz="0" w:space="0" w:color="auto"/>
            <w:bottom w:val="none" w:sz="0" w:space="0" w:color="auto"/>
            <w:right w:val="none" w:sz="0" w:space="0" w:color="auto"/>
          </w:divBdr>
        </w:div>
        <w:div w:id="2096903360">
          <w:marLeft w:val="547"/>
          <w:marRight w:val="0"/>
          <w:marTop w:val="0"/>
          <w:marBottom w:val="60"/>
          <w:divBdr>
            <w:top w:val="none" w:sz="0" w:space="0" w:color="auto"/>
            <w:left w:val="none" w:sz="0" w:space="0" w:color="auto"/>
            <w:bottom w:val="none" w:sz="0" w:space="0" w:color="auto"/>
            <w:right w:val="none" w:sz="0" w:space="0" w:color="auto"/>
          </w:divBdr>
        </w:div>
      </w:divsChild>
    </w:div>
    <w:div w:id="1468089858">
      <w:bodyDiv w:val="1"/>
      <w:marLeft w:val="0"/>
      <w:marRight w:val="0"/>
      <w:marTop w:val="0"/>
      <w:marBottom w:val="0"/>
      <w:divBdr>
        <w:top w:val="none" w:sz="0" w:space="0" w:color="auto"/>
        <w:left w:val="none" w:sz="0" w:space="0" w:color="auto"/>
        <w:bottom w:val="none" w:sz="0" w:space="0" w:color="auto"/>
        <w:right w:val="none" w:sz="0" w:space="0" w:color="auto"/>
      </w:divBdr>
    </w:div>
    <w:div w:id="1469085981">
      <w:bodyDiv w:val="1"/>
      <w:marLeft w:val="0"/>
      <w:marRight w:val="0"/>
      <w:marTop w:val="0"/>
      <w:marBottom w:val="0"/>
      <w:divBdr>
        <w:top w:val="none" w:sz="0" w:space="0" w:color="auto"/>
        <w:left w:val="none" w:sz="0" w:space="0" w:color="auto"/>
        <w:bottom w:val="none" w:sz="0" w:space="0" w:color="auto"/>
        <w:right w:val="none" w:sz="0" w:space="0" w:color="auto"/>
      </w:divBdr>
    </w:div>
    <w:div w:id="1498616823">
      <w:bodyDiv w:val="1"/>
      <w:marLeft w:val="0"/>
      <w:marRight w:val="0"/>
      <w:marTop w:val="0"/>
      <w:marBottom w:val="0"/>
      <w:divBdr>
        <w:top w:val="none" w:sz="0" w:space="0" w:color="auto"/>
        <w:left w:val="none" w:sz="0" w:space="0" w:color="auto"/>
        <w:bottom w:val="none" w:sz="0" w:space="0" w:color="auto"/>
        <w:right w:val="none" w:sz="0" w:space="0" w:color="auto"/>
      </w:divBdr>
    </w:div>
    <w:div w:id="1507862019">
      <w:bodyDiv w:val="1"/>
      <w:marLeft w:val="0"/>
      <w:marRight w:val="0"/>
      <w:marTop w:val="0"/>
      <w:marBottom w:val="0"/>
      <w:divBdr>
        <w:top w:val="none" w:sz="0" w:space="0" w:color="auto"/>
        <w:left w:val="none" w:sz="0" w:space="0" w:color="auto"/>
        <w:bottom w:val="none" w:sz="0" w:space="0" w:color="auto"/>
        <w:right w:val="none" w:sz="0" w:space="0" w:color="auto"/>
      </w:divBdr>
    </w:div>
    <w:div w:id="1511018871">
      <w:bodyDiv w:val="1"/>
      <w:marLeft w:val="0"/>
      <w:marRight w:val="0"/>
      <w:marTop w:val="0"/>
      <w:marBottom w:val="0"/>
      <w:divBdr>
        <w:top w:val="none" w:sz="0" w:space="0" w:color="auto"/>
        <w:left w:val="none" w:sz="0" w:space="0" w:color="auto"/>
        <w:bottom w:val="none" w:sz="0" w:space="0" w:color="auto"/>
        <w:right w:val="none" w:sz="0" w:space="0" w:color="auto"/>
      </w:divBdr>
    </w:div>
    <w:div w:id="1537548738">
      <w:bodyDiv w:val="1"/>
      <w:marLeft w:val="0"/>
      <w:marRight w:val="0"/>
      <w:marTop w:val="0"/>
      <w:marBottom w:val="0"/>
      <w:divBdr>
        <w:top w:val="none" w:sz="0" w:space="0" w:color="auto"/>
        <w:left w:val="none" w:sz="0" w:space="0" w:color="auto"/>
        <w:bottom w:val="none" w:sz="0" w:space="0" w:color="auto"/>
        <w:right w:val="none" w:sz="0" w:space="0" w:color="auto"/>
      </w:divBdr>
    </w:div>
    <w:div w:id="1553882628">
      <w:bodyDiv w:val="1"/>
      <w:marLeft w:val="0"/>
      <w:marRight w:val="0"/>
      <w:marTop w:val="0"/>
      <w:marBottom w:val="0"/>
      <w:divBdr>
        <w:top w:val="none" w:sz="0" w:space="0" w:color="auto"/>
        <w:left w:val="none" w:sz="0" w:space="0" w:color="auto"/>
        <w:bottom w:val="none" w:sz="0" w:space="0" w:color="auto"/>
        <w:right w:val="none" w:sz="0" w:space="0" w:color="auto"/>
      </w:divBdr>
    </w:div>
    <w:div w:id="1580285866">
      <w:bodyDiv w:val="1"/>
      <w:marLeft w:val="0"/>
      <w:marRight w:val="0"/>
      <w:marTop w:val="0"/>
      <w:marBottom w:val="0"/>
      <w:divBdr>
        <w:top w:val="none" w:sz="0" w:space="0" w:color="auto"/>
        <w:left w:val="none" w:sz="0" w:space="0" w:color="auto"/>
        <w:bottom w:val="none" w:sz="0" w:space="0" w:color="auto"/>
        <w:right w:val="none" w:sz="0" w:space="0" w:color="auto"/>
      </w:divBdr>
    </w:div>
    <w:div w:id="1610234022">
      <w:bodyDiv w:val="1"/>
      <w:marLeft w:val="0"/>
      <w:marRight w:val="0"/>
      <w:marTop w:val="0"/>
      <w:marBottom w:val="0"/>
      <w:divBdr>
        <w:top w:val="none" w:sz="0" w:space="0" w:color="auto"/>
        <w:left w:val="none" w:sz="0" w:space="0" w:color="auto"/>
        <w:bottom w:val="none" w:sz="0" w:space="0" w:color="auto"/>
        <w:right w:val="none" w:sz="0" w:space="0" w:color="auto"/>
      </w:divBdr>
    </w:div>
    <w:div w:id="1611283516">
      <w:bodyDiv w:val="1"/>
      <w:marLeft w:val="0"/>
      <w:marRight w:val="0"/>
      <w:marTop w:val="0"/>
      <w:marBottom w:val="0"/>
      <w:divBdr>
        <w:top w:val="none" w:sz="0" w:space="0" w:color="auto"/>
        <w:left w:val="none" w:sz="0" w:space="0" w:color="auto"/>
        <w:bottom w:val="none" w:sz="0" w:space="0" w:color="auto"/>
        <w:right w:val="none" w:sz="0" w:space="0" w:color="auto"/>
      </w:divBdr>
    </w:div>
    <w:div w:id="1613240265">
      <w:bodyDiv w:val="1"/>
      <w:marLeft w:val="0"/>
      <w:marRight w:val="0"/>
      <w:marTop w:val="0"/>
      <w:marBottom w:val="0"/>
      <w:divBdr>
        <w:top w:val="none" w:sz="0" w:space="0" w:color="auto"/>
        <w:left w:val="none" w:sz="0" w:space="0" w:color="auto"/>
        <w:bottom w:val="none" w:sz="0" w:space="0" w:color="auto"/>
        <w:right w:val="none" w:sz="0" w:space="0" w:color="auto"/>
      </w:divBdr>
    </w:div>
    <w:div w:id="1616207371">
      <w:bodyDiv w:val="1"/>
      <w:marLeft w:val="0"/>
      <w:marRight w:val="0"/>
      <w:marTop w:val="0"/>
      <w:marBottom w:val="0"/>
      <w:divBdr>
        <w:top w:val="none" w:sz="0" w:space="0" w:color="auto"/>
        <w:left w:val="none" w:sz="0" w:space="0" w:color="auto"/>
        <w:bottom w:val="none" w:sz="0" w:space="0" w:color="auto"/>
        <w:right w:val="none" w:sz="0" w:space="0" w:color="auto"/>
      </w:divBdr>
    </w:div>
    <w:div w:id="1647777196">
      <w:bodyDiv w:val="1"/>
      <w:marLeft w:val="0"/>
      <w:marRight w:val="0"/>
      <w:marTop w:val="0"/>
      <w:marBottom w:val="0"/>
      <w:divBdr>
        <w:top w:val="none" w:sz="0" w:space="0" w:color="auto"/>
        <w:left w:val="none" w:sz="0" w:space="0" w:color="auto"/>
        <w:bottom w:val="none" w:sz="0" w:space="0" w:color="auto"/>
        <w:right w:val="none" w:sz="0" w:space="0" w:color="auto"/>
      </w:divBdr>
    </w:div>
    <w:div w:id="1680236180">
      <w:bodyDiv w:val="1"/>
      <w:marLeft w:val="0"/>
      <w:marRight w:val="0"/>
      <w:marTop w:val="0"/>
      <w:marBottom w:val="0"/>
      <w:divBdr>
        <w:top w:val="none" w:sz="0" w:space="0" w:color="auto"/>
        <w:left w:val="none" w:sz="0" w:space="0" w:color="auto"/>
        <w:bottom w:val="none" w:sz="0" w:space="0" w:color="auto"/>
        <w:right w:val="none" w:sz="0" w:space="0" w:color="auto"/>
      </w:divBdr>
    </w:div>
    <w:div w:id="1685748081">
      <w:bodyDiv w:val="1"/>
      <w:marLeft w:val="0"/>
      <w:marRight w:val="0"/>
      <w:marTop w:val="0"/>
      <w:marBottom w:val="0"/>
      <w:divBdr>
        <w:top w:val="none" w:sz="0" w:space="0" w:color="auto"/>
        <w:left w:val="none" w:sz="0" w:space="0" w:color="auto"/>
        <w:bottom w:val="none" w:sz="0" w:space="0" w:color="auto"/>
        <w:right w:val="none" w:sz="0" w:space="0" w:color="auto"/>
      </w:divBdr>
    </w:div>
    <w:div w:id="1723365900">
      <w:bodyDiv w:val="1"/>
      <w:marLeft w:val="0"/>
      <w:marRight w:val="0"/>
      <w:marTop w:val="0"/>
      <w:marBottom w:val="0"/>
      <w:divBdr>
        <w:top w:val="none" w:sz="0" w:space="0" w:color="auto"/>
        <w:left w:val="none" w:sz="0" w:space="0" w:color="auto"/>
        <w:bottom w:val="none" w:sz="0" w:space="0" w:color="auto"/>
        <w:right w:val="none" w:sz="0" w:space="0" w:color="auto"/>
      </w:divBdr>
    </w:div>
    <w:div w:id="1801654682">
      <w:bodyDiv w:val="1"/>
      <w:marLeft w:val="0"/>
      <w:marRight w:val="0"/>
      <w:marTop w:val="0"/>
      <w:marBottom w:val="0"/>
      <w:divBdr>
        <w:top w:val="none" w:sz="0" w:space="0" w:color="auto"/>
        <w:left w:val="none" w:sz="0" w:space="0" w:color="auto"/>
        <w:bottom w:val="none" w:sz="0" w:space="0" w:color="auto"/>
        <w:right w:val="none" w:sz="0" w:space="0" w:color="auto"/>
      </w:divBdr>
    </w:div>
    <w:div w:id="1851948260">
      <w:bodyDiv w:val="1"/>
      <w:marLeft w:val="0"/>
      <w:marRight w:val="0"/>
      <w:marTop w:val="0"/>
      <w:marBottom w:val="0"/>
      <w:divBdr>
        <w:top w:val="none" w:sz="0" w:space="0" w:color="auto"/>
        <w:left w:val="none" w:sz="0" w:space="0" w:color="auto"/>
        <w:bottom w:val="none" w:sz="0" w:space="0" w:color="auto"/>
        <w:right w:val="none" w:sz="0" w:space="0" w:color="auto"/>
      </w:divBdr>
    </w:div>
    <w:div w:id="1882592461">
      <w:bodyDiv w:val="1"/>
      <w:marLeft w:val="0"/>
      <w:marRight w:val="0"/>
      <w:marTop w:val="0"/>
      <w:marBottom w:val="0"/>
      <w:divBdr>
        <w:top w:val="none" w:sz="0" w:space="0" w:color="auto"/>
        <w:left w:val="none" w:sz="0" w:space="0" w:color="auto"/>
        <w:bottom w:val="none" w:sz="0" w:space="0" w:color="auto"/>
        <w:right w:val="none" w:sz="0" w:space="0" w:color="auto"/>
      </w:divBdr>
    </w:div>
    <w:div w:id="1888687698">
      <w:bodyDiv w:val="1"/>
      <w:marLeft w:val="0"/>
      <w:marRight w:val="0"/>
      <w:marTop w:val="0"/>
      <w:marBottom w:val="0"/>
      <w:divBdr>
        <w:top w:val="none" w:sz="0" w:space="0" w:color="auto"/>
        <w:left w:val="none" w:sz="0" w:space="0" w:color="auto"/>
        <w:bottom w:val="none" w:sz="0" w:space="0" w:color="auto"/>
        <w:right w:val="none" w:sz="0" w:space="0" w:color="auto"/>
      </w:divBdr>
    </w:div>
    <w:div w:id="1965574699">
      <w:bodyDiv w:val="1"/>
      <w:marLeft w:val="0"/>
      <w:marRight w:val="0"/>
      <w:marTop w:val="0"/>
      <w:marBottom w:val="0"/>
      <w:divBdr>
        <w:top w:val="none" w:sz="0" w:space="0" w:color="auto"/>
        <w:left w:val="none" w:sz="0" w:space="0" w:color="auto"/>
        <w:bottom w:val="none" w:sz="0" w:space="0" w:color="auto"/>
        <w:right w:val="none" w:sz="0" w:space="0" w:color="auto"/>
      </w:divBdr>
    </w:div>
    <w:div w:id="1991640901">
      <w:bodyDiv w:val="1"/>
      <w:marLeft w:val="0"/>
      <w:marRight w:val="0"/>
      <w:marTop w:val="0"/>
      <w:marBottom w:val="0"/>
      <w:divBdr>
        <w:top w:val="none" w:sz="0" w:space="0" w:color="auto"/>
        <w:left w:val="none" w:sz="0" w:space="0" w:color="auto"/>
        <w:bottom w:val="none" w:sz="0" w:space="0" w:color="auto"/>
        <w:right w:val="none" w:sz="0" w:space="0" w:color="auto"/>
      </w:divBdr>
    </w:div>
    <w:div w:id="2001077207">
      <w:bodyDiv w:val="1"/>
      <w:marLeft w:val="0"/>
      <w:marRight w:val="0"/>
      <w:marTop w:val="0"/>
      <w:marBottom w:val="0"/>
      <w:divBdr>
        <w:top w:val="none" w:sz="0" w:space="0" w:color="auto"/>
        <w:left w:val="none" w:sz="0" w:space="0" w:color="auto"/>
        <w:bottom w:val="none" w:sz="0" w:space="0" w:color="auto"/>
        <w:right w:val="none" w:sz="0" w:space="0" w:color="auto"/>
      </w:divBdr>
    </w:div>
    <w:div w:id="2002927762">
      <w:bodyDiv w:val="1"/>
      <w:marLeft w:val="0"/>
      <w:marRight w:val="0"/>
      <w:marTop w:val="0"/>
      <w:marBottom w:val="0"/>
      <w:divBdr>
        <w:top w:val="none" w:sz="0" w:space="0" w:color="auto"/>
        <w:left w:val="none" w:sz="0" w:space="0" w:color="auto"/>
        <w:bottom w:val="none" w:sz="0" w:space="0" w:color="auto"/>
        <w:right w:val="none" w:sz="0" w:space="0" w:color="auto"/>
      </w:divBdr>
      <w:divsChild>
        <w:div w:id="21028704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1135379">
      <w:bodyDiv w:val="1"/>
      <w:marLeft w:val="0"/>
      <w:marRight w:val="0"/>
      <w:marTop w:val="0"/>
      <w:marBottom w:val="0"/>
      <w:divBdr>
        <w:top w:val="none" w:sz="0" w:space="0" w:color="auto"/>
        <w:left w:val="none" w:sz="0" w:space="0" w:color="auto"/>
        <w:bottom w:val="none" w:sz="0" w:space="0" w:color="auto"/>
        <w:right w:val="none" w:sz="0" w:space="0" w:color="auto"/>
      </w:divBdr>
    </w:div>
    <w:div w:id="2012830486">
      <w:bodyDiv w:val="1"/>
      <w:marLeft w:val="0"/>
      <w:marRight w:val="0"/>
      <w:marTop w:val="0"/>
      <w:marBottom w:val="0"/>
      <w:divBdr>
        <w:top w:val="none" w:sz="0" w:space="0" w:color="auto"/>
        <w:left w:val="none" w:sz="0" w:space="0" w:color="auto"/>
        <w:bottom w:val="none" w:sz="0" w:space="0" w:color="auto"/>
        <w:right w:val="none" w:sz="0" w:space="0" w:color="auto"/>
      </w:divBdr>
    </w:div>
    <w:div w:id="2024162703">
      <w:bodyDiv w:val="1"/>
      <w:marLeft w:val="0"/>
      <w:marRight w:val="0"/>
      <w:marTop w:val="0"/>
      <w:marBottom w:val="0"/>
      <w:divBdr>
        <w:top w:val="none" w:sz="0" w:space="0" w:color="auto"/>
        <w:left w:val="none" w:sz="0" w:space="0" w:color="auto"/>
        <w:bottom w:val="none" w:sz="0" w:space="0" w:color="auto"/>
        <w:right w:val="none" w:sz="0" w:space="0" w:color="auto"/>
      </w:divBdr>
    </w:div>
    <w:div w:id="2051496406">
      <w:bodyDiv w:val="1"/>
      <w:marLeft w:val="0"/>
      <w:marRight w:val="0"/>
      <w:marTop w:val="0"/>
      <w:marBottom w:val="0"/>
      <w:divBdr>
        <w:top w:val="none" w:sz="0" w:space="0" w:color="auto"/>
        <w:left w:val="none" w:sz="0" w:space="0" w:color="auto"/>
        <w:bottom w:val="none" w:sz="0" w:space="0" w:color="auto"/>
        <w:right w:val="none" w:sz="0" w:space="0" w:color="auto"/>
      </w:divBdr>
    </w:div>
    <w:div w:id="2056586416">
      <w:bodyDiv w:val="1"/>
      <w:marLeft w:val="0"/>
      <w:marRight w:val="0"/>
      <w:marTop w:val="0"/>
      <w:marBottom w:val="0"/>
      <w:divBdr>
        <w:top w:val="none" w:sz="0" w:space="0" w:color="auto"/>
        <w:left w:val="none" w:sz="0" w:space="0" w:color="auto"/>
        <w:bottom w:val="none" w:sz="0" w:space="0" w:color="auto"/>
        <w:right w:val="none" w:sz="0" w:space="0" w:color="auto"/>
      </w:divBdr>
    </w:div>
    <w:div w:id="2092265538">
      <w:bodyDiv w:val="1"/>
      <w:marLeft w:val="0"/>
      <w:marRight w:val="0"/>
      <w:marTop w:val="0"/>
      <w:marBottom w:val="0"/>
      <w:divBdr>
        <w:top w:val="none" w:sz="0" w:space="0" w:color="auto"/>
        <w:left w:val="none" w:sz="0" w:space="0" w:color="auto"/>
        <w:bottom w:val="none" w:sz="0" w:space="0" w:color="auto"/>
        <w:right w:val="none" w:sz="0" w:space="0" w:color="auto"/>
      </w:divBdr>
    </w:div>
    <w:div w:id="2120028950">
      <w:bodyDiv w:val="1"/>
      <w:marLeft w:val="0"/>
      <w:marRight w:val="0"/>
      <w:marTop w:val="0"/>
      <w:marBottom w:val="0"/>
      <w:divBdr>
        <w:top w:val="none" w:sz="0" w:space="0" w:color="auto"/>
        <w:left w:val="none" w:sz="0" w:space="0" w:color="auto"/>
        <w:bottom w:val="none" w:sz="0" w:space="0" w:color="auto"/>
        <w:right w:val="none" w:sz="0" w:space="0" w:color="auto"/>
      </w:divBdr>
    </w:div>
    <w:div w:id="2134053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34.xml"/><Relationship Id="rId21" Type="http://schemas.openxmlformats.org/officeDocument/2006/relationships/hyperlink" Target="https://www.aspace-rioja.com/empleo" TargetMode="External"/><Relationship Id="rId42" Type="http://schemas.openxmlformats.org/officeDocument/2006/relationships/image" Target="media/image29.jpeg"/><Relationship Id="rId63" Type="http://schemas.openxmlformats.org/officeDocument/2006/relationships/image" Target="media/image50.jpeg"/><Relationship Id="rId84" Type="http://schemas.openxmlformats.org/officeDocument/2006/relationships/chart" Target="charts/chart7.xml"/><Relationship Id="rId138"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chart" Target="charts/chart24.xml"/><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123" Type="http://schemas.openxmlformats.org/officeDocument/2006/relationships/chart" Target="charts/chart40.xml"/><Relationship Id="rId128" Type="http://schemas.openxmlformats.org/officeDocument/2006/relationships/chart" Target="charts/chart45.xml"/><Relationship Id="rId5" Type="http://schemas.openxmlformats.org/officeDocument/2006/relationships/webSettings" Target="webSettings.xml"/><Relationship Id="rId90" Type="http://schemas.openxmlformats.org/officeDocument/2006/relationships/chart" Target="charts/chart13.xml"/><Relationship Id="rId95" Type="http://schemas.openxmlformats.org/officeDocument/2006/relationships/chart" Target="charts/chart18.xml"/><Relationship Id="rId22" Type="http://schemas.openxmlformats.org/officeDocument/2006/relationships/chart" Target="charts/chart1.xml"/><Relationship Id="rId27" Type="http://schemas.openxmlformats.org/officeDocument/2006/relationships/image" Target="media/image16.emf"/><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image" Target="media/image56.jpeg"/><Relationship Id="rId113" Type="http://schemas.openxmlformats.org/officeDocument/2006/relationships/chart" Target="charts/chart30.xml"/><Relationship Id="rId118" Type="http://schemas.openxmlformats.org/officeDocument/2006/relationships/chart" Target="charts/chart35.xml"/><Relationship Id="rId134" Type="http://schemas.openxmlformats.org/officeDocument/2006/relationships/image" Target="media/image75.emf"/><Relationship Id="rId139" Type="http://schemas.openxmlformats.org/officeDocument/2006/relationships/theme" Target="theme/theme1.xml"/><Relationship Id="rId80" Type="http://schemas.openxmlformats.org/officeDocument/2006/relationships/image" Target="media/image67.jpeg"/><Relationship Id="rId85" Type="http://schemas.openxmlformats.org/officeDocument/2006/relationships/chart" Target="charts/chart8.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2.png"/><Relationship Id="rId38" Type="http://schemas.openxmlformats.org/officeDocument/2006/relationships/image" Target="media/image25.jpeg"/><Relationship Id="rId59" Type="http://schemas.openxmlformats.org/officeDocument/2006/relationships/image" Target="media/image46.jpeg"/><Relationship Id="rId108" Type="http://schemas.openxmlformats.org/officeDocument/2006/relationships/chart" Target="charts/chart25.xml"/><Relationship Id="rId124" Type="http://schemas.openxmlformats.org/officeDocument/2006/relationships/chart" Target="charts/chart41.xml"/><Relationship Id="rId129" Type="http://schemas.openxmlformats.org/officeDocument/2006/relationships/chart" Target="charts/chart46.xml"/><Relationship Id="rId54" Type="http://schemas.openxmlformats.org/officeDocument/2006/relationships/image" Target="media/image41.jpeg"/><Relationship Id="rId70" Type="http://schemas.openxmlformats.org/officeDocument/2006/relationships/image" Target="media/image57.jpeg"/><Relationship Id="rId75" Type="http://schemas.openxmlformats.org/officeDocument/2006/relationships/image" Target="media/image62.jpeg"/><Relationship Id="rId91" Type="http://schemas.openxmlformats.org/officeDocument/2006/relationships/chart" Target="charts/chart14.xml"/><Relationship Id="rId96"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2.xml"/><Relationship Id="rId28" Type="http://schemas.openxmlformats.org/officeDocument/2006/relationships/image" Target="media/image17.png"/><Relationship Id="rId49" Type="http://schemas.openxmlformats.org/officeDocument/2006/relationships/image" Target="media/image36.jpeg"/><Relationship Id="rId114" Type="http://schemas.openxmlformats.org/officeDocument/2006/relationships/chart" Target="charts/chart31.xml"/><Relationship Id="rId119" Type="http://schemas.openxmlformats.org/officeDocument/2006/relationships/chart" Target="charts/chart36.xml"/><Relationship Id="rId44" Type="http://schemas.openxmlformats.org/officeDocument/2006/relationships/image" Target="media/image31.jpeg"/><Relationship Id="rId60" Type="http://schemas.openxmlformats.org/officeDocument/2006/relationships/image" Target="media/image47.jpeg"/><Relationship Id="rId65" Type="http://schemas.openxmlformats.org/officeDocument/2006/relationships/image" Target="media/image52.jpeg"/><Relationship Id="rId81" Type="http://schemas.openxmlformats.org/officeDocument/2006/relationships/image" Target="media/image68.jpeg"/><Relationship Id="rId86" Type="http://schemas.openxmlformats.org/officeDocument/2006/relationships/chart" Target="charts/chart9.xml"/><Relationship Id="rId130" Type="http://schemas.openxmlformats.org/officeDocument/2006/relationships/chart" Target="charts/chart47.xml"/><Relationship Id="rId135" Type="http://schemas.openxmlformats.org/officeDocument/2006/relationships/image" Target="media/image76.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6.jpeg"/><Relationship Id="rId109" Type="http://schemas.openxmlformats.org/officeDocument/2006/relationships/chart" Target="charts/chart26.xml"/><Relationship Id="rId34" Type="http://schemas.openxmlformats.org/officeDocument/2006/relationships/image" Target="media/image23.emf"/><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chart" Target="charts/chart20.xml"/><Relationship Id="rId104" Type="http://schemas.openxmlformats.org/officeDocument/2006/relationships/image" Target="media/image72.png"/><Relationship Id="rId120" Type="http://schemas.openxmlformats.org/officeDocument/2006/relationships/chart" Target="charts/chart37.xml"/><Relationship Id="rId125" Type="http://schemas.openxmlformats.org/officeDocument/2006/relationships/chart" Target="charts/chart42.xml"/><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chart" Target="charts/chart15.xml"/><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chart" Target="charts/chart3.xml"/><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chart" Target="charts/chart10.xml"/><Relationship Id="rId110" Type="http://schemas.openxmlformats.org/officeDocument/2006/relationships/chart" Target="charts/chart27.xml"/><Relationship Id="rId115" Type="http://schemas.openxmlformats.org/officeDocument/2006/relationships/chart" Target="charts/chart32.xml"/><Relationship Id="rId131" Type="http://schemas.openxmlformats.org/officeDocument/2006/relationships/image" Target="media/image72.emf"/><Relationship Id="rId136" Type="http://schemas.openxmlformats.org/officeDocument/2006/relationships/image" Target="media/image77.emf"/><Relationship Id="rId61" Type="http://schemas.openxmlformats.org/officeDocument/2006/relationships/image" Target="media/image48.jpeg"/><Relationship Id="rId82" Type="http://schemas.openxmlformats.org/officeDocument/2006/relationships/image" Target="media/image69.tmp"/><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19.emf"/><Relationship Id="rId35" Type="http://schemas.openxmlformats.org/officeDocument/2006/relationships/chart" Target="charts/chart4.xml"/><Relationship Id="rId56" Type="http://schemas.openxmlformats.org/officeDocument/2006/relationships/image" Target="media/image43.jpeg"/><Relationship Id="rId77" Type="http://schemas.openxmlformats.org/officeDocument/2006/relationships/image" Target="media/image64.jpeg"/><Relationship Id="rId100" Type="http://schemas.openxmlformats.org/officeDocument/2006/relationships/chart" Target="charts/chart23.xml"/><Relationship Id="rId105" Type="http://schemas.openxmlformats.org/officeDocument/2006/relationships/image" Target="media/image70.png"/><Relationship Id="rId126" Type="http://schemas.openxmlformats.org/officeDocument/2006/relationships/chart" Target="charts/chart43.xml"/><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image" Target="media/image59.jpeg"/><Relationship Id="rId93" Type="http://schemas.openxmlformats.org/officeDocument/2006/relationships/chart" Target="charts/chart16.xml"/><Relationship Id="rId98" Type="http://schemas.openxmlformats.org/officeDocument/2006/relationships/chart" Target="charts/chart21.xml"/><Relationship Id="rId121" Type="http://schemas.openxmlformats.org/officeDocument/2006/relationships/chart" Target="charts/chart38.xml"/><Relationship Id="rId3" Type="http://schemas.openxmlformats.org/officeDocument/2006/relationships/styles" Target="styles.xml"/><Relationship Id="rId25" Type="http://schemas.openxmlformats.org/officeDocument/2006/relationships/header" Target="header1.xml"/><Relationship Id="rId46" Type="http://schemas.openxmlformats.org/officeDocument/2006/relationships/image" Target="media/image33.jpeg"/><Relationship Id="rId67" Type="http://schemas.openxmlformats.org/officeDocument/2006/relationships/image" Target="media/image54.jpeg"/><Relationship Id="rId116" Type="http://schemas.openxmlformats.org/officeDocument/2006/relationships/chart" Target="charts/chart33.xml"/><Relationship Id="rId137" Type="http://schemas.openxmlformats.org/officeDocument/2006/relationships/image" Target="media/image78.emf"/><Relationship Id="rId20" Type="http://schemas.openxmlformats.org/officeDocument/2006/relationships/hyperlink" Target="mailto:p.garcia@faspace-rioja.com" TargetMode="External"/><Relationship Id="rId41" Type="http://schemas.openxmlformats.org/officeDocument/2006/relationships/image" Target="media/image28.jpeg"/><Relationship Id="rId62" Type="http://schemas.openxmlformats.org/officeDocument/2006/relationships/image" Target="media/image49.jpeg"/><Relationship Id="rId83" Type="http://schemas.openxmlformats.org/officeDocument/2006/relationships/chart" Target="charts/chart6.xml"/><Relationship Id="rId88" Type="http://schemas.openxmlformats.org/officeDocument/2006/relationships/chart" Target="charts/chart11.xml"/><Relationship Id="rId111" Type="http://schemas.openxmlformats.org/officeDocument/2006/relationships/chart" Target="charts/chart28.xml"/><Relationship Id="rId132" Type="http://schemas.openxmlformats.org/officeDocument/2006/relationships/image" Target="media/image73.emf"/><Relationship Id="rId15" Type="http://schemas.openxmlformats.org/officeDocument/2006/relationships/image" Target="media/image8.png"/><Relationship Id="rId36" Type="http://schemas.openxmlformats.org/officeDocument/2006/relationships/chart" Target="charts/chart5.xml"/><Relationship Id="rId57" Type="http://schemas.openxmlformats.org/officeDocument/2006/relationships/image" Target="media/image44.jpeg"/><Relationship Id="rId106" Type="http://schemas.openxmlformats.org/officeDocument/2006/relationships/image" Target="media/image71.png"/><Relationship Id="rId127" Type="http://schemas.openxmlformats.org/officeDocument/2006/relationships/chart" Target="charts/chart44.xml"/><Relationship Id="rId10" Type="http://schemas.openxmlformats.org/officeDocument/2006/relationships/image" Target="media/image3.png"/><Relationship Id="rId31" Type="http://schemas.openxmlformats.org/officeDocument/2006/relationships/image" Target="media/image20.png"/><Relationship Id="rId52" Type="http://schemas.openxmlformats.org/officeDocument/2006/relationships/image" Target="media/image39.jpeg"/><Relationship Id="rId73" Type="http://schemas.openxmlformats.org/officeDocument/2006/relationships/image" Target="media/image60.jpeg"/><Relationship Id="rId78" Type="http://schemas.openxmlformats.org/officeDocument/2006/relationships/image" Target="media/image65.jpeg"/><Relationship Id="rId94" Type="http://schemas.openxmlformats.org/officeDocument/2006/relationships/chart" Target="charts/chart17.xml"/><Relationship Id="rId99" Type="http://schemas.openxmlformats.org/officeDocument/2006/relationships/chart" Target="charts/chart22.xml"/><Relationship Id="rId101" Type="http://schemas.openxmlformats.org/officeDocument/2006/relationships/customXml" Target="ink/ink1.xml"/><Relationship Id="rId122" Type="http://schemas.openxmlformats.org/officeDocument/2006/relationships/chart" Target="charts/chart39.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footer" Target="footer1.xml"/><Relationship Id="rId47" Type="http://schemas.openxmlformats.org/officeDocument/2006/relationships/image" Target="media/image34.jpeg"/><Relationship Id="rId68" Type="http://schemas.openxmlformats.org/officeDocument/2006/relationships/image" Target="media/image55.jpeg"/><Relationship Id="rId89" Type="http://schemas.openxmlformats.org/officeDocument/2006/relationships/chart" Target="charts/chart12.xml"/><Relationship Id="rId112" Type="http://schemas.openxmlformats.org/officeDocument/2006/relationships/chart" Target="charts/chart29.xml"/><Relationship Id="rId133" Type="http://schemas.openxmlformats.org/officeDocument/2006/relationships/image" Target="media/image74.emf"/></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gif"/></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1e2e796eeb77829d/CHRYSALIDA%20OK/CHRYSALIDA%20CLIENTES%20compartida/ASPACE/documentaci&#243;n%20entregada%20CEE/ASPACE%20CEE%20Observaci&#243;n%20Plantilla%20excell%20diab&#243;licanombre%2031_1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docs.live.net/1e2e796eeb77829d/CHRYSALIDA%20OK/CHRYSALIDA%20CLIENTES%20compartida/ASPACE/documentaci&#243;n%20entregada%20CEE/ASPACE%20CEE%20Observaci&#243;n%20Plantilla%20excell%20diab&#243;licanombre%2031_1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docs.live.net/1e2e796eeb77829d/CHRYSALIDA%20OK/CHRYSALIDA%20CLIENTES%20compartida/ASPACE/documentaci&#243;n%20entregada%20CEE/ASPACE%20CEE%20Observaci&#243;n%20Plantilla%20excell%20diab&#243;licanombre%2031_1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d.docs.live.net/1e2e796eeb77829d/CHRYSALIDA%20OK/CHRYSALIDA%20CLIENTES%20compartida/ASPACE/documentaci&#243;n%20entregada%20CEE/ASPACE%20CEE%20Observaci&#243;n%20Plantilla%20excell%20diab&#243;licanombre%2031_1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d.docs.live.net/1e2e796eeb77829d/CHRYSALIDA%20OK/CHRYSALIDA%20CLIENTES%20compartida/ASPACE/documentaci&#243;n%20entregada%20CEE/organigrama%20CE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d.docs.live.net/1e2e796eeb77829d/CHRYSALIDA%20OK/CHRYSALIDA%20CLIENTES%20compartida/ASPACE/documentaci&#243;n%20entregada%20CEE/organigrama%20CEE.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d.docs.live.net/1e2e796eeb77829d/CHRYSALIDA%20OK/CHRYSALIDA%20CLIENTES%20compartida/ASPACE/documentaci&#243;n%20entregada%20CEE/ASPACE%20CEE%20Observaci&#243;n%20Plantilla%20excell%20diab&#243;licanombre%2031_1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d.docs.live.net/1e2e796eeb77829d/CHRYSALIDA%20OK/CHRYSALIDA%20CLIENTES%20compartida/ASPACE/documentaci&#243;n%20entregada%20CEE/ASPACE%20CEE%20Observaci&#243;n%20Plantilla%20excell%20diab&#243;licanombre%2031_1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d.docs.live.net/1e2e796eeb77829d/CHRYSALIDA%20OK/CHRYSALIDA%20CLIENTES%20compartida/ASPACE/documentaci&#243;n%20entregada%20CEE/ASPACE%20CEE%20Observaci&#243;n%20Plantilla%20excell%20diab&#243;licanombre%2031_1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d.docs.live.net/1e2e796eeb77829d/CHRYSALIDA%20OK/CHRYSALIDA%20CLIENTES%20compartida/ASPACE/documentaci&#243;n%20entregada%20CEE/ASPACE%20CEE%20Observaci&#243;n%20Plantilla%20excell%20diab&#243;licanombre%2031_12.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d.docs.live.net/1e2e796eeb77829d/CHRYSALIDA%20OK/CHRYSALIDA%20CLIENTES%20compartida/ASPACE/igualdad%20CEE/formaci&#243;n%20aspace%202021.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d.docs.live.net/1e2e796eeb77829d/CHRYSALIDA%20OK/CHRYSALIDA%20CLIENTES%20compartida/ASPACE/encuesta%20diagn&#243;stico%20para%20todos%20tratamiento%20dato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d.docs.live.net/1e2e796eeb77829d/CHRYSALIDA%20OK/CHRYSALIDA%20CLIENTES%20compartida/ASPACE/encuesta%20diagn&#243;stico%20para%20todos%20tratamiento%20dato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d.docs.live.net/1e2e796eeb77829d/CHRYSALIDA%20OK/CHRYSALIDA%20CLIENTES%20compartida/ASPACE/encuesta%20diagn&#243;stico%20para%20todos%20tratamiento%20datos.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d.docs.live.net/1e2e796eeb77829d/CHRYSALIDA%20OK/CHRYSALIDA%20CLIENTES%20compartida/ASPACE/documentaci&#243;n%20entregada%20CEE/ASPACE%20CEE%20Observaci&#243;n%20Plantilla%20excell%20diab&#243;licanombre%2031_12.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d.docs.live.net/1e2e796eeb77829d/CHRYSALIDA%20OK/CHRYSALIDA%20CLIENTES%20compartida/ASPACE/documentaci&#243;n%20entregada%20CEE/ASPACE%20CEE%20Observaci&#243;n%20Plantilla%20excell%20diab&#243;licanombre%2031_12.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Hoja_de_c_lculo_de_Microsoft_Excel1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Hoja_de_c_lculo_de_Microsoft_Excel1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artem\OneDrive\CHRYSALIDA%20OK\CHRYSALIDA%20CLIENTES%20compartida\ASPACE\encuesta%20diagn&#243;stico%20para%20todos%20tratamiento%20datos.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artem\OneDrive\CHRYSALIDA%20OK\CHRYSALIDA%20CLIENTES%20compartida\ASPACE\encuesta%20diagn&#243;stico%20para%20todos%20tratamiento%20datos.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artem\OneDrive\CHRYSALIDA%20OK\CHRYSALIDA%20CLIENTES%20compartida\ASPACE\encuesta%20diagn&#243;stico%20para%20todos%20tratamiento%20datos.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artem\OneDrive\CHRYSALIDA%20OK\CHRYSALIDA%20CLIENTES%20compartida\ASPACE\encuesta%20diagn&#243;stico%20para%20todos%20tratamiento%20datos.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artem\OneDrive\CHRYSALIDA%20OK\CHRYSALIDA%20CLIENTES%20compartida\ASPACE\encuesta%20diagn&#243;stico%20para%20todos%20tratamiento%20datos.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artem\OneDrive\CHRYSALIDA%20OK\CHRYSALIDA%20CLIENTES%20compartida\ASPACE\encuesta%20diagn&#243;stico%20para%20todos%20tratamiento%20datos.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artem\OneDrive\CHRYSALIDA%20OK\CHRYSALIDA%20CLIENTES%20compartida\ASPACE\encuesta%20diagn&#243;stico%20para%20todos%20tratamiento%20datos.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artem\OneDrive\CHRYSALIDA%20OK\CHRYSALIDA%20CLIENTES%20compartida\ASPACE\encuesta%20diagn&#243;stico%20para%20todos%20tratamiento%20datos.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https://d.docs.live.net/1e2e796eeb77829d/CHRYSALIDA%20OK/CHRYSALIDA%20CLIENTES%20compartida/ASPACE/encuesta%20diagn&#243;stico%20para%20todos%20tratamiento%20datos.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https://d.docs.live.net/1e2e796eeb77829d/CHRYSALIDA%20OK/CHRYSALIDA%20CLIENTES%20compartida/ASPACE/encuesta%20diagn&#243;stico%20para%20todos%20tratamiento%20datos.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https://d.docs.live.net/1e2e796eeb77829d/CHRYSALIDA%20OK/CHRYSALIDA%20CLIENTES%20compartida/ASPACE/encuesta%20diagn&#243;stico%20para%20todos%20tratamiento%20datos.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https://d.docs.live.net/1e2e796eeb77829d/CHRYSALIDA%20OK/CHRYSALIDA%20CLIENTES%20compartida/ASPACE/encuesta%20diagn&#243;stico%20para%20todos%20tratamiento%20datos.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https://d.docs.live.net/1e2e796eeb77829d/CHRYSALIDA%20OK/CHRYSALIDA%20CLIENTES%20compartida/ASPACE/encuesta%20diagn&#243;stico%20para%20todos%20tratamiento%20datos.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https://d.docs.live.net/1e2e796eeb77829d/CHRYSALIDA%20OK/CHRYSALIDA%20CLIENTES%20compartida/ASPACE/encuesta%20diagn&#243;stico%20para%20todos%20tratamiento%20datos.xlsx" TargetMode="External"/><Relationship Id="rId2" Type="http://schemas.microsoft.com/office/2011/relationships/chartColorStyle" Target="colors47.xml"/><Relationship Id="rId1" Type="http://schemas.microsoft.com/office/2011/relationships/chartStyle" Target="style47.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1e2e796eeb77829d/CHRYSALIDA%20OK/CHRYSALIDA%20CLIENTES%20compartida/ASPACE/documentaci&#243;n%20entregada%20CEE/ASPACE%20CEE%20Observaci&#243;n%20Plantilla%20excell%20diab&#243;licanombre%2031_1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1e2e796eeb77829d/CHRYSALIDA%20OK/CHRYSALIDA%20CLIENTES%20compartida/ASPACE/documentaci&#243;n%20entregada%20CEE/ASPACE%20CEE%20Observaci&#243;n%20Plantilla%20excell%20diab&#243;licanombre%2031_1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1e2e796eeb77829d/CHRYSALIDA%20OK/CHRYSALIDA%20CLIENTES%20compartida/ASPACE/documentaci&#243;n%20entregada%20CEE/ASPACE%20CEE%20Observaci&#243;n%20Plantilla%20excell%20diab&#243;licanombre%2031_1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1e2e796eeb77829d/CHRYSALIDA%20OK/CHRYSALIDA%20CLIENTES%20compartida/ASPACE/documentaci&#243;n%20entregada%20CEE/ASPACE%20CEE%20Observaci&#243;n%20Plantilla%20excell%20diab&#243;licanombre%2031_1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mn-lt"/>
                <a:ea typeface="+mn-ea"/>
                <a:cs typeface="+mn-cs"/>
              </a:defRPr>
            </a:pPr>
            <a:r>
              <a:rPr lang="en-US"/>
              <a:t>Plantilla desagregada por sexo</a:t>
            </a:r>
          </a:p>
        </c:rich>
      </c:tx>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doughnutChart>
        <c:varyColors val="1"/>
        <c:ser>
          <c:idx val="0"/>
          <c:order val="0"/>
          <c:tx>
            <c:strRef>
              <c:f>Hoja1!$B$1</c:f>
              <c:strCache>
                <c:ptCount val="1"/>
                <c:pt idx="0">
                  <c:v>Plantilla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A05-408B-9E94-0424A7B4D1D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A05-408B-9E94-0424A7B4D1DA}"/>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400" b="0" i="0" u="none" strike="noStrike" kern="1200" baseline="0">
                    <a:solidFill>
                      <a:schemeClr val="dk1">
                        <a:lumMod val="65000"/>
                        <a:lumOff val="35000"/>
                      </a:schemeClr>
                    </a:solidFill>
                    <a:latin typeface="+mn-lt"/>
                    <a:ea typeface="+mn-ea"/>
                    <a:cs typeface="+mn-cs"/>
                  </a:defRPr>
                </a:pPr>
                <a:endParaRPr lang="es-ES"/>
              </a:p>
            </c:txPr>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Hoja1!$A$2:$A$3</c:f>
              <c:strCache>
                <c:ptCount val="2"/>
                <c:pt idx="0">
                  <c:v>Hombres</c:v>
                </c:pt>
                <c:pt idx="1">
                  <c:v>Mujeres</c:v>
                </c:pt>
              </c:strCache>
            </c:strRef>
          </c:cat>
          <c:val>
            <c:numRef>
              <c:f>Hoja1!$B$2:$B$3</c:f>
              <c:numCache>
                <c:formatCode>General</c:formatCode>
                <c:ptCount val="2"/>
                <c:pt idx="0">
                  <c:v>58</c:v>
                </c:pt>
                <c:pt idx="1">
                  <c:v>37</c:v>
                </c:pt>
              </c:numCache>
            </c:numRef>
          </c:val>
          <c:extLst>
            <c:ext xmlns:c16="http://schemas.microsoft.com/office/drawing/2014/chart" uri="{C3380CC4-5D6E-409C-BE32-E72D297353CC}">
              <c16:uniqueId val="{00000000-7B50-4627-AABE-A699922FD576}"/>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Antigüedad</a:t>
            </a:r>
            <a:r>
              <a:rPr lang="es-ES" baseline="0"/>
              <a:t> en la empresa</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'[ASPACE CEE Observación Plantilla excell diabólicanombre 31_12.xlsx]Datos Globales'!$I$55</c:f>
              <c:strCache>
                <c:ptCount val="1"/>
                <c:pt idx="0">
                  <c:v>HOMBRES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Globales'!$H$56:$H$61</c:f>
              <c:strCache>
                <c:ptCount val="6"/>
                <c:pt idx="0">
                  <c:v>menos de 6 meses</c:v>
                </c:pt>
                <c:pt idx="1">
                  <c:v>de 6 meses a 1 año</c:v>
                </c:pt>
                <c:pt idx="2">
                  <c:v>de 1 a 3 años</c:v>
                </c:pt>
                <c:pt idx="3">
                  <c:v>de 3 a 5 años</c:v>
                </c:pt>
                <c:pt idx="4">
                  <c:v>de 6 a 10 años</c:v>
                </c:pt>
                <c:pt idx="5">
                  <c:v>más de 10 años</c:v>
                </c:pt>
              </c:strCache>
            </c:strRef>
          </c:cat>
          <c:val>
            <c:numRef>
              <c:f>'[ASPACE CEE Observación Plantilla excell diabólicanombre 31_12.xlsx]Datos Globales'!$I$56:$I$61</c:f>
              <c:numCache>
                <c:formatCode>General</c:formatCode>
                <c:ptCount val="6"/>
                <c:pt idx="0">
                  <c:v>3</c:v>
                </c:pt>
                <c:pt idx="1">
                  <c:v>2</c:v>
                </c:pt>
                <c:pt idx="2">
                  <c:v>10</c:v>
                </c:pt>
                <c:pt idx="3">
                  <c:v>11</c:v>
                </c:pt>
                <c:pt idx="4">
                  <c:v>19</c:v>
                </c:pt>
                <c:pt idx="5">
                  <c:v>13</c:v>
                </c:pt>
              </c:numCache>
            </c:numRef>
          </c:val>
          <c:extLst>
            <c:ext xmlns:c16="http://schemas.microsoft.com/office/drawing/2014/chart" uri="{C3380CC4-5D6E-409C-BE32-E72D297353CC}">
              <c16:uniqueId val="{00000000-96FC-4D5D-A587-92BA7AD09A86}"/>
            </c:ext>
          </c:extLst>
        </c:ser>
        <c:ser>
          <c:idx val="1"/>
          <c:order val="1"/>
          <c:tx>
            <c:strRef>
              <c:f>'[ASPACE CEE Observación Plantilla excell diabólicanombre 31_12.xlsx]Datos Globales'!$J$55</c:f>
              <c:strCache>
                <c:ptCount val="1"/>
                <c:pt idx="0">
                  <c:v>MUJERES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Globales'!$H$56:$H$61</c:f>
              <c:strCache>
                <c:ptCount val="6"/>
                <c:pt idx="0">
                  <c:v>menos de 6 meses</c:v>
                </c:pt>
                <c:pt idx="1">
                  <c:v>de 6 meses a 1 año</c:v>
                </c:pt>
                <c:pt idx="2">
                  <c:v>de 1 a 3 años</c:v>
                </c:pt>
                <c:pt idx="3">
                  <c:v>de 3 a 5 años</c:v>
                </c:pt>
                <c:pt idx="4">
                  <c:v>de 6 a 10 años</c:v>
                </c:pt>
                <c:pt idx="5">
                  <c:v>más de 10 años</c:v>
                </c:pt>
              </c:strCache>
            </c:strRef>
          </c:cat>
          <c:val>
            <c:numRef>
              <c:f>'[ASPACE CEE Observación Plantilla excell diabólicanombre 31_12.xlsx]Datos Globales'!$J$56:$J$61</c:f>
              <c:numCache>
                <c:formatCode>General</c:formatCode>
                <c:ptCount val="6"/>
                <c:pt idx="0">
                  <c:v>1</c:v>
                </c:pt>
                <c:pt idx="1">
                  <c:v>0</c:v>
                </c:pt>
                <c:pt idx="2">
                  <c:v>4</c:v>
                </c:pt>
                <c:pt idx="3">
                  <c:v>8</c:v>
                </c:pt>
                <c:pt idx="4">
                  <c:v>8</c:v>
                </c:pt>
                <c:pt idx="5">
                  <c:v>16</c:v>
                </c:pt>
              </c:numCache>
            </c:numRef>
          </c:val>
          <c:extLst>
            <c:ext xmlns:c16="http://schemas.microsoft.com/office/drawing/2014/chart" uri="{C3380CC4-5D6E-409C-BE32-E72D297353CC}">
              <c16:uniqueId val="{00000001-96FC-4D5D-A587-92BA7AD09A86}"/>
            </c:ext>
          </c:extLst>
        </c:ser>
        <c:dLbls>
          <c:dLblPos val="outEnd"/>
          <c:showLegendKey val="0"/>
          <c:showVal val="1"/>
          <c:showCatName val="0"/>
          <c:showSerName val="0"/>
          <c:showPercent val="0"/>
          <c:showBubbleSize val="0"/>
        </c:dLbls>
        <c:gapWidth val="219"/>
        <c:overlap val="-27"/>
        <c:axId val="578046344"/>
        <c:axId val="578042816"/>
      </c:barChart>
      <c:catAx>
        <c:axId val="578046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78042816"/>
        <c:crosses val="autoZero"/>
        <c:auto val="1"/>
        <c:lblAlgn val="ctr"/>
        <c:lblOffset val="100"/>
        <c:noMultiLvlLbl val="0"/>
      </c:catAx>
      <c:valAx>
        <c:axId val="578042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78046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Antigüedad</a:t>
            </a:r>
            <a:r>
              <a:rPr lang="es-ES" baseline="0"/>
              <a:t> en la empresa</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'[ASPACE CEE Observación Plantilla excell diabólicanombre 31_12.xlsx]Datos Globales'!$H$56</c:f>
              <c:strCache>
                <c:ptCount val="1"/>
                <c:pt idx="0">
                  <c:v>menos de 6 meses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Globales'!$I$55:$J$55</c:f>
              <c:strCache>
                <c:ptCount val="2"/>
                <c:pt idx="0">
                  <c:v>HOMBRES</c:v>
                </c:pt>
                <c:pt idx="1">
                  <c:v>MUJERES</c:v>
                </c:pt>
              </c:strCache>
            </c:strRef>
          </c:cat>
          <c:val>
            <c:numRef>
              <c:f>'[ASPACE CEE Observación Plantilla excell diabólicanombre 31_12.xlsx]Datos Globales'!$I$56:$J$56</c:f>
              <c:numCache>
                <c:formatCode>General</c:formatCode>
                <c:ptCount val="2"/>
                <c:pt idx="0">
                  <c:v>3</c:v>
                </c:pt>
                <c:pt idx="1">
                  <c:v>1</c:v>
                </c:pt>
              </c:numCache>
            </c:numRef>
          </c:val>
          <c:extLst>
            <c:ext xmlns:c16="http://schemas.microsoft.com/office/drawing/2014/chart" uri="{C3380CC4-5D6E-409C-BE32-E72D297353CC}">
              <c16:uniqueId val="{00000000-8AE7-42A8-9280-87881C061479}"/>
            </c:ext>
          </c:extLst>
        </c:ser>
        <c:ser>
          <c:idx val="1"/>
          <c:order val="1"/>
          <c:tx>
            <c:strRef>
              <c:f>'[ASPACE CEE Observación Plantilla excell diabólicanombre 31_12.xlsx]Datos Globales'!$H$57</c:f>
              <c:strCache>
                <c:ptCount val="1"/>
                <c:pt idx="0">
                  <c:v>de 6 meses a 1 año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Globales'!$I$55:$J$55</c:f>
              <c:strCache>
                <c:ptCount val="2"/>
                <c:pt idx="0">
                  <c:v>HOMBRES</c:v>
                </c:pt>
                <c:pt idx="1">
                  <c:v>MUJERES</c:v>
                </c:pt>
              </c:strCache>
            </c:strRef>
          </c:cat>
          <c:val>
            <c:numRef>
              <c:f>'[ASPACE CEE Observación Plantilla excell diabólicanombre 31_12.xlsx]Datos Globales'!$I$57:$J$57</c:f>
              <c:numCache>
                <c:formatCode>General</c:formatCode>
                <c:ptCount val="2"/>
                <c:pt idx="0">
                  <c:v>2</c:v>
                </c:pt>
                <c:pt idx="1">
                  <c:v>0</c:v>
                </c:pt>
              </c:numCache>
            </c:numRef>
          </c:val>
          <c:extLst>
            <c:ext xmlns:c16="http://schemas.microsoft.com/office/drawing/2014/chart" uri="{C3380CC4-5D6E-409C-BE32-E72D297353CC}">
              <c16:uniqueId val="{00000001-8AE7-42A8-9280-87881C061479}"/>
            </c:ext>
          </c:extLst>
        </c:ser>
        <c:ser>
          <c:idx val="2"/>
          <c:order val="2"/>
          <c:tx>
            <c:strRef>
              <c:f>'[ASPACE CEE Observación Plantilla excell diabólicanombre 31_12.xlsx]Datos Globales'!$H$58</c:f>
              <c:strCache>
                <c:ptCount val="1"/>
                <c:pt idx="0">
                  <c:v>de 1 a 3 años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Globales'!$I$55:$J$55</c:f>
              <c:strCache>
                <c:ptCount val="2"/>
                <c:pt idx="0">
                  <c:v>HOMBRES</c:v>
                </c:pt>
                <c:pt idx="1">
                  <c:v>MUJERES</c:v>
                </c:pt>
              </c:strCache>
            </c:strRef>
          </c:cat>
          <c:val>
            <c:numRef>
              <c:f>'[ASPACE CEE Observación Plantilla excell diabólicanombre 31_12.xlsx]Datos Globales'!$I$58:$J$58</c:f>
              <c:numCache>
                <c:formatCode>General</c:formatCode>
                <c:ptCount val="2"/>
                <c:pt idx="0">
                  <c:v>10</c:v>
                </c:pt>
                <c:pt idx="1">
                  <c:v>4</c:v>
                </c:pt>
              </c:numCache>
            </c:numRef>
          </c:val>
          <c:extLst>
            <c:ext xmlns:c16="http://schemas.microsoft.com/office/drawing/2014/chart" uri="{C3380CC4-5D6E-409C-BE32-E72D297353CC}">
              <c16:uniqueId val="{00000002-8AE7-42A8-9280-87881C061479}"/>
            </c:ext>
          </c:extLst>
        </c:ser>
        <c:ser>
          <c:idx val="3"/>
          <c:order val="3"/>
          <c:tx>
            <c:strRef>
              <c:f>'[ASPACE CEE Observación Plantilla excell diabólicanombre 31_12.xlsx]Datos Globales'!$H$59</c:f>
              <c:strCache>
                <c:ptCount val="1"/>
                <c:pt idx="0">
                  <c:v>de 3 a 5 años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Globales'!$I$55:$J$55</c:f>
              <c:strCache>
                <c:ptCount val="2"/>
                <c:pt idx="0">
                  <c:v>HOMBRES</c:v>
                </c:pt>
                <c:pt idx="1">
                  <c:v>MUJERES</c:v>
                </c:pt>
              </c:strCache>
            </c:strRef>
          </c:cat>
          <c:val>
            <c:numRef>
              <c:f>'[ASPACE CEE Observación Plantilla excell diabólicanombre 31_12.xlsx]Datos Globales'!$I$59:$J$59</c:f>
              <c:numCache>
                <c:formatCode>General</c:formatCode>
                <c:ptCount val="2"/>
                <c:pt idx="0">
                  <c:v>11</c:v>
                </c:pt>
                <c:pt idx="1">
                  <c:v>8</c:v>
                </c:pt>
              </c:numCache>
            </c:numRef>
          </c:val>
          <c:extLst>
            <c:ext xmlns:c16="http://schemas.microsoft.com/office/drawing/2014/chart" uri="{C3380CC4-5D6E-409C-BE32-E72D297353CC}">
              <c16:uniqueId val="{00000003-8AE7-42A8-9280-87881C061479}"/>
            </c:ext>
          </c:extLst>
        </c:ser>
        <c:ser>
          <c:idx val="4"/>
          <c:order val="4"/>
          <c:tx>
            <c:strRef>
              <c:f>'[ASPACE CEE Observación Plantilla excell diabólicanombre 31_12.xlsx]Datos Globales'!$H$60</c:f>
              <c:strCache>
                <c:ptCount val="1"/>
                <c:pt idx="0">
                  <c:v>de 6 a 10 años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Globales'!$I$55:$J$55</c:f>
              <c:strCache>
                <c:ptCount val="2"/>
                <c:pt idx="0">
                  <c:v>HOMBRES</c:v>
                </c:pt>
                <c:pt idx="1">
                  <c:v>MUJERES</c:v>
                </c:pt>
              </c:strCache>
            </c:strRef>
          </c:cat>
          <c:val>
            <c:numRef>
              <c:f>'[ASPACE CEE Observación Plantilla excell diabólicanombre 31_12.xlsx]Datos Globales'!$I$60:$J$60</c:f>
              <c:numCache>
                <c:formatCode>General</c:formatCode>
                <c:ptCount val="2"/>
                <c:pt idx="0">
                  <c:v>19</c:v>
                </c:pt>
                <c:pt idx="1">
                  <c:v>8</c:v>
                </c:pt>
              </c:numCache>
            </c:numRef>
          </c:val>
          <c:extLst>
            <c:ext xmlns:c16="http://schemas.microsoft.com/office/drawing/2014/chart" uri="{C3380CC4-5D6E-409C-BE32-E72D297353CC}">
              <c16:uniqueId val="{00000004-8AE7-42A8-9280-87881C061479}"/>
            </c:ext>
          </c:extLst>
        </c:ser>
        <c:ser>
          <c:idx val="5"/>
          <c:order val="5"/>
          <c:tx>
            <c:strRef>
              <c:f>'[ASPACE CEE Observación Plantilla excell diabólicanombre 31_12.xlsx]Datos Globales'!$H$61</c:f>
              <c:strCache>
                <c:ptCount val="1"/>
                <c:pt idx="0">
                  <c:v>más de 10 años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Globales'!$I$55:$J$55</c:f>
              <c:strCache>
                <c:ptCount val="2"/>
                <c:pt idx="0">
                  <c:v>HOMBRES</c:v>
                </c:pt>
                <c:pt idx="1">
                  <c:v>MUJERES</c:v>
                </c:pt>
              </c:strCache>
            </c:strRef>
          </c:cat>
          <c:val>
            <c:numRef>
              <c:f>'[ASPACE CEE Observación Plantilla excell diabólicanombre 31_12.xlsx]Datos Globales'!$I$61:$J$61</c:f>
              <c:numCache>
                <c:formatCode>General</c:formatCode>
                <c:ptCount val="2"/>
                <c:pt idx="0">
                  <c:v>13</c:v>
                </c:pt>
                <c:pt idx="1">
                  <c:v>16</c:v>
                </c:pt>
              </c:numCache>
            </c:numRef>
          </c:val>
          <c:extLst>
            <c:ext xmlns:c16="http://schemas.microsoft.com/office/drawing/2014/chart" uri="{C3380CC4-5D6E-409C-BE32-E72D297353CC}">
              <c16:uniqueId val="{00000005-8AE7-42A8-9280-87881C061479}"/>
            </c:ext>
          </c:extLst>
        </c:ser>
        <c:dLbls>
          <c:dLblPos val="outEnd"/>
          <c:showLegendKey val="0"/>
          <c:showVal val="1"/>
          <c:showCatName val="0"/>
          <c:showSerName val="0"/>
          <c:showPercent val="0"/>
          <c:showBubbleSize val="0"/>
        </c:dLbls>
        <c:gapWidth val="219"/>
        <c:overlap val="-27"/>
        <c:axId val="578046736"/>
        <c:axId val="578045560"/>
      </c:barChart>
      <c:catAx>
        <c:axId val="57804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78045560"/>
        <c:crosses val="autoZero"/>
        <c:auto val="1"/>
        <c:lblAlgn val="ctr"/>
        <c:lblOffset val="100"/>
        <c:noMultiLvlLbl val="0"/>
      </c:catAx>
      <c:valAx>
        <c:axId val="578045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78046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Tipo</a:t>
            </a:r>
            <a:r>
              <a:rPr lang="es-ES" baseline="0"/>
              <a:t> de contrato</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bar"/>
        <c:grouping val="clustered"/>
        <c:varyColors val="0"/>
        <c:ser>
          <c:idx val="0"/>
          <c:order val="0"/>
          <c:tx>
            <c:strRef>
              <c:f>'[ASPACE CEE Observación Plantilla excell diabólicanombre 31_12.xlsx]Datos Globales'!$J$42</c:f>
              <c:strCache>
                <c:ptCount val="1"/>
                <c:pt idx="0">
                  <c:v>HOMBRES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Globales'!$I$43:$I$50</c:f>
              <c:strCache>
                <c:ptCount val="8"/>
                <c:pt idx="0">
                  <c:v>Temporal a tiempo completo</c:v>
                </c:pt>
                <c:pt idx="1">
                  <c:v>Tempora a tiempo parcial</c:v>
                </c:pt>
                <c:pt idx="2">
                  <c:v>Fijo Discontinuo</c:v>
                </c:pt>
                <c:pt idx="3">
                  <c:v>Indefinido a tiempo completo</c:v>
                </c:pt>
                <c:pt idx="4">
                  <c:v>Indefinido a tiempo parcial</c:v>
                </c:pt>
                <c:pt idx="5">
                  <c:v>prácticas</c:v>
                </c:pt>
                <c:pt idx="6">
                  <c:v>aprendizaje</c:v>
                </c:pt>
                <c:pt idx="7">
                  <c:v>otros (becas de formación, etc)</c:v>
                </c:pt>
              </c:strCache>
            </c:strRef>
          </c:cat>
          <c:val>
            <c:numRef>
              <c:f>'[ASPACE CEE Observación Plantilla excell diabólicanombre 31_12.xlsx]Datos Globales'!$J$43:$J$50</c:f>
              <c:numCache>
                <c:formatCode>General</c:formatCode>
                <c:ptCount val="8"/>
                <c:pt idx="0">
                  <c:v>9</c:v>
                </c:pt>
                <c:pt idx="1">
                  <c:v>1</c:v>
                </c:pt>
                <c:pt idx="2">
                  <c:v>0</c:v>
                </c:pt>
                <c:pt idx="3">
                  <c:v>46</c:v>
                </c:pt>
                <c:pt idx="4">
                  <c:v>2</c:v>
                </c:pt>
                <c:pt idx="5">
                  <c:v>0</c:v>
                </c:pt>
                <c:pt idx="6">
                  <c:v>0</c:v>
                </c:pt>
                <c:pt idx="7">
                  <c:v>0</c:v>
                </c:pt>
              </c:numCache>
            </c:numRef>
          </c:val>
          <c:extLst>
            <c:ext xmlns:c16="http://schemas.microsoft.com/office/drawing/2014/chart" uri="{C3380CC4-5D6E-409C-BE32-E72D297353CC}">
              <c16:uniqueId val="{00000000-1C97-4068-A4C2-E27604238794}"/>
            </c:ext>
          </c:extLst>
        </c:ser>
        <c:ser>
          <c:idx val="1"/>
          <c:order val="1"/>
          <c:tx>
            <c:strRef>
              <c:f>'[ASPACE CEE Observación Plantilla excell diabólicanombre 31_12.xlsx]Datos Globales'!$K$42</c:f>
              <c:strCache>
                <c:ptCount val="1"/>
                <c:pt idx="0">
                  <c:v>MUJERES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Globales'!$I$43:$I$50</c:f>
              <c:strCache>
                <c:ptCount val="8"/>
                <c:pt idx="0">
                  <c:v>Temporal a tiempo completo</c:v>
                </c:pt>
                <c:pt idx="1">
                  <c:v>Tempora a tiempo parcial</c:v>
                </c:pt>
                <c:pt idx="2">
                  <c:v>Fijo Discontinuo</c:v>
                </c:pt>
                <c:pt idx="3">
                  <c:v>Indefinido a tiempo completo</c:v>
                </c:pt>
                <c:pt idx="4">
                  <c:v>Indefinido a tiempo parcial</c:v>
                </c:pt>
                <c:pt idx="5">
                  <c:v>prácticas</c:v>
                </c:pt>
                <c:pt idx="6">
                  <c:v>aprendizaje</c:v>
                </c:pt>
                <c:pt idx="7">
                  <c:v>otros (becas de formación, etc)</c:v>
                </c:pt>
              </c:strCache>
            </c:strRef>
          </c:cat>
          <c:val>
            <c:numRef>
              <c:f>'[ASPACE CEE Observación Plantilla excell diabólicanombre 31_12.xlsx]Datos Globales'!$K$43:$K$50</c:f>
              <c:numCache>
                <c:formatCode>General</c:formatCode>
                <c:ptCount val="8"/>
                <c:pt idx="0">
                  <c:v>2</c:v>
                </c:pt>
                <c:pt idx="1">
                  <c:v>1</c:v>
                </c:pt>
                <c:pt idx="2">
                  <c:v>0</c:v>
                </c:pt>
                <c:pt idx="3">
                  <c:v>29</c:v>
                </c:pt>
                <c:pt idx="4">
                  <c:v>5</c:v>
                </c:pt>
                <c:pt idx="5">
                  <c:v>0</c:v>
                </c:pt>
                <c:pt idx="6">
                  <c:v>0</c:v>
                </c:pt>
                <c:pt idx="7">
                  <c:v>0</c:v>
                </c:pt>
              </c:numCache>
            </c:numRef>
          </c:val>
          <c:extLst>
            <c:ext xmlns:c16="http://schemas.microsoft.com/office/drawing/2014/chart" uri="{C3380CC4-5D6E-409C-BE32-E72D297353CC}">
              <c16:uniqueId val="{00000001-1C97-4068-A4C2-E27604238794}"/>
            </c:ext>
          </c:extLst>
        </c:ser>
        <c:dLbls>
          <c:dLblPos val="outEnd"/>
          <c:showLegendKey val="0"/>
          <c:showVal val="1"/>
          <c:showCatName val="0"/>
          <c:showSerName val="0"/>
          <c:showPercent val="0"/>
          <c:showBubbleSize val="0"/>
        </c:dLbls>
        <c:gapWidth val="182"/>
        <c:axId val="578043208"/>
        <c:axId val="578038896"/>
      </c:barChart>
      <c:catAx>
        <c:axId val="578043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78038896"/>
        <c:crosses val="autoZero"/>
        <c:auto val="1"/>
        <c:lblAlgn val="ctr"/>
        <c:lblOffset val="100"/>
        <c:noMultiLvlLbl val="0"/>
      </c:catAx>
      <c:valAx>
        <c:axId val="578038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78043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Tipo</a:t>
            </a:r>
            <a:r>
              <a:rPr lang="es-ES" baseline="0"/>
              <a:t> de contrato</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bar"/>
        <c:grouping val="clustered"/>
        <c:varyColors val="0"/>
        <c:ser>
          <c:idx val="0"/>
          <c:order val="0"/>
          <c:tx>
            <c:strRef>
              <c:f>'[ASPACE CEE Observación Plantilla excell diabólicanombre 31_12.xlsx]Datos Globales'!$I$43</c:f>
              <c:strCache>
                <c:ptCount val="1"/>
                <c:pt idx="0">
                  <c:v>Temporal a tiempo completo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Globales'!$J$42:$K$42</c:f>
              <c:strCache>
                <c:ptCount val="2"/>
                <c:pt idx="0">
                  <c:v>HOMBRES</c:v>
                </c:pt>
                <c:pt idx="1">
                  <c:v>MUJERES</c:v>
                </c:pt>
              </c:strCache>
            </c:strRef>
          </c:cat>
          <c:val>
            <c:numRef>
              <c:f>'[ASPACE CEE Observación Plantilla excell diabólicanombre 31_12.xlsx]Datos Globales'!$J$43:$K$43</c:f>
              <c:numCache>
                <c:formatCode>General</c:formatCode>
                <c:ptCount val="2"/>
                <c:pt idx="0">
                  <c:v>9</c:v>
                </c:pt>
                <c:pt idx="1">
                  <c:v>2</c:v>
                </c:pt>
              </c:numCache>
            </c:numRef>
          </c:val>
          <c:extLst>
            <c:ext xmlns:c16="http://schemas.microsoft.com/office/drawing/2014/chart" uri="{C3380CC4-5D6E-409C-BE32-E72D297353CC}">
              <c16:uniqueId val="{00000000-A584-48AF-B0A7-6DD6C6735143}"/>
            </c:ext>
          </c:extLst>
        </c:ser>
        <c:ser>
          <c:idx val="1"/>
          <c:order val="1"/>
          <c:tx>
            <c:strRef>
              <c:f>'[ASPACE CEE Observación Plantilla excell diabólicanombre 31_12.xlsx]Datos Globales'!$I$44</c:f>
              <c:strCache>
                <c:ptCount val="1"/>
                <c:pt idx="0">
                  <c:v>Tempora a tiempo parcial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Globales'!$J$42:$K$42</c:f>
              <c:strCache>
                <c:ptCount val="2"/>
                <c:pt idx="0">
                  <c:v>HOMBRES</c:v>
                </c:pt>
                <c:pt idx="1">
                  <c:v>MUJERES</c:v>
                </c:pt>
              </c:strCache>
            </c:strRef>
          </c:cat>
          <c:val>
            <c:numRef>
              <c:f>'[ASPACE CEE Observación Plantilla excell diabólicanombre 31_12.xlsx]Datos Globales'!$J$44:$K$44</c:f>
              <c:numCache>
                <c:formatCode>General</c:formatCode>
                <c:ptCount val="2"/>
                <c:pt idx="0">
                  <c:v>1</c:v>
                </c:pt>
                <c:pt idx="1">
                  <c:v>1</c:v>
                </c:pt>
              </c:numCache>
            </c:numRef>
          </c:val>
          <c:extLst>
            <c:ext xmlns:c16="http://schemas.microsoft.com/office/drawing/2014/chart" uri="{C3380CC4-5D6E-409C-BE32-E72D297353CC}">
              <c16:uniqueId val="{00000001-A584-48AF-B0A7-6DD6C6735143}"/>
            </c:ext>
          </c:extLst>
        </c:ser>
        <c:ser>
          <c:idx val="2"/>
          <c:order val="2"/>
          <c:tx>
            <c:strRef>
              <c:f>'[ASPACE CEE Observación Plantilla excell diabólicanombre 31_12.xlsx]Datos Globales'!$I$45</c:f>
              <c:strCache>
                <c:ptCount val="1"/>
                <c:pt idx="0">
                  <c:v>Fijo Discontinuo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Globales'!$J$42:$K$42</c:f>
              <c:strCache>
                <c:ptCount val="2"/>
                <c:pt idx="0">
                  <c:v>HOMBRES</c:v>
                </c:pt>
                <c:pt idx="1">
                  <c:v>MUJERES</c:v>
                </c:pt>
              </c:strCache>
            </c:strRef>
          </c:cat>
          <c:val>
            <c:numRef>
              <c:f>'[ASPACE CEE Observación Plantilla excell diabólicanombre 31_12.xlsx]Datos Globales'!$J$45:$K$45</c:f>
              <c:numCache>
                <c:formatCode>General</c:formatCode>
                <c:ptCount val="2"/>
                <c:pt idx="0">
                  <c:v>0</c:v>
                </c:pt>
                <c:pt idx="1">
                  <c:v>0</c:v>
                </c:pt>
              </c:numCache>
            </c:numRef>
          </c:val>
          <c:extLst>
            <c:ext xmlns:c16="http://schemas.microsoft.com/office/drawing/2014/chart" uri="{C3380CC4-5D6E-409C-BE32-E72D297353CC}">
              <c16:uniqueId val="{00000002-A584-48AF-B0A7-6DD6C6735143}"/>
            </c:ext>
          </c:extLst>
        </c:ser>
        <c:ser>
          <c:idx val="3"/>
          <c:order val="3"/>
          <c:tx>
            <c:strRef>
              <c:f>'[ASPACE CEE Observación Plantilla excell diabólicanombre 31_12.xlsx]Datos Globales'!$I$46</c:f>
              <c:strCache>
                <c:ptCount val="1"/>
                <c:pt idx="0">
                  <c:v>Indefinido a tiempo completo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Globales'!$J$42:$K$42</c:f>
              <c:strCache>
                <c:ptCount val="2"/>
                <c:pt idx="0">
                  <c:v>HOMBRES</c:v>
                </c:pt>
                <c:pt idx="1">
                  <c:v>MUJERES</c:v>
                </c:pt>
              </c:strCache>
            </c:strRef>
          </c:cat>
          <c:val>
            <c:numRef>
              <c:f>'[ASPACE CEE Observación Plantilla excell diabólicanombre 31_12.xlsx]Datos Globales'!$J$46:$K$46</c:f>
              <c:numCache>
                <c:formatCode>General</c:formatCode>
                <c:ptCount val="2"/>
                <c:pt idx="0">
                  <c:v>46</c:v>
                </c:pt>
                <c:pt idx="1">
                  <c:v>29</c:v>
                </c:pt>
              </c:numCache>
            </c:numRef>
          </c:val>
          <c:extLst>
            <c:ext xmlns:c16="http://schemas.microsoft.com/office/drawing/2014/chart" uri="{C3380CC4-5D6E-409C-BE32-E72D297353CC}">
              <c16:uniqueId val="{00000003-A584-48AF-B0A7-6DD6C6735143}"/>
            </c:ext>
          </c:extLst>
        </c:ser>
        <c:ser>
          <c:idx val="4"/>
          <c:order val="4"/>
          <c:tx>
            <c:strRef>
              <c:f>'[ASPACE CEE Observación Plantilla excell diabólicanombre 31_12.xlsx]Datos Globales'!$I$47</c:f>
              <c:strCache>
                <c:ptCount val="1"/>
                <c:pt idx="0">
                  <c:v>Indefinido a tiempo parcial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Globales'!$J$42:$K$42</c:f>
              <c:strCache>
                <c:ptCount val="2"/>
                <c:pt idx="0">
                  <c:v>HOMBRES</c:v>
                </c:pt>
                <c:pt idx="1">
                  <c:v>MUJERES</c:v>
                </c:pt>
              </c:strCache>
            </c:strRef>
          </c:cat>
          <c:val>
            <c:numRef>
              <c:f>'[ASPACE CEE Observación Plantilla excell diabólicanombre 31_12.xlsx]Datos Globales'!$J$47:$K$47</c:f>
              <c:numCache>
                <c:formatCode>General</c:formatCode>
                <c:ptCount val="2"/>
                <c:pt idx="0">
                  <c:v>2</c:v>
                </c:pt>
                <c:pt idx="1">
                  <c:v>5</c:v>
                </c:pt>
              </c:numCache>
            </c:numRef>
          </c:val>
          <c:extLst>
            <c:ext xmlns:c16="http://schemas.microsoft.com/office/drawing/2014/chart" uri="{C3380CC4-5D6E-409C-BE32-E72D297353CC}">
              <c16:uniqueId val="{00000004-A584-48AF-B0A7-6DD6C6735143}"/>
            </c:ext>
          </c:extLst>
        </c:ser>
        <c:ser>
          <c:idx val="5"/>
          <c:order val="5"/>
          <c:tx>
            <c:strRef>
              <c:f>'[ASPACE CEE Observación Plantilla excell diabólicanombre 31_12.xlsx]Datos Globales'!$I$48</c:f>
              <c:strCache>
                <c:ptCount val="1"/>
                <c:pt idx="0">
                  <c:v>prácticas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Globales'!$J$42:$K$42</c:f>
              <c:strCache>
                <c:ptCount val="2"/>
                <c:pt idx="0">
                  <c:v>HOMBRES</c:v>
                </c:pt>
                <c:pt idx="1">
                  <c:v>MUJERES</c:v>
                </c:pt>
              </c:strCache>
            </c:strRef>
          </c:cat>
          <c:val>
            <c:numRef>
              <c:f>'[ASPACE CEE Observación Plantilla excell diabólicanombre 31_12.xlsx]Datos Globales'!$J$48:$K$48</c:f>
              <c:numCache>
                <c:formatCode>General</c:formatCode>
                <c:ptCount val="2"/>
                <c:pt idx="0">
                  <c:v>0</c:v>
                </c:pt>
                <c:pt idx="1">
                  <c:v>0</c:v>
                </c:pt>
              </c:numCache>
            </c:numRef>
          </c:val>
          <c:extLst>
            <c:ext xmlns:c16="http://schemas.microsoft.com/office/drawing/2014/chart" uri="{C3380CC4-5D6E-409C-BE32-E72D297353CC}">
              <c16:uniqueId val="{00000005-A584-48AF-B0A7-6DD6C6735143}"/>
            </c:ext>
          </c:extLst>
        </c:ser>
        <c:ser>
          <c:idx val="6"/>
          <c:order val="6"/>
          <c:tx>
            <c:strRef>
              <c:f>'[ASPACE CEE Observación Plantilla excell diabólicanombre 31_12.xlsx]Datos Globales'!$I$49</c:f>
              <c:strCache>
                <c:ptCount val="1"/>
                <c:pt idx="0">
                  <c:v>aprendizaje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Globales'!$J$42:$K$42</c:f>
              <c:strCache>
                <c:ptCount val="2"/>
                <c:pt idx="0">
                  <c:v>HOMBRES</c:v>
                </c:pt>
                <c:pt idx="1">
                  <c:v>MUJERES</c:v>
                </c:pt>
              </c:strCache>
            </c:strRef>
          </c:cat>
          <c:val>
            <c:numRef>
              <c:f>'[ASPACE CEE Observación Plantilla excell diabólicanombre 31_12.xlsx]Datos Globales'!$J$49:$K$49</c:f>
              <c:numCache>
                <c:formatCode>General</c:formatCode>
                <c:ptCount val="2"/>
                <c:pt idx="0">
                  <c:v>0</c:v>
                </c:pt>
                <c:pt idx="1">
                  <c:v>0</c:v>
                </c:pt>
              </c:numCache>
            </c:numRef>
          </c:val>
          <c:extLst>
            <c:ext xmlns:c16="http://schemas.microsoft.com/office/drawing/2014/chart" uri="{C3380CC4-5D6E-409C-BE32-E72D297353CC}">
              <c16:uniqueId val="{00000006-A584-48AF-B0A7-6DD6C6735143}"/>
            </c:ext>
          </c:extLst>
        </c:ser>
        <c:ser>
          <c:idx val="7"/>
          <c:order val="7"/>
          <c:tx>
            <c:strRef>
              <c:f>'[ASPACE CEE Observación Plantilla excell diabólicanombre 31_12.xlsx]Datos Globales'!$I$50</c:f>
              <c:strCache>
                <c:ptCount val="1"/>
                <c:pt idx="0">
                  <c:v>otros (becas de formación, etc)</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Globales'!$J$42:$K$42</c:f>
              <c:strCache>
                <c:ptCount val="2"/>
                <c:pt idx="0">
                  <c:v>HOMBRES</c:v>
                </c:pt>
                <c:pt idx="1">
                  <c:v>MUJERES</c:v>
                </c:pt>
              </c:strCache>
            </c:strRef>
          </c:cat>
          <c:val>
            <c:numRef>
              <c:f>'[ASPACE CEE Observación Plantilla excell diabólicanombre 31_12.xlsx]Datos Globales'!$J$50:$K$50</c:f>
              <c:numCache>
                <c:formatCode>General</c:formatCode>
                <c:ptCount val="2"/>
                <c:pt idx="0">
                  <c:v>0</c:v>
                </c:pt>
                <c:pt idx="1">
                  <c:v>0</c:v>
                </c:pt>
              </c:numCache>
            </c:numRef>
          </c:val>
          <c:extLst>
            <c:ext xmlns:c16="http://schemas.microsoft.com/office/drawing/2014/chart" uri="{C3380CC4-5D6E-409C-BE32-E72D297353CC}">
              <c16:uniqueId val="{00000007-A584-48AF-B0A7-6DD6C6735143}"/>
            </c:ext>
          </c:extLst>
        </c:ser>
        <c:dLbls>
          <c:dLblPos val="outEnd"/>
          <c:showLegendKey val="0"/>
          <c:showVal val="1"/>
          <c:showCatName val="0"/>
          <c:showSerName val="0"/>
          <c:showPercent val="0"/>
          <c:showBubbleSize val="0"/>
        </c:dLbls>
        <c:gapWidth val="182"/>
        <c:axId val="578044384"/>
        <c:axId val="578043992"/>
      </c:barChart>
      <c:catAx>
        <c:axId val="578044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78043992"/>
        <c:crosses val="autoZero"/>
        <c:auto val="1"/>
        <c:lblAlgn val="ctr"/>
        <c:lblOffset val="100"/>
        <c:noMultiLvlLbl val="0"/>
      </c:catAx>
      <c:valAx>
        <c:axId val="578043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78044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Distribución</a:t>
            </a:r>
            <a:r>
              <a:rPr lang="es-ES" baseline="0"/>
              <a:t> poblacional por departamentos</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bar"/>
        <c:grouping val="clustered"/>
        <c:varyColors val="0"/>
        <c:ser>
          <c:idx val="0"/>
          <c:order val="0"/>
          <c:tx>
            <c:strRef>
              <c:f>'[organigrama CEE.xlsx]Hoja1'!$C$42</c:f>
              <c:strCache>
                <c:ptCount val="1"/>
                <c:pt idx="0">
                  <c:v>Hombres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'[organigrama CEE.xlsx]Hoja1'!$B$43:$B$54</c:f>
              <c:strCache>
                <c:ptCount val="12"/>
                <c:pt idx="0">
                  <c:v>Coordinación</c:v>
                </c:pt>
                <c:pt idx="1">
                  <c:v>Administración</c:v>
                </c:pt>
                <c:pt idx="2">
                  <c:v>Desarrollo organizacional</c:v>
                </c:pt>
                <c:pt idx="3">
                  <c:v>Comercial</c:v>
                </c:pt>
                <c:pt idx="4">
                  <c:v>Producción</c:v>
                </c:pt>
                <c:pt idx="5">
                  <c:v>Fábricas</c:v>
                </c:pt>
                <c:pt idx="6">
                  <c:v>Postal y manipulados</c:v>
                </c:pt>
                <c:pt idx="7">
                  <c:v>Manipulados industriales</c:v>
                </c:pt>
                <c:pt idx="8">
                  <c:v>Rioja Baja</c:v>
                </c:pt>
                <c:pt idx="9">
                  <c:v>Estaciones de servicio</c:v>
                </c:pt>
                <c:pt idx="10">
                  <c:v>Limpieza</c:v>
                </c:pt>
                <c:pt idx="11">
                  <c:v>Terapeuta ocupacional</c:v>
                </c:pt>
              </c:strCache>
            </c:strRef>
          </c:cat>
          <c:val>
            <c:numRef>
              <c:f>'[organigrama CEE.xlsx]Hoja1'!$C$43:$C$54</c:f>
              <c:numCache>
                <c:formatCode>General</c:formatCode>
                <c:ptCount val="12"/>
                <c:pt idx="0">
                  <c:v>0</c:v>
                </c:pt>
                <c:pt idx="1">
                  <c:v>1</c:v>
                </c:pt>
                <c:pt idx="3">
                  <c:v>1</c:v>
                </c:pt>
                <c:pt idx="5">
                  <c:v>13</c:v>
                </c:pt>
                <c:pt idx="6">
                  <c:v>16</c:v>
                </c:pt>
                <c:pt idx="7">
                  <c:v>11</c:v>
                </c:pt>
                <c:pt idx="8">
                  <c:v>7</c:v>
                </c:pt>
                <c:pt idx="9">
                  <c:v>8</c:v>
                </c:pt>
                <c:pt idx="10">
                  <c:v>0</c:v>
                </c:pt>
                <c:pt idx="11">
                  <c:v>1</c:v>
                </c:pt>
              </c:numCache>
            </c:numRef>
          </c:val>
          <c:extLst>
            <c:ext xmlns:c16="http://schemas.microsoft.com/office/drawing/2014/chart" uri="{C3380CC4-5D6E-409C-BE32-E72D297353CC}">
              <c16:uniqueId val="{00000000-C616-4744-A9C1-CE50075076AE}"/>
            </c:ext>
          </c:extLst>
        </c:ser>
        <c:ser>
          <c:idx val="1"/>
          <c:order val="1"/>
          <c:tx>
            <c:strRef>
              <c:f>'[organigrama CEE.xlsx]Hoja1'!$D$42</c:f>
              <c:strCache>
                <c:ptCount val="1"/>
                <c:pt idx="0">
                  <c:v>Mujeres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'[organigrama CEE.xlsx]Hoja1'!$B$43:$B$54</c:f>
              <c:strCache>
                <c:ptCount val="12"/>
                <c:pt idx="0">
                  <c:v>Coordinación</c:v>
                </c:pt>
                <c:pt idx="1">
                  <c:v>Administración</c:v>
                </c:pt>
                <c:pt idx="2">
                  <c:v>Desarrollo organizacional</c:v>
                </c:pt>
                <c:pt idx="3">
                  <c:v>Comercial</c:v>
                </c:pt>
                <c:pt idx="4">
                  <c:v>Producción</c:v>
                </c:pt>
                <c:pt idx="5">
                  <c:v>Fábricas</c:v>
                </c:pt>
                <c:pt idx="6">
                  <c:v>Postal y manipulados</c:v>
                </c:pt>
                <c:pt idx="7">
                  <c:v>Manipulados industriales</c:v>
                </c:pt>
                <c:pt idx="8">
                  <c:v>Rioja Baja</c:v>
                </c:pt>
                <c:pt idx="9">
                  <c:v>Estaciones de servicio</c:v>
                </c:pt>
                <c:pt idx="10">
                  <c:v>Limpieza</c:v>
                </c:pt>
                <c:pt idx="11">
                  <c:v>Terapeuta ocupacional</c:v>
                </c:pt>
              </c:strCache>
            </c:strRef>
          </c:cat>
          <c:val>
            <c:numRef>
              <c:f>'[organigrama CEE.xlsx]Hoja1'!$D$43:$D$54</c:f>
              <c:numCache>
                <c:formatCode>General</c:formatCode>
                <c:ptCount val="12"/>
                <c:pt idx="0">
                  <c:v>1</c:v>
                </c:pt>
                <c:pt idx="1">
                  <c:v>3</c:v>
                </c:pt>
                <c:pt idx="2">
                  <c:v>3</c:v>
                </c:pt>
                <c:pt idx="4">
                  <c:v>1</c:v>
                </c:pt>
                <c:pt idx="5">
                  <c:v>3</c:v>
                </c:pt>
                <c:pt idx="6">
                  <c:v>8</c:v>
                </c:pt>
                <c:pt idx="7">
                  <c:v>3</c:v>
                </c:pt>
                <c:pt idx="8">
                  <c:v>4</c:v>
                </c:pt>
                <c:pt idx="9">
                  <c:v>5</c:v>
                </c:pt>
                <c:pt idx="10">
                  <c:v>6</c:v>
                </c:pt>
                <c:pt idx="11">
                  <c:v>0</c:v>
                </c:pt>
              </c:numCache>
            </c:numRef>
          </c:val>
          <c:extLst>
            <c:ext xmlns:c16="http://schemas.microsoft.com/office/drawing/2014/chart" uri="{C3380CC4-5D6E-409C-BE32-E72D297353CC}">
              <c16:uniqueId val="{00000001-C616-4744-A9C1-CE50075076AE}"/>
            </c:ext>
          </c:extLst>
        </c:ser>
        <c:dLbls>
          <c:dLblPos val="outEnd"/>
          <c:showLegendKey val="0"/>
          <c:showVal val="1"/>
          <c:showCatName val="0"/>
          <c:showSerName val="0"/>
          <c:showPercent val="0"/>
          <c:showBubbleSize val="0"/>
        </c:dLbls>
        <c:gapWidth val="182"/>
        <c:axId val="578049480"/>
        <c:axId val="578040856"/>
      </c:barChart>
      <c:catAx>
        <c:axId val="578049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78040856"/>
        <c:crosses val="autoZero"/>
        <c:auto val="1"/>
        <c:lblAlgn val="ctr"/>
        <c:lblOffset val="100"/>
        <c:noMultiLvlLbl val="0"/>
      </c:catAx>
      <c:valAx>
        <c:axId val="578040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78049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ES" sz="1400" b="0" i="0" baseline="0">
                <a:effectLst/>
              </a:rPr>
              <a:t>Distribución poblacional por departamentos según sexo</a:t>
            </a:r>
            <a:endParaRPr lang="es-ES" sz="14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ES"/>
        </a:p>
      </c:txPr>
    </c:title>
    <c:autoTitleDeleted val="0"/>
    <c:plotArea>
      <c:layout/>
      <c:barChart>
        <c:barDir val="col"/>
        <c:grouping val="clustered"/>
        <c:varyColors val="0"/>
        <c:ser>
          <c:idx val="0"/>
          <c:order val="0"/>
          <c:tx>
            <c:strRef>
              <c:f>'[organigrama CEE.xlsx]Hoja1'!$B$43</c:f>
              <c:strCache>
                <c:ptCount val="1"/>
                <c:pt idx="0">
                  <c:v>Coordinación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'[organigrama CEE.xlsx]Hoja1'!$C$42:$D$42</c:f>
              <c:strCache>
                <c:ptCount val="2"/>
                <c:pt idx="0">
                  <c:v>Hombres</c:v>
                </c:pt>
                <c:pt idx="1">
                  <c:v>Mujeres</c:v>
                </c:pt>
              </c:strCache>
            </c:strRef>
          </c:cat>
          <c:val>
            <c:numRef>
              <c:f>'[organigrama CEE.xlsx]Hoja1'!$C$43:$D$43</c:f>
              <c:numCache>
                <c:formatCode>General</c:formatCode>
                <c:ptCount val="2"/>
                <c:pt idx="0">
                  <c:v>0</c:v>
                </c:pt>
                <c:pt idx="1">
                  <c:v>1</c:v>
                </c:pt>
              </c:numCache>
            </c:numRef>
          </c:val>
          <c:extLst>
            <c:ext xmlns:c16="http://schemas.microsoft.com/office/drawing/2014/chart" uri="{C3380CC4-5D6E-409C-BE32-E72D297353CC}">
              <c16:uniqueId val="{00000000-652F-4862-B1AD-41380903C950}"/>
            </c:ext>
          </c:extLst>
        </c:ser>
        <c:ser>
          <c:idx val="1"/>
          <c:order val="1"/>
          <c:tx>
            <c:strRef>
              <c:f>'[organigrama CEE.xlsx]Hoja1'!$B$44</c:f>
              <c:strCache>
                <c:ptCount val="1"/>
                <c:pt idx="0">
                  <c:v>Administración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'[organigrama CEE.xlsx]Hoja1'!$C$42:$D$42</c:f>
              <c:strCache>
                <c:ptCount val="2"/>
                <c:pt idx="0">
                  <c:v>Hombres</c:v>
                </c:pt>
                <c:pt idx="1">
                  <c:v>Mujeres</c:v>
                </c:pt>
              </c:strCache>
            </c:strRef>
          </c:cat>
          <c:val>
            <c:numRef>
              <c:f>'[organigrama CEE.xlsx]Hoja1'!$C$44:$D$44</c:f>
              <c:numCache>
                <c:formatCode>General</c:formatCode>
                <c:ptCount val="2"/>
                <c:pt idx="0">
                  <c:v>1</c:v>
                </c:pt>
                <c:pt idx="1">
                  <c:v>3</c:v>
                </c:pt>
              </c:numCache>
            </c:numRef>
          </c:val>
          <c:extLst>
            <c:ext xmlns:c16="http://schemas.microsoft.com/office/drawing/2014/chart" uri="{C3380CC4-5D6E-409C-BE32-E72D297353CC}">
              <c16:uniqueId val="{00000001-652F-4862-B1AD-41380903C950}"/>
            </c:ext>
          </c:extLst>
        </c:ser>
        <c:ser>
          <c:idx val="2"/>
          <c:order val="2"/>
          <c:tx>
            <c:strRef>
              <c:f>'[organigrama CEE.xlsx]Hoja1'!$B$45</c:f>
              <c:strCache>
                <c:ptCount val="1"/>
                <c:pt idx="0">
                  <c:v>Desarrollo organizacional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'[organigrama CEE.xlsx]Hoja1'!$C$42:$D$42</c:f>
              <c:strCache>
                <c:ptCount val="2"/>
                <c:pt idx="0">
                  <c:v>Hombres</c:v>
                </c:pt>
                <c:pt idx="1">
                  <c:v>Mujeres</c:v>
                </c:pt>
              </c:strCache>
            </c:strRef>
          </c:cat>
          <c:val>
            <c:numRef>
              <c:f>'[organigrama CEE.xlsx]Hoja1'!$C$45:$D$45</c:f>
              <c:numCache>
                <c:formatCode>General</c:formatCode>
                <c:ptCount val="2"/>
                <c:pt idx="1">
                  <c:v>3</c:v>
                </c:pt>
              </c:numCache>
            </c:numRef>
          </c:val>
          <c:extLst>
            <c:ext xmlns:c16="http://schemas.microsoft.com/office/drawing/2014/chart" uri="{C3380CC4-5D6E-409C-BE32-E72D297353CC}">
              <c16:uniqueId val="{00000002-652F-4862-B1AD-41380903C950}"/>
            </c:ext>
          </c:extLst>
        </c:ser>
        <c:ser>
          <c:idx val="3"/>
          <c:order val="3"/>
          <c:tx>
            <c:strRef>
              <c:f>'[organigrama CEE.xlsx]Hoja1'!$B$46</c:f>
              <c:strCache>
                <c:ptCount val="1"/>
                <c:pt idx="0">
                  <c:v>Comercial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'[organigrama CEE.xlsx]Hoja1'!$C$42:$D$42</c:f>
              <c:strCache>
                <c:ptCount val="2"/>
                <c:pt idx="0">
                  <c:v>Hombres</c:v>
                </c:pt>
                <c:pt idx="1">
                  <c:v>Mujeres</c:v>
                </c:pt>
              </c:strCache>
            </c:strRef>
          </c:cat>
          <c:val>
            <c:numRef>
              <c:f>'[organigrama CEE.xlsx]Hoja1'!$C$46:$D$46</c:f>
              <c:numCache>
                <c:formatCode>General</c:formatCode>
                <c:ptCount val="2"/>
                <c:pt idx="0">
                  <c:v>1</c:v>
                </c:pt>
              </c:numCache>
            </c:numRef>
          </c:val>
          <c:extLst>
            <c:ext xmlns:c16="http://schemas.microsoft.com/office/drawing/2014/chart" uri="{C3380CC4-5D6E-409C-BE32-E72D297353CC}">
              <c16:uniqueId val="{00000003-652F-4862-B1AD-41380903C950}"/>
            </c:ext>
          </c:extLst>
        </c:ser>
        <c:ser>
          <c:idx val="4"/>
          <c:order val="4"/>
          <c:tx>
            <c:strRef>
              <c:f>'[organigrama CEE.xlsx]Hoja1'!$B$47</c:f>
              <c:strCache>
                <c:ptCount val="1"/>
                <c:pt idx="0">
                  <c:v>Producción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'[organigrama CEE.xlsx]Hoja1'!$C$42:$D$42</c:f>
              <c:strCache>
                <c:ptCount val="2"/>
                <c:pt idx="0">
                  <c:v>Hombres</c:v>
                </c:pt>
                <c:pt idx="1">
                  <c:v>Mujeres</c:v>
                </c:pt>
              </c:strCache>
            </c:strRef>
          </c:cat>
          <c:val>
            <c:numRef>
              <c:f>'[organigrama CEE.xlsx]Hoja1'!$C$47:$D$47</c:f>
              <c:numCache>
                <c:formatCode>General</c:formatCode>
                <c:ptCount val="2"/>
                <c:pt idx="1">
                  <c:v>1</c:v>
                </c:pt>
              </c:numCache>
            </c:numRef>
          </c:val>
          <c:extLst>
            <c:ext xmlns:c16="http://schemas.microsoft.com/office/drawing/2014/chart" uri="{C3380CC4-5D6E-409C-BE32-E72D297353CC}">
              <c16:uniqueId val="{00000004-652F-4862-B1AD-41380903C950}"/>
            </c:ext>
          </c:extLst>
        </c:ser>
        <c:ser>
          <c:idx val="5"/>
          <c:order val="5"/>
          <c:tx>
            <c:strRef>
              <c:f>'[organigrama CEE.xlsx]Hoja1'!$B$48</c:f>
              <c:strCache>
                <c:ptCount val="1"/>
                <c:pt idx="0">
                  <c:v>Fábricas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'[organigrama CEE.xlsx]Hoja1'!$C$42:$D$42</c:f>
              <c:strCache>
                <c:ptCount val="2"/>
                <c:pt idx="0">
                  <c:v>Hombres</c:v>
                </c:pt>
                <c:pt idx="1">
                  <c:v>Mujeres</c:v>
                </c:pt>
              </c:strCache>
            </c:strRef>
          </c:cat>
          <c:val>
            <c:numRef>
              <c:f>'[organigrama CEE.xlsx]Hoja1'!$C$48:$D$48</c:f>
              <c:numCache>
                <c:formatCode>General</c:formatCode>
                <c:ptCount val="2"/>
                <c:pt idx="0">
                  <c:v>13</c:v>
                </c:pt>
                <c:pt idx="1">
                  <c:v>3</c:v>
                </c:pt>
              </c:numCache>
            </c:numRef>
          </c:val>
          <c:extLst>
            <c:ext xmlns:c16="http://schemas.microsoft.com/office/drawing/2014/chart" uri="{C3380CC4-5D6E-409C-BE32-E72D297353CC}">
              <c16:uniqueId val="{00000005-652F-4862-B1AD-41380903C950}"/>
            </c:ext>
          </c:extLst>
        </c:ser>
        <c:ser>
          <c:idx val="6"/>
          <c:order val="6"/>
          <c:tx>
            <c:strRef>
              <c:f>'[organigrama CEE.xlsx]Hoja1'!$B$49</c:f>
              <c:strCache>
                <c:ptCount val="1"/>
                <c:pt idx="0">
                  <c:v>Postal y manipulados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'[organigrama CEE.xlsx]Hoja1'!$C$42:$D$42</c:f>
              <c:strCache>
                <c:ptCount val="2"/>
                <c:pt idx="0">
                  <c:v>Hombres</c:v>
                </c:pt>
                <c:pt idx="1">
                  <c:v>Mujeres</c:v>
                </c:pt>
              </c:strCache>
            </c:strRef>
          </c:cat>
          <c:val>
            <c:numRef>
              <c:f>'[organigrama CEE.xlsx]Hoja1'!$C$49:$D$49</c:f>
              <c:numCache>
                <c:formatCode>General</c:formatCode>
                <c:ptCount val="2"/>
                <c:pt idx="0">
                  <c:v>16</c:v>
                </c:pt>
                <c:pt idx="1">
                  <c:v>8</c:v>
                </c:pt>
              </c:numCache>
            </c:numRef>
          </c:val>
          <c:extLst>
            <c:ext xmlns:c16="http://schemas.microsoft.com/office/drawing/2014/chart" uri="{C3380CC4-5D6E-409C-BE32-E72D297353CC}">
              <c16:uniqueId val="{00000006-652F-4862-B1AD-41380903C950}"/>
            </c:ext>
          </c:extLst>
        </c:ser>
        <c:ser>
          <c:idx val="7"/>
          <c:order val="7"/>
          <c:tx>
            <c:strRef>
              <c:f>'[organigrama CEE.xlsx]Hoja1'!$B$50</c:f>
              <c:strCache>
                <c:ptCount val="1"/>
                <c:pt idx="0">
                  <c:v>Manipulados industriales</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'[organigrama CEE.xlsx]Hoja1'!$C$42:$D$42</c:f>
              <c:strCache>
                <c:ptCount val="2"/>
                <c:pt idx="0">
                  <c:v>Hombres</c:v>
                </c:pt>
                <c:pt idx="1">
                  <c:v>Mujeres</c:v>
                </c:pt>
              </c:strCache>
            </c:strRef>
          </c:cat>
          <c:val>
            <c:numRef>
              <c:f>'[organigrama CEE.xlsx]Hoja1'!$C$50:$D$50</c:f>
              <c:numCache>
                <c:formatCode>General</c:formatCode>
                <c:ptCount val="2"/>
                <c:pt idx="0">
                  <c:v>11</c:v>
                </c:pt>
                <c:pt idx="1">
                  <c:v>3</c:v>
                </c:pt>
              </c:numCache>
            </c:numRef>
          </c:val>
          <c:extLst>
            <c:ext xmlns:c16="http://schemas.microsoft.com/office/drawing/2014/chart" uri="{C3380CC4-5D6E-409C-BE32-E72D297353CC}">
              <c16:uniqueId val="{00000007-652F-4862-B1AD-41380903C950}"/>
            </c:ext>
          </c:extLst>
        </c:ser>
        <c:ser>
          <c:idx val="8"/>
          <c:order val="8"/>
          <c:tx>
            <c:strRef>
              <c:f>'[organigrama CEE.xlsx]Hoja1'!$B$51</c:f>
              <c:strCache>
                <c:ptCount val="1"/>
                <c:pt idx="0">
                  <c:v>Rioja Baja</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'[organigrama CEE.xlsx]Hoja1'!$C$42:$D$42</c:f>
              <c:strCache>
                <c:ptCount val="2"/>
                <c:pt idx="0">
                  <c:v>Hombres</c:v>
                </c:pt>
                <c:pt idx="1">
                  <c:v>Mujeres</c:v>
                </c:pt>
              </c:strCache>
            </c:strRef>
          </c:cat>
          <c:val>
            <c:numRef>
              <c:f>'[organigrama CEE.xlsx]Hoja1'!$C$51:$D$51</c:f>
              <c:numCache>
                <c:formatCode>General</c:formatCode>
                <c:ptCount val="2"/>
                <c:pt idx="0">
                  <c:v>7</c:v>
                </c:pt>
                <c:pt idx="1">
                  <c:v>4</c:v>
                </c:pt>
              </c:numCache>
            </c:numRef>
          </c:val>
          <c:extLst>
            <c:ext xmlns:c16="http://schemas.microsoft.com/office/drawing/2014/chart" uri="{C3380CC4-5D6E-409C-BE32-E72D297353CC}">
              <c16:uniqueId val="{00000008-652F-4862-B1AD-41380903C950}"/>
            </c:ext>
          </c:extLst>
        </c:ser>
        <c:ser>
          <c:idx val="9"/>
          <c:order val="9"/>
          <c:tx>
            <c:strRef>
              <c:f>'[organigrama CEE.xlsx]Hoja1'!$B$52</c:f>
              <c:strCache>
                <c:ptCount val="1"/>
                <c:pt idx="0">
                  <c:v>Estaciones de servicio</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'[organigrama CEE.xlsx]Hoja1'!$C$42:$D$42</c:f>
              <c:strCache>
                <c:ptCount val="2"/>
                <c:pt idx="0">
                  <c:v>Hombres</c:v>
                </c:pt>
                <c:pt idx="1">
                  <c:v>Mujeres</c:v>
                </c:pt>
              </c:strCache>
            </c:strRef>
          </c:cat>
          <c:val>
            <c:numRef>
              <c:f>'[organigrama CEE.xlsx]Hoja1'!$C$52:$D$52</c:f>
              <c:numCache>
                <c:formatCode>General</c:formatCode>
                <c:ptCount val="2"/>
                <c:pt idx="0">
                  <c:v>8</c:v>
                </c:pt>
                <c:pt idx="1">
                  <c:v>5</c:v>
                </c:pt>
              </c:numCache>
            </c:numRef>
          </c:val>
          <c:extLst>
            <c:ext xmlns:c16="http://schemas.microsoft.com/office/drawing/2014/chart" uri="{C3380CC4-5D6E-409C-BE32-E72D297353CC}">
              <c16:uniqueId val="{00000009-652F-4862-B1AD-41380903C950}"/>
            </c:ext>
          </c:extLst>
        </c:ser>
        <c:ser>
          <c:idx val="10"/>
          <c:order val="10"/>
          <c:tx>
            <c:strRef>
              <c:f>'[organigrama CEE.xlsx]Hoja1'!$B$53</c:f>
              <c:strCache>
                <c:ptCount val="1"/>
                <c:pt idx="0">
                  <c:v>Limpieza</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'[organigrama CEE.xlsx]Hoja1'!$C$42:$D$42</c:f>
              <c:strCache>
                <c:ptCount val="2"/>
                <c:pt idx="0">
                  <c:v>Hombres</c:v>
                </c:pt>
                <c:pt idx="1">
                  <c:v>Mujeres</c:v>
                </c:pt>
              </c:strCache>
            </c:strRef>
          </c:cat>
          <c:val>
            <c:numRef>
              <c:f>'[organigrama CEE.xlsx]Hoja1'!$C$53:$D$53</c:f>
              <c:numCache>
                <c:formatCode>General</c:formatCode>
                <c:ptCount val="2"/>
                <c:pt idx="0">
                  <c:v>0</c:v>
                </c:pt>
                <c:pt idx="1">
                  <c:v>6</c:v>
                </c:pt>
              </c:numCache>
            </c:numRef>
          </c:val>
          <c:extLst>
            <c:ext xmlns:c16="http://schemas.microsoft.com/office/drawing/2014/chart" uri="{C3380CC4-5D6E-409C-BE32-E72D297353CC}">
              <c16:uniqueId val="{0000000A-652F-4862-B1AD-41380903C950}"/>
            </c:ext>
          </c:extLst>
        </c:ser>
        <c:ser>
          <c:idx val="11"/>
          <c:order val="11"/>
          <c:tx>
            <c:strRef>
              <c:f>'[organigrama CEE.xlsx]Hoja1'!$B$54</c:f>
              <c:strCache>
                <c:ptCount val="1"/>
                <c:pt idx="0">
                  <c:v>Terapeuta ocupacional</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'[organigrama CEE.xlsx]Hoja1'!$C$42:$D$42</c:f>
              <c:strCache>
                <c:ptCount val="2"/>
                <c:pt idx="0">
                  <c:v>Hombres</c:v>
                </c:pt>
                <c:pt idx="1">
                  <c:v>Mujeres</c:v>
                </c:pt>
              </c:strCache>
            </c:strRef>
          </c:cat>
          <c:val>
            <c:numRef>
              <c:f>'[organigrama CEE.xlsx]Hoja1'!$C$54:$D$54</c:f>
              <c:numCache>
                <c:formatCode>General</c:formatCode>
                <c:ptCount val="2"/>
                <c:pt idx="0">
                  <c:v>1</c:v>
                </c:pt>
                <c:pt idx="1">
                  <c:v>0</c:v>
                </c:pt>
              </c:numCache>
            </c:numRef>
          </c:val>
          <c:extLst>
            <c:ext xmlns:c16="http://schemas.microsoft.com/office/drawing/2014/chart" uri="{C3380CC4-5D6E-409C-BE32-E72D297353CC}">
              <c16:uniqueId val="{0000000B-652F-4862-B1AD-41380903C950}"/>
            </c:ext>
          </c:extLst>
        </c:ser>
        <c:dLbls>
          <c:dLblPos val="outEnd"/>
          <c:showLegendKey val="0"/>
          <c:showVal val="1"/>
          <c:showCatName val="0"/>
          <c:showSerName val="0"/>
          <c:showPercent val="0"/>
          <c:showBubbleSize val="0"/>
        </c:dLbls>
        <c:gapWidth val="182"/>
        <c:axId val="578049872"/>
        <c:axId val="578045168"/>
      </c:barChart>
      <c:catAx>
        <c:axId val="57804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78045168"/>
        <c:crosses val="autoZero"/>
        <c:auto val="1"/>
        <c:lblAlgn val="ctr"/>
        <c:lblOffset val="100"/>
        <c:noMultiLvlLbl val="0"/>
      </c:catAx>
      <c:valAx>
        <c:axId val="578045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7804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S"/>
              <a:t>Distribución</a:t>
            </a:r>
            <a:r>
              <a:rPr lang="es-ES" baseline="0"/>
              <a:t> de sexos por niveles de responsabiliad</a:t>
            </a:r>
            <a:endParaRPr lang="es-ES"/>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percentStacked"/>
        <c:varyColors val="0"/>
        <c:ser>
          <c:idx val="0"/>
          <c:order val="0"/>
          <c:tx>
            <c:strRef>
              <c:f>Hoja1!$B$1</c:f>
              <c:strCache>
                <c:ptCount val="1"/>
                <c:pt idx="0">
                  <c:v>Hombres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Coordinación CEE</c:v>
                </c:pt>
                <c:pt idx="1">
                  <c:v>Responsabled de departamento /oficinas</c:v>
                </c:pt>
                <c:pt idx="2">
                  <c:v>Encargados/as de centros y servicios/responsables de serv. Transv.</c:v>
                </c:pt>
                <c:pt idx="3">
                  <c:v>Operadores/as</c:v>
                </c:pt>
              </c:strCache>
            </c:strRef>
          </c:cat>
          <c:val>
            <c:numRef>
              <c:f>Hoja1!$B$2:$B$5</c:f>
              <c:numCache>
                <c:formatCode>General</c:formatCode>
                <c:ptCount val="4"/>
                <c:pt idx="0">
                  <c:v>0</c:v>
                </c:pt>
                <c:pt idx="1">
                  <c:v>3</c:v>
                </c:pt>
                <c:pt idx="2">
                  <c:v>5</c:v>
                </c:pt>
                <c:pt idx="3">
                  <c:v>50</c:v>
                </c:pt>
              </c:numCache>
            </c:numRef>
          </c:val>
          <c:extLst>
            <c:ext xmlns:c16="http://schemas.microsoft.com/office/drawing/2014/chart" uri="{C3380CC4-5D6E-409C-BE32-E72D297353CC}">
              <c16:uniqueId val="{00000000-5345-4A1B-9F88-957F63714D1D}"/>
            </c:ext>
          </c:extLst>
        </c:ser>
        <c:ser>
          <c:idx val="1"/>
          <c:order val="1"/>
          <c:tx>
            <c:strRef>
              <c:f>Hoja1!$C$1</c:f>
              <c:strCache>
                <c:ptCount val="1"/>
                <c:pt idx="0">
                  <c:v>Mujeres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Coordinación CEE</c:v>
                </c:pt>
                <c:pt idx="1">
                  <c:v>Responsabled de departamento /oficinas</c:v>
                </c:pt>
                <c:pt idx="2">
                  <c:v>Encargados/as de centros y servicios/responsables de serv. Transv.</c:v>
                </c:pt>
                <c:pt idx="3">
                  <c:v>Operadores/as</c:v>
                </c:pt>
              </c:strCache>
            </c:strRef>
          </c:cat>
          <c:val>
            <c:numRef>
              <c:f>Hoja1!$C$2:$C$5</c:f>
              <c:numCache>
                <c:formatCode>General</c:formatCode>
                <c:ptCount val="4"/>
                <c:pt idx="0">
                  <c:v>1</c:v>
                </c:pt>
                <c:pt idx="1">
                  <c:v>4</c:v>
                </c:pt>
                <c:pt idx="2">
                  <c:v>7</c:v>
                </c:pt>
                <c:pt idx="3">
                  <c:v>25</c:v>
                </c:pt>
              </c:numCache>
            </c:numRef>
          </c:val>
          <c:extLst>
            <c:ext xmlns:c16="http://schemas.microsoft.com/office/drawing/2014/chart" uri="{C3380CC4-5D6E-409C-BE32-E72D297353CC}">
              <c16:uniqueId val="{00000001-5345-4A1B-9F88-957F63714D1D}"/>
            </c:ext>
          </c:extLst>
        </c:ser>
        <c:dLbls>
          <c:dLblPos val="ctr"/>
          <c:showLegendKey val="0"/>
          <c:showVal val="1"/>
          <c:showCatName val="0"/>
          <c:showSerName val="0"/>
          <c:showPercent val="0"/>
          <c:showBubbleSize val="0"/>
        </c:dLbls>
        <c:gapWidth val="150"/>
        <c:overlap val="100"/>
        <c:axId val="578038112"/>
        <c:axId val="578038504"/>
      </c:barChart>
      <c:catAx>
        <c:axId val="57803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crossAx val="578038504"/>
        <c:crosses val="autoZero"/>
        <c:auto val="1"/>
        <c:lblAlgn val="ctr"/>
        <c:lblOffset val="100"/>
        <c:noMultiLvlLbl val="0"/>
      </c:catAx>
      <c:valAx>
        <c:axId val="578038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crossAx val="57803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pPr>
      <a:endParaRPr lang="es-E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Distribución</a:t>
            </a:r>
            <a:r>
              <a:rPr lang="es-ES" baseline="0"/>
              <a:t> de niveles de responsabilidad en hombres y mujeres</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percentStacked"/>
        <c:varyColors val="0"/>
        <c:ser>
          <c:idx val="0"/>
          <c:order val="0"/>
          <c:tx>
            <c:strRef>
              <c:f>Hoja1!$B$1</c:f>
              <c:strCache>
                <c:ptCount val="1"/>
                <c:pt idx="0">
                  <c:v>Responsable CEE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Hombres</c:v>
                </c:pt>
                <c:pt idx="1">
                  <c:v>Mujeres</c:v>
                </c:pt>
              </c:strCache>
            </c:strRef>
          </c:cat>
          <c:val>
            <c:numRef>
              <c:f>Hoja1!$B$2:$B$3</c:f>
              <c:numCache>
                <c:formatCode>General</c:formatCode>
                <c:ptCount val="2"/>
                <c:pt idx="0">
                  <c:v>0</c:v>
                </c:pt>
                <c:pt idx="1">
                  <c:v>1</c:v>
                </c:pt>
              </c:numCache>
            </c:numRef>
          </c:val>
          <c:extLst>
            <c:ext xmlns:c16="http://schemas.microsoft.com/office/drawing/2014/chart" uri="{C3380CC4-5D6E-409C-BE32-E72D297353CC}">
              <c16:uniqueId val="{00000000-1158-4BAB-8494-27D1159D854F}"/>
            </c:ext>
          </c:extLst>
        </c:ser>
        <c:ser>
          <c:idx val="1"/>
          <c:order val="1"/>
          <c:tx>
            <c:strRef>
              <c:f>Hoja1!$C$1</c:f>
              <c:strCache>
                <c:ptCount val="1"/>
                <c:pt idx="0">
                  <c:v>Responsable dpto/oficinas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Hombres</c:v>
                </c:pt>
                <c:pt idx="1">
                  <c:v>Mujeres</c:v>
                </c:pt>
              </c:strCache>
            </c:strRef>
          </c:cat>
          <c:val>
            <c:numRef>
              <c:f>Hoja1!$C$2:$C$3</c:f>
              <c:numCache>
                <c:formatCode>General</c:formatCode>
                <c:ptCount val="2"/>
                <c:pt idx="0">
                  <c:v>3</c:v>
                </c:pt>
                <c:pt idx="1">
                  <c:v>4</c:v>
                </c:pt>
              </c:numCache>
            </c:numRef>
          </c:val>
          <c:extLst>
            <c:ext xmlns:c16="http://schemas.microsoft.com/office/drawing/2014/chart" uri="{C3380CC4-5D6E-409C-BE32-E72D297353CC}">
              <c16:uniqueId val="{00000001-1158-4BAB-8494-27D1159D854F}"/>
            </c:ext>
          </c:extLst>
        </c:ser>
        <c:ser>
          <c:idx val="2"/>
          <c:order val="2"/>
          <c:tx>
            <c:strRef>
              <c:f>Hoja1!$D$1</c:f>
              <c:strCache>
                <c:ptCount val="1"/>
                <c:pt idx="0">
                  <c:v>Encargados/as centros y serv /resp serv transv</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Hombres</c:v>
                </c:pt>
                <c:pt idx="1">
                  <c:v>Mujeres</c:v>
                </c:pt>
              </c:strCache>
            </c:strRef>
          </c:cat>
          <c:val>
            <c:numRef>
              <c:f>Hoja1!$D$2:$D$3</c:f>
              <c:numCache>
                <c:formatCode>General</c:formatCode>
                <c:ptCount val="2"/>
                <c:pt idx="0">
                  <c:v>5</c:v>
                </c:pt>
                <c:pt idx="1">
                  <c:v>7</c:v>
                </c:pt>
              </c:numCache>
            </c:numRef>
          </c:val>
          <c:extLst>
            <c:ext xmlns:c16="http://schemas.microsoft.com/office/drawing/2014/chart" uri="{C3380CC4-5D6E-409C-BE32-E72D297353CC}">
              <c16:uniqueId val="{00000002-1158-4BAB-8494-27D1159D854F}"/>
            </c:ext>
          </c:extLst>
        </c:ser>
        <c:ser>
          <c:idx val="3"/>
          <c:order val="3"/>
          <c:tx>
            <c:strRef>
              <c:f>Hoja1!$E$1</c:f>
              <c:strCache>
                <c:ptCount val="1"/>
                <c:pt idx="0">
                  <c:v>Operadores/as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Hombres</c:v>
                </c:pt>
                <c:pt idx="1">
                  <c:v>Mujeres</c:v>
                </c:pt>
              </c:strCache>
            </c:strRef>
          </c:cat>
          <c:val>
            <c:numRef>
              <c:f>Hoja1!$E$2:$E$3</c:f>
              <c:numCache>
                <c:formatCode>General</c:formatCode>
                <c:ptCount val="2"/>
                <c:pt idx="0">
                  <c:v>50</c:v>
                </c:pt>
                <c:pt idx="1">
                  <c:v>25</c:v>
                </c:pt>
              </c:numCache>
            </c:numRef>
          </c:val>
          <c:extLst>
            <c:ext xmlns:c16="http://schemas.microsoft.com/office/drawing/2014/chart" uri="{C3380CC4-5D6E-409C-BE32-E72D297353CC}">
              <c16:uniqueId val="{00000003-1158-4BAB-8494-27D1159D854F}"/>
            </c:ext>
          </c:extLst>
        </c:ser>
        <c:dLbls>
          <c:dLblPos val="ctr"/>
          <c:showLegendKey val="0"/>
          <c:showVal val="1"/>
          <c:showCatName val="0"/>
          <c:showSerName val="0"/>
          <c:showPercent val="0"/>
          <c:showBubbleSize val="0"/>
        </c:dLbls>
        <c:gapWidth val="150"/>
        <c:overlap val="100"/>
        <c:axId val="578041640"/>
        <c:axId val="578052224"/>
      </c:barChart>
      <c:catAx>
        <c:axId val="578041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78052224"/>
        <c:crosses val="autoZero"/>
        <c:auto val="1"/>
        <c:lblAlgn val="ctr"/>
        <c:lblOffset val="100"/>
        <c:noMultiLvlLbl val="0"/>
      </c:catAx>
      <c:valAx>
        <c:axId val="578052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78041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Nivel</a:t>
            </a:r>
            <a:r>
              <a:rPr lang="es-ES" baseline="0"/>
              <a:t> de formación</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bar"/>
        <c:grouping val="clustered"/>
        <c:varyColors val="0"/>
        <c:ser>
          <c:idx val="0"/>
          <c:order val="0"/>
          <c:tx>
            <c:strRef>
              <c:f>'[ASPACE CEE Observación Plantilla excell diabólicanombre 31_12.xlsx]Listado General'!$K$102</c:f>
              <c:strCache>
                <c:ptCount val="1"/>
                <c:pt idx="0">
                  <c:v>Hombres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31_12.xlsx]Listado General'!$J$103:$J$109</c:f>
              <c:strCache>
                <c:ptCount val="7"/>
                <c:pt idx="0">
                  <c:v>Sin estudios </c:v>
                </c:pt>
                <c:pt idx="1">
                  <c:v>Certificado profesional</c:v>
                </c:pt>
                <c:pt idx="2">
                  <c:v>Estudios primarios</c:v>
                </c:pt>
                <c:pt idx="3">
                  <c:v>Estudios secundarios</c:v>
                </c:pt>
                <c:pt idx="4">
                  <c:v>FP1/ciclo formativo grado medio</c:v>
                </c:pt>
                <c:pt idx="5">
                  <c:v>FP2/ciclo formativo grado superior</c:v>
                </c:pt>
                <c:pt idx="6">
                  <c:v>Estudios universitarios</c:v>
                </c:pt>
              </c:strCache>
            </c:strRef>
          </c:cat>
          <c:val>
            <c:numRef>
              <c:f>'[ASPACE CEE Observación Plantilla excell diabólicanombre 31_12.xlsx]Listado General'!$K$103:$K$109</c:f>
              <c:numCache>
                <c:formatCode>General</c:formatCode>
                <c:ptCount val="7"/>
                <c:pt idx="0">
                  <c:v>1</c:v>
                </c:pt>
                <c:pt idx="1">
                  <c:v>4</c:v>
                </c:pt>
                <c:pt idx="2">
                  <c:v>33</c:v>
                </c:pt>
                <c:pt idx="3">
                  <c:v>7</c:v>
                </c:pt>
                <c:pt idx="4">
                  <c:v>4</c:v>
                </c:pt>
                <c:pt idx="5">
                  <c:v>7</c:v>
                </c:pt>
                <c:pt idx="6">
                  <c:v>1</c:v>
                </c:pt>
              </c:numCache>
            </c:numRef>
          </c:val>
          <c:extLst>
            <c:ext xmlns:c16="http://schemas.microsoft.com/office/drawing/2014/chart" uri="{C3380CC4-5D6E-409C-BE32-E72D297353CC}">
              <c16:uniqueId val="{00000000-E59D-4EF7-8068-E02468C3962C}"/>
            </c:ext>
          </c:extLst>
        </c:ser>
        <c:ser>
          <c:idx val="1"/>
          <c:order val="1"/>
          <c:tx>
            <c:strRef>
              <c:f>'[ASPACE CEE Observación Plantilla excell diabólicanombre 31_12.xlsx]Listado General'!$L$102</c:f>
              <c:strCache>
                <c:ptCount val="1"/>
                <c:pt idx="0">
                  <c:v>Mujeres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31_12.xlsx]Listado General'!$J$103:$J$109</c:f>
              <c:strCache>
                <c:ptCount val="7"/>
                <c:pt idx="0">
                  <c:v>Sin estudios </c:v>
                </c:pt>
                <c:pt idx="1">
                  <c:v>Certificado profesional</c:v>
                </c:pt>
                <c:pt idx="2">
                  <c:v>Estudios primarios</c:v>
                </c:pt>
                <c:pt idx="3">
                  <c:v>Estudios secundarios</c:v>
                </c:pt>
                <c:pt idx="4">
                  <c:v>FP1/ciclo formativo grado medio</c:v>
                </c:pt>
                <c:pt idx="5">
                  <c:v>FP2/ciclo formativo grado superior</c:v>
                </c:pt>
                <c:pt idx="6">
                  <c:v>Estudios universitarios</c:v>
                </c:pt>
              </c:strCache>
            </c:strRef>
          </c:cat>
          <c:val>
            <c:numRef>
              <c:f>'[ASPACE CEE Observación Plantilla excell diabólicanombre 31_12.xlsx]Listado General'!$L$103:$L$109</c:f>
              <c:numCache>
                <c:formatCode>General</c:formatCode>
                <c:ptCount val="7"/>
                <c:pt idx="0">
                  <c:v>1</c:v>
                </c:pt>
                <c:pt idx="1">
                  <c:v>1</c:v>
                </c:pt>
                <c:pt idx="2">
                  <c:v>13</c:v>
                </c:pt>
                <c:pt idx="3">
                  <c:v>9</c:v>
                </c:pt>
                <c:pt idx="4">
                  <c:v>5</c:v>
                </c:pt>
                <c:pt idx="5">
                  <c:v>6</c:v>
                </c:pt>
                <c:pt idx="6">
                  <c:v>3</c:v>
                </c:pt>
              </c:numCache>
            </c:numRef>
          </c:val>
          <c:extLst>
            <c:ext xmlns:c16="http://schemas.microsoft.com/office/drawing/2014/chart" uri="{C3380CC4-5D6E-409C-BE32-E72D297353CC}">
              <c16:uniqueId val="{00000001-E59D-4EF7-8068-E02468C3962C}"/>
            </c:ext>
          </c:extLst>
        </c:ser>
        <c:dLbls>
          <c:dLblPos val="outEnd"/>
          <c:showLegendKey val="0"/>
          <c:showVal val="1"/>
          <c:showCatName val="0"/>
          <c:showSerName val="0"/>
          <c:showPercent val="0"/>
          <c:showBubbleSize val="0"/>
        </c:dLbls>
        <c:gapWidth val="182"/>
        <c:axId val="578051048"/>
        <c:axId val="578052616"/>
      </c:barChart>
      <c:catAx>
        <c:axId val="578051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78052616"/>
        <c:crosses val="autoZero"/>
        <c:auto val="1"/>
        <c:lblAlgn val="ctr"/>
        <c:lblOffset val="100"/>
        <c:noMultiLvlLbl val="0"/>
      </c:catAx>
      <c:valAx>
        <c:axId val="578052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78051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ES"/>
              <a:t>Nivel</a:t>
            </a:r>
            <a:r>
              <a:rPr lang="es-ES" baseline="0"/>
              <a:t> de formación</a:t>
            </a:r>
            <a:endParaRPr lang="es-ES"/>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'[ASPACE CEE Observación Plantilla excell diabólicanombre 31_12.xlsx]Listado General'!$J$103</c:f>
              <c:strCache>
                <c:ptCount val="1"/>
                <c:pt idx="0">
                  <c:v>Sin estudios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31_12.xlsx]Listado General'!$K$102:$L$102</c:f>
              <c:strCache>
                <c:ptCount val="2"/>
                <c:pt idx="0">
                  <c:v>Hombres</c:v>
                </c:pt>
                <c:pt idx="1">
                  <c:v>Mujeres</c:v>
                </c:pt>
              </c:strCache>
            </c:strRef>
          </c:cat>
          <c:val>
            <c:numRef>
              <c:f>'[ASPACE CEE Observación Plantilla excell diabólicanombre 31_12.xlsx]Listado General'!$K$103:$L$103</c:f>
              <c:numCache>
                <c:formatCode>General</c:formatCode>
                <c:ptCount val="2"/>
                <c:pt idx="0">
                  <c:v>1</c:v>
                </c:pt>
                <c:pt idx="1">
                  <c:v>1</c:v>
                </c:pt>
              </c:numCache>
            </c:numRef>
          </c:val>
          <c:extLst>
            <c:ext xmlns:c16="http://schemas.microsoft.com/office/drawing/2014/chart" uri="{C3380CC4-5D6E-409C-BE32-E72D297353CC}">
              <c16:uniqueId val="{00000000-8978-480E-A32A-B4C5F87092C8}"/>
            </c:ext>
          </c:extLst>
        </c:ser>
        <c:ser>
          <c:idx val="1"/>
          <c:order val="1"/>
          <c:tx>
            <c:strRef>
              <c:f>'[ASPACE CEE Observación Plantilla excell diabólicanombre 31_12.xlsx]Listado General'!$J$104</c:f>
              <c:strCache>
                <c:ptCount val="1"/>
                <c:pt idx="0">
                  <c:v>Certificado profesional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31_12.xlsx]Listado General'!$K$102:$L$102</c:f>
              <c:strCache>
                <c:ptCount val="2"/>
                <c:pt idx="0">
                  <c:v>Hombres</c:v>
                </c:pt>
                <c:pt idx="1">
                  <c:v>Mujeres</c:v>
                </c:pt>
              </c:strCache>
            </c:strRef>
          </c:cat>
          <c:val>
            <c:numRef>
              <c:f>'[ASPACE CEE Observación Plantilla excell diabólicanombre 31_12.xlsx]Listado General'!$K$104:$L$104</c:f>
              <c:numCache>
                <c:formatCode>General</c:formatCode>
                <c:ptCount val="2"/>
                <c:pt idx="0">
                  <c:v>4</c:v>
                </c:pt>
                <c:pt idx="1">
                  <c:v>1</c:v>
                </c:pt>
              </c:numCache>
            </c:numRef>
          </c:val>
          <c:extLst>
            <c:ext xmlns:c16="http://schemas.microsoft.com/office/drawing/2014/chart" uri="{C3380CC4-5D6E-409C-BE32-E72D297353CC}">
              <c16:uniqueId val="{00000001-8978-480E-A32A-B4C5F87092C8}"/>
            </c:ext>
          </c:extLst>
        </c:ser>
        <c:ser>
          <c:idx val="2"/>
          <c:order val="2"/>
          <c:tx>
            <c:strRef>
              <c:f>'[ASPACE CEE Observación Plantilla excell diabólicanombre 31_12.xlsx]Listado General'!$J$105</c:f>
              <c:strCache>
                <c:ptCount val="1"/>
                <c:pt idx="0">
                  <c:v>Estudios primarios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31_12.xlsx]Listado General'!$K$102:$L$102</c:f>
              <c:strCache>
                <c:ptCount val="2"/>
                <c:pt idx="0">
                  <c:v>Hombres</c:v>
                </c:pt>
                <c:pt idx="1">
                  <c:v>Mujeres</c:v>
                </c:pt>
              </c:strCache>
            </c:strRef>
          </c:cat>
          <c:val>
            <c:numRef>
              <c:f>'[ASPACE CEE Observación Plantilla excell diabólicanombre 31_12.xlsx]Listado General'!$K$105:$L$105</c:f>
              <c:numCache>
                <c:formatCode>General</c:formatCode>
                <c:ptCount val="2"/>
                <c:pt idx="0">
                  <c:v>33</c:v>
                </c:pt>
                <c:pt idx="1">
                  <c:v>13</c:v>
                </c:pt>
              </c:numCache>
            </c:numRef>
          </c:val>
          <c:extLst>
            <c:ext xmlns:c16="http://schemas.microsoft.com/office/drawing/2014/chart" uri="{C3380CC4-5D6E-409C-BE32-E72D297353CC}">
              <c16:uniqueId val="{00000002-8978-480E-A32A-B4C5F87092C8}"/>
            </c:ext>
          </c:extLst>
        </c:ser>
        <c:ser>
          <c:idx val="3"/>
          <c:order val="3"/>
          <c:tx>
            <c:strRef>
              <c:f>'[ASPACE CEE Observación Plantilla excell diabólicanombre 31_12.xlsx]Listado General'!$J$106</c:f>
              <c:strCache>
                <c:ptCount val="1"/>
                <c:pt idx="0">
                  <c:v>Estudios secundarios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31_12.xlsx]Listado General'!$K$102:$L$102</c:f>
              <c:strCache>
                <c:ptCount val="2"/>
                <c:pt idx="0">
                  <c:v>Hombres</c:v>
                </c:pt>
                <c:pt idx="1">
                  <c:v>Mujeres</c:v>
                </c:pt>
              </c:strCache>
            </c:strRef>
          </c:cat>
          <c:val>
            <c:numRef>
              <c:f>'[ASPACE CEE Observación Plantilla excell diabólicanombre 31_12.xlsx]Listado General'!$K$106:$L$106</c:f>
              <c:numCache>
                <c:formatCode>General</c:formatCode>
                <c:ptCount val="2"/>
                <c:pt idx="0">
                  <c:v>7</c:v>
                </c:pt>
                <c:pt idx="1">
                  <c:v>9</c:v>
                </c:pt>
              </c:numCache>
            </c:numRef>
          </c:val>
          <c:extLst>
            <c:ext xmlns:c16="http://schemas.microsoft.com/office/drawing/2014/chart" uri="{C3380CC4-5D6E-409C-BE32-E72D297353CC}">
              <c16:uniqueId val="{00000003-8978-480E-A32A-B4C5F87092C8}"/>
            </c:ext>
          </c:extLst>
        </c:ser>
        <c:ser>
          <c:idx val="4"/>
          <c:order val="4"/>
          <c:tx>
            <c:strRef>
              <c:f>'[ASPACE CEE Observación Plantilla excell diabólicanombre 31_12.xlsx]Listado General'!$J$107</c:f>
              <c:strCache>
                <c:ptCount val="1"/>
                <c:pt idx="0">
                  <c:v>FP1/ciclo formativo grado medio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31_12.xlsx]Listado General'!$K$102:$L$102</c:f>
              <c:strCache>
                <c:ptCount val="2"/>
                <c:pt idx="0">
                  <c:v>Hombres</c:v>
                </c:pt>
                <c:pt idx="1">
                  <c:v>Mujeres</c:v>
                </c:pt>
              </c:strCache>
            </c:strRef>
          </c:cat>
          <c:val>
            <c:numRef>
              <c:f>'[ASPACE CEE Observación Plantilla excell diabólicanombre 31_12.xlsx]Listado General'!$K$107:$L$107</c:f>
              <c:numCache>
                <c:formatCode>General</c:formatCode>
                <c:ptCount val="2"/>
                <c:pt idx="0">
                  <c:v>4</c:v>
                </c:pt>
                <c:pt idx="1">
                  <c:v>5</c:v>
                </c:pt>
              </c:numCache>
            </c:numRef>
          </c:val>
          <c:extLst>
            <c:ext xmlns:c16="http://schemas.microsoft.com/office/drawing/2014/chart" uri="{C3380CC4-5D6E-409C-BE32-E72D297353CC}">
              <c16:uniqueId val="{00000004-8978-480E-A32A-B4C5F87092C8}"/>
            </c:ext>
          </c:extLst>
        </c:ser>
        <c:ser>
          <c:idx val="5"/>
          <c:order val="5"/>
          <c:tx>
            <c:strRef>
              <c:f>'[ASPACE CEE Observación Plantilla excell diabólicanombre 31_12.xlsx]Listado General'!$J$108</c:f>
              <c:strCache>
                <c:ptCount val="1"/>
                <c:pt idx="0">
                  <c:v>FP2/ciclo formativo grado superior</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31_12.xlsx]Listado General'!$K$102:$L$102</c:f>
              <c:strCache>
                <c:ptCount val="2"/>
                <c:pt idx="0">
                  <c:v>Hombres</c:v>
                </c:pt>
                <c:pt idx="1">
                  <c:v>Mujeres</c:v>
                </c:pt>
              </c:strCache>
            </c:strRef>
          </c:cat>
          <c:val>
            <c:numRef>
              <c:f>'[ASPACE CEE Observación Plantilla excell diabólicanombre 31_12.xlsx]Listado General'!$K$108:$L$108</c:f>
              <c:numCache>
                <c:formatCode>General</c:formatCode>
                <c:ptCount val="2"/>
                <c:pt idx="0">
                  <c:v>7</c:v>
                </c:pt>
                <c:pt idx="1">
                  <c:v>6</c:v>
                </c:pt>
              </c:numCache>
            </c:numRef>
          </c:val>
          <c:extLst>
            <c:ext xmlns:c16="http://schemas.microsoft.com/office/drawing/2014/chart" uri="{C3380CC4-5D6E-409C-BE32-E72D297353CC}">
              <c16:uniqueId val="{00000005-8978-480E-A32A-B4C5F87092C8}"/>
            </c:ext>
          </c:extLst>
        </c:ser>
        <c:ser>
          <c:idx val="6"/>
          <c:order val="6"/>
          <c:tx>
            <c:strRef>
              <c:f>'[ASPACE CEE Observación Plantilla excell diabólicanombre 31_12.xlsx]Listado General'!$J$109</c:f>
              <c:strCache>
                <c:ptCount val="1"/>
                <c:pt idx="0">
                  <c:v>Estudios universitarios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31_12.xlsx]Listado General'!$K$102:$L$102</c:f>
              <c:strCache>
                <c:ptCount val="2"/>
                <c:pt idx="0">
                  <c:v>Hombres</c:v>
                </c:pt>
                <c:pt idx="1">
                  <c:v>Mujeres</c:v>
                </c:pt>
              </c:strCache>
            </c:strRef>
          </c:cat>
          <c:val>
            <c:numRef>
              <c:f>'[ASPACE CEE Observación Plantilla excell diabólicanombre 31_12.xlsx]Listado General'!$K$109:$L$109</c:f>
              <c:numCache>
                <c:formatCode>General</c:formatCode>
                <c:ptCount val="2"/>
                <c:pt idx="0">
                  <c:v>1</c:v>
                </c:pt>
                <c:pt idx="1">
                  <c:v>3</c:v>
                </c:pt>
              </c:numCache>
            </c:numRef>
          </c:val>
          <c:extLst>
            <c:ext xmlns:c16="http://schemas.microsoft.com/office/drawing/2014/chart" uri="{C3380CC4-5D6E-409C-BE32-E72D297353CC}">
              <c16:uniqueId val="{00000006-8978-480E-A32A-B4C5F87092C8}"/>
            </c:ext>
          </c:extLst>
        </c:ser>
        <c:dLbls>
          <c:dLblPos val="outEnd"/>
          <c:showLegendKey val="0"/>
          <c:showVal val="1"/>
          <c:showCatName val="0"/>
          <c:showSerName val="0"/>
          <c:showPercent val="0"/>
          <c:showBubbleSize val="0"/>
        </c:dLbls>
        <c:gapWidth val="182"/>
        <c:axId val="578050264"/>
        <c:axId val="289107776"/>
      </c:barChart>
      <c:catAx>
        <c:axId val="578050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9107776"/>
        <c:crosses val="autoZero"/>
        <c:auto val="1"/>
        <c:lblAlgn val="ctr"/>
        <c:lblOffset val="100"/>
        <c:noMultiLvlLbl val="0"/>
      </c:catAx>
      <c:valAx>
        <c:axId val="289107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78050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mn-lt"/>
                <a:ea typeface="+mn-ea"/>
                <a:cs typeface="+mn-cs"/>
              </a:defRPr>
            </a:pPr>
            <a:r>
              <a:rPr lang="es-ES"/>
              <a:t>Tipo de contrato</a:t>
            </a:r>
          </a:p>
        </c:rich>
      </c:tx>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Hombres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Indefinido</c:v>
                </c:pt>
                <c:pt idx="1">
                  <c:v>Eventual</c:v>
                </c:pt>
                <c:pt idx="2">
                  <c:v>Interinidad</c:v>
                </c:pt>
              </c:strCache>
            </c:strRef>
          </c:cat>
          <c:val>
            <c:numRef>
              <c:f>Hoja1!$B$2:$B$4</c:f>
              <c:numCache>
                <c:formatCode>General</c:formatCode>
                <c:ptCount val="3"/>
                <c:pt idx="0">
                  <c:v>48</c:v>
                </c:pt>
                <c:pt idx="1">
                  <c:v>6</c:v>
                </c:pt>
                <c:pt idx="2">
                  <c:v>4</c:v>
                </c:pt>
              </c:numCache>
            </c:numRef>
          </c:val>
          <c:extLst>
            <c:ext xmlns:c16="http://schemas.microsoft.com/office/drawing/2014/chart" uri="{C3380CC4-5D6E-409C-BE32-E72D297353CC}">
              <c16:uniqueId val="{00000000-894E-483F-822F-18D2E5241EC7}"/>
            </c:ext>
          </c:extLst>
        </c:ser>
        <c:ser>
          <c:idx val="1"/>
          <c:order val="1"/>
          <c:tx>
            <c:strRef>
              <c:f>Hoja1!$C$1</c:f>
              <c:strCache>
                <c:ptCount val="1"/>
                <c:pt idx="0">
                  <c:v>Mujeres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Indefinido</c:v>
                </c:pt>
                <c:pt idx="1">
                  <c:v>Eventual</c:v>
                </c:pt>
                <c:pt idx="2">
                  <c:v>Interinidad</c:v>
                </c:pt>
              </c:strCache>
            </c:strRef>
          </c:cat>
          <c:val>
            <c:numRef>
              <c:f>Hoja1!$C$2:$C$4</c:f>
              <c:numCache>
                <c:formatCode>General</c:formatCode>
                <c:ptCount val="3"/>
                <c:pt idx="0">
                  <c:v>34</c:v>
                </c:pt>
                <c:pt idx="1">
                  <c:v>2</c:v>
                </c:pt>
                <c:pt idx="2">
                  <c:v>1</c:v>
                </c:pt>
              </c:numCache>
            </c:numRef>
          </c:val>
          <c:extLst>
            <c:ext xmlns:c16="http://schemas.microsoft.com/office/drawing/2014/chart" uri="{C3380CC4-5D6E-409C-BE32-E72D297353CC}">
              <c16:uniqueId val="{00000001-894E-483F-822F-18D2E5241EC7}"/>
            </c:ext>
          </c:extLst>
        </c:ser>
        <c:dLbls>
          <c:dLblPos val="outEnd"/>
          <c:showLegendKey val="0"/>
          <c:showVal val="1"/>
          <c:showCatName val="0"/>
          <c:showSerName val="0"/>
          <c:showPercent val="0"/>
          <c:showBubbleSize val="0"/>
        </c:dLbls>
        <c:gapWidth val="219"/>
        <c:overlap val="-27"/>
        <c:axId val="592241720"/>
        <c:axId val="592246032"/>
      </c:barChart>
      <c:catAx>
        <c:axId val="592241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s-ES"/>
          </a:p>
        </c:txPr>
        <c:crossAx val="592246032"/>
        <c:crosses val="autoZero"/>
        <c:auto val="1"/>
        <c:lblAlgn val="ctr"/>
        <c:lblOffset val="100"/>
        <c:noMultiLvlLbl val="0"/>
      </c:catAx>
      <c:valAx>
        <c:axId val="592246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s-ES"/>
          </a:p>
        </c:txPr>
        <c:crossAx val="592241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a:pPr>
      <a:endParaRPr lang="es-E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Distribución</a:t>
            </a:r>
            <a:r>
              <a:rPr lang="es-ES" baseline="0"/>
              <a:t> por categorías profesionales</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bar"/>
        <c:grouping val="clustered"/>
        <c:varyColors val="0"/>
        <c:ser>
          <c:idx val="0"/>
          <c:order val="0"/>
          <c:tx>
            <c:strRef>
              <c:f>'[ASPACE CEE Observación Plantilla excell diabólicanombre 31_12.xlsx]Datos Globales'!$I$66</c:f>
              <c:strCache>
                <c:ptCount val="1"/>
                <c:pt idx="0">
                  <c:v>HOMBRES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Globales'!$H$67:$H$74</c:f>
              <c:strCache>
                <c:ptCount val="8"/>
                <c:pt idx="0">
                  <c:v>TECNICO AUX</c:v>
                </c:pt>
                <c:pt idx="1">
                  <c:v>TECNICO AUX  2016</c:v>
                </c:pt>
                <c:pt idx="2">
                  <c:v>TECNICO</c:v>
                </c:pt>
                <c:pt idx="3">
                  <c:v>TECNICO 2016</c:v>
                </c:pt>
                <c:pt idx="4">
                  <c:v>TCO SUP N1</c:v>
                </c:pt>
                <c:pt idx="5">
                  <c:v>TCO SUP N1 2016</c:v>
                </c:pt>
                <c:pt idx="6">
                  <c:v>TITULADO N2</c:v>
                </c:pt>
                <c:pt idx="7">
                  <c:v>TITULADO N3 2016</c:v>
                </c:pt>
              </c:strCache>
            </c:strRef>
          </c:cat>
          <c:val>
            <c:numRef>
              <c:f>'[ASPACE CEE Observación Plantilla excell diabólicanombre 31_12.xlsx]Datos Globales'!$I$67:$I$74</c:f>
              <c:numCache>
                <c:formatCode>General</c:formatCode>
                <c:ptCount val="8"/>
                <c:pt idx="0">
                  <c:v>10</c:v>
                </c:pt>
                <c:pt idx="1">
                  <c:v>9</c:v>
                </c:pt>
                <c:pt idx="2">
                  <c:v>13</c:v>
                </c:pt>
                <c:pt idx="3">
                  <c:v>19</c:v>
                </c:pt>
                <c:pt idx="4">
                  <c:v>1</c:v>
                </c:pt>
                <c:pt idx="5">
                  <c:v>5</c:v>
                </c:pt>
                <c:pt idx="6">
                  <c:v>1</c:v>
                </c:pt>
                <c:pt idx="7">
                  <c:v>0</c:v>
                </c:pt>
              </c:numCache>
            </c:numRef>
          </c:val>
          <c:extLst>
            <c:ext xmlns:c16="http://schemas.microsoft.com/office/drawing/2014/chart" uri="{C3380CC4-5D6E-409C-BE32-E72D297353CC}">
              <c16:uniqueId val="{00000000-5D77-4178-A343-DCCDBB80D644}"/>
            </c:ext>
          </c:extLst>
        </c:ser>
        <c:ser>
          <c:idx val="1"/>
          <c:order val="1"/>
          <c:tx>
            <c:strRef>
              <c:f>'[ASPACE CEE Observación Plantilla excell diabólicanombre 31_12.xlsx]Datos Globales'!$J$66</c:f>
              <c:strCache>
                <c:ptCount val="1"/>
                <c:pt idx="0">
                  <c:v>MUJERES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Globales'!$H$67:$H$74</c:f>
              <c:strCache>
                <c:ptCount val="8"/>
                <c:pt idx="0">
                  <c:v>TECNICO AUX</c:v>
                </c:pt>
                <c:pt idx="1">
                  <c:v>TECNICO AUX  2016</c:v>
                </c:pt>
                <c:pt idx="2">
                  <c:v>TECNICO</c:v>
                </c:pt>
                <c:pt idx="3">
                  <c:v>TECNICO 2016</c:v>
                </c:pt>
                <c:pt idx="4">
                  <c:v>TCO SUP N1</c:v>
                </c:pt>
                <c:pt idx="5">
                  <c:v>TCO SUP N1 2016</c:v>
                </c:pt>
                <c:pt idx="6">
                  <c:v>TITULADO N2</c:v>
                </c:pt>
                <c:pt idx="7">
                  <c:v>TITULADO N3 2016</c:v>
                </c:pt>
              </c:strCache>
            </c:strRef>
          </c:cat>
          <c:val>
            <c:numRef>
              <c:f>'[ASPACE CEE Observación Plantilla excell diabólicanombre 31_12.xlsx]Datos Globales'!$J$67:$J$74</c:f>
              <c:numCache>
                <c:formatCode>General</c:formatCode>
                <c:ptCount val="8"/>
                <c:pt idx="0">
                  <c:v>6</c:v>
                </c:pt>
                <c:pt idx="1">
                  <c:v>10</c:v>
                </c:pt>
                <c:pt idx="2">
                  <c:v>3</c:v>
                </c:pt>
                <c:pt idx="3">
                  <c:v>9</c:v>
                </c:pt>
                <c:pt idx="4">
                  <c:v>2</c:v>
                </c:pt>
                <c:pt idx="5">
                  <c:v>5</c:v>
                </c:pt>
                <c:pt idx="6">
                  <c:v>1</c:v>
                </c:pt>
                <c:pt idx="7">
                  <c:v>1</c:v>
                </c:pt>
              </c:numCache>
            </c:numRef>
          </c:val>
          <c:extLst>
            <c:ext xmlns:c16="http://schemas.microsoft.com/office/drawing/2014/chart" uri="{C3380CC4-5D6E-409C-BE32-E72D297353CC}">
              <c16:uniqueId val="{00000001-5D77-4178-A343-DCCDBB80D644}"/>
            </c:ext>
          </c:extLst>
        </c:ser>
        <c:dLbls>
          <c:dLblPos val="outEnd"/>
          <c:showLegendKey val="0"/>
          <c:showVal val="1"/>
          <c:showCatName val="0"/>
          <c:showSerName val="0"/>
          <c:showPercent val="0"/>
          <c:showBubbleSize val="0"/>
        </c:dLbls>
        <c:gapWidth val="182"/>
        <c:axId val="289106208"/>
        <c:axId val="289106600"/>
      </c:barChart>
      <c:catAx>
        <c:axId val="289106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9106600"/>
        <c:crosses val="autoZero"/>
        <c:auto val="1"/>
        <c:lblAlgn val="ctr"/>
        <c:lblOffset val="100"/>
        <c:noMultiLvlLbl val="0"/>
      </c:catAx>
      <c:valAx>
        <c:axId val="289106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910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Distribución</a:t>
            </a:r>
            <a:r>
              <a:rPr lang="es-ES" baseline="0"/>
              <a:t> por categorías profesionales</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'[ASPACE CEE Observación Plantilla excell diabólicanombre 31_12.xlsx]Datos Globales'!$H$67</c:f>
              <c:strCache>
                <c:ptCount val="1"/>
                <c:pt idx="0">
                  <c:v>TECNICO AUX</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Globales'!$I$66:$J$66</c:f>
              <c:strCache>
                <c:ptCount val="2"/>
                <c:pt idx="0">
                  <c:v>HOMBRES</c:v>
                </c:pt>
                <c:pt idx="1">
                  <c:v>MUJERES</c:v>
                </c:pt>
              </c:strCache>
            </c:strRef>
          </c:cat>
          <c:val>
            <c:numRef>
              <c:f>'[ASPACE CEE Observación Plantilla excell diabólicanombre 31_12.xlsx]Datos Globales'!$I$67:$J$67</c:f>
              <c:numCache>
                <c:formatCode>General</c:formatCode>
                <c:ptCount val="2"/>
                <c:pt idx="0">
                  <c:v>10</c:v>
                </c:pt>
                <c:pt idx="1">
                  <c:v>6</c:v>
                </c:pt>
              </c:numCache>
            </c:numRef>
          </c:val>
          <c:extLst>
            <c:ext xmlns:c16="http://schemas.microsoft.com/office/drawing/2014/chart" uri="{C3380CC4-5D6E-409C-BE32-E72D297353CC}">
              <c16:uniqueId val="{00000000-F997-464A-95CA-9DD77A8B7A4A}"/>
            </c:ext>
          </c:extLst>
        </c:ser>
        <c:ser>
          <c:idx val="1"/>
          <c:order val="1"/>
          <c:tx>
            <c:strRef>
              <c:f>'[ASPACE CEE Observación Plantilla excell diabólicanombre 31_12.xlsx]Datos Globales'!$H$68</c:f>
              <c:strCache>
                <c:ptCount val="1"/>
                <c:pt idx="0">
                  <c:v>TECNICO AUX  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Globales'!$I$66:$J$66</c:f>
              <c:strCache>
                <c:ptCount val="2"/>
                <c:pt idx="0">
                  <c:v>HOMBRES</c:v>
                </c:pt>
                <c:pt idx="1">
                  <c:v>MUJERES</c:v>
                </c:pt>
              </c:strCache>
            </c:strRef>
          </c:cat>
          <c:val>
            <c:numRef>
              <c:f>'[ASPACE CEE Observación Plantilla excell diabólicanombre 31_12.xlsx]Datos Globales'!$I$68:$J$68</c:f>
              <c:numCache>
                <c:formatCode>General</c:formatCode>
                <c:ptCount val="2"/>
                <c:pt idx="0">
                  <c:v>9</c:v>
                </c:pt>
                <c:pt idx="1">
                  <c:v>10</c:v>
                </c:pt>
              </c:numCache>
            </c:numRef>
          </c:val>
          <c:extLst>
            <c:ext xmlns:c16="http://schemas.microsoft.com/office/drawing/2014/chart" uri="{C3380CC4-5D6E-409C-BE32-E72D297353CC}">
              <c16:uniqueId val="{00000001-F997-464A-95CA-9DD77A8B7A4A}"/>
            </c:ext>
          </c:extLst>
        </c:ser>
        <c:ser>
          <c:idx val="2"/>
          <c:order val="2"/>
          <c:tx>
            <c:strRef>
              <c:f>'[ASPACE CEE Observación Plantilla excell diabólicanombre 31_12.xlsx]Datos Globales'!$H$69</c:f>
              <c:strCache>
                <c:ptCount val="1"/>
                <c:pt idx="0">
                  <c:v>TECNICO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Globales'!$I$66:$J$66</c:f>
              <c:strCache>
                <c:ptCount val="2"/>
                <c:pt idx="0">
                  <c:v>HOMBRES</c:v>
                </c:pt>
                <c:pt idx="1">
                  <c:v>MUJERES</c:v>
                </c:pt>
              </c:strCache>
            </c:strRef>
          </c:cat>
          <c:val>
            <c:numRef>
              <c:f>'[ASPACE CEE Observación Plantilla excell diabólicanombre 31_12.xlsx]Datos Globales'!$I$69:$J$69</c:f>
              <c:numCache>
                <c:formatCode>General</c:formatCode>
                <c:ptCount val="2"/>
                <c:pt idx="0">
                  <c:v>13</c:v>
                </c:pt>
                <c:pt idx="1">
                  <c:v>3</c:v>
                </c:pt>
              </c:numCache>
            </c:numRef>
          </c:val>
          <c:extLst>
            <c:ext xmlns:c16="http://schemas.microsoft.com/office/drawing/2014/chart" uri="{C3380CC4-5D6E-409C-BE32-E72D297353CC}">
              <c16:uniqueId val="{00000002-F997-464A-95CA-9DD77A8B7A4A}"/>
            </c:ext>
          </c:extLst>
        </c:ser>
        <c:ser>
          <c:idx val="3"/>
          <c:order val="3"/>
          <c:tx>
            <c:strRef>
              <c:f>'[ASPACE CEE Observación Plantilla excell diabólicanombre 31_12.xlsx]Datos Globales'!$H$70</c:f>
              <c:strCache>
                <c:ptCount val="1"/>
                <c:pt idx="0">
                  <c:v>TECNICO 2016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Globales'!$I$66:$J$66</c:f>
              <c:strCache>
                <c:ptCount val="2"/>
                <c:pt idx="0">
                  <c:v>HOMBRES</c:v>
                </c:pt>
                <c:pt idx="1">
                  <c:v>MUJERES</c:v>
                </c:pt>
              </c:strCache>
            </c:strRef>
          </c:cat>
          <c:val>
            <c:numRef>
              <c:f>'[ASPACE CEE Observación Plantilla excell diabólicanombre 31_12.xlsx]Datos Globales'!$I$70:$J$70</c:f>
              <c:numCache>
                <c:formatCode>General</c:formatCode>
                <c:ptCount val="2"/>
                <c:pt idx="0">
                  <c:v>19</c:v>
                </c:pt>
                <c:pt idx="1">
                  <c:v>9</c:v>
                </c:pt>
              </c:numCache>
            </c:numRef>
          </c:val>
          <c:extLst>
            <c:ext xmlns:c16="http://schemas.microsoft.com/office/drawing/2014/chart" uri="{C3380CC4-5D6E-409C-BE32-E72D297353CC}">
              <c16:uniqueId val="{00000003-F997-464A-95CA-9DD77A8B7A4A}"/>
            </c:ext>
          </c:extLst>
        </c:ser>
        <c:ser>
          <c:idx val="4"/>
          <c:order val="4"/>
          <c:tx>
            <c:strRef>
              <c:f>'[ASPACE CEE Observación Plantilla excell diabólicanombre 31_12.xlsx]Datos Globales'!$H$71</c:f>
              <c:strCache>
                <c:ptCount val="1"/>
                <c:pt idx="0">
                  <c:v>TCO SUP N1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Globales'!$I$66:$J$66</c:f>
              <c:strCache>
                <c:ptCount val="2"/>
                <c:pt idx="0">
                  <c:v>HOMBRES</c:v>
                </c:pt>
                <c:pt idx="1">
                  <c:v>MUJERES</c:v>
                </c:pt>
              </c:strCache>
            </c:strRef>
          </c:cat>
          <c:val>
            <c:numRef>
              <c:f>'[ASPACE CEE Observación Plantilla excell diabólicanombre 31_12.xlsx]Datos Globales'!$I$71:$J$71</c:f>
              <c:numCache>
                <c:formatCode>General</c:formatCode>
                <c:ptCount val="2"/>
                <c:pt idx="0">
                  <c:v>1</c:v>
                </c:pt>
                <c:pt idx="1">
                  <c:v>2</c:v>
                </c:pt>
              </c:numCache>
            </c:numRef>
          </c:val>
          <c:extLst>
            <c:ext xmlns:c16="http://schemas.microsoft.com/office/drawing/2014/chart" uri="{C3380CC4-5D6E-409C-BE32-E72D297353CC}">
              <c16:uniqueId val="{00000004-F997-464A-95CA-9DD77A8B7A4A}"/>
            </c:ext>
          </c:extLst>
        </c:ser>
        <c:ser>
          <c:idx val="5"/>
          <c:order val="5"/>
          <c:tx>
            <c:strRef>
              <c:f>'[ASPACE CEE Observación Plantilla excell diabólicanombre 31_12.xlsx]Datos Globales'!$H$72</c:f>
              <c:strCache>
                <c:ptCount val="1"/>
                <c:pt idx="0">
                  <c:v>TCO SUP N1 2016</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Globales'!$I$66:$J$66</c:f>
              <c:strCache>
                <c:ptCount val="2"/>
                <c:pt idx="0">
                  <c:v>HOMBRES</c:v>
                </c:pt>
                <c:pt idx="1">
                  <c:v>MUJERES</c:v>
                </c:pt>
              </c:strCache>
            </c:strRef>
          </c:cat>
          <c:val>
            <c:numRef>
              <c:f>'[ASPACE CEE Observación Plantilla excell diabólicanombre 31_12.xlsx]Datos Globales'!$I$72:$J$72</c:f>
              <c:numCache>
                <c:formatCode>General</c:formatCode>
                <c:ptCount val="2"/>
                <c:pt idx="0">
                  <c:v>5</c:v>
                </c:pt>
                <c:pt idx="1">
                  <c:v>5</c:v>
                </c:pt>
              </c:numCache>
            </c:numRef>
          </c:val>
          <c:extLst>
            <c:ext xmlns:c16="http://schemas.microsoft.com/office/drawing/2014/chart" uri="{C3380CC4-5D6E-409C-BE32-E72D297353CC}">
              <c16:uniqueId val="{00000005-F997-464A-95CA-9DD77A8B7A4A}"/>
            </c:ext>
          </c:extLst>
        </c:ser>
        <c:ser>
          <c:idx val="6"/>
          <c:order val="6"/>
          <c:tx>
            <c:strRef>
              <c:f>'[ASPACE CEE Observación Plantilla excell diabólicanombre 31_12.xlsx]Datos Globales'!$H$73</c:f>
              <c:strCache>
                <c:ptCount val="1"/>
                <c:pt idx="0">
                  <c:v>TITULADO N2</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Globales'!$I$66:$J$66</c:f>
              <c:strCache>
                <c:ptCount val="2"/>
                <c:pt idx="0">
                  <c:v>HOMBRES</c:v>
                </c:pt>
                <c:pt idx="1">
                  <c:v>MUJERES</c:v>
                </c:pt>
              </c:strCache>
            </c:strRef>
          </c:cat>
          <c:val>
            <c:numRef>
              <c:f>'[ASPACE CEE Observación Plantilla excell diabólicanombre 31_12.xlsx]Datos Globales'!$I$73:$J$73</c:f>
              <c:numCache>
                <c:formatCode>General</c:formatCode>
                <c:ptCount val="2"/>
                <c:pt idx="0">
                  <c:v>1</c:v>
                </c:pt>
                <c:pt idx="1">
                  <c:v>1</c:v>
                </c:pt>
              </c:numCache>
            </c:numRef>
          </c:val>
          <c:extLst>
            <c:ext xmlns:c16="http://schemas.microsoft.com/office/drawing/2014/chart" uri="{C3380CC4-5D6E-409C-BE32-E72D297353CC}">
              <c16:uniqueId val="{00000006-F997-464A-95CA-9DD77A8B7A4A}"/>
            </c:ext>
          </c:extLst>
        </c:ser>
        <c:ser>
          <c:idx val="7"/>
          <c:order val="7"/>
          <c:tx>
            <c:strRef>
              <c:f>'[ASPACE CEE Observación Plantilla excell diabólicanombre 31_12.xlsx]Datos Globales'!$H$74</c:f>
              <c:strCache>
                <c:ptCount val="1"/>
                <c:pt idx="0">
                  <c:v>TITULADO N3 2016</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Globales'!$I$66:$J$66</c:f>
              <c:strCache>
                <c:ptCount val="2"/>
                <c:pt idx="0">
                  <c:v>HOMBRES</c:v>
                </c:pt>
                <c:pt idx="1">
                  <c:v>MUJERES</c:v>
                </c:pt>
              </c:strCache>
            </c:strRef>
          </c:cat>
          <c:val>
            <c:numRef>
              <c:f>'[ASPACE CEE Observación Plantilla excell diabólicanombre 31_12.xlsx]Datos Globales'!$I$74:$J$74</c:f>
              <c:numCache>
                <c:formatCode>General</c:formatCode>
                <c:ptCount val="2"/>
                <c:pt idx="0">
                  <c:v>0</c:v>
                </c:pt>
                <c:pt idx="1">
                  <c:v>1</c:v>
                </c:pt>
              </c:numCache>
            </c:numRef>
          </c:val>
          <c:extLst>
            <c:ext xmlns:c16="http://schemas.microsoft.com/office/drawing/2014/chart" uri="{C3380CC4-5D6E-409C-BE32-E72D297353CC}">
              <c16:uniqueId val="{00000007-F997-464A-95CA-9DD77A8B7A4A}"/>
            </c:ext>
          </c:extLst>
        </c:ser>
        <c:dLbls>
          <c:dLblPos val="outEnd"/>
          <c:showLegendKey val="0"/>
          <c:showVal val="1"/>
          <c:showCatName val="0"/>
          <c:showSerName val="0"/>
          <c:showPercent val="0"/>
          <c:showBubbleSize val="0"/>
        </c:dLbls>
        <c:gapWidth val="182"/>
        <c:axId val="289099152"/>
        <c:axId val="289101504"/>
      </c:barChart>
      <c:catAx>
        <c:axId val="28909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9101504"/>
        <c:crosses val="autoZero"/>
        <c:auto val="1"/>
        <c:lblAlgn val="ctr"/>
        <c:lblOffset val="100"/>
        <c:noMultiLvlLbl val="0"/>
      </c:catAx>
      <c:valAx>
        <c:axId val="289101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9099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s-ES"/>
              <a:t>Personas con jornada reducida</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bar"/>
        <c:grouping val="clustered"/>
        <c:varyColors val="0"/>
        <c:ser>
          <c:idx val="0"/>
          <c:order val="0"/>
          <c:tx>
            <c:strRef>
              <c:f>Hoja1!$B$1</c:f>
              <c:strCache>
                <c:ptCount val="1"/>
                <c:pt idx="0">
                  <c:v>Hombres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Jornada 50%</c:v>
                </c:pt>
                <c:pt idx="1">
                  <c:v>Jornada 75%</c:v>
                </c:pt>
              </c:strCache>
            </c:strRef>
          </c:cat>
          <c:val>
            <c:numRef>
              <c:f>Hoja1!$B$2:$B$3</c:f>
              <c:numCache>
                <c:formatCode>General</c:formatCode>
                <c:ptCount val="2"/>
                <c:pt idx="0">
                  <c:v>0</c:v>
                </c:pt>
                <c:pt idx="1">
                  <c:v>0</c:v>
                </c:pt>
              </c:numCache>
            </c:numRef>
          </c:val>
          <c:extLst>
            <c:ext xmlns:c16="http://schemas.microsoft.com/office/drawing/2014/chart" uri="{C3380CC4-5D6E-409C-BE32-E72D297353CC}">
              <c16:uniqueId val="{00000000-1B21-47B4-90E7-DAD81087415B}"/>
            </c:ext>
          </c:extLst>
        </c:ser>
        <c:ser>
          <c:idx val="1"/>
          <c:order val="1"/>
          <c:tx>
            <c:strRef>
              <c:f>Hoja1!$C$1</c:f>
              <c:strCache>
                <c:ptCount val="1"/>
                <c:pt idx="0">
                  <c:v>Mujeres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Jornada 50%</c:v>
                </c:pt>
                <c:pt idx="1">
                  <c:v>Jornada 75%</c:v>
                </c:pt>
              </c:strCache>
            </c:strRef>
          </c:cat>
          <c:val>
            <c:numRef>
              <c:f>Hoja1!$C$2:$C$3</c:f>
              <c:numCache>
                <c:formatCode>General</c:formatCode>
                <c:ptCount val="2"/>
                <c:pt idx="0">
                  <c:v>1</c:v>
                </c:pt>
                <c:pt idx="1">
                  <c:v>1</c:v>
                </c:pt>
              </c:numCache>
            </c:numRef>
          </c:val>
          <c:extLst>
            <c:ext xmlns:c16="http://schemas.microsoft.com/office/drawing/2014/chart" uri="{C3380CC4-5D6E-409C-BE32-E72D297353CC}">
              <c16:uniqueId val="{00000001-1B21-47B4-90E7-DAD81087415B}"/>
            </c:ext>
          </c:extLst>
        </c:ser>
        <c:dLbls>
          <c:dLblPos val="outEnd"/>
          <c:showLegendKey val="0"/>
          <c:showVal val="1"/>
          <c:showCatName val="0"/>
          <c:showSerName val="0"/>
          <c:showPercent val="0"/>
          <c:showBubbleSize val="0"/>
        </c:dLbls>
        <c:gapWidth val="182"/>
        <c:axId val="289095624"/>
        <c:axId val="289101896"/>
      </c:barChart>
      <c:catAx>
        <c:axId val="289095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crossAx val="289101896"/>
        <c:crosses val="autoZero"/>
        <c:auto val="1"/>
        <c:lblAlgn val="ctr"/>
        <c:lblOffset val="100"/>
        <c:noMultiLvlLbl val="0"/>
      </c:catAx>
      <c:valAx>
        <c:axId val="289101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crossAx val="289095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pPr>
      <a:endParaRPr lang="es-E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doughnutChart>
        <c:varyColors val="1"/>
        <c:ser>
          <c:idx val="0"/>
          <c:order val="0"/>
          <c:tx>
            <c:strRef>
              <c:f>Hoja1!$B$1</c:f>
              <c:strCache>
                <c:ptCount val="1"/>
                <c:pt idx="0">
                  <c:v>Trabajo a turnos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A6-4621-AA1F-58DD14B7845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A6-4621-AA1F-58DD14B78454}"/>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Hombres</c:v>
                </c:pt>
                <c:pt idx="1">
                  <c:v>Mujeres</c:v>
                </c:pt>
              </c:strCache>
            </c:strRef>
          </c:cat>
          <c:val>
            <c:numRef>
              <c:f>Hoja1!$B$2:$B$3</c:f>
              <c:numCache>
                <c:formatCode>General</c:formatCode>
                <c:ptCount val="2"/>
                <c:pt idx="0">
                  <c:v>7</c:v>
                </c:pt>
                <c:pt idx="1">
                  <c:v>5</c:v>
                </c:pt>
              </c:numCache>
            </c:numRef>
          </c:val>
          <c:extLst>
            <c:ext xmlns:c16="http://schemas.microsoft.com/office/drawing/2014/chart" uri="{C3380CC4-5D6E-409C-BE32-E72D297353CC}">
              <c16:uniqueId val="{00000000-BE6E-4416-B56A-6DA05A6A222A}"/>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pPr>
      <a:endParaRPr lang="es-E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Incorporaciones</a:t>
            </a:r>
            <a:r>
              <a:rPr lang="es-ES" baseline="0"/>
              <a:t> en los ultimos 3 años</a:t>
            </a:r>
            <a:endParaRPr lang="es-ES"/>
          </a:p>
        </c:rich>
      </c:tx>
      <c:layout>
        <c:manualLayout>
          <c:xMode val="edge"/>
          <c:yMode val="edge"/>
          <c:x val="0.25224537037037037"/>
          <c:y val="3.17460317460317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Hombres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Hoja1!$A$2:$A$4</c:f>
              <c:numCache>
                <c:formatCode>General</c:formatCode>
                <c:ptCount val="3"/>
                <c:pt idx="0">
                  <c:v>2019</c:v>
                </c:pt>
                <c:pt idx="1">
                  <c:v>2020</c:v>
                </c:pt>
                <c:pt idx="2">
                  <c:v>2021</c:v>
                </c:pt>
              </c:numCache>
            </c:numRef>
          </c:cat>
          <c:val>
            <c:numRef>
              <c:f>Hoja1!$B$2:$B$4</c:f>
              <c:numCache>
                <c:formatCode>General</c:formatCode>
                <c:ptCount val="3"/>
                <c:pt idx="0">
                  <c:v>25</c:v>
                </c:pt>
                <c:pt idx="1">
                  <c:v>10</c:v>
                </c:pt>
                <c:pt idx="2">
                  <c:v>12</c:v>
                </c:pt>
              </c:numCache>
            </c:numRef>
          </c:val>
          <c:extLst>
            <c:ext xmlns:c16="http://schemas.microsoft.com/office/drawing/2014/chart" uri="{C3380CC4-5D6E-409C-BE32-E72D297353CC}">
              <c16:uniqueId val="{00000000-2A11-4838-AC6D-FC0A39FE388A}"/>
            </c:ext>
          </c:extLst>
        </c:ser>
        <c:ser>
          <c:idx val="1"/>
          <c:order val="1"/>
          <c:tx>
            <c:strRef>
              <c:f>Hoja1!$C$1</c:f>
              <c:strCache>
                <c:ptCount val="1"/>
                <c:pt idx="0">
                  <c:v>Mujeres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Hoja1!$A$2:$A$4</c:f>
              <c:numCache>
                <c:formatCode>General</c:formatCode>
                <c:ptCount val="3"/>
                <c:pt idx="0">
                  <c:v>2019</c:v>
                </c:pt>
                <c:pt idx="1">
                  <c:v>2020</c:v>
                </c:pt>
                <c:pt idx="2">
                  <c:v>2021</c:v>
                </c:pt>
              </c:numCache>
            </c:numRef>
          </c:cat>
          <c:val>
            <c:numRef>
              <c:f>Hoja1!$C$2:$C$4</c:f>
              <c:numCache>
                <c:formatCode>General</c:formatCode>
                <c:ptCount val="3"/>
                <c:pt idx="0">
                  <c:v>5</c:v>
                </c:pt>
                <c:pt idx="1">
                  <c:v>7</c:v>
                </c:pt>
                <c:pt idx="2">
                  <c:v>6</c:v>
                </c:pt>
              </c:numCache>
            </c:numRef>
          </c:val>
          <c:extLst>
            <c:ext xmlns:c16="http://schemas.microsoft.com/office/drawing/2014/chart" uri="{C3380CC4-5D6E-409C-BE32-E72D297353CC}">
              <c16:uniqueId val="{00000001-2A11-4838-AC6D-FC0A39FE388A}"/>
            </c:ext>
          </c:extLst>
        </c:ser>
        <c:dLbls>
          <c:dLblPos val="outEnd"/>
          <c:showLegendKey val="0"/>
          <c:showVal val="1"/>
          <c:showCatName val="0"/>
          <c:showSerName val="0"/>
          <c:showPercent val="0"/>
          <c:showBubbleSize val="0"/>
        </c:dLbls>
        <c:gapWidth val="219"/>
        <c:overlap val="-27"/>
        <c:axId val="289098760"/>
        <c:axId val="289102288"/>
      </c:barChart>
      <c:catAx>
        <c:axId val="289098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9102288"/>
        <c:crosses val="autoZero"/>
        <c:auto val="1"/>
        <c:lblAlgn val="ctr"/>
        <c:lblOffset val="100"/>
        <c:noMultiLvlLbl val="0"/>
      </c:catAx>
      <c:valAx>
        <c:axId val="289102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9098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Incorporaciones</a:t>
            </a:r>
            <a:r>
              <a:rPr lang="es-ES" baseline="0"/>
              <a:t> en los ultimos 3 años</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percentStacked"/>
        <c:varyColors val="0"/>
        <c:ser>
          <c:idx val="0"/>
          <c:order val="0"/>
          <c:tx>
            <c:strRef>
              <c:f>Hoja1!$B$1</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Hombres</c:v>
                </c:pt>
                <c:pt idx="1">
                  <c:v>Mujeres</c:v>
                </c:pt>
              </c:strCache>
            </c:strRef>
          </c:cat>
          <c:val>
            <c:numRef>
              <c:f>Hoja1!$B$2:$B$3</c:f>
              <c:numCache>
                <c:formatCode>General</c:formatCode>
                <c:ptCount val="2"/>
                <c:pt idx="0">
                  <c:v>25</c:v>
                </c:pt>
                <c:pt idx="1">
                  <c:v>5</c:v>
                </c:pt>
              </c:numCache>
            </c:numRef>
          </c:val>
          <c:extLst>
            <c:ext xmlns:c16="http://schemas.microsoft.com/office/drawing/2014/chart" uri="{C3380CC4-5D6E-409C-BE32-E72D297353CC}">
              <c16:uniqueId val="{00000000-8376-4B46-8BB1-0AF8B1443523}"/>
            </c:ext>
          </c:extLst>
        </c:ser>
        <c:ser>
          <c:idx val="1"/>
          <c:order val="1"/>
          <c:tx>
            <c:strRef>
              <c:f>Hoja1!$C$1</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Hombres</c:v>
                </c:pt>
                <c:pt idx="1">
                  <c:v>Mujeres</c:v>
                </c:pt>
              </c:strCache>
            </c:strRef>
          </c:cat>
          <c:val>
            <c:numRef>
              <c:f>Hoja1!$C$2:$C$3</c:f>
              <c:numCache>
                <c:formatCode>General</c:formatCode>
                <c:ptCount val="2"/>
                <c:pt idx="0">
                  <c:v>10</c:v>
                </c:pt>
                <c:pt idx="1">
                  <c:v>7</c:v>
                </c:pt>
              </c:numCache>
            </c:numRef>
          </c:val>
          <c:extLst>
            <c:ext xmlns:c16="http://schemas.microsoft.com/office/drawing/2014/chart" uri="{C3380CC4-5D6E-409C-BE32-E72D297353CC}">
              <c16:uniqueId val="{00000001-8376-4B46-8BB1-0AF8B1443523}"/>
            </c:ext>
          </c:extLst>
        </c:ser>
        <c:ser>
          <c:idx val="2"/>
          <c:order val="2"/>
          <c:tx>
            <c:strRef>
              <c:f>Hoja1!$D$1</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Hombres</c:v>
                </c:pt>
                <c:pt idx="1">
                  <c:v>Mujeres</c:v>
                </c:pt>
              </c:strCache>
            </c:strRef>
          </c:cat>
          <c:val>
            <c:numRef>
              <c:f>Hoja1!$D$2:$D$3</c:f>
              <c:numCache>
                <c:formatCode>General</c:formatCode>
                <c:ptCount val="2"/>
                <c:pt idx="0">
                  <c:v>12</c:v>
                </c:pt>
                <c:pt idx="1">
                  <c:v>6</c:v>
                </c:pt>
              </c:numCache>
            </c:numRef>
          </c:val>
          <c:extLst>
            <c:ext xmlns:c16="http://schemas.microsoft.com/office/drawing/2014/chart" uri="{C3380CC4-5D6E-409C-BE32-E72D297353CC}">
              <c16:uniqueId val="{00000003-8376-4B46-8BB1-0AF8B1443523}"/>
            </c:ext>
          </c:extLst>
        </c:ser>
        <c:dLbls>
          <c:showLegendKey val="0"/>
          <c:showVal val="1"/>
          <c:showCatName val="0"/>
          <c:showSerName val="0"/>
          <c:showPercent val="0"/>
          <c:showBubbleSize val="0"/>
        </c:dLbls>
        <c:gapWidth val="219"/>
        <c:overlap val="100"/>
        <c:axId val="289094448"/>
        <c:axId val="289102680"/>
      </c:barChart>
      <c:catAx>
        <c:axId val="28909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9102680"/>
        <c:crosses val="autoZero"/>
        <c:auto val="1"/>
        <c:lblAlgn val="ctr"/>
        <c:lblOffset val="100"/>
        <c:noMultiLvlLbl val="0"/>
      </c:catAx>
      <c:valAx>
        <c:axId val="289102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9094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aseline="0"/>
              <a:t>Horas de formación ofertada en Aspace 2021</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B81-43DD-949C-5EC99F6479D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B81-43DD-949C-5EC99F6479D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B81-43DD-949C-5EC99F6479D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B81-43DD-949C-5EC99F6479D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B81-43DD-949C-5EC99F6479D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B81-43DD-949C-5EC99F6479D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Hoja1!$E$38:$E$43</c:f>
              <c:strCache>
                <c:ptCount val="6"/>
                <c:pt idx="0">
                  <c:v>Directamente relacionada con el trabajo</c:v>
                </c:pt>
                <c:pt idx="1">
                  <c:v>Tecnología y digitalización</c:v>
                </c:pt>
                <c:pt idx="2">
                  <c:v>Cultura Aspace</c:v>
                </c:pt>
                <c:pt idx="3">
                  <c:v>Salud</c:v>
                </c:pt>
                <c:pt idx="4">
                  <c:v>Igualdad</c:v>
                </c:pt>
                <c:pt idx="5">
                  <c:v>Psicoeducación,</c:v>
                </c:pt>
              </c:strCache>
            </c:strRef>
          </c:cat>
          <c:val>
            <c:numRef>
              <c:f>Hoja1!$F$38:$F$43</c:f>
              <c:numCache>
                <c:formatCode>General</c:formatCode>
                <c:ptCount val="6"/>
                <c:pt idx="0">
                  <c:v>530.5</c:v>
                </c:pt>
                <c:pt idx="1">
                  <c:v>218</c:v>
                </c:pt>
                <c:pt idx="2">
                  <c:v>49</c:v>
                </c:pt>
                <c:pt idx="3">
                  <c:v>45.5</c:v>
                </c:pt>
                <c:pt idx="4">
                  <c:v>22.5</c:v>
                </c:pt>
                <c:pt idx="5">
                  <c:v>152.5</c:v>
                </c:pt>
              </c:numCache>
            </c:numRef>
          </c:val>
          <c:extLst>
            <c:ext xmlns:c16="http://schemas.microsoft.com/office/drawing/2014/chart" uri="{C3380CC4-5D6E-409C-BE32-E72D297353CC}">
              <c16:uniqueId val="{0000000C-2B81-43DD-949C-5EC99F6479D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mn-lt"/>
                <a:ea typeface="+mn-ea"/>
                <a:cs typeface="+mn-cs"/>
              </a:defRPr>
            </a:pPr>
            <a:r>
              <a:rPr lang="es-ES"/>
              <a:t>10. ¿Aspace Rioja ofrece medidas de conciliación del trabajo con la vida personal?</a:t>
            </a:r>
          </a:p>
        </c:rich>
      </c:tx>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v>H</c:v>
          </c:tx>
          <c:spPr>
            <a:solidFill>
              <a:schemeClr val="accent1"/>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'[encuesta diagnóstico para todos tratamiento datos.xlsx]GRÁFICOS CEE'!$AC$2:$AE$2</c:f>
              <c:strCache>
                <c:ptCount val="3"/>
                <c:pt idx="0">
                  <c:v>SI</c:v>
                </c:pt>
                <c:pt idx="1">
                  <c:v>NO </c:v>
                </c:pt>
                <c:pt idx="2">
                  <c:v>NS</c:v>
                </c:pt>
              </c:strCache>
            </c:strRef>
          </c:cat>
          <c:val>
            <c:numRef>
              <c:f>'[encuesta diagnóstico para todos tratamiento datos.xlsx]GRÁFICOS CEE'!$AC$3:$AE$3</c:f>
              <c:numCache>
                <c:formatCode>General</c:formatCode>
                <c:ptCount val="3"/>
                <c:pt idx="0">
                  <c:v>84.615384615384613</c:v>
                </c:pt>
                <c:pt idx="1">
                  <c:v>7.6923076923076925</c:v>
                </c:pt>
                <c:pt idx="2">
                  <c:v>7.6923076923076925</c:v>
                </c:pt>
              </c:numCache>
            </c:numRef>
          </c:val>
          <c:extLst>
            <c:ext xmlns:c16="http://schemas.microsoft.com/office/drawing/2014/chart" uri="{C3380CC4-5D6E-409C-BE32-E72D297353CC}">
              <c16:uniqueId val="{00000000-274C-42B7-AEEF-2BF469E386F3}"/>
            </c:ext>
          </c:extLst>
        </c:ser>
        <c:ser>
          <c:idx val="1"/>
          <c:order val="1"/>
          <c:tx>
            <c:v>M</c:v>
          </c:tx>
          <c:spPr>
            <a:solidFill>
              <a:schemeClr val="accent2"/>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'[encuesta diagnóstico para todos tratamiento datos.xlsx]GRÁFICOS CEE'!$AC$2:$AE$2</c:f>
              <c:strCache>
                <c:ptCount val="3"/>
                <c:pt idx="0">
                  <c:v>SI</c:v>
                </c:pt>
                <c:pt idx="1">
                  <c:v>NO </c:v>
                </c:pt>
                <c:pt idx="2">
                  <c:v>NS</c:v>
                </c:pt>
              </c:strCache>
            </c:strRef>
          </c:cat>
          <c:val>
            <c:numRef>
              <c:f>'[encuesta diagnóstico para todos tratamiento datos.xlsx]GRÁFICOS CEE'!$AC$4:$AE$4</c:f>
              <c:numCache>
                <c:formatCode>General</c:formatCode>
                <c:ptCount val="3"/>
                <c:pt idx="0">
                  <c:v>54.54545454545454</c:v>
                </c:pt>
                <c:pt idx="1">
                  <c:v>27.27272727272727</c:v>
                </c:pt>
                <c:pt idx="2">
                  <c:v>18.181818181818183</c:v>
                </c:pt>
              </c:numCache>
            </c:numRef>
          </c:val>
          <c:extLst>
            <c:ext xmlns:c16="http://schemas.microsoft.com/office/drawing/2014/chart" uri="{C3380CC4-5D6E-409C-BE32-E72D297353CC}">
              <c16:uniqueId val="{00000001-274C-42B7-AEEF-2BF469E386F3}"/>
            </c:ext>
          </c:extLst>
        </c:ser>
        <c:dLbls>
          <c:dLblPos val="outEnd"/>
          <c:showLegendKey val="0"/>
          <c:showVal val="1"/>
          <c:showCatName val="0"/>
          <c:showSerName val="0"/>
          <c:showPercent val="0"/>
          <c:showBubbleSize val="0"/>
        </c:dLbls>
        <c:gapWidth val="219"/>
        <c:overlap val="-27"/>
        <c:axId val="289103464"/>
        <c:axId val="289097584"/>
      </c:barChart>
      <c:catAx>
        <c:axId val="289103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s-ES"/>
          </a:p>
        </c:txPr>
        <c:crossAx val="289097584"/>
        <c:crosses val="autoZero"/>
        <c:auto val="1"/>
        <c:lblAlgn val="ctr"/>
        <c:lblOffset val="100"/>
        <c:noMultiLvlLbl val="0"/>
      </c:catAx>
      <c:valAx>
        <c:axId val="28909758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s-ES"/>
                  <a:t>%</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s-ES"/>
          </a:p>
        </c:txPr>
        <c:crossAx val="289103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pPr>
      <a:endParaRPr lang="es-E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mn-lt"/>
                <a:ea typeface="+mn-ea"/>
                <a:cs typeface="+mn-cs"/>
              </a:defRPr>
            </a:pPr>
            <a:r>
              <a:rPr lang="es-ES"/>
              <a:t>11. ¿Crees que acogerse a medidas de conciliación conlleva la pérdida de oportunidades profesionales?</a:t>
            </a:r>
          </a:p>
        </c:rich>
      </c:tx>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v>H</c:v>
          </c:tx>
          <c:spPr>
            <a:solidFill>
              <a:schemeClr val="accent1"/>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'[encuesta diagnóstico para todos tratamiento datos.xlsx]GRÁFICOS CEE'!$AF$2:$AH$2</c:f>
              <c:strCache>
                <c:ptCount val="3"/>
                <c:pt idx="0">
                  <c:v>SI</c:v>
                </c:pt>
                <c:pt idx="1">
                  <c:v>NO </c:v>
                </c:pt>
                <c:pt idx="2">
                  <c:v>NS</c:v>
                </c:pt>
              </c:strCache>
            </c:strRef>
          </c:cat>
          <c:val>
            <c:numRef>
              <c:f>'[encuesta diagnóstico para todos tratamiento datos.xlsx]GRÁFICOS CEE'!$AF$3:$AH$3</c:f>
              <c:numCache>
                <c:formatCode>General</c:formatCode>
                <c:ptCount val="3"/>
                <c:pt idx="0">
                  <c:v>15.384615384615385</c:v>
                </c:pt>
                <c:pt idx="1">
                  <c:v>69.230769230769226</c:v>
                </c:pt>
                <c:pt idx="2">
                  <c:v>15.384615384615385</c:v>
                </c:pt>
              </c:numCache>
            </c:numRef>
          </c:val>
          <c:extLst>
            <c:ext xmlns:c16="http://schemas.microsoft.com/office/drawing/2014/chart" uri="{C3380CC4-5D6E-409C-BE32-E72D297353CC}">
              <c16:uniqueId val="{00000000-9CAF-4F54-AD5D-D23A702D7D09}"/>
            </c:ext>
          </c:extLst>
        </c:ser>
        <c:ser>
          <c:idx val="1"/>
          <c:order val="1"/>
          <c:tx>
            <c:v>M</c:v>
          </c:tx>
          <c:spPr>
            <a:solidFill>
              <a:schemeClr val="accent2"/>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'[encuesta diagnóstico para todos tratamiento datos.xlsx]GRÁFICOS CEE'!$AF$2:$AH$2</c:f>
              <c:strCache>
                <c:ptCount val="3"/>
                <c:pt idx="0">
                  <c:v>SI</c:v>
                </c:pt>
                <c:pt idx="1">
                  <c:v>NO </c:v>
                </c:pt>
                <c:pt idx="2">
                  <c:v>NS</c:v>
                </c:pt>
              </c:strCache>
            </c:strRef>
          </c:cat>
          <c:val>
            <c:numRef>
              <c:f>'[encuesta diagnóstico para todos tratamiento datos.xlsx]GRÁFICOS CEE'!$AF$4:$AH$4</c:f>
              <c:numCache>
                <c:formatCode>General</c:formatCode>
                <c:ptCount val="3"/>
                <c:pt idx="0">
                  <c:v>9.0909090909090917</c:v>
                </c:pt>
                <c:pt idx="1">
                  <c:v>72.727272727272734</c:v>
                </c:pt>
                <c:pt idx="2">
                  <c:v>18.181818181818183</c:v>
                </c:pt>
              </c:numCache>
            </c:numRef>
          </c:val>
          <c:extLst>
            <c:ext xmlns:c16="http://schemas.microsoft.com/office/drawing/2014/chart" uri="{C3380CC4-5D6E-409C-BE32-E72D297353CC}">
              <c16:uniqueId val="{00000001-9CAF-4F54-AD5D-D23A702D7D09}"/>
            </c:ext>
          </c:extLst>
        </c:ser>
        <c:dLbls>
          <c:dLblPos val="outEnd"/>
          <c:showLegendKey val="0"/>
          <c:showVal val="1"/>
          <c:showCatName val="0"/>
          <c:showSerName val="0"/>
          <c:showPercent val="0"/>
          <c:showBubbleSize val="0"/>
        </c:dLbls>
        <c:gapWidth val="219"/>
        <c:overlap val="-27"/>
        <c:axId val="289093664"/>
        <c:axId val="289104248"/>
      </c:barChart>
      <c:catAx>
        <c:axId val="28909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s-ES"/>
          </a:p>
        </c:txPr>
        <c:crossAx val="289104248"/>
        <c:crosses val="autoZero"/>
        <c:auto val="1"/>
        <c:lblAlgn val="ctr"/>
        <c:lblOffset val="100"/>
        <c:noMultiLvlLbl val="0"/>
      </c:catAx>
      <c:valAx>
        <c:axId val="28910424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s-ES"/>
                  <a:t>%</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s-ES"/>
          </a:p>
        </c:txPr>
        <c:crossAx val="289093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pPr>
      <a:endParaRPr lang="es-E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Medidas</a:t>
            </a:r>
            <a:r>
              <a:rPr lang="es-ES" baseline="0"/>
              <a:t> de conciliación empleadas</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838-4FCD-A3EA-0C1876568CD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838-4FCD-A3EA-0C1876568CD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838-4FCD-A3EA-0C1876568CD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838-4FCD-A3EA-0C1876568CD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838-4FCD-A3EA-0C1876568CD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838-4FCD-A3EA-0C1876568C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diagnóstico para todos tratamiento datos.xlsx]CEE medidas utilizadas'!$A$1:$A$6</c:f>
              <c:strCache>
                <c:ptCount val="6"/>
                <c:pt idx="0">
                  <c:v>Salidas a médicos/abogados</c:v>
                </c:pt>
                <c:pt idx="1">
                  <c:v>Adaptación de horarios</c:v>
                </c:pt>
                <c:pt idx="2">
                  <c:v>Jornada intensiva</c:v>
                </c:pt>
                <c:pt idx="3">
                  <c:v>Flexibilidad de vacaciones</c:v>
                </c:pt>
                <c:pt idx="4">
                  <c:v>Teletrabajo</c:v>
                </c:pt>
                <c:pt idx="5">
                  <c:v>Reducción de jornada</c:v>
                </c:pt>
              </c:strCache>
            </c:strRef>
          </c:cat>
          <c:val>
            <c:numRef>
              <c:f>'[encuesta diagnóstico para todos tratamiento datos.xlsx]CEE medidas utilizadas'!$B$1:$B$6</c:f>
              <c:numCache>
                <c:formatCode>General</c:formatCode>
                <c:ptCount val="6"/>
                <c:pt idx="0">
                  <c:v>7</c:v>
                </c:pt>
                <c:pt idx="1">
                  <c:v>4</c:v>
                </c:pt>
                <c:pt idx="2">
                  <c:v>1</c:v>
                </c:pt>
                <c:pt idx="3">
                  <c:v>2</c:v>
                </c:pt>
                <c:pt idx="4">
                  <c:v>1</c:v>
                </c:pt>
                <c:pt idx="5">
                  <c:v>1</c:v>
                </c:pt>
              </c:numCache>
            </c:numRef>
          </c:val>
          <c:extLst>
            <c:ext xmlns:c16="http://schemas.microsoft.com/office/drawing/2014/chart" uri="{C3380CC4-5D6E-409C-BE32-E72D297353CC}">
              <c16:uniqueId val="{0000000C-2838-4FCD-A3EA-0C1876568CD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mn-lt"/>
                <a:ea typeface="+mn-ea"/>
                <a:cs typeface="+mn-cs"/>
              </a:defRPr>
            </a:pPr>
            <a:r>
              <a:rPr lang="es-ES"/>
              <a:t>Tipo de contrato por sexo</a:t>
            </a:r>
          </a:p>
        </c:rich>
      </c:tx>
      <c:overlay val="0"/>
      <c:spPr>
        <a:noFill/>
        <a:ln>
          <a:noFill/>
        </a:ln>
        <a:effectLst/>
      </c:spPr>
      <c:txPr>
        <a:bodyPr rot="0" spcFirstLastPara="1" vertOverflow="ellipsis" vert="horz" wrap="square" anchor="ctr" anchorCtr="1"/>
        <a:lstStyle/>
        <a:p>
          <a:pPr>
            <a:defRPr sz="168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Indefinido</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Hombres</c:v>
                </c:pt>
                <c:pt idx="1">
                  <c:v>Mujeres</c:v>
                </c:pt>
              </c:strCache>
            </c:strRef>
          </c:cat>
          <c:val>
            <c:numRef>
              <c:f>Hoja1!$B$2:$B$3</c:f>
              <c:numCache>
                <c:formatCode>General</c:formatCode>
                <c:ptCount val="2"/>
                <c:pt idx="0">
                  <c:v>48</c:v>
                </c:pt>
                <c:pt idx="1">
                  <c:v>34</c:v>
                </c:pt>
              </c:numCache>
            </c:numRef>
          </c:val>
          <c:extLst>
            <c:ext xmlns:c16="http://schemas.microsoft.com/office/drawing/2014/chart" uri="{C3380CC4-5D6E-409C-BE32-E72D297353CC}">
              <c16:uniqueId val="{00000000-B4BA-4F9F-B1BB-9AF413568D4A}"/>
            </c:ext>
          </c:extLst>
        </c:ser>
        <c:ser>
          <c:idx val="1"/>
          <c:order val="1"/>
          <c:tx>
            <c:strRef>
              <c:f>Hoja1!$C$1</c:f>
              <c:strCache>
                <c:ptCount val="1"/>
                <c:pt idx="0">
                  <c:v>Eventual</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Hombres</c:v>
                </c:pt>
                <c:pt idx="1">
                  <c:v>Mujeres</c:v>
                </c:pt>
              </c:strCache>
            </c:strRef>
          </c:cat>
          <c:val>
            <c:numRef>
              <c:f>Hoja1!$C$2:$C$3</c:f>
              <c:numCache>
                <c:formatCode>General</c:formatCode>
                <c:ptCount val="2"/>
                <c:pt idx="0">
                  <c:v>6</c:v>
                </c:pt>
                <c:pt idx="1">
                  <c:v>2</c:v>
                </c:pt>
              </c:numCache>
            </c:numRef>
          </c:val>
          <c:extLst>
            <c:ext xmlns:c16="http://schemas.microsoft.com/office/drawing/2014/chart" uri="{C3380CC4-5D6E-409C-BE32-E72D297353CC}">
              <c16:uniqueId val="{00000001-B4BA-4F9F-B1BB-9AF413568D4A}"/>
            </c:ext>
          </c:extLst>
        </c:ser>
        <c:ser>
          <c:idx val="2"/>
          <c:order val="2"/>
          <c:tx>
            <c:strRef>
              <c:f>Hoja1!$D$1</c:f>
              <c:strCache>
                <c:ptCount val="1"/>
                <c:pt idx="0">
                  <c:v>Interinidad</c:v>
                </c:pt>
              </c:strCache>
            </c:strRef>
          </c:tx>
          <c:spPr>
            <a:solidFill>
              <a:schemeClr val="accent3"/>
            </a:solidFill>
            <a:ln>
              <a:noFill/>
            </a:ln>
            <a:effectLst/>
            <a:sp3d/>
          </c:spPr>
          <c:invertIfNegative val="0"/>
          <c:dLbls>
            <c:dLbl>
              <c:idx val="1"/>
              <c:layout>
                <c:manualLayout>
                  <c:x val="0"/>
                  <c:y val="-0.107142857142857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1E-4F21-AD4C-5139ECEFFF3F}"/>
                </c:ext>
              </c:extLst>
            </c:dLbl>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Hombres</c:v>
                </c:pt>
                <c:pt idx="1">
                  <c:v>Mujeres</c:v>
                </c:pt>
              </c:strCache>
            </c:strRef>
          </c:cat>
          <c:val>
            <c:numRef>
              <c:f>Hoja1!$D$2:$D$3</c:f>
              <c:numCache>
                <c:formatCode>General</c:formatCode>
                <c:ptCount val="2"/>
                <c:pt idx="0">
                  <c:v>4</c:v>
                </c:pt>
                <c:pt idx="1">
                  <c:v>1</c:v>
                </c:pt>
              </c:numCache>
            </c:numRef>
          </c:val>
          <c:extLst>
            <c:ext xmlns:c16="http://schemas.microsoft.com/office/drawing/2014/chart" uri="{C3380CC4-5D6E-409C-BE32-E72D297353CC}">
              <c16:uniqueId val="{00000002-B4BA-4F9F-B1BB-9AF413568D4A}"/>
            </c:ext>
          </c:extLst>
        </c:ser>
        <c:dLbls>
          <c:showLegendKey val="0"/>
          <c:showVal val="1"/>
          <c:showCatName val="0"/>
          <c:showSerName val="0"/>
          <c:showPercent val="0"/>
          <c:showBubbleSize val="0"/>
        </c:dLbls>
        <c:gapWidth val="150"/>
        <c:shape val="box"/>
        <c:axId val="592248384"/>
        <c:axId val="592240936"/>
        <c:axId val="0"/>
      </c:bar3DChart>
      <c:catAx>
        <c:axId val="592248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s-ES"/>
          </a:p>
        </c:txPr>
        <c:crossAx val="592240936"/>
        <c:crosses val="autoZero"/>
        <c:auto val="1"/>
        <c:lblAlgn val="ctr"/>
        <c:lblOffset val="100"/>
        <c:noMultiLvlLbl val="0"/>
      </c:catAx>
      <c:valAx>
        <c:axId val="592240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s-ES"/>
          </a:p>
        </c:txPr>
        <c:crossAx val="592248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a:pPr>
      <a:endParaRPr lang="es-E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Bajas definitivas en la empresa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'[ASPACE CEE Observación Plantilla excell diabólicanombre 31_12.xlsx]Datos Globales'!$J$19</c:f>
              <c:strCache>
                <c:ptCount val="1"/>
                <c:pt idx="0">
                  <c:v>HOMBRES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'[ASPACE CEE Observación Plantilla excell diabólicanombre 31_12.xlsx]Datos Globales'!$I$20:$I$22</c:f>
              <c:numCache>
                <c:formatCode>General</c:formatCode>
                <c:ptCount val="3"/>
                <c:pt idx="0">
                  <c:v>2019</c:v>
                </c:pt>
                <c:pt idx="1">
                  <c:v>2020</c:v>
                </c:pt>
                <c:pt idx="2">
                  <c:v>2021</c:v>
                </c:pt>
              </c:numCache>
            </c:numRef>
          </c:cat>
          <c:val>
            <c:numRef>
              <c:f>'[ASPACE CEE Observación Plantilla excell diabólicanombre 31_12.xlsx]Datos Globales'!$J$20:$J$22</c:f>
              <c:numCache>
                <c:formatCode>General</c:formatCode>
                <c:ptCount val="3"/>
                <c:pt idx="0">
                  <c:v>14</c:v>
                </c:pt>
                <c:pt idx="1">
                  <c:v>11</c:v>
                </c:pt>
                <c:pt idx="2">
                  <c:v>4</c:v>
                </c:pt>
              </c:numCache>
            </c:numRef>
          </c:val>
          <c:extLst>
            <c:ext xmlns:c16="http://schemas.microsoft.com/office/drawing/2014/chart" uri="{C3380CC4-5D6E-409C-BE32-E72D297353CC}">
              <c16:uniqueId val="{00000000-7D9B-48D3-8D0D-B8104E85C87E}"/>
            </c:ext>
          </c:extLst>
        </c:ser>
        <c:ser>
          <c:idx val="1"/>
          <c:order val="1"/>
          <c:tx>
            <c:strRef>
              <c:f>'[ASPACE CEE Observación Plantilla excell diabólicanombre 31_12.xlsx]Datos Globales'!$K$19</c:f>
              <c:strCache>
                <c:ptCount val="1"/>
                <c:pt idx="0">
                  <c:v>MUJERES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'[ASPACE CEE Observación Plantilla excell diabólicanombre 31_12.xlsx]Datos Globales'!$I$20:$I$22</c:f>
              <c:numCache>
                <c:formatCode>General</c:formatCode>
                <c:ptCount val="3"/>
                <c:pt idx="0">
                  <c:v>2019</c:v>
                </c:pt>
                <c:pt idx="1">
                  <c:v>2020</c:v>
                </c:pt>
                <c:pt idx="2">
                  <c:v>2021</c:v>
                </c:pt>
              </c:numCache>
            </c:numRef>
          </c:cat>
          <c:val>
            <c:numRef>
              <c:f>'[ASPACE CEE Observación Plantilla excell diabólicanombre 31_12.xlsx]Datos Globales'!$K$20:$K$22</c:f>
              <c:numCache>
                <c:formatCode>General</c:formatCode>
                <c:ptCount val="3"/>
                <c:pt idx="0">
                  <c:v>4</c:v>
                </c:pt>
                <c:pt idx="1">
                  <c:v>5</c:v>
                </c:pt>
                <c:pt idx="2">
                  <c:v>1</c:v>
                </c:pt>
              </c:numCache>
            </c:numRef>
          </c:val>
          <c:extLst>
            <c:ext xmlns:c16="http://schemas.microsoft.com/office/drawing/2014/chart" uri="{C3380CC4-5D6E-409C-BE32-E72D297353CC}">
              <c16:uniqueId val="{00000001-7D9B-48D3-8D0D-B8104E85C87E}"/>
            </c:ext>
          </c:extLst>
        </c:ser>
        <c:dLbls>
          <c:dLblPos val="outEnd"/>
          <c:showLegendKey val="0"/>
          <c:showVal val="1"/>
          <c:showCatName val="0"/>
          <c:showSerName val="0"/>
          <c:showPercent val="0"/>
          <c:showBubbleSize val="0"/>
        </c:dLbls>
        <c:gapWidth val="219"/>
        <c:overlap val="-27"/>
        <c:axId val="289092096"/>
        <c:axId val="289099936"/>
      </c:barChart>
      <c:catAx>
        <c:axId val="28909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9099936"/>
        <c:crosses val="autoZero"/>
        <c:auto val="1"/>
        <c:lblAlgn val="ctr"/>
        <c:lblOffset val="100"/>
        <c:noMultiLvlLbl val="0"/>
      </c:catAx>
      <c:valAx>
        <c:axId val="289099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909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Bajas definitivas en la empresa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'[ASPACE CEE Observación Plantilla excell diabólicanombre 31_12.xlsx]Datos Globales'!$I$20</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Globales'!$J$19:$K$19</c:f>
              <c:strCache>
                <c:ptCount val="2"/>
                <c:pt idx="0">
                  <c:v>HOMBRES</c:v>
                </c:pt>
                <c:pt idx="1">
                  <c:v>MUJERES</c:v>
                </c:pt>
              </c:strCache>
            </c:strRef>
          </c:cat>
          <c:val>
            <c:numRef>
              <c:f>'[ASPACE CEE Observación Plantilla excell diabólicanombre 31_12.xlsx]Datos Globales'!$J$20:$K$20</c:f>
              <c:numCache>
                <c:formatCode>General</c:formatCode>
                <c:ptCount val="2"/>
                <c:pt idx="0">
                  <c:v>14</c:v>
                </c:pt>
                <c:pt idx="1">
                  <c:v>4</c:v>
                </c:pt>
              </c:numCache>
            </c:numRef>
          </c:val>
          <c:extLst>
            <c:ext xmlns:c16="http://schemas.microsoft.com/office/drawing/2014/chart" uri="{C3380CC4-5D6E-409C-BE32-E72D297353CC}">
              <c16:uniqueId val="{00000000-8405-42F5-AF74-9322DE8068DA}"/>
            </c:ext>
          </c:extLst>
        </c:ser>
        <c:ser>
          <c:idx val="1"/>
          <c:order val="1"/>
          <c:tx>
            <c:strRef>
              <c:f>'[ASPACE CEE Observación Plantilla excell diabólicanombre 31_12.xlsx]Datos Globales'!$I$21</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Globales'!$J$19:$K$19</c:f>
              <c:strCache>
                <c:ptCount val="2"/>
                <c:pt idx="0">
                  <c:v>HOMBRES</c:v>
                </c:pt>
                <c:pt idx="1">
                  <c:v>MUJERES</c:v>
                </c:pt>
              </c:strCache>
            </c:strRef>
          </c:cat>
          <c:val>
            <c:numRef>
              <c:f>'[ASPACE CEE Observación Plantilla excell diabólicanombre 31_12.xlsx]Datos Globales'!$J$21:$K$21</c:f>
              <c:numCache>
                <c:formatCode>General</c:formatCode>
                <c:ptCount val="2"/>
                <c:pt idx="0">
                  <c:v>11</c:v>
                </c:pt>
                <c:pt idx="1">
                  <c:v>5</c:v>
                </c:pt>
              </c:numCache>
            </c:numRef>
          </c:val>
          <c:extLst>
            <c:ext xmlns:c16="http://schemas.microsoft.com/office/drawing/2014/chart" uri="{C3380CC4-5D6E-409C-BE32-E72D297353CC}">
              <c16:uniqueId val="{00000001-8405-42F5-AF74-9322DE8068DA}"/>
            </c:ext>
          </c:extLst>
        </c:ser>
        <c:ser>
          <c:idx val="2"/>
          <c:order val="2"/>
          <c:tx>
            <c:strRef>
              <c:f>'[ASPACE CEE Observación Plantilla excell diabólicanombre 31_12.xlsx]Datos Globales'!$I$22</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Globales'!$J$19:$K$19</c:f>
              <c:strCache>
                <c:ptCount val="2"/>
                <c:pt idx="0">
                  <c:v>HOMBRES</c:v>
                </c:pt>
                <c:pt idx="1">
                  <c:v>MUJERES</c:v>
                </c:pt>
              </c:strCache>
            </c:strRef>
          </c:cat>
          <c:val>
            <c:numRef>
              <c:f>'[ASPACE CEE Observación Plantilla excell diabólicanombre 31_12.xlsx]Datos Globales'!$J$22:$K$22</c:f>
              <c:numCache>
                <c:formatCode>General</c:formatCode>
                <c:ptCount val="2"/>
                <c:pt idx="0">
                  <c:v>4</c:v>
                </c:pt>
                <c:pt idx="1">
                  <c:v>1</c:v>
                </c:pt>
              </c:numCache>
            </c:numRef>
          </c:val>
          <c:extLst>
            <c:ext xmlns:c16="http://schemas.microsoft.com/office/drawing/2014/chart" uri="{C3380CC4-5D6E-409C-BE32-E72D297353CC}">
              <c16:uniqueId val="{00000002-8405-42F5-AF74-9322DE8068DA}"/>
            </c:ext>
          </c:extLst>
        </c:ser>
        <c:dLbls>
          <c:dLblPos val="outEnd"/>
          <c:showLegendKey val="0"/>
          <c:showVal val="1"/>
          <c:showCatName val="0"/>
          <c:showSerName val="0"/>
          <c:showPercent val="0"/>
          <c:showBubbleSize val="0"/>
        </c:dLbls>
        <c:gapWidth val="219"/>
        <c:overlap val="-27"/>
        <c:axId val="578047912"/>
        <c:axId val="287978008"/>
      </c:barChart>
      <c:catAx>
        <c:axId val="578047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7978008"/>
        <c:crosses val="autoZero"/>
        <c:auto val="1"/>
        <c:lblAlgn val="ctr"/>
        <c:lblOffset val="100"/>
        <c:noMultiLvlLbl val="0"/>
      </c:catAx>
      <c:valAx>
        <c:axId val="287978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78047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Número de bajas por accidente de trabajo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Hoja1!$B$1</c:f>
              <c:strCache>
                <c:ptCount val="1"/>
                <c:pt idx="0">
                  <c:v>Hombres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Hoja1!$A$2:$A$4</c:f>
              <c:numCache>
                <c:formatCode>General</c:formatCode>
                <c:ptCount val="3"/>
                <c:pt idx="0">
                  <c:v>2019</c:v>
                </c:pt>
                <c:pt idx="1">
                  <c:v>2020</c:v>
                </c:pt>
                <c:pt idx="2">
                  <c:v>2021</c:v>
                </c:pt>
              </c:numCache>
            </c:numRef>
          </c:cat>
          <c:val>
            <c:numRef>
              <c:f>Hoja1!$B$2:$B$4</c:f>
              <c:numCache>
                <c:formatCode>General</c:formatCode>
                <c:ptCount val="3"/>
                <c:pt idx="0">
                  <c:v>3</c:v>
                </c:pt>
                <c:pt idx="1">
                  <c:v>28</c:v>
                </c:pt>
                <c:pt idx="2">
                  <c:v>16</c:v>
                </c:pt>
              </c:numCache>
            </c:numRef>
          </c:val>
          <c:smooth val="0"/>
          <c:extLst>
            <c:ext xmlns:c16="http://schemas.microsoft.com/office/drawing/2014/chart" uri="{C3380CC4-5D6E-409C-BE32-E72D297353CC}">
              <c16:uniqueId val="{00000000-8BB6-4CB7-84F0-842872C903A1}"/>
            </c:ext>
          </c:extLst>
        </c:ser>
        <c:ser>
          <c:idx val="1"/>
          <c:order val="1"/>
          <c:tx>
            <c:strRef>
              <c:f>Hoja1!$C$1</c:f>
              <c:strCache>
                <c:ptCount val="1"/>
                <c:pt idx="0">
                  <c:v>Mujeres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Hoja1!$A$2:$A$4</c:f>
              <c:numCache>
                <c:formatCode>General</c:formatCode>
                <c:ptCount val="3"/>
                <c:pt idx="0">
                  <c:v>2019</c:v>
                </c:pt>
                <c:pt idx="1">
                  <c:v>2020</c:v>
                </c:pt>
                <c:pt idx="2">
                  <c:v>2021</c:v>
                </c:pt>
              </c:numCache>
            </c:numRef>
          </c:cat>
          <c:val>
            <c:numRef>
              <c:f>Hoja1!$C$2:$C$4</c:f>
              <c:numCache>
                <c:formatCode>General</c:formatCode>
                <c:ptCount val="3"/>
                <c:pt idx="0">
                  <c:v>2</c:v>
                </c:pt>
                <c:pt idx="1">
                  <c:v>21</c:v>
                </c:pt>
                <c:pt idx="2">
                  <c:v>14</c:v>
                </c:pt>
              </c:numCache>
            </c:numRef>
          </c:val>
          <c:smooth val="0"/>
          <c:extLst>
            <c:ext xmlns:c16="http://schemas.microsoft.com/office/drawing/2014/chart" uri="{C3380CC4-5D6E-409C-BE32-E72D297353CC}">
              <c16:uniqueId val="{00000001-8BB6-4CB7-84F0-842872C903A1}"/>
            </c:ext>
          </c:extLst>
        </c:ser>
        <c:dLbls>
          <c:dLblPos val="t"/>
          <c:showLegendKey val="0"/>
          <c:showVal val="1"/>
          <c:showCatName val="0"/>
          <c:showSerName val="0"/>
          <c:showPercent val="0"/>
          <c:showBubbleSize val="0"/>
        </c:dLbls>
        <c:smooth val="0"/>
        <c:axId val="287980360"/>
        <c:axId val="287971736"/>
      </c:lineChart>
      <c:catAx>
        <c:axId val="287980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7971736"/>
        <c:crosses val="autoZero"/>
        <c:auto val="1"/>
        <c:lblAlgn val="ctr"/>
        <c:lblOffset val="100"/>
        <c:noMultiLvlLbl val="0"/>
      </c:catAx>
      <c:valAx>
        <c:axId val="287971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Número de bajas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798036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26530179625984252"/>
          <c:y val="0.14943638352384453"/>
          <c:w val="0.46939640748031497"/>
          <c:h val="0.70409456790756841"/>
        </c:manualLayout>
      </c:layout>
      <c:doughnutChart>
        <c:varyColors val="1"/>
        <c:ser>
          <c:idx val="0"/>
          <c:order val="0"/>
          <c:tx>
            <c:strRef>
              <c:f>Hoja1!$B$1</c:f>
              <c:strCache>
                <c:ptCount val="1"/>
                <c:pt idx="0">
                  <c:v>Participación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45C-44A1-B3B0-62296DDC27F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45C-44A1-B3B0-62296DDC27FC}"/>
              </c:ext>
            </c:extLst>
          </c:dPt>
          <c:dLbls>
            <c:spPr>
              <a:solidFill>
                <a:prstClr val="white"/>
              </a:solidFill>
              <a:ln>
                <a:solidFill>
                  <a:prstClr val="black">
                    <a:lumMod val="25000"/>
                    <a:lumOff val="75000"/>
                  </a:prst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mn-lt"/>
                    <a:ea typeface="+mn-ea"/>
                    <a:cs typeface="+mn-cs"/>
                  </a:defRPr>
                </a:pPr>
                <a:endParaRPr lang="es-E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Hoja1!$A$2:$A$3</c:f>
              <c:strCache>
                <c:ptCount val="2"/>
                <c:pt idx="0">
                  <c:v>Hombres</c:v>
                </c:pt>
                <c:pt idx="1">
                  <c:v>Mujeres</c:v>
                </c:pt>
              </c:strCache>
            </c:strRef>
          </c:cat>
          <c:val>
            <c:numRef>
              <c:f>Hoja1!$B$2:$B$3</c:f>
              <c:numCache>
                <c:formatCode>General</c:formatCode>
                <c:ptCount val="2"/>
                <c:pt idx="0">
                  <c:v>26</c:v>
                </c:pt>
                <c:pt idx="1">
                  <c:v>11</c:v>
                </c:pt>
              </c:numCache>
            </c:numRef>
          </c:val>
          <c:extLst>
            <c:ext xmlns:c16="http://schemas.microsoft.com/office/drawing/2014/chart" uri="{C3380CC4-5D6E-409C-BE32-E72D297353CC}">
              <c16:uniqueId val="{00000004-945C-44A1-B3B0-62296DDC27FC}"/>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pPr>
      <a:endParaRPr lang="es-E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S" sz="1200"/>
              <a:t>1. ¿Te has sentido alguna vez discriminado/a por ser hombre o mujer en Aspace Rioja?</a:t>
            </a:r>
          </a:p>
        </c:rich>
      </c:tx>
      <c:layout>
        <c:manualLayout>
          <c:xMode val="edge"/>
          <c:yMode val="edge"/>
          <c:x val="0.10510587010914191"/>
          <c:y val="1.5317291050641536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'GRÁFICOS CEE'!$A$3</c:f>
              <c:strCache>
                <c:ptCount val="1"/>
                <c:pt idx="0">
                  <c:v>H</c:v>
                </c:pt>
              </c:strCache>
            </c:strRef>
          </c:tx>
          <c:spPr>
            <a:solidFill>
              <a:schemeClr val="accent1"/>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CEE'!$B$1:$D$2</c:f>
              <c:strCache>
                <c:ptCount val="3"/>
                <c:pt idx="0">
                  <c:v>SI</c:v>
                </c:pt>
                <c:pt idx="1">
                  <c:v>NO </c:v>
                </c:pt>
                <c:pt idx="2">
                  <c:v>NS</c:v>
                </c:pt>
              </c:strCache>
            </c:strRef>
          </c:cat>
          <c:val>
            <c:numRef>
              <c:f>'GRÁFICOS CEE'!$B$3:$D$3</c:f>
              <c:numCache>
                <c:formatCode>General</c:formatCode>
                <c:ptCount val="3"/>
                <c:pt idx="0">
                  <c:v>7.6923076923076925</c:v>
                </c:pt>
                <c:pt idx="1">
                  <c:v>92.307692307692307</c:v>
                </c:pt>
                <c:pt idx="2">
                  <c:v>0</c:v>
                </c:pt>
              </c:numCache>
            </c:numRef>
          </c:val>
          <c:extLst>
            <c:ext xmlns:c16="http://schemas.microsoft.com/office/drawing/2014/chart" uri="{C3380CC4-5D6E-409C-BE32-E72D297353CC}">
              <c16:uniqueId val="{00000000-3976-45AF-9059-F2CA8BCBE1F7}"/>
            </c:ext>
          </c:extLst>
        </c:ser>
        <c:ser>
          <c:idx val="1"/>
          <c:order val="1"/>
          <c:tx>
            <c:strRef>
              <c:f>'GRÁFICOS CEE'!$A$4</c:f>
              <c:strCache>
                <c:ptCount val="1"/>
                <c:pt idx="0">
                  <c:v>M</c:v>
                </c:pt>
              </c:strCache>
            </c:strRef>
          </c:tx>
          <c:spPr>
            <a:solidFill>
              <a:schemeClr val="accent2"/>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CEE'!$B$1:$D$2</c:f>
              <c:strCache>
                <c:ptCount val="3"/>
                <c:pt idx="0">
                  <c:v>SI</c:v>
                </c:pt>
                <c:pt idx="1">
                  <c:v>NO </c:v>
                </c:pt>
                <c:pt idx="2">
                  <c:v>NS</c:v>
                </c:pt>
              </c:strCache>
            </c:strRef>
          </c:cat>
          <c:val>
            <c:numRef>
              <c:f>'GRÁFICOS CEE'!$B$4:$D$4</c:f>
              <c:numCache>
                <c:formatCode>General</c:formatCode>
                <c:ptCount val="3"/>
                <c:pt idx="0">
                  <c:v>9.0909090909090917</c:v>
                </c:pt>
                <c:pt idx="1">
                  <c:v>72.727272727272734</c:v>
                </c:pt>
                <c:pt idx="2">
                  <c:v>18.181818181818183</c:v>
                </c:pt>
              </c:numCache>
            </c:numRef>
          </c:val>
          <c:extLst>
            <c:ext xmlns:c16="http://schemas.microsoft.com/office/drawing/2014/chart" uri="{C3380CC4-5D6E-409C-BE32-E72D297353CC}">
              <c16:uniqueId val="{00000001-3976-45AF-9059-F2CA8BCBE1F7}"/>
            </c:ext>
          </c:extLst>
        </c:ser>
        <c:dLbls>
          <c:dLblPos val="outEnd"/>
          <c:showLegendKey val="0"/>
          <c:showVal val="1"/>
          <c:showCatName val="0"/>
          <c:showSerName val="0"/>
          <c:showPercent val="0"/>
          <c:showBubbleSize val="0"/>
        </c:dLbls>
        <c:gapWidth val="219"/>
        <c:overlap val="-27"/>
        <c:axId val="287973304"/>
        <c:axId val="287976832"/>
      </c:barChart>
      <c:catAx>
        <c:axId val="287973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crossAx val="287976832"/>
        <c:crosses val="autoZero"/>
        <c:auto val="1"/>
        <c:lblAlgn val="ctr"/>
        <c:lblOffset val="100"/>
        <c:noMultiLvlLbl val="0"/>
      </c:catAx>
      <c:valAx>
        <c:axId val="287976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s-ES"/>
                  <a:t>%</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crossAx val="287973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E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S" sz="1200"/>
              <a:t>2. ¿Crees que la selección de personal discrimina a los hombres o a las mujeres?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v>H</c:v>
          </c:tx>
          <c:spPr>
            <a:solidFill>
              <a:schemeClr val="accent1"/>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CEE'!$E$1:$G$2</c:f>
              <c:strCache>
                <c:ptCount val="3"/>
                <c:pt idx="0">
                  <c:v>SI</c:v>
                </c:pt>
                <c:pt idx="1">
                  <c:v>NO </c:v>
                </c:pt>
                <c:pt idx="2">
                  <c:v>NS</c:v>
                </c:pt>
              </c:strCache>
            </c:strRef>
          </c:cat>
          <c:val>
            <c:numRef>
              <c:f>'GRÁFICOS CEE'!$E$3:$G$3</c:f>
              <c:numCache>
                <c:formatCode>General</c:formatCode>
                <c:ptCount val="3"/>
                <c:pt idx="0">
                  <c:v>7.6923076923076925</c:v>
                </c:pt>
                <c:pt idx="1">
                  <c:v>80.769230769230774</c:v>
                </c:pt>
                <c:pt idx="2">
                  <c:v>11.538461538461538</c:v>
                </c:pt>
              </c:numCache>
            </c:numRef>
          </c:val>
          <c:extLst>
            <c:ext xmlns:c16="http://schemas.microsoft.com/office/drawing/2014/chart" uri="{C3380CC4-5D6E-409C-BE32-E72D297353CC}">
              <c16:uniqueId val="{00000000-036C-45F8-BD84-D681E6F23A09}"/>
            </c:ext>
          </c:extLst>
        </c:ser>
        <c:ser>
          <c:idx val="1"/>
          <c:order val="1"/>
          <c:tx>
            <c:v>M</c:v>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CEE'!$E$1:$G$2</c:f>
              <c:strCache>
                <c:ptCount val="3"/>
                <c:pt idx="0">
                  <c:v>SI</c:v>
                </c:pt>
                <c:pt idx="1">
                  <c:v>NO </c:v>
                </c:pt>
                <c:pt idx="2">
                  <c:v>NS</c:v>
                </c:pt>
              </c:strCache>
            </c:strRef>
          </c:cat>
          <c:val>
            <c:numRef>
              <c:f>'GRÁFICOS CEE'!$E$4:$G$4</c:f>
              <c:numCache>
                <c:formatCode>General</c:formatCode>
                <c:ptCount val="3"/>
                <c:pt idx="0">
                  <c:v>0</c:v>
                </c:pt>
                <c:pt idx="1">
                  <c:v>100</c:v>
                </c:pt>
                <c:pt idx="2">
                  <c:v>0</c:v>
                </c:pt>
              </c:numCache>
            </c:numRef>
          </c:val>
          <c:extLst>
            <c:ext xmlns:c16="http://schemas.microsoft.com/office/drawing/2014/chart" uri="{C3380CC4-5D6E-409C-BE32-E72D297353CC}">
              <c16:uniqueId val="{00000001-036C-45F8-BD84-D681E6F23A09}"/>
            </c:ext>
          </c:extLst>
        </c:ser>
        <c:dLbls>
          <c:dLblPos val="outEnd"/>
          <c:showLegendKey val="0"/>
          <c:showVal val="1"/>
          <c:showCatName val="0"/>
          <c:showSerName val="0"/>
          <c:showPercent val="0"/>
          <c:showBubbleSize val="0"/>
        </c:dLbls>
        <c:gapWidth val="219"/>
        <c:overlap val="-27"/>
        <c:axId val="287972520"/>
        <c:axId val="287974088"/>
      </c:barChart>
      <c:catAx>
        <c:axId val="287972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crossAx val="287974088"/>
        <c:crosses val="autoZero"/>
        <c:auto val="1"/>
        <c:lblAlgn val="ctr"/>
        <c:lblOffset val="100"/>
        <c:noMultiLvlLbl val="0"/>
      </c:catAx>
      <c:valAx>
        <c:axId val="28797408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s-ES"/>
                  <a:t>%</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crossAx val="287972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E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S" sz="1200"/>
              <a:t>3. ¿Crees que la promoción interna es igual para los hombres y para las mujeres?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v>H</c:v>
          </c:tx>
          <c:spPr>
            <a:solidFill>
              <a:schemeClr val="accent1"/>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CEE'!$H$2:$J$2</c:f>
              <c:strCache>
                <c:ptCount val="3"/>
                <c:pt idx="0">
                  <c:v>SI</c:v>
                </c:pt>
                <c:pt idx="1">
                  <c:v>NO </c:v>
                </c:pt>
                <c:pt idx="2">
                  <c:v>NS</c:v>
                </c:pt>
              </c:strCache>
            </c:strRef>
          </c:cat>
          <c:val>
            <c:numRef>
              <c:f>'GRÁFICOS CEE'!$H$3:$J$3</c:f>
              <c:numCache>
                <c:formatCode>General</c:formatCode>
                <c:ptCount val="3"/>
                <c:pt idx="0">
                  <c:v>76.923076923076934</c:v>
                </c:pt>
                <c:pt idx="1">
                  <c:v>11.538461538461538</c:v>
                </c:pt>
                <c:pt idx="2">
                  <c:v>11.538461538461538</c:v>
                </c:pt>
              </c:numCache>
            </c:numRef>
          </c:val>
          <c:extLst>
            <c:ext xmlns:c16="http://schemas.microsoft.com/office/drawing/2014/chart" uri="{C3380CC4-5D6E-409C-BE32-E72D297353CC}">
              <c16:uniqueId val="{00000000-6127-4273-8A04-81A6C058BE93}"/>
            </c:ext>
          </c:extLst>
        </c:ser>
        <c:ser>
          <c:idx val="1"/>
          <c:order val="1"/>
          <c:tx>
            <c:v>M</c:v>
          </c:tx>
          <c:spPr>
            <a:solidFill>
              <a:schemeClr val="accent2"/>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CEE'!$H$2:$J$2</c:f>
              <c:strCache>
                <c:ptCount val="3"/>
                <c:pt idx="0">
                  <c:v>SI</c:v>
                </c:pt>
                <c:pt idx="1">
                  <c:v>NO </c:v>
                </c:pt>
                <c:pt idx="2">
                  <c:v>NS</c:v>
                </c:pt>
              </c:strCache>
            </c:strRef>
          </c:cat>
          <c:val>
            <c:numRef>
              <c:f>'GRÁFICOS CEE'!$H$4:$J$4</c:f>
              <c:numCache>
                <c:formatCode>General</c:formatCode>
                <c:ptCount val="3"/>
                <c:pt idx="0">
                  <c:v>45.454545454545453</c:v>
                </c:pt>
                <c:pt idx="1">
                  <c:v>27.27272727272727</c:v>
                </c:pt>
                <c:pt idx="2">
                  <c:v>27.27272727272727</c:v>
                </c:pt>
              </c:numCache>
            </c:numRef>
          </c:val>
          <c:extLst>
            <c:ext xmlns:c16="http://schemas.microsoft.com/office/drawing/2014/chart" uri="{C3380CC4-5D6E-409C-BE32-E72D297353CC}">
              <c16:uniqueId val="{00000001-6127-4273-8A04-81A6C058BE93}"/>
            </c:ext>
          </c:extLst>
        </c:ser>
        <c:dLbls>
          <c:dLblPos val="outEnd"/>
          <c:showLegendKey val="0"/>
          <c:showVal val="1"/>
          <c:showCatName val="0"/>
          <c:showSerName val="0"/>
          <c:showPercent val="0"/>
          <c:showBubbleSize val="0"/>
        </c:dLbls>
        <c:gapWidth val="219"/>
        <c:overlap val="-27"/>
        <c:axId val="287976048"/>
        <c:axId val="287979968"/>
      </c:barChart>
      <c:catAx>
        <c:axId val="28797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crossAx val="287979968"/>
        <c:crosses val="autoZero"/>
        <c:auto val="1"/>
        <c:lblAlgn val="ctr"/>
        <c:lblOffset val="100"/>
        <c:noMultiLvlLbl val="0"/>
      </c:catAx>
      <c:valAx>
        <c:axId val="28797996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s-ES"/>
                  <a:t>%</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crossAx val="287976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E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s-ES"/>
              <a:t>4. ¿Crees que el salario es igual para hombres y mujeres?</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v>H</c:v>
          </c:tx>
          <c:spPr>
            <a:solidFill>
              <a:schemeClr val="accent1"/>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CEE'!$K$2:$M$2</c:f>
              <c:strCache>
                <c:ptCount val="3"/>
                <c:pt idx="0">
                  <c:v>SI</c:v>
                </c:pt>
                <c:pt idx="1">
                  <c:v>NO </c:v>
                </c:pt>
                <c:pt idx="2">
                  <c:v>NS</c:v>
                </c:pt>
              </c:strCache>
            </c:strRef>
          </c:cat>
          <c:val>
            <c:numRef>
              <c:f>'GRÁFICOS CEE'!$K$3:$M$3</c:f>
              <c:numCache>
                <c:formatCode>General</c:formatCode>
                <c:ptCount val="3"/>
                <c:pt idx="0">
                  <c:v>69.230769230769226</c:v>
                </c:pt>
                <c:pt idx="1">
                  <c:v>11.538461538461538</c:v>
                </c:pt>
                <c:pt idx="2">
                  <c:v>19.230769230769234</c:v>
                </c:pt>
              </c:numCache>
            </c:numRef>
          </c:val>
          <c:extLst>
            <c:ext xmlns:c16="http://schemas.microsoft.com/office/drawing/2014/chart" uri="{C3380CC4-5D6E-409C-BE32-E72D297353CC}">
              <c16:uniqueId val="{00000000-F832-4D25-9F14-FA7B0DA497D0}"/>
            </c:ext>
          </c:extLst>
        </c:ser>
        <c:ser>
          <c:idx val="1"/>
          <c:order val="1"/>
          <c:tx>
            <c:v>M</c:v>
          </c:tx>
          <c:spPr>
            <a:solidFill>
              <a:schemeClr val="accent2"/>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CEE'!$K$2:$M$2</c:f>
              <c:strCache>
                <c:ptCount val="3"/>
                <c:pt idx="0">
                  <c:v>SI</c:v>
                </c:pt>
                <c:pt idx="1">
                  <c:v>NO </c:v>
                </c:pt>
                <c:pt idx="2">
                  <c:v>NS</c:v>
                </c:pt>
              </c:strCache>
            </c:strRef>
          </c:cat>
          <c:val>
            <c:numRef>
              <c:f>'GRÁFICOS CEE'!$K$4:$M$4</c:f>
              <c:numCache>
                <c:formatCode>General</c:formatCode>
                <c:ptCount val="3"/>
                <c:pt idx="0">
                  <c:v>36.363636363636367</c:v>
                </c:pt>
                <c:pt idx="1">
                  <c:v>36.363636363636367</c:v>
                </c:pt>
                <c:pt idx="2">
                  <c:v>27.27272727272727</c:v>
                </c:pt>
              </c:numCache>
            </c:numRef>
          </c:val>
          <c:extLst>
            <c:ext xmlns:c16="http://schemas.microsoft.com/office/drawing/2014/chart" uri="{C3380CC4-5D6E-409C-BE32-E72D297353CC}">
              <c16:uniqueId val="{00000001-F832-4D25-9F14-FA7B0DA497D0}"/>
            </c:ext>
          </c:extLst>
        </c:ser>
        <c:dLbls>
          <c:dLblPos val="outEnd"/>
          <c:showLegendKey val="0"/>
          <c:showVal val="1"/>
          <c:showCatName val="0"/>
          <c:showSerName val="0"/>
          <c:showPercent val="0"/>
          <c:showBubbleSize val="0"/>
        </c:dLbls>
        <c:gapWidth val="219"/>
        <c:overlap val="-27"/>
        <c:axId val="287980752"/>
        <c:axId val="287981144"/>
      </c:barChart>
      <c:catAx>
        <c:axId val="28798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crossAx val="287981144"/>
        <c:crosses val="autoZero"/>
        <c:auto val="1"/>
        <c:lblAlgn val="ctr"/>
        <c:lblOffset val="100"/>
        <c:noMultiLvlLbl val="0"/>
      </c:catAx>
      <c:valAx>
        <c:axId val="28798114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s-ES"/>
                  <a:t>%</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crossAx val="28798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E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s-ES"/>
              <a:t>5. ¿Has sufrido alguna vez acoso sexual en Aspace Rioja?</a:t>
            </a:r>
          </a:p>
        </c:rich>
      </c:tx>
      <c:layout>
        <c:manualLayout>
          <c:xMode val="edge"/>
          <c:yMode val="edge"/>
          <c:x val="0.14945515863225128"/>
          <c:y val="3.5282258064516132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9.0490624139358322E-2"/>
          <c:y val="0.17919212021574227"/>
          <c:w val="0.8420109099166857"/>
          <c:h val="0.61178102737157858"/>
        </c:manualLayout>
      </c:layout>
      <c:barChart>
        <c:barDir val="col"/>
        <c:grouping val="clustered"/>
        <c:varyColors val="0"/>
        <c:ser>
          <c:idx val="0"/>
          <c:order val="0"/>
          <c:tx>
            <c:v>H</c:v>
          </c:tx>
          <c:spPr>
            <a:solidFill>
              <a:schemeClr val="accent1"/>
            </a:solidFill>
            <a:ln>
              <a:noFill/>
            </a:ln>
            <a:effectLst/>
          </c:spPr>
          <c:invertIfNegative val="0"/>
          <c:dLbls>
            <c:dLbl>
              <c:idx val="1"/>
              <c:layout>
                <c:manualLayout>
                  <c:x val="-6.5453057885048072E-2"/>
                  <c:y val="-1.0989010989010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44-4F07-A815-E9DBF9952740}"/>
                </c:ext>
              </c:extLst>
            </c:dLbl>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CEE'!$N$2:$P$2</c:f>
              <c:strCache>
                <c:ptCount val="3"/>
                <c:pt idx="0">
                  <c:v>SI</c:v>
                </c:pt>
                <c:pt idx="1">
                  <c:v>NO </c:v>
                </c:pt>
                <c:pt idx="2">
                  <c:v>NS</c:v>
                </c:pt>
              </c:strCache>
            </c:strRef>
          </c:cat>
          <c:val>
            <c:numRef>
              <c:f>'GRÁFICOS CEE'!$N$3:$P$3</c:f>
              <c:numCache>
                <c:formatCode>General</c:formatCode>
                <c:ptCount val="3"/>
                <c:pt idx="0">
                  <c:v>3.8461538461538463</c:v>
                </c:pt>
                <c:pt idx="1">
                  <c:v>92.307692307692307</c:v>
                </c:pt>
                <c:pt idx="2">
                  <c:v>0</c:v>
                </c:pt>
              </c:numCache>
            </c:numRef>
          </c:val>
          <c:extLst>
            <c:ext xmlns:c16="http://schemas.microsoft.com/office/drawing/2014/chart" uri="{C3380CC4-5D6E-409C-BE32-E72D297353CC}">
              <c16:uniqueId val="{00000000-F407-4E99-AFBD-E521EFD33F98}"/>
            </c:ext>
          </c:extLst>
        </c:ser>
        <c:ser>
          <c:idx val="1"/>
          <c:order val="1"/>
          <c:tx>
            <c:v>M</c:v>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CEE'!$N$2:$P$2</c:f>
              <c:strCache>
                <c:ptCount val="3"/>
                <c:pt idx="0">
                  <c:v>SI</c:v>
                </c:pt>
                <c:pt idx="1">
                  <c:v>NO </c:v>
                </c:pt>
                <c:pt idx="2">
                  <c:v>NS</c:v>
                </c:pt>
              </c:strCache>
            </c:strRef>
          </c:cat>
          <c:val>
            <c:numRef>
              <c:f>'GRÁFICOS CEE'!$N$4:$P$4</c:f>
              <c:numCache>
                <c:formatCode>General</c:formatCode>
                <c:ptCount val="3"/>
                <c:pt idx="0">
                  <c:v>0</c:v>
                </c:pt>
                <c:pt idx="1">
                  <c:v>100</c:v>
                </c:pt>
                <c:pt idx="2">
                  <c:v>0</c:v>
                </c:pt>
              </c:numCache>
            </c:numRef>
          </c:val>
          <c:extLst>
            <c:ext xmlns:c16="http://schemas.microsoft.com/office/drawing/2014/chart" uri="{C3380CC4-5D6E-409C-BE32-E72D297353CC}">
              <c16:uniqueId val="{00000001-F407-4E99-AFBD-E521EFD33F98}"/>
            </c:ext>
          </c:extLst>
        </c:ser>
        <c:dLbls>
          <c:dLblPos val="outEnd"/>
          <c:showLegendKey val="0"/>
          <c:showVal val="1"/>
          <c:showCatName val="0"/>
          <c:showSerName val="0"/>
          <c:showPercent val="0"/>
          <c:showBubbleSize val="0"/>
        </c:dLbls>
        <c:gapWidth val="219"/>
        <c:overlap val="-27"/>
        <c:axId val="287982320"/>
        <c:axId val="287982712"/>
      </c:barChart>
      <c:catAx>
        <c:axId val="28798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crossAx val="287982712"/>
        <c:crosses val="autoZero"/>
        <c:auto val="1"/>
        <c:lblAlgn val="ctr"/>
        <c:lblOffset val="100"/>
        <c:noMultiLvlLbl val="0"/>
      </c:catAx>
      <c:valAx>
        <c:axId val="28798271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s-ES"/>
                  <a:t>%</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crossAx val="287982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E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s-ES"/>
              <a:t>6. ¿Son habituales los chistes y comentarios sexistas?</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v>H</c:v>
          </c:tx>
          <c:spPr>
            <a:solidFill>
              <a:schemeClr val="accent1"/>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CEE'!$Q$2:$S$2</c:f>
              <c:strCache>
                <c:ptCount val="3"/>
                <c:pt idx="0">
                  <c:v>SI</c:v>
                </c:pt>
                <c:pt idx="1">
                  <c:v>NO </c:v>
                </c:pt>
                <c:pt idx="2">
                  <c:v>NS</c:v>
                </c:pt>
              </c:strCache>
            </c:strRef>
          </c:cat>
          <c:val>
            <c:numRef>
              <c:f>'GRÁFICOS CEE'!$Q$3:$S$3</c:f>
              <c:numCache>
                <c:formatCode>General</c:formatCode>
                <c:ptCount val="3"/>
                <c:pt idx="0">
                  <c:v>15.384615384615385</c:v>
                </c:pt>
                <c:pt idx="1">
                  <c:v>69.230769230769226</c:v>
                </c:pt>
                <c:pt idx="2">
                  <c:v>15.384615384615385</c:v>
                </c:pt>
              </c:numCache>
            </c:numRef>
          </c:val>
          <c:extLst>
            <c:ext xmlns:c16="http://schemas.microsoft.com/office/drawing/2014/chart" uri="{C3380CC4-5D6E-409C-BE32-E72D297353CC}">
              <c16:uniqueId val="{00000000-F3A4-41CF-AC8C-8F8B34D6ED6A}"/>
            </c:ext>
          </c:extLst>
        </c:ser>
        <c:ser>
          <c:idx val="1"/>
          <c:order val="1"/>
          <c:tx>
            <c:v>M</c:v>
          </c:tx>
          <c:spPr>
            <a:solidFill>
              <a:schemeClr val="accent2"/>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CEE'!$Q$2:$S$2</c:f>
              <c:strCache>
                <c:ptCount val="3"/>
                <c:pt idx="0">
                  <c:v>SI</c:v>
                </c:pt>
                <c:pt idx="1">
                  <c:v>NO </c:v>
                </c:pt>
                <c:pt idx="2">
                  <c:v>NS</c:v>
                </c:pt>
              </c:strCache>
            </c:strRef>
          </c:cat>
          <c:val>
            <c:numRef>
              <c:f>'GRÁFICOS CEE'!$Q$4:$S$4</c:f>
              <c:numCache>
                <c:formatCode>General</c:formatCode>
                <c:ptCount val="3"/>
                <c:pt idx="0">
                  <c:v>18.181818181818183</c:v>
                </c:pt>
                <c:pt idx="1">
                  <c:v>72.727272727272734</c:v>
                </c:pt>
                <c:pt idx="2">
                  <c:v>9.0909090909090917</c:v>
                </c:pt>
              </c:numCache>
            </c:numRef>
          </c:val>
          <c:extLst>
            <c:ext xmlns:c16="http://schemas.microsoft.com/office/drawing/2014/chart" uri="{C3380CC4-5D6E-409C-BE32-E72D297353CC}">
              <c16:uniqueId val="{00000001-F3A4-41CF-AC8C-8F8B34D6ED6A}"/>
            </c:ext>
          </c:extLst>
        </c:ser>
        <c:dLbls>
          <c:dLblPos val="outEnd"/>
          <c:showLegendKey val="0"/>
          <c:showVal val="1"/>
          <c:showCatName val="0"/>
          <c:showSerName val="0"/>
          <c:showPercent val="0"/>
          <c:showBubbleSize val="0"/>
        </c:dLbls>
        <c:gapWidth val="219"/>
        <c:overlap val="-27"/>
        <c:axId val="287972128"/>
        <c:axId val="287974480"/>
      </c:barChart>
      <c:catAx>
        <c:axId val="28797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crossAx val="287974480"/>
        <c:crosses val="autoZero"/>
        <c:auto val="1"/>
        <c:lblAlgn val="ctr"/>
        <c:lblOffset val="100"/>
        <c:noMultiLvlLbl val="0"/>
      </c:catAx>
      <c:valAx>
        <c:axId val="28797448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s-ES"/>
                  <a:t>%</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crossAx val="28797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S"/>
              <a:t>Distribución</a:t>
            </a:r>
            <a:r>
              <a:rPr lang="es-ES" baseline="0"/>
              <a:t> de sexos por niveles de responsabiliad</a:t>
            </a:r>
            <a:endParaRPr lang="es-ES"/>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percentStacked"/>
        <c:varyColors val="0"/>
        <c:ser>
          <c:idx val="0"/>
          <c:order val="0"/>
          <c:tx>
            <c:strRef>
              <c:f>Hoja1!$B$1</c:f>
              <c:strCache>
                <c:ptCount val="1"/>
                <c:pt idx="0">
                  <c:v>Hombres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Coordinación CEE</c:v>
                </c:pt>
                <c:pt idx="1">
                  <c:v>Responsables de departamento /oficinas</c:v>
                </c:pt>
                <c:pt idx="2">
                  <c:v>Encargados/as de centros y servicios/responsables de serv. Transv.</c:v>
                </c:pt>
                <c:pt idx="3">
                  <c:v>Operadores/as</c:v>
                </c:pt>
              </c:strCache>
            </c:strRef>
          </c:cat>
          <c:val>
            <c:numRef>
              <c:f>Hoja1!$B$2:$B$5</c:f>
              <c:numCache>
                <c:formatCode>General</c:formatCode>
                <c:ptCount val="4"/>
                <c:pt idx="0">
                  <c:v>0</c:v>
                </c:pt>
                <c:pt idx="1">
                  <c:v>3</c:v>
                </c:pt>
                <c:pt idx="2">
                  <c:v>5</c:v>
                </c:pt>
                <c:pt idx="3">
                  <c:v>50</c:v>
                </c:pt>
              </c:numCache>
            </c:numRef>
          </c:val>
          <c:extLst>
            <c:ext xmlns:c16="http://schemas.microsoft.com/office/drawing/2014/chart" uri="{C3380CC4-5D6E-409C-BE32-E72D297353CC}">
              <c16:uniqueId val="{00000000-3D6F-4732-B49D-1881A259B554}"/>
            </c:ext>
          </c:extLst>
        </c:ser>
        <c:ser>
          <c:idx val="1"/>
          <c:order val="1"/>
          <c:tx>
            <c:strRef>
              <c:f>Hoja1!$C$1</c:f>
              <c:strCache>
                <c:ptCount val="1"/>
                <c:pt idx="0">
                  <c:v>Mujeres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Coordinación CEE</c:v>
                </c:pt>
                <c:pt idx="1">
                  <c:v>Responsables de departamento /oficinas</c:v>
                </c:pt>
                <c:pt idx="2">
                  <c:v>Encargados/as de centros y servicios/responsables de serv. Transv.</c:v>
                </c:pt>
                <c:pt idx="3">
                  <c:v>Operadores/as</c:v>
                </c:pt>
              </c:strCache>
            </c:strRef>
          </c:cat>
          <c:val>
            <c:numRef>
              <c:f>Hoja1!$C$2:$C$5</c:f>
              <c:numCache>
                <c:formatCode>General</c:formatCode>
                <c:ptCount val="4"/>
                <c:pt idx="0">
                  <c:v>1</c:v>
                </c:pt>
                <c:pt idx="1">
                  <c:v>7</c:v>
                </c:pt>
                <c:pt idx="2">
                  <c:v>4</c:v>
                </c:pt>
                <c:pt idx="3">
                  <c:v>25</c:v>
                </c:pt>
              </c:numCache>
            </c:numRef>
          </c:val>
          <c:extLst>
            <c:ext xmlns:c16="http://schemas.microsoft.com/office/drawing/2014/chart" uri="{C3380CC4-5D6E-409C-BE32-E72D297353CC}">
              <c16:uniqueId val="{00000001-3D6F-4732-B49D-1881A259B554}"/>
            </c:ext>
          </c:extLst>
        </c:ser>
        <c:dLbls>
          <c:dLblPos val="ctr"/>
          <c:showLegendKey val="0"/>
          <c:showVal val="1"/>
          <c:showCatName val="0"/>
          <c:showSerName val="0"/>
          <c:showPercent val="0"/>
          <c:showBubbleSize val="0"/>
        </c:dLbls>
        <c:gapWidth val="150"/>
        <c:overlap val="100"/>
        <c:axId val="592244856"/>
        <c:axId val="592243288"/>
      </c:barChart>
      <c:catAx>
        <c:axId val="592244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crossAx val="592243288"/>
        <c:crosses val="autoZero"/>
        <c:auto val="1"/>
        <c:lblAlgn val="ctr"/>
        <c:lblOffset val="100"/>
        <c:noMultiLvlLbl val="0"/>
      </c:catAx>
      <c:valAx>
        <c:axId val="592243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crossAx val="592244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pPr>
      <a:endParaRPr lang="es-E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s-ES"/>
              <a:t>7. ¿Se exige disponibilidad fuera del horario laboral?</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v>H</c:v>
          </c:tx>
          <c:spPr>
            <a:solidFill>
              <a:schemeClr val="accent1"/>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CEE'!$T$2:$V$2</c:f>
              <c:strCache>
                <c:ptCount val="3"/>
                <c:pt idx="0">
                  <c:v>SI</c:v>
                </c:pt>
                <c:pt idx="1">
                  <c:v>NO </c:v>
                </c:pt>
                <c:pt idx="2">
                  <c:v>NS</c:v>
                </c:pt>
              </c:strCache>
            </c:strRef>
          </c:cat>
          <c:val>
            <c:numRef>
              <c:f>'GRÁFICOS CEE'!$T$3:$V$3</c:f>
              <c:numCache>
                <c:formatCode>General</c:formatCode>
                <c:ptCount val="3"/>
                <c:pt idx="0">
                  <c:v>26.923076923076923</c:v>
                </c:pt>
                <c:pt idx="1">
                  <c:v>53.846153846153847</c:v>
                </c:pt>
                <c:pt idx="2">
                  <c:v>19.230769230769234</c:v>
                </c:pt>
              </c:numCache>
            </c:numRef>
          </c:val>
          <c:extLst>
            <c:ext xmlns:c16="http://schemas.microsoft.com/office/drawing/2014/chart" uri="{C3380CC4-5D6E-409C-BE32-E72D297353CC}">
              <c16:uniqueId val="{00000000-1E62-4F10-8F4A-AB205C53F102}"/>
            </c:ext>
          </c:extLst>
        </c:ser>
        <c:ser>
          <c:idx val="1"/>
          <c:order val="1"/>
          <c:tx>
            <c:v>M</c:v>
          </c:tx>
          <c:spPr>
            <a:solidFill>
              <a:schemeClr val="accent2"/>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CEE'!$T$2:$V$2</c:f>
              <c:strCache>
                <c:ptCount val="3"/>
                <c:pt idx="0">
                  <c:v>SI</c:v>
                </c:pt>
                <c:pt idx="1">
                  <c:v>NO </c:v>
                </c:pt>
                <c:pt idx="2">
                  <c:v>NS</c:v>
                </c:pt>
              </c:strCache>
            </c:strRef>
          </c:cat>
          <c:val>
            <c:numRef>
              <c:f>'GRÁFICOS CEE'!$T$4:$V$4</c:f>
              <c:numCache>
                <c:formatCode>General</c:formatCode>
                <c:ptCount val="3"/>
                <c:pt idx="0">
                  <c:v>9.0909090909090917</c:v>
                </c:pt>
                <c:pt idx="1">
                  <c:v>72.727272727272734</c:v>
                </c:pt>
                <c:pt idx="2">
                  <c:v>18.181818181818183</c:v>
                </c:pt>
              </c:numCache>
            </c:numRef>
          </c:val>
          <c:extLst>
            <c:ext xmlns:c16="http://schemas.microsoft.com/office/drawing/2014/chart" uri="{C3380CC4-5D6E-409C-BE32-E72D297353CC}">
              <c16:uniqueId val="{00000001-1E62-4F10-8F4A-AB205C53F102}"/>
            </c:ext>
          </c:extLst>
        </c:ser>
        <c:dLbls>
          <c:dLblPos val="outEnd"/>
          <c:showLegendKey val="0"/>
          <c:showVal val="1"/>
          <c:showCatName val="0"/>
          <c:showSerName val="0"/>
          <c:showPercent val="0"/>
          <c:showBubbleSize val="0"/>
        </c:dLbls>
        <c:gapWidth val="219"/>
        <c:overlap val="-27"/>
        <c:axId val="287984280"/>
        <c:axId val="287985456"/>
      </c:barChart>
      <c:catAx>
        <c:axId val="287984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crossAx val="287985456"/>
        <c:crosses val="autoZero"/>
        <c:auto val="1"/>
        <c:lblAlgn val="ctr"/>
        <c:lblOffset val="100"/>
        <c:noMultiLvlLbl val="0"/>
      </c:catAx>
      <c:valAx>
        <c:axId val="28798545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s-ES"/>
                  <a:t>%</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crossAx val="287984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E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s-ES"/>
              <a:t>8. ¿Crees que tienes estabilidad en tu puesto de trabajo?</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v>H</c:v>
          </c:tx>
          <c:spPr>
            <a:solidFill>
              <a:schemeClr val="accent1"/>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CEE'!$W$2:$Y$2</c:f>
              <c:strCache>
                <c:ptCount val="3"/>
                <c:pt idx="0">
                  <c:v>SI</c:v>
                </c:pt>
                <c:pt idx="1">
                  <c:v>NO </c:v>
                </c:pt>
                <c:pt idx="2">
                  <c:v>NS</c:v>
                </c:pt>
              </c:strCache>
            </c:strRef>
          </c:cat>
          <c:val>
            <c:numRef>
              <c:f>'GRÁFICOS CEE'!$W$3:$Y$3</c:f>
              <c:numCache>
                <c:formatCode>General</c:formatCode>
                <c:ptCount val="3"/>
                <c:pt idx="0">
                  <c:v>92.307692307692307</c:v>
                </c:pt>
                <c:pt idx="1">
                  <c:v>0</c:v>
                </c:pt>
                <c:pt idx="2">
                  <c:v>3.8461538461538463</c:v>
                </c:pt>
              </c:numCache>
            </c:numRef>
          </c:val>
          <c:extLst>
            <c:ext xmlns:c16="http://schemas.microsoft.com/office/drawing/2014/chart" uri="{C3380CC4-5D6E-409C-BE32-E72D297353CC}">
              <c16:uniqueId val="{00000000-15DD-4F54-9E0C-6494205A487C}"/>
            </c:ext>
          </c:extLst>
        </c:ser>
        <c:ser>
          <c:idx val="1"/>
          <c:order val="1"/>
          <c:tx>
            <c:v>M</c:v>
          </c:tx>
          <c:spPr>
            <a:solidFill>
              <a:schemeClr val="accent2"/>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CEE'!$W$2:$Y$2</c:f>
              <c:strCache>
                <c:ptCount val="3"/>
                <c:pt idx="0">
                  <c:v>SI</c:v>
                </c:pt>
                <c:pt idx="1">
                  <c:v>NO </c:v>
                </c:pt>
                <c:pt idx="2">
                  <c:v>NS</c:v>
                </c:pt>
              </c:strCache>
            </c:strRef>
          </c:cat>
          <c:val>
            <c:numRef>
              <c:f>'GRÁFICOS CEE'!$W$4:$Y$4</c:f>
              <c:numCache>
                <c:formatCode>General</c:formatCode>
                <c:ptCount val="3"/>
                <c:pt idx="0">
                  <c:v>90.909090909090907</c:v>
                </c:pt>
                <c:pt idx="1">
                  <c:v>9.0909090909090917</c:v>
                </c:pt>
                <c:pt idx="2">
                  <c:v>0</c:v>
                </c:pt>
              </c:numCache>
            </c:numRef>
          </c:val>
          <c:extLst>
            <c:ext xmlns:c16="http://schemas.microsoft.com/office/drawing/2014/chart" uri="{C3380CC4-5D6E-409C-BE32-E72D297353CC}">
              <c16:uniqueId val="{00000001-15DD-4F54-9E0C-6494205A487C}"/>
            </c:ext>
          </c:extLst>
        </c:ser>
        <c:dLbls>
          <c:dLblPos val="outEnd"/>
          <c:showLegendKey val="0"/>
          <c:showVal val="1"/>
          <c:showCatName val="0"/>
          <c:showSerName val="0"/>
          <c:showPercent val="0"/>
          <c:showBubbleSize val="0"/>
        </c:dLbls>
        <c:gapWidth val="219"/>
        <c:overlap val="-27"/>
        <c:axId val="287986240"/>
        <c:axId val="287985064"/>
      </c:barChart>
      <c:catAx>
        <c:axId val="28798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crossAx val="287985064"/>
        <c:crosses val="autoZero"/>
        <c:auto val="1"/>
        <c:lblAlgn val="ctr"/>
        <c:lblOffset val="100"/>
        <c:noMultiLvlLbl val="0"/>
      </c:catAx>
      <c:valAx>
        <c:axId val="287985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s-ES"/>
                  <a:t>%</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crossAx val="287986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E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s-ES"/>
              <a:t>9. ¿Estás de acuerdo con la puesta en marcha de un Plan para la Igualdad de mujeres y hombres?</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v>H</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'[encuesta diagnóstico para todos tratamiento datos.xlsx]GRÁFICOS CEE'!$Z$2:$AB$2</c:f>
              <c:strCache>
                <c:ptCount val="3"/>
                <c:pt idx="0">
                  <c:v>SI</c:v>
                </c:pt>
                <c:pt idx="1">
                  <c:v>NO </c:v>
                </c:pt>
                <c:pt idx="2">
                  <c:v>NS</c:v>
                </c:pt>
              </c:strCache>
            </c:strRef>
          </c:cat>
          <c:val>
            <c:numRef>
              <c:f>'[encuesta diagnóstico para todos tratamiento datos.xlsx]GRÁFICOS CEE'!$Z$3:$AB$3</c:f>
              <c:numCache>
                <c:formatCode>General</c:formatCode>
                <c:ptCount val="3"/>
                <c:pt idx="0">
                  <c:v>100</c:v>
                </c:pt>
                <c:pt idx="1">
                  <c:v>0</c:v>
                </c:pt>
                <c:pt idx="2">
                  <c:v>0</c:v>
                </c:pt>
              </c:numCache>
            </c:numRef>
          </c:val>
          <c:extLst>
            <c:ext xmlns:c16="http://schemas.microsoft.com/office/drawing/2014/chart" uri="{C3380CC4-5D6E-409C-BE32-E72D297353CC}">
              <c16:uniqueId val="{00000000-03FC-4064-B8FA-C3CA76A8841E}"/>
            </c:ext>
          </c:extLst>
        </c:ser>
        <c:ser>
          <c:idx val="1"/>
          <c:order val="1"/>
          <c:tx>
            <c:v>M</c:v>
          </c:tx>
          <c:spPr>
            <a:solidFill>
              <a:schemeClr val="accent2"/>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'[encuesta diagnóstico para todos tratamiento datos.xlsx]GRÁFICOS CEE'!$Z$2:$AB$2</c:f>
              <c:strCache>
                <c:ptCount val="3"/>
                <c:pt idx="0">
                  <c:v>SI</c:v>
                </c:pt>
                <c:pt idx="1">
                  <c:v>NO </c:v>
                </c:pt>
                <c:pt idx="2">
                  <c:v>NS</c:v>
                </c:pt>
              </c:strCache>
            </c:strRef>
          </c:cat>
          <c:val>
            <c:numRef>
              <c:f>'[encuesta diagnóstico para todos tratamiento datos.xlsx]GRÁFICOS CEE'!$Z$4:$AB$4</c:f>
              <c:numCache>
                <c:formatCode>General</c:formatCode>
                <c:ptCount val="3"/>
                <c:pt idx="0">
                  <c:v>81.818181818181827</c:v>
                </c:pt>
                <c:pt idx="1">
                  <c:v>9.0909090909090917</c:v>
                </c:pt>
                <c:pt idx="2">
                  <c:v>0</c:v>
                </c:pt>
              </c:numCache>
            </c:numRef>
          </c:val>
          <c:extLst>
            <c:ext xmlns:c16="http://schemas.microsoft.com/office/drawing/2014/chart" uri="{C3380CC4-5D6E-409C-BE32-E72D297353CC}">
              <c16:uniqueId val="{00000001-03FC-4064-B8FA-C3CA76A8841E}"/>
            </c:ext>
          </c:extLst>
        </c:ser>
        <c:dLbls>
          <c:dLblPos val="outEnd"/>
          <c:showLegendKey val="0"/>
          <c:showVal val="1"/>
          <c:showCatName val="0"/>
          <c:showSerName val="0"/>
          <c:showPercent val="0"/>
          <c:showBubbleSize val="0"/>
        </c:dLbls>
        <c:gapWidth val="219"/>
        <c:overlap val="-27"/>
        <c:axId val="631588440"/>
        <c:axId val="631598240"/>
      </c:barChart>
      <c:catAx>
        <c:axId val="631588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crossAx val="631598240"/>
        <c:crosses val="autoZero"/>
        <c:auto val="1"/>
        <c:lblAlgn val="ctr"/>
        <c:lblOffset val="100"/>
        <c:noMultiLvlLbl val="0"/>
      </c:catAx>
      <c:valAx>
        <c:axId val="63159824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s-ES"/>
                  <a:t>%</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crossAx val="631588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E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s-ES"/>
              <a:t>10. ¿Aspace Rioja ofrece medidas de conciliación del trabajo con la vida personal?</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v>H</c:v>
          </c:tx>
          <c:spPr>
            <a:solidFill>
              <a:schemeClr val="accent1"/>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'[encuesta diagnóstico para todos tratamiento datos.xlsx]GRÁFICOS CEE'!$AC$2:$AE$2</c:f>
              <c:strCache>
                <c:ptCount val="3"/>
                <c:pt idx="0">
                  <c:v>SI</c:v>
                </c:pt>
                <c:pt idx="1">
                  <c:v>NO </c:v>
                </c:pt>
                <c:pt idx="2">
                  <c:v>NS</c:v>
                </c:pt>
              </c:strCache>
            </c:strRef>
          </c:cat>
          <c:val>
            <c:numRef>
              <c:f>'[encuesta diagnóstico para todos tratamiento datos.xlsx]GRÁFICOS CEE'!$AC$3:$AE$3</c:f>
              <c:numCache>
                <c:formatCode>General</c:formatCode>
                <c:ptCount val="3"/>
                <c:pt idx="0">
                  <c:v>84.615384615384613</c:v>
                </c:pt>
                <c:pt idx="1">
                  <c:v>7.6923076923076925</c:v>
                </c:pt>
                <c:pt idx="2">
                  <c:v>7.6923076923076925</c:v>
                </c:pt>
              </c:numCache>
            </c:numRef>
          </c:val>
          <c:extLst>
            <c:ext xmlns:c16="http://schemas.microsoft.com/office/drawing/2014/chart" uri="{C3380CC4-5D6E-409C-BE32-E72D297353CC}">
              <c16:uniqueId val="{00000000-1DA3-4481-96CB-B331923DCF24}"/>
            </c:ext>
          </c:extLst>
        </c:ser>
        <c:ser>
          <c:idx val="1"/>
          <c:order val="1"/>
          <c:tx>
            <c:v>M</c:v>
          </c:tx>
          <c:spPr>
            <a:solidFill>
              <a:schemeClr val="accent2"/>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'[encuesta diagnóstico para todos tratamiento datos.xlsx]GRÁFICOS CEE'!$AC$2:$AE$2</c:f>
              <c:strCache>
                <c:ptCount val="3"/>
                <c:pt idx="0">
                  <c:v>SI</c:v>
                </c:pt>
                <c:pt idx="1">
                  <c:v>NO </c:v>
                </c:pt>
                <c:pt idx="2">
                  <c:v>NS</c:v>
                </c:pt>
              </c:strCache>
            </c:strRef>
          </c:cat>
          <c:val>
            <c:numRef>
              <c:f>'[encuesta diagnóstico para todos tratamiento datos.xlsx]GRÁFICOS CEE'!$AC$4:$AE$4</c:f>
              <c:numCache>
                <c:formatCode>General</c:formatCode>
                <c:ptCount val="3"/>
                <c:pt idx="0">
                  <c:v>54.54545454545454</c:v>
                </c:pt>
                <c:pt idx="1">
                  <c:v>27.27272727272727</c:v>
                </c:pt>
                <c:pt idx="2">
                  <c:v>18.181818181818183</c:v>
                </c:pt>
              </c:numCache>
            </c:numRef>
          </c:val>
          <c:extLst>
            <c:ext xmlns:c16="http://schemas.microsoft.com/office/drawing/2014/chart" uri="{C3380CC4-5D6E-409C-BE32-E72D297353CC}">
              <c16:uniqueId val="{00000001-1DA3-4481-96CB-B331923DCF24}"/>
            </c:ext>
          </c:extLst>
        </c:ser>
        <c:dLbls>
          <c:dLblPos val="outEnd"/>
          <c:showLegendKey val="0"/>
          <c:showVal val="1"/>
          <c:showCatName val="0"/>
          <c:showSerName val="0"/>
          <c:showPercent val="0"/>
          <c:showBubbleSize val="0"/>
        </c:dLbls>
        <c:gapWidth val="219"/>
        <c:overlap val="-27"/>
        <c:axId val="631593536"/>
        <c:axId val="631591968"/>
      </c:barChart>
      <c:catAx>
        <c:axId val="631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crossAx val="631591968"/>
        <c:crosses val="autoZero"/>
        <c:auto val="1"/>
        <c:lblAlgn val="ctr"/>
        <c:lblOffset val="100"/>
        <c:noMultiLvlLbl val="0"/>
      </c:catAx>
      <c:valAx>
        <c:axId val="63159196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s-ES"/>
                  <a:t>%</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crossAx val="631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E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s-ES"/>
              <a:t>11. ¿Crees que acogerse a medidas de conciliación conlleva la pérdida de oportunidades profesionales?</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v>H</c:v>
          </c:tx>
          <c:spPr>
            <a:solidFill>
              <a:schemeClr val="accent1"/>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'[encuesta diagnóstico para todos tratamiento datos.xlsx]GRÁFICOS CEE'!$AF$2:$AH$2</c:f>
              <c:strCache>
                <c:ptCount val="3"/>
                <c:pt idx="0">
                  <c:v>SI</c:v>
                </c:pt>
                <c:pt idx="1">
                  <c:v>NO </c:v>
                </c:pt>
                <c:pt idx="2">
                  <c:v>NS</c:v>
                </c:pt>
              </c:strCache>
            </c:strRef>
          </c:cat>
          <c:val>
            <c:numRef>
              <c:f>'[encuesta diagnóstico para todos tratamiento datos.xlsx]GRÁFICOS CEE'!$AF$3:$AH$3</c:f>
              <c:numCache>
                <c:formatCode>General</c:formatCode>
                <c:ptCount val="3"/>
                <c:pt idx="0">
                  <c:v>15.384615384615385</c:v>
                </c:pt>
                <c:pt idx="1">
                  <c:v>69.230769230769226</c:v>
                </c:pt>
                <c:pt idx="2">
                  <c:v>15.384615384615385</c:v>
                </c:pt>
              </c:numCache>
            </c:numRef>
          </c:val>
          <c:extLst>
            <c:ext xmlns:c16="http://schemas.microsoft.com/office/drawing/2014/chart" uri="{C3380CC4-5D6E-409C-BE32-E72D297353CC}">
              <c16:uniqueId val="{00000000-7D53-4375-A570-C842F055C1CB}"/>
            </c:ext>
          </c:extLst>
        </c:ser>
        <c:ser>
          <c:idx val="1"/>
          <c:order val="1"/>
          <c:tx>
            <c:v>M</c:v>
          </c:tx>
          <c:spPr>
            <a:solidFill>
              <a:schemeClr val="accent2"/>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'[encuesta diagnóstico para todos tratamiento datos.xlsx]GRÁFICOS CEE'!$AF$2:$AH$2</c:f>
              <c:strCache>
                <c:ptCount val="3"/>
                <c:pt idx="0">
                  <c:v>SI</c:v>
                </c:pt>
                <c:pt idx="1">
                  <c:v>NO </c:v>
                </c:pt>
                <c:pt idx="2">
                  <c:v>NS</c:v>
                </c:pt>
              </c:strCache>
            </c:strRef>
          </c:cat>
          <c:val>
            <c:numRef>
              <c:f>'[encuesta diagnóstico para todos tratamiento datos.xlsx]GRÁFICOS CEE'!$AF$4:$AH$4</c:f>
              <c:numCache>
                <c:formatCode>General</c:formatCode>
                <c:ptCount val="3"/>
                <c:pt idx="0">
                  <c:v>9.0909090909090917</c:v>
                </c:pt>
                <c:pt idx="1">
                  <c:v>72.727272727272734</c:v>
                </c:pt>
                <c:pt idx="2">
                  <c:v>18.181818181818183</c:v>
                </c:pt>
              </c:numCache>
            </c:numRef>
          </c:val>
          <c:extLst>
            <c:ext xmlns:c16="http://schemas.microsoft.com/office/drawing/2014/chart" uri="{C3380CC4-5D6E-409C-BE32-E72D297353CC}">
              <c16:uniqueId val="{00000001-7D53-4375-A570-C842F055C1CB}"/>
            </c:ext>
          </c:extLst>
        </c:ser>
        <c:dLbls>
          <c:dLblPos val="outEnd"/>
          <c:showLegendKey val="0"/>
          <c:showVal val="1"/>
          <c:showCatName val="0"/>
          <c:showSerName val="0"/>
          <c:showPercent val="0"/>
          <c:showBubbleSize val="0"/>
        </c:dLbls>
        <c:gapWidth val="219"/>
        <c:overlap val="-27"/>
        <c:axId val="631595888"/>
        <c:axId val="631586872"/>
      </c:barChart>
      <c:catAx>
        <c:axId val="63159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crossAx val="631586872"/>
        <c:crosses val="autoZero"/>
        <c:auto val="1"/>
        <c:lblAlgn val="ctr"/>
        <c:lblOffset val="100"/>
        <c:noMultiLvlLbl val="0"/>
      </c:catAx>
      <c:valAx>
        <c:axId val="63158687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s-ES"/>
                  <a:t>%</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crossAx val="63159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E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s-ES"/>
              <a:t>12. ¿Qué grado de satisfacción tienes con las medidas de conciliación y flexibilidad?</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bar"/>
        <c:grouping val="clustered"/>
        <c:varyColors val="0"/>
        <c:ser>
          <c:idx val="0"/>
          <c:order val="0"/>
          <c:spPr>
            <a:solidFill>
              <a:srgbClr val="FF3399"/>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5DE9-451E-B309-F8994DD096CA}"/>
              </c:ext>
            </c:extLst>
          </c:dPt>
          <c:dPt>
            <c:idx val="1"/>
            <c:invertIfNegative val="0"/>
            <c:bubble3D val="0"/>
            <c:spPr>
              <a:solidFill>
                <a:srgbClr val="FF9933"/>
              </a:solidFill>
              <a:ln>
                <a:noFill/>
              </a:ln>
              <a:effectLst/>
            </c:spPr>
            <c:extLst>
              <c:ext xmlns:c16="http://schemas.microsoft.com/office/drawing/2014/chart" uri="{C3380CC4-5D6E-409C-BE32-E72D297353CC}">
                <c16:uniqueId val="{00000003-5DE9-451E-B309-F8994DD096CA}"/>
              </c:ext>
            </c:extLst>
          </c:dPt>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'[encuesta diagnóstico para todos tratamiento datos.xlsx]GRÁFICOS CEE'!$AI$2:$AJ$2</c:f>
              <c:strCache>
                <c:ptCount val="2"/>
                <c:pt idx="0">
                  <c:v>H</c:v>
                </c:pt>
                <c:pt idx="1">
                  <c:v>M</c:v>
                </c:pt>
              </c:strCache>
            </c:strRef>
          </c:cat>
          <c:val>
            <c:numRef>
              <c:f>'[encuesta diagnóstico para todos tratamiento datos.xlsx]GRÁFICOS CEE'!$AI$3:$AJ$3</c:f>
              <c:numCache>
                <c:formatCode>General</c:formatCode>
                <c:ptCount val="2"/>
                <c:pt idx="0">
                  <c:v>7.9615384615384617</c:v>
                </c:pt>
                <c:pt idx="1">
                  <c:v>7.0909090909090908</c:v>
                </c:pt>
              </c:numCache>
            </c:numRef>
          </c:val>
          <c:extLst>
            <c:ext xmlns:c16="http://schemas.microsoft.com/office/drawing/2014/chart" uri="{C3380CC4-5D6E-409C-BE32-E72D297353CC}">
              <c16:uniqueId val="{00000004-5DE9-451E-B309-F8994DD096CA}"/>
            </c:ext>
          </c:extLst>
        </c:ser>
        <c:dLbls>
          <c:dLblPos val="outEnd"/>
          <c:showLegendKey val="0"/>
          <c:showVal val="1"/>
          <c:showCatName val="0"/>
          <c:showSerName val="0"/>
          <c:showPercent val="0"/>
          <c:showBubbleSize val="0"/>
        </c:dLbls>
        <c:gapWidth val="182"/>
        <c:axId val="631598632"/>
        <c:axId val="631592360"/>
      </c:barChart>
      <c:catAx>
        <c:axId val="631598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crossAx val="631592360"/>
        <c:crosses val="autoZero"/>
        <c:auto val="1"/>
        <c:lblAlgn val="ctr"/>
        <c:lblOffset val="100"/>
        <c:noMultiLvlLbl val="0"/>
      </c:catAx>
      <c:valAx>
        <c:axId val="631592360"/>
        <c:scaling>
          <c:orientation val="minMax"/>
          <c:max val="10"/>
          <c:min val="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crossAx val="631598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E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s-ES"/>
              <a:t>13. ¿Se favorece la igualdad entre hombres y mujeres en la empresa?</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bar"/>
        <c:grouping val="clustered"/>
        <c:varyColors val="0"/>
        <c:ser>
          <c:idx val="0"/>
          <c:order val="0"/>
          <c:spPr>
            <a:solidFill>
              <a:schemeClr val="accent1"/>
            </a:solidFill>
            <a:ln>
              <a:noFill/>
            </a:ln>
            <a:effectLst/>
          </c:spPr>
          <c:invertIfNegative val="0"/>
          <c:dPt>
            <c:idx val="1"/>
            <c:invertIfNegative val="0"/>
            <c:bubble3D val="0"/>
            <c:spPr>
              <a:solidFill>
                <a:srgbClr val="FF9933"/>
              </a:solidFill>
              <a:ln>
                <a:noFill/>
              </a:ln>
              <a:effectLst/>
            </c:spPr>
            <c:extLst>
              <c:ext xmlns:c16="http://schemas.microsoft.com/office/drawing/2014/chart" uri="{C3380CC4-5D6E-409C-BE32-E72D297353CC}">
                <c16:uniqueId val="{00000001-F282-48F9-8CC7-E8BD82041A22}"/>
              </c:ext>
            </c:extLst>
          </c:dPt>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'[encuesta diagnóstico para todos tratamiento datos.xlsx]GRÁFICOS CEE'!$AL$2:$AM$2</c:f>
              <c:strCache>
                <c:ptCount val="2"/>
                <c:pt idx="0">
                  <c:v>H</c:v>
                </c:pt>
                <c:pt idx="1">
                  <c:v>M</c:v>
                </c:pt>
              </c:strCache>
            </c:strRef>
          </c:cat>
          <c:val>
            <c:numRef>
              <c:f>'[encuesta diagnóstico para todos tratamiento datos.xlsx]GRÁFICOS CEE'!$AL$3:$AM$3</c:f>
              <c:numCache>
                <c:formatCode>General</c:formatCode>
                <c:ptCount val="2"/>
                <c:pt idx="0">
                  <c:v>8.384615384615385</c:v>
                </c:pt>
                <c:pt idx="1">
                  <c:v>7.1818181818181817</c:v>
                </c:pt>
              </c:numCache>
            </c:numRef>
          </c:val>
          <c:extLst>
            <c:ext xmlns:c16="http://schemas.microsoft.com/office/drawing/2014/chart" uri="{C3380CC4-5D6E-409C-BE32-E72D297353CC}">
              <c16:uniqueId val="{00000002-F282-48F9-8CC7-E8BD82041A22}"/>
            </c:ext>
          </c:extLst>
        </c:ser>
        <c:dLbls>
          <c:dLblPos val="outEnd"/>
          <c:showLegendKey val="0"/>
          <c:showVal val="1"/>
          <c:showCatName val="0"/>
          <c:showSerName val="0"/>
          <c:showPercent val="0"/>
          <c:showBubbleSize val="0"/>
        </c:dLbls>
        <c:gapWidth val="182"/>
        <c:axId val="631593144"/>
        <c:axId val="631594712"/>
      </c:barChart>
      <c:catAx>
        <c:axId val="631593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crossAx val="631594712"/>
        <c:crosses val="autoZero"/>
        <c:auto val="1"/>
        <c:lblAlgn val="ctr"/>
        <c:lblOffset val="100"/>
        <c:noMultiLvlLbl val="0"/>
      </c:catAx>
      <c:valAx>
        <c:axId val="631594712"/>
        <c:scaling>
          <c:orientation val="minMax"/>
          <c:max val="10"/>
          <c:min val="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crossAx val="631593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E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s-ES"/>
              <a:t>Medidas de conciliación empleadas</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0A3-4530-BDD1-CB3EF639CD1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0A3-4530-BDD1-CB3EF639CD1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0A3-4530-BDD1-CB3EF639CD1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0A3-4530-BDD1-CB3EF639CD1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0A3-4530-BDD1-CB3EF639CD1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0A3-4530-BDD1-CB3EF639CD1D}"/>
              </c:ext>
            </c:extLst>
          </c:dPt>
          <c:cat>
            <c:strRef>
              <c:f>'[encuesta diagnóstico para todos tratamiento datos.xlsx]CEE medidas utilizadas'!$A$1:$A$6</c:f>
              <c:strCache>
                <c:ptCount val="6"/>
                <c:pt idx="0">
                  <c:v>Salidas a médicos/abogados</c:v>
                </c:pt>
                <c:pt idx="1">
                  <c:v>Adaptación de horarios</c:v>
                </c:pt>
                <c:pt idx="2">
                  <c:v>Jornada intensiva</c:v>
                </c:pt>
                <c:pt idx="3">
                  <c:v>Flexibilidad de vacaciones</c:v>
                </c:pt>
                <c:pt idx="4">
                  <c:v>Teletrabajo</c:v>
                </c:pt>
                <c:pt idx="5">
                  <c:v>Reducción de jornada</c:v>
                </c:pt>
              </c:strCache>
            </c:strRef>
          </c:cat>
          <c:val>
            <c:numRef>
              <c:f>'[encuesta diagnóstico para todos tratamiento datos.xlsx]CEE medidas utilizadas'!$B$1:$B$6</c:f>
              <c:numCache>
                <c:formatCode>General</c:formatCode>
                <c:ptCount val="6"/>
                <c:pt idx="0">
                  <c:v>7</c:v>
                </c:pt>
                <c:pt idx="1">
                  <c:v>4</c:v>
                </c:pt>
                <c:pt idx="2">
                  <c:v>1</c:v>
                </c:pt>
                <c:pt idx="3">
                  <c:v>2</c:v>
                </c:pt>
                <c:pt idx="4">
                  <c:v>1</c:v>
                </c:pt>
                <c:pt idx="5">
                  <c:v>1</c:v>
                </c:pt>
              </c:numCache>
            </c:numRef>
          </c:val>
          <c:extLst>
            <c:ext xmlns:c16="http://schemas.microsoft.com/office/drawing/2014/chart" uri="{C3380CC4-5D6E-409C-BE32-E72D297353CC}">
              <c16:uniqueId val="{0000000C-F0A3-4530-BDD1-CB3EF639CD1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Distribución</a:t>
            </a:r>
            <a:r>
              <a:rPr lang="es-ES" baseline="0"/>
              <a:t> de niveles de responsabilidad en hombres y mujeres</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percentStacked"/>
        <c:varyColors val="0"/>
        <c:ser>
          <c:idx val="0"/>
          <c:order val="0"/>
          <c:tx>
            <c:strRef>
              <c:f>Hoja1!$B$1</c:f>
              <c:strCache>
                <c:ptCount val="1"/>
                <c:pt idx="0">
                  <c:v>Responsable CEE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Hombres</c:v>
                </c:pt>
                <c:pt idx="1">
                  <c:v>Mujeres</c:v>
                </c:pt>
              </c:strCache>
            </c:strRef>
          </c:cat>
          <c:val>
            <c:numRef>
              <c:f>Hoja1!$B$2:$B$3</c:f>
              <c:numCache>
                <c:formatCode>General</c:formatCode>
                <c:ptCount val="2"/>
                <c:pt idx="0">
                  <c:v>0</c:v>
                </c:pt>
                <c:pt idx="1">
                  <c:v>1</c:v>
                </c:pt>
              </c:numCache>
            </c:numRef>
          </c:val>
          <c:extLst>
            <c:ext xmlns:c16="http://schemas.microsoft.com/office/drawing/2014/chart" uri="{C3380CC4-5D6E-409C-BE32-E72D297353CC}">
              <c16:uniqueId val="{00000000-A766-4CCC-AAC1-864AB824802F}"/>
            </c:ext>
          </c:extLst>
        </c:ser>
        <c:ser>
          <c:idx val="1"/>
          <c:order val="1"/>
          <c:tx>
            <c:strRef>
              <c:f>Hoja1!$C$1</c:f>
              <c:strCache>
                <c:ptCount val="1"/>
                <c:pt idx="0">
                  <c:v>Responsable dpto/oficinas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Hombres</c:v>
                </c:pt>
                <c:pt idx="1">
                  <c:v>Mujeres</c:v>
                </c:pt>
              </c:strCache>
            </c:strRef>
          </c:cat>
          <c:val>
            <c:numRef>
              <c:f>Hoja1!$C$2:$C$3</c:f>
              <c:numCache>
                <c:formatCode>General</c:formatCode>
                <c:ptCount val="2"/>
                <c:pt idx="0">
                  <c:v>3</c:v>
                </c:pt>
                <c:pt idx="1">
                  <c:v>7</c:v>
                </c:pt>
              </c:numCache>
            </c:numRef>
          </c:val>
          <c:extLst>
            <c:ext xmlns:c16="http://schemas.microsoft.com/office/drawing/2014/chart" uri="{C3380CC4-5D6E-409C-BE32-E72D297353CC}">
              <c16:uniqueId val="{00000001-A766-4CCC-AAC1-864AB824802F}"/>
            </c:ext>
          </c:extLst>
        </c:ser>
        <c:ser>
          <c:idx val="2"/>
          <c:order val="2"/>
          <c:tx>
            <c:strRef>
              <c:f>Hoja1!$D$1</c:f>
              <c:strCache>
                <c:ptCount val="1"/>
                <c:pt idx="0">
                  <c:v>Encargados/as centros y serv /resp serv transv</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Hombres</c:v>
                </c:pt>
                <c:pt idx="1">
                  <c:v>Mujeres</c:v>
                </c:pt>
              </c:strCache>
            </c:strRef>
          </c:cat>
          <c:val>
            <c:numRef>
              <c:f>Hoja1!$D$2:$D$3</c:f>
              <c:numCache>
                <c:formatCode>General</c:formatCode>
                <c:ptCount val="2"/>
                <c:pt idx="0">
                  <c:v>5</c:v>
                </c:pt>
                <c:pt idx="1">
                  <c:v>4</c:v>
                </c:pt>
              </c:numCache>
            </c:numRef>
          </c:val>
          <c:extLst>
            <c:ext xmlns:c16="http://schemas.microsoft.com/office/drawing/2014/chart" uri="{C3380CC4-5D6E-409C-BE32-E72D297353CC}">
              <c16:uniqueId val="{00000002-A766-4CCC-AAC1-864AB824802F}"/>
            </c:ext>
          </c:extLst>
        </c:ser>
        <c:ser>
          <c:idx val="3"/>
          <c:order val="3"/>
          <c:tx>
            <c:strRef>
              <c:f>Hoja1!$E$1</c:f>
              <c:strCache>
                <c:ptCount val="1"/>
                <c:pt idx="0">
                  <c:v>Operadores/as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Hombres</c:v>
                </c:pt>
                <c:pt idx="1">
                  <c:v>Mujeres</c:v>
                </c:pt>
              </c:strCache>
            </c:strRef>
          </c:cat>
          <c:val>
            <c:numRef>
              <c:f>Hoja1!$E$2:$E$3</c:f>
              <c:numCache>
                <c:formatCode>General</c:formatCode>
                <c:ptCount val="2"/>
                <c:pt idx="0">
                  <c:v>50</c:v>
                </c:pt>
                <c:pt idx="1">
                  <c:v>25</c:v>
                </c:pt>
              </c:numCache>
            </c:numRef>
          </c:val>
          <c:extLst>
            <c:ext xmlns:c16="http://schemas.microsoft.com/office/drawing/2014/chart" uri="{C3380CC4-5D6E-409C-BE32-E72D297353CC}">
              <c16:uniqueId val="{00000004-A766-4CCC-AAC1-864AB824802F}"/>
            </c:ext>
          </c:extLst>
        </c:ser>
        <c:dLbls>
          <c:dLblPos val="ctr"/>
          <c:showLegendKey val="0"/>
          <c:showVal val="1"/>
          <c:showCatName val="0"/>
          <c:showSerName val="0"/>
          <c:showPercent val="0"/>
          <c:showBubbleSize val="0"/>
        </c:dLbls>
        <c:gapWidth val="150"/>
        <c:overlap val="100"/>
        <c:axId val="456694664"/>
        <c:axId val="624828736"/>
      </c:barChart>
      <c:catAx>
        <c:axId val="456694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24828736"/>
        <c:crosses val="autoZero"/>
        <c:auto val="1"/>
        <c:lblAlgn val="ctr"/>
        <c:lblOffset val="100"/>
        <c:noMultiLvlLbl val="0"/>
      </c:catAx>
      <c:valAx>
        <c:axId val="624828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56694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Clasificación</a:t>
            </a:r>
            <a:r>
              <a:rPr lang="es-ES" baseline="0"/>
              <a:t> según tipo de discapacidad</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'[ASPACE CEE Observación Plantilla excell diabólicanombre 31_12.xlsx]Listado General'!$U$21</c:f>
              <c:strCache>
                <c:ptCount val="1"/>
                <c:pt idx="0">
                  <c:v>Hombres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31_12.xlsx]Listado General'!$T$22:$T$28</c:f>
              <c:strCache>
                <c:ptCount val="7"/>
                <c:pt idx="0">
                  <c:v>Enfermedad mental</c:v>
                </c:pt>
                <c:pt idx="1">
                  <c:v>Discapacidad física</c:v>
                </c:pt>
                <c:pt idx="2">
                  <c:v>Discapacidad sensorial</c:v>
                </c:pt>
                <c:pt idx="3">
                  <c:v>Discapacidad intelectual</c:v>
                </c:pt>
                <c:pt idx="4">
                  <c:v>Parálisis cerebral</c:v>
                </c:pt>
                <c:pt idx="5">
                  <c:v>Mixta/psíquica</c:v>
                </c:pt>
                <c:pt idx="6">
                  <c:v>Sin discapacidad</c:v>
                </c:pt>
              </c:strCache>
            </c:strRef>
          </c:cat>
          <c:val>
            <c:numRef>
              <c:f>'[ASPACE CEE Observación Plantilla excell diabólicanombre 31_12.xlsx]Listado General'!$U$22:$U$28</c:f>
              <c:numCache>
                <c:formatCode>General</c:formatCode>
                <c:ptCount val="7"/>
                <c:pt idx="0">
                  <c:v>11</c:v>
                </c:pt>
                <c:pt idx="1">
                  <c:v>22</c:v>
                </c:pt>
                <c:pt idx="2">
                  <c:v>5</c:v>
                </c:pt>
                <c:pt idx="3">
                  <c:v>9</c:v>
                </c:pt>
                <c:pt idx="4">
                  <c:v>6</c:v>
                </c:pt>
                <c:pt idx="5">
                  <c:v>3</c:v>
                </c:pt>
                <c:pt idx="6">
                  <c:v>2</c:v>
                </c:pt>
              </c:numCache>
            </c:numRef>
          </c:val>
          <c:extLst>
            <c:ext xmlns:c16="http://schemas.microsoft.com/office/drawing/2014/chart" uri="{C3380CC4-5D6E-409C-BE32-E72D297353CC}">
              <c16:uniqueId val="{00000000-E21E-4F30-9364-CB39E44954BB}"/>
            </c:ext>
          </c:extLst>
        </c:ser>
        <c:ser>
          <c:idx val="1"/>
          <c:order val="1"/>
          <c:tx>
            <c:strRef>
              <c:f>'[ASPACE CEE Observación Plantilla excell diabólicanombre 31_12.xlsx]Listado General'!$V$21</c:f>
              <c:strCache>
                <c:ptCount val="1"/>
                <c:pt idx="0">
                  <c:v>Mujeres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31_12.xlsx]Listado General'!$T$22:$T$28</c:f>
              <c:strCache>
                <c:ptCount val="7"/>
                <c:pt idx="0">
                  <c:v>Enfermedad mental</c:v>
                </c:pt>
                <c:pt idx="1">
                  <c:v>Discapacidad física</c:v>
                </c:pt>
                <c:pt idx="2">
                  <c:v>Discapacidad sensorial</c:v>
                </c:pt>
                <c:pt idx="3">
                  <c:v>Discapacidad intelectual</c:v>
                </c:pt>
                <c:pt idx="4">
                  <c:v>Parálisis cerebral</c:v>
                </c:pt>
                <c:pt idx="5">
                  <c:v>Mixta/psíquica</c:v>
                </c:pt>
                <c:pt idx="6">
                  <c:v>Sin discapacidad</c:v>
                </c:pt>
              </c:strCache>
            </c:strRef>
          </c:cat>
          <c:val>
            <c:numRef>
              <c:f>'[ASPACE CEE Observación Plantilla excell diabólicanombre 31_12.xlsx]Listado General'!$V$22:$V$28</c:f>
              <c:numCache>
                <c:formatCode>General</c:formatCode>
                <c:ptCount val="7"/>
                <c:pt idx="0">
                  <c:v>4</c:v>
                </c:pt>
                <c:pt idx="1">
                  <c:v>8</c:v>
                </c:pt>
                <c:pt idx="2">
                  <c:v>3</c:v>
                </c:pt>
                <c:pt idx="3">
                  <c:v>10</c:v>
                </c:pt>
                <c:pt idx="4">
                  <c:v>5</c:v>
                </c:pt>
                <c:pt idx="5">
                  <c:v>2</c:v>
                </c:pt>
                <c:pt idx="6">
                  <c:v>5</c:v>
                </c:pt>
              </c:numCache>
            </c:numRef>
          </c:val>
          <c:extLst>
            <c:ext xmlns:c16="http://schemas.microsoft.com/office/drawing/2014/chart" uri="{C3380CC4-5D6E-409C-BE32-E72D297353CC}">
              <c16:uniqueId val="{00000001-E21E-4F30-9364-CB39E44954BB}"/>
            </c:ext>
          </c:extLst>
        </c:ser>
        <c:dLbls>
          <c:dLblPos val="outEnd"/>
          <c:showLegendKey val="0"/>
          <c:showVal val="1"/>
          <c:showCatName val="0"/>
          <c:showSerName val="0"/>
          <c:showPercent val="0"/>
          <c:showBubbleSize val="0"/>
        </c:dLbls>
        <c:gapWidth val="219"/>
        <c:overlap val="-27"/>
        <c:axId val="624824424"/>
        <c:axId val="624827560"/>
      </c:barChart>
      <c:catAx>
        <c:axId val="624824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24827560"/>
        <c:crosses val="autoZero"/>
        <c:auto val="1"/>
        <c:lblAlgn val="ctr"/>
        <c:lblOffset val="100"/>
        <c:noMultiLvlLbl val="0"/>
      </c:catAx>
      <c:valAx>
        <c:axId val="624827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24824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Clasificación</a:t>
            </a:r>
            <a:r>
              <a:rPr lang="es-ES" baseline="0"/>
              <a:t> según tipo de discapacidad</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'[ASPACE CEE Observación Plantilla excell diabólicanombre 31_12.xlsx]Listado General'!$T$22</c:f>
              <c:strCache>
                <c:ptCount val="1"/>
                <c:pt idx="0">
                  <c:v>Enfermedad mental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31_12.xlsx]Listado General'!$U$21:$V$21</c:f>
              <c:strCache>
                <c:ptCount val="2"/>
                <c:pt idx="0">
                  <c:v>Hombres</c:v>
                </c:pt>
                <c:pt idx="1">
                  <c:v>Mujeres</c:v>
                </c:pt>
              </c:strCache>
            </c:strRef>
          </c:cat>
          <c:val>
            <c:numRef>
              <c:f>'[ASPACE CEE Observación Plantilla excell diabólicanombre 31_12.xlsx]Listado General'!$U$22:$V$22</c:f>
              <c:numCache>
                <c:formatCode>General</c:formatCode>
                <c:ptCount val="2"/>
                <c:pt idx="0">
                  <c:v>11</c:v>
                </c:pt>
                <c:pt idx="1">
                  <c:v>4</c:v>
                </c:pt>
              </c:numCache>
            </c:numRef>
          </c:val>
          <c:extLst>
            <c:ext xmlns:c16="http://schemas.microsoft.com/office/drawing/2014/chart" uri="{C3380CC4-5D6E-409C-BE32-E72D297353CC}">
              <c16:uniqueId val="{00000000-04C4-4839-A62D-4F235BE7D446}"/>
            </c:ext>
          </c:extLst>
        </c:ser>
        <c:ser>
          <c:idx val="1"/>
          <c:order val="1"/>
          <c:tx>
            <c:strRef>
              <c:f>'[ASPACE CEE Observación Plantilla excell diabólicanombre 31_12.xlsx]Listado General'!$T$23</c:f>
              <c:strCache>
                <c:ptCount val="1"/>
                <c:pt idx="0">
                  <c:v>Discapacidad física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31_12.xlsx]Listado General'!$U$21:$V$21</c:f>
              <c:strCache>
                <c:ptCount val="2"/>
                <c:pt idx="0">
                  <c:v>Hombres</c:v>
                </c:pt>
                <c:pt idx="1">
                  <c:v>Mujeres</c:v>
                </c:pt>
              </c:strCache>
            </c:strRef>
          </c:cat>
          <c:val>
            <c:numRef>
              <c:f>'[ASPACE CEE Observación Plantilla excell diabólicanombre 31_12.xlsx]Listado General'!$U$23:$V$23</c:f>
              <c:numCache>
                <c:formatCode>General</c:formatCode>
                <c:ptCount val="2"/>
                <c:pt idx="0">
                  <c:v>22</c:v>
                </c:pt>
                <c:pt idx="1">
                  <c:v>8</c:v>
                </c:pt>
              </c:numCache>
            </c:numRef>
          </c:val>
          <c:extLst>
            <c:ext xmlns:c16="http://schemas.microsoft.com/office/drawing/2014/chart" uri="{C3380CC4-5D6E-409C-BE32-E72D297353CC}">
              <c16:uniqueId val="{00000001-04C4-4839-A62D-4F235BE7D446}"/>
            </c:ext>
          </c:extLst>
        </c:ser>
        <c:ser>
          <c:idx val="2"/>
          <c:order val="2"/>
          <c:tx>
            <c:strRef>
              <c:f>'[ASPACE CEE Observación Plantilla excell diabólicanombre 31_12.xlsx]Listado General'!$T$24</c:f>
              <c:strCache>
                <c:ptCount val="1"/>
                <c:pt idx="0">
                  <c:v>Discapacidad sensorial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31_12.xlsx]Listado General'!$U$21:$V$21</c:f>
              <c:strCache>
                <c:ptCount val="2"/>
                <c:pt idx="0">
                  <c:v>Hombres</c:v>
                </c:pt>
                <c:pt idx="1">
                  <c:v>Mujeres</c:v>
                </c:pt>
              </c:strCache>
            </c:strRef>
          </c:cat>
          <c:val>
            <c:numRef>
              <c:f>'[ASPACE CEE Observación Plantilla excell diabólicanombre 31_12.xlsx]Listado General'!$U$24:$V$24</c:f>
              <c:numCache>
                <c:formatCode>General</c:formatCode>
                <c:ptCount val="2"/>
                <c:pt idx="0">
                  <c:v>5</c:v>
                </c:pt>
                <c:pt idx="1">
                  <c:v>3</c:v>
                </c:pt>
              </c:numCache>
            </c:numRef>
          </c:val>
          <c:extLst>
            <c:ext xmlns:c16="http://schemas.microsoft.com/office/drawing/2014/chart" uri="{C3380CC4-5D6E-409C-BE32-E72D297353CC}">
              <c16:uniqueId val="{00000002-04C4-4839-A62D-4F235BE7D446}"/>
            </c:ext>
          </c:extLst>
        </c:ser>
        <c:ser>
          <c:idx val="3"/>
          <c:order val="3"/>
          <c:tx>
            <c:strRef>
              <c:f>'[ASPACE CEE Observación Plantilla excell diabólicanombre 31_12.xlsx]Listado General'!$T$25</c:f>
              <c:strCache>
                <c:ptCount val="1"/>
                <c:pt idx="0">
                  <c:v>Discapacidad intelectual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31_12.xlsx]Listado General'!$U$21:$V$21</c:f>
              <c:strCache>
                <c:ptCount val="2"/>
                <c:pt idx="0">
                  <c:v>Hombres</c:v>
                </c:pt>
                <c:pt idx="1">
                  <c:v>Mujeres</c:v>
                </c:pt>
              </c:strCache>
            </c:strRef>
          </c:cat>
          <c:val>
            <c:numRef>
              <c:f>'[ASPACE CEE Observación Plantilla excell diabólicanombre 31_12.xlsx]Listado General'!$U$25:$V$25</c:f>
              <c:numCache>
                <c:formatCode>General</c:formatCode>
                <c:ptCount val="2"/>
                <c:pt idx="0">
                  <c:v>9</c:v>
                </c:pt>
                <c:pt idx="1">
                  <c:v>10</c:v>
                </c:pt>
              </c:numCache>
            </c:numRef>
          </c:val>
          <c:extLst>
            <c:ext xmlns:c16="http://schemas.microsoft.com/office/drawing/2014/chart" uri="{C3380CC4-5D6E-409C-BE32-E72D297353CC}">
              <c16:uniqueId val="{00000003-04C4-4839-A62D-4F235BE7D446}"/>
            </c:ext>
          </c:extLst>
        </c:ser>
        <c:ser>
          <c:idx val="4"/>
          <c:order val="4"/>
          <c:tx>
            <c:strRef>
              <c:f>'[ASPACE CEE Observación Plantilla excell diabólicanombre 31_12.xlsx]Listado General'!$T$26</c:f>
              <c:strCache>
                <c:ptCount val="1"/>
                <c:pt idx="0">
                  <c:v>Parálisis cerebral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31_12.xlsx]Listado General'!$U$21:$V$21</c:f>
              <c:strCache>
                <c:ptCount val="2"/>
                <c:pt idx="0">
                  <c:v>Hombres</c:v>
                </c:pt>
                <c:pt idx="1">
                  <c:v>Mujeres</c:v>
                </c:pt>
              </c:strCache>
            </c:strRef>
          </c:cat>
          <c:val>
            <c:numRef>
              <c:f>'[ASPACE CEE Observación Plantilla excell diabólicanombre 31_12.xlsx]Listado General'!$U$26:$V$26</c:f>
              <c:numCache>
                <c:formatCode>General</c:formatCode>
                <c:ptCount val="2"/>
                <c:pt idx="0">
                  <c:v>6</c:v>
                </c:pt>
                <c:pt idx="1">
                  <c:v>5</c:v>
                </c:pt>
              </c:numCache>
            </c:numRef>
          </c:val>
          <c:extLst>
            <c:ext xmlns:c16="http://schemas.microsoft.com/office/drawing/2014/chart" uri="{C3380CC4-5D6E-409C-BE32-E72D297353CC}">
              <c16:uniqueId val="{00000004-04C4-4839-A62D-4F235BE7D446}"/>
            </c:ext>
          </c:extLst>
        </c:ser>
        <c:ser>
          <c:idx val="5"/>
          <c:order val="5"/>
          <c:tx>
            <c:strRef>
              <c:f>'[ASPACE CEE Observación Plantilla excell diabólicanombre 31_12.xlsx]Listado General'!$T$27</c:f>
              <c:strCache>
                <c:ptCount val="1"/>
                <c:pt idx="0">
                  <c:v>Mixta/psíquica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31_12.xlsx]Listado General'!$U$21:$V$21</c:f>
              <c:strCache>
                <c:ptCount val="2"/>
                <c:pt idx="0">
                  <c:v>Hombres</c:v>
                </c:pt>
                <c:pt idx="1">
                  <c:v>Mujeres</c:v>
                </c:pt>
              </c:strCache>
            </c:strRef>
          </c:cat>
          <c:val>
            <c:numRef>
              <c:f>'[ASPACE CEE Observación Plantilla excell diabólicanombre 31_12.xlsx]Listado General'!$U$27:$V$27</c:f>
              <c:numCache>
                <c:formatCode>General</c:formatCode>
                <c:ptCount val="2"/>
                <c:pt idx="0">
                  <c:v>3</c:v>
                </c:pt>
                <c:pt idx="1">
                  <c:v>2</c:v>
                </c:pt>
              </c:numCache>
            </c:numRef>
          </c:val>
          <c:extLst>
            <c:ext xmlns:c16="http://schemas.microsoft.com/office/drawing/2014/chart" uri="{C3380CC4-5D6E-409C-BE32-E72D297353CC}">
              <c16:uniqueId val="{00000005-04C4-4839-A62D-4F235BE7D446}"/>
            </c:ext>
          </c:extLst>
        </c:ser>
        <c:ser>
          <c:idx val="6"/>
          <c:order val="6"/>
          <c:tx>
            <c:strRef>
              <c:f>'[ASPACE CEE Observación Plantilla excell diabólicanombre 31_12.xlsx]Listado General'!$T$28</c:f>
              <c:strCache>
                <c:ptCount val="1"/>
                <c:pt idx="0">
                  <c:v>Sin discapacidad</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31_12.xlsx]Listado General'!$U$21:$V$21</c:f>
              <c:strCache>
                <c:ptCount val="2"/>
                <c:pt idx="0">
                  <c:v>Hombres</c:v>
                </c:pt>
                <c:pt idx="1">
                  <c:v>Mujeres</c:v>
                </c:pt>
              </c:strCache>
            </c:strRef>
          </c:cat>
          <c:val>
            <c:numRef>
              <c:f>'[ASPACE CEE Observación Plantilla excell diabólicanombre 31_12.xlsx]Listado General'!$U$28:$V$28</c:f>
              <c:numCache>
                <c:formatCode>General</c:formatCode>
                <c:ptCount val="2"/>
                <c:pt idx="0">
                  <c:v>2</c:v>
                </c:pt>
                <c:pt idx="1">
                  <c:v>5</c:v>
                </c:pt>
              </c:numCache>
            </c:numRef>
          </c:val>
          <c:extLst>
            <c:ext xmlns:c16="http://schemas.microsoft.com/office/drawing/2014/chart" uri="{C3380CC4-5D6E-409C-BE32-E72D297353CC}">
              <c16:uniqueId val="{00000006-04C4-4839-A62D-4F235BE7D446}"/>
            </c:ext>
          </c:extLst>
        </c:ser>
        <c:dLbls>
          <c:dLblPos val="outEnd"/>
          <c:showLegendKey val="0"/>
          <c:showVal val="1"/>
          <c:showCatName val="0"/>
          <c:showSerName val="0"/>
          <c:showPercent val="0"/>
          <c:showBubbleSize val="0"/>
        </c:dLbls>
        <c:gapWidth val="219"/>
        <c:overlap val="-27"/>
        <c:axId val="1686023199"/>
        <c:axId val="1686019871"/>
      </c:barChart>
      <c:catAx>
        <c:axId val="1686023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86019871"/>
        <c:crosses val="autoZero"/>
        <c:auto val="1"/>
        <c:lblAlgn val="ctr"/>
        <c:lblOffset val="100"/>
        <c:noMultiLvlLbl val="0"/>
      </c:catAx>
      <c:valAx>
        <c:axId val="1686019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86023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Distribución</a:t>
            </a:r>
            <a:r>
              <a:rPr lang="es-ES" baseline="0"/>
              <a:t> de la plantilla por edades</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bar"/>
        <c:grouping val="stacked"/>
        <c:varyColors val="0"/>
        <c:ser>
          <c:idx val="0"/>
          <c:order val="0"/>
          <c:tx>
            <c:strRef>
              <c:f>'[ASPACE CEE Observación Plantilla excell diabólicanombre 31_12.xlsx]Datos Globales'!$J$33</c:f>
              <c:strCache>
                <c:ptCount val="1"/>
                <c:pt idx="0">
                  <c:v>HOMBRES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Globales'!$I$34:$I$40</c:f>
              <c:strCache>
                <c:ptCount val="7"/>
                <c:pt idx="0">
                  <c:v>&lt; 20 AÑOS</c:v>
                </c:pt>
                <c:pt idx="1">
                  <c:v>21-25 AÑOS</c:v>
                </c:pt>
                <c:pt idx="2">
                  <c:v>26-35 AÑOS</c:v>
                </c:pt>
                <c:pt idx="3">
                  <c:v>36-45 AÑOS</c:v>
                </c:pt>
                <c:pt idx="4">
                  <c:v>46-55 AÑOS</c:v>
                </c:pt>
                <c:pt idx="5">
                  <c:v>56-65 AÑOS</c:v>
                </c:pt>
                <c:pt idx="6">
                  <c:v>MÁS DE 65 AÑOS</c:v>
                </c:pt>
              </c:strCache>
            </c:strRef>
          </c:cat>
          <c:val>
            <c:numRef>
              <c:f>'[ASPACE CEE Observación Plantilla excell diabólicanombre 31_12.xlsx]Datos Globales'!$J$34:$J$40</c:f>
              <c:numCache>
                <c:formatCode>General</c:formatCode>
                <c:ptCount val="7"/>
                <c:pt idx="0">
                  <c:v>0</c:v>
                </c:pt>
                <c:pt idx="2">
                  <c:v>-8</c:v>
                </c:pt>
                <c:pt idx="3">
                  <c:v>-16</c:v>
                </c:pt>
                <c:pt idx="4">
                  <c:v>-20</c:v>
                </c:pt>
                <c:pt idx="5">
                  <c:v>-12</c:v>
                </c:pt>
                <c:pt idx="6">
                  <c:v>-2</c:v>
                </c:pt>
              </c:numCache>
            </c:numRef>
          </c:val>
          <c:extLst>
            <c:ext xmlns:c16="http://schemas.microsoft.com/office/drawing/2014/chart" uri="{C3380CC4-5D6E-409C-BE32-E72D297353CC}">
              <c16:uniqueId val="{00000000-BA7D-4DC0-A8C8-B1EB0BEEBE39}"/>
            </c:ext>
          </c:extLst>
        </c:ser>
        <c:ser>
          <c:idx val="1"/>
          <c:order val="1"/>
          <c:tx>
            <c:strRef>
              <c:f>'[ASPACE CEE Observación Plantilla excell diabólicanombre 31_12.xlsx]Datos Globales'!$K$33</c:f>
              <c:strCache>
                <c:ptCount val="1"/>
                <c:pt idx="0">
                  <c:v>MUJERES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Globales'!$I$34:$I$40</c:f>
              <c:strCache>
                <c:ptCount val="7"/>
                <c:pt idx="0">
                  <c:v>&lt; 20 AÑOS</c:v>
                </c:pt>
                <c:pt idx="1">
                  <c:v>21-25 AÑOS</c:v>
                </c:pt>
                <c:pt idx="2">
                  <c:v>26-35 AÑOS</c:v>
                </c:pt>
                <c:pt idx="3">
                  <c:v>36-45 AÑOS</c:v>
                </c:pt>
                <c:pt idx="4">
                  <c:v>46-55 AÑOS</c:v>
                </c:pt>
                <c:pt idx="5">
                  <c:v>56-65 AÑOS</c:v>
                </c:pt>
                <c:pt idx="6">
                  <c:v>MÁS DE 65 AÑOS</c:v>
                </c:pt>
              </c:strCache>
            </c:strRef>
          </c:cat>
          <c:val>
            <c:numRef>
              <c:f>'[ASPACE CEE Observación Plantilla excell diabólicanombre 31_12.xlsx]Datos Globales'!$K$34:$K$40</c:f>
              <c:numCache>
                <c:formatCode>General</c:formatCode>
                <c:ptCount val="7"/>
                <c:pt idx="0">
                  <c:v>0</c:v>
                </c:pt>
                <c:pt idx="1">
                  <c:v>1</c:v>
                </c:pt>
                <c:pt idx="2">
                  <c:v>3</c:v>
                </c:pt>
                <c:pt idx="3">
                  <c:v>8</c:v>
                </c:pt>
                <c:pt idx="4">
                  <c:v>14</c:v>
                </c:pt>
                <c:pt idx="5">
                  <c:v>11</c:v>
                </c:pt>
                <c:pt idx="6">
                  <c:v>0</c:v>
                </c:pt>
              </c:numCache>
            </c:numRef>
          </c:val>
          <c:extLst>
            <c:ext xmlns:c16="http://schemas.microsoft.com/office/drawing/2014/chart" uri="{C3380CC4-5D6E-409C-BE32-E72D297353CC}">
              <c16:uniqueId val="{00000001-BA7D-4DC0-A8C8-B1EB0BEEBE39}"/>
            </c:ext>
          </c:extLst>
        </c:ser>
        <c:dLbls>
          <c:dLblPos val="ctr"/>
          <c:showLegendKey val="0"/>
          <c:showVal val="1"/>
          <c:showCatName val="0"/>
          <c:showSerName val="0"/>
          <c:showPercent val="0"/>
          <c:showBubbleSize val="0"/>
        </c:dLbls>
        <c:gapWidth val="150"/>
        <c:overlap val="100"/>
        <c:axId val="624826384"/>
        <c:axId val="624826776"/>
      </c:barChart>
      <c:catAx>
        <c:axId val="62482638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es-ES"/>
          </a:p>
        </c:txPr>
        <c:crossAx val="624826776"/>
        <c:crosses val="autoZero"/>
        <c:auto val="1"/>
        <c:lblAlgn val="ctr"/>
        <c:lblOffset val="100"/>
        <c:noMultiLvlLbl val="0"/>
      </c:catAx>
      <c:valAx>
        <c:axId val="624826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2482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Distribución</a:t>
            </a:r>
            <a:r>
              <a:rPr lang="es-ES" baseline="0"/>
              <a:t> de edades por sexo</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'[ASPACE CEE Observación Plantilla excell diabólicanombre 31_12.xlsx]Datos Globales'!$L$34</c:f>
              <c:strCache>
                <c:ptCount val="1"/>
                <c:pt idx="0">
                  <c:v>&lt; 20 AÑOS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Globales'!$M$33:$N$33</c:f>
              <c:strCache>
                <c:ptCount val="2"/>
                <c:pt idx="0">
                  <c:v>HOMBRES</c:v>
                </c:pt>
                <c:pt idx="1">
                  <c:v>MUJERES</c:v>
                </c:pt>
              </c:strCache>
            </c:strRef>
          </c:cat>
          <c:val>
            <c:numRef>
              <c:f>'[ASPACE CEE Observación Plantilla excell diabólicanombre 31_12.xlsx]Datos Globales'!$M$34:$N$34</c:f>
              <c:numCache>
                <c:formatCode>General</c:formatCode>
                <c:ptCount val="2"/>
                <c:pt idx="0">
                  <c:v>0</c:v>
                </c:pt>
                <c:pt idx="1">
                  <c:v>0</c:v>
                </c:pt>
              </c:numCache>
            </c:numRef>
          </c:val>
          <c:extLst>
            <c:ext xmlns:c16="http://schemas.microsoft.com/office/drawing/2014/chart" uri="{C3380CC4-5D6E-409C-BE32-E72D297353CC}">
              <c16:uniqueId val="{00000000-303D-446E-8012-D1734254E3AC}"/>
            </c:ext>
          </c:extLst>
        </c:ser>
        <c:ser>
          <c:idx val="1"/>
          <c:order val="1"/>
          <c:tx>
            <c:strRef>
              <c:f>'[ASPACE CEE Observación Plantilla excell diabólicanombre 31_12.xlsx]Datos Globales'!$L$35</c:f>
              <c:strCache>
                <c:ptCount val="1"/>
                <c:pt idx="0">
                  <c:v>21-25 AÑOS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Globales'!$M$33:$N$33</c:f>
              <c:strCache>
                <c:ptCount val="2"/>
                <c:pt idx="0">
                  <c:v>HOMBRES</c:v>
                </c:pt>
                <c:pt idx="1">
                  <c:v>MUJERES</c:v>
                </c:pt>
              </c:strCache>
            </c:strRef>
          </c:cat>
          <c:val>
            <c:numRef>
              <c:f>'[ASPACE CEE Observación Plantilla excell diabólicanombre 31_12.xlsx]Datos Globales'!$M$35:$N$35</c:f>
              <c:numCache>
                <c:formatCode>General</c:formatCode>
                <c:ptCount val="2"/>
                <c:pt idx="1">
                  <c:v>1</c:v>
                </c:pt>
              </c:numCache>
            </c:numRef>
          </c:val>
          <c:extLst>
            <c:ext xmlns:c16="http://schemas.microsoft.com/office/drawing/2014/chart" uri="{C3380CC4-5D6E-409C-BE32-E72D297353CC}">
              <c16:uniqueId val="{00000001-303D-446E-8012-D1734254E3AC}"/>
            </c:ext>
          </c:extLst>
        </c:ser>
        <c:ser>
          <c:idx val="2"/>
          <c:order val="2"/>
          <c:tx>
            <c:strRef>
              <c:f>'[ASPACE CEE Observación Plantilla excell diabólicanombre 31_12.xlsx]Datos Globales'!$L$36</c:f>
              <c:strCache>
                <c:ptCount val="1"/>
                <c:pt idx="0">
                  <c:v>26-35 AÑOS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Globales'!$M$33:$N$33</c:f>
              <c:strCache>
                <c:ptCount val="2"/>
                <c:pt idx="0">
                  <c:v>HOMBRES</c:v>
                </c:pt>
                <c:pt idx="1">
                  <c:v>MUJERES</c:v>
                </c:pt>
              </c:strCache>
            </c:strRef>
          </c:cat>
          <c:val>
            <c:numRef>
              <c:f>'[ASPACE CEE Observación Plantilla excell diabólicanombre 31_12.xlsx]Datos Globales'!$M$36:$N$36</c:f>
              <c:numCache>
                <c:formatCode>General</c:formatCode>
                <c:ptCount val="2"/>
                <c:pt idx="0">
                  <c:v>8</c:v>
                </c:pt>
                <c:pt idx="1">
                  <c:v>3</c:v>
                </c:pt>
              </c:numCache>
            </c:numRef>
          </c:val>
          <c:extLst>
            <c:ext xmlns:c16="http://schemas.microsoft.com/office/drawing/2014/chart" uri="{C3380CC4-5D6E-409C-BE32-E72D297353CC}">
              <c16:uniqueId val="{00000002-303D-446E-8012-D1734254E3AC}"/>
            </c:ext>
          </c:extLst>
        </c:ser>
        <c:ser>
          <c:idx val="3"/>
          <c:order val="3"/>
          <c:tx>
            <c:strRef>
              <c:f>'[ASPACE CEE Observación Plantilla excell diabólicanombre 31_12.xlsx]Datos Globales'!$L$37</c:f>
              <c:strCache>
                <c:ptCount val="1"/>
                <c:pt idx="0">
                  <c:v>36-45 AÑOS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Globales'!$M$33:$N$33</c:f>
              <c:strCache>
                <c:ptCount val="2"/>
                <c:pt idx="0">
                  <c:v>HOMBRES</c:v>
                </c:pt>
                <c:pt idx="1">
                  <c:v>MUJERES</c:v>
                </c:pt>
              </c:strCache>
            </c:strRef>
          </c:cat>
          <c:val>
            <c:numRef>
              <c:f>'[ASPACE CEE Observación Plantilla excell diabólicanombre 31_12.xlsx]Datos Globales'!$M$37:$N$37</c:f>
              <c:numCache>
                <c:formatCode>General</c:formatCode>
                <c:ptCount val="2"/>
                <c:pt idx="0">
                  <c:v>16</c:v>
                </c:pt>
                <c:pt idx="1">
                  <c:v>8</c:v>
                </c:pt>
              </c:numCache>
            </c:numRef>
          </c:val>
          <c:extLst>
            <c:ext xmlns:c16="http://schemas.microsoft.com/office/drawing/2014/chart" uri="{C3380CC4-5D6E-409C-BE32-E72D297353CC}">
              <c16:uniqueId val="{00000003-303D-446E-8012-D1734254E3AC}"/>
            </c:ext>
          </c:extLst>
        </c:ser>
        <c:ser>
          <c:idx val="4"/>
          <c:order val="4"/>
          <c:tx>
            <c:strRef>
              <c:f>'[ASPACE CEE Observación Plantilla excell diabólicanombre 31_12.xlsx]Datos Globales'!$L$38</c:f>
              <c:strCache>
                <c:ptCount val="1"/>
                <c:pt idx="0">
                  <c:v>46-55 AÑOS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Globales'!$M$33:$N$33</c:f>
              <c:strCache>
                <c:ptCount val="2"/>
                <c:pt idx="0">
                  <c:v>HOMBRES</c:v>
                </c:pt>
                <c:pt idx="1">
                  <c:v>MUJERES</c:v>
                </c:pt>
              </c:strCache>
            </c:strRef>
          </c:cat>
          <c:val>
            <c:numRef>
              <c:f>'[ASPACE CEE Observación Plantilla excell diabólicanombre 31_12.xlsx]Datos Globales'!$M$38:$N$38</c:f>
              <c:numCache>
                <c:formatCode>General</c:formatCode>
                <c:ptCount val="2"/>
                <c:pt idx="0">
                  <c:v>20</c:v>
                </c:pt>
                <c:pt idx="1">
                  <c:v>14</c:v>
                </c:pt>
              </c:numCache>
            </c:numRef>
          </c:val>
          <c:extLst>
            <c:ext xmlns:c16="http://schemas.microsoft.com/office/drawing/2014/chart" uri="{C3380CC4-5D6E-409C-BE32-E72D297353CC}">
              <c16:uniqueId val="{00000004-303D-446E-8012-D1734254E3AC}"/>
            </c:ext>
          </c:extLst>
        </c:ser>
        <c:ser>
          <c:idx val="5"/>
          <c:order val="5"/>
          <c:tx>
            <c:strRef>
              <c:f>'[ASPACE CEE Observación Plantilla excell diabólicanombre 31_12.xlsx]Datos Globales'!$L$39</c:f>
              <c:strCache>
                <c:ptCount val="1"/>
                <c:pt idx="0">
                  <c:v>56-65 AÑOS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Globales'!$M$33:$N$33</c:f>
              <c:strCache>
                <c:ptCount val="2"/>
                <c:pt idx="0">
                  <c:v>HOMBRES</c:v>
                </c:pt>
                <c:pt idx="1">
                  <c:v>MUJERES</c:v>
                </c:pt>
              </c:strCache>
            </c:strRef>
          </c:cat>
          <c:val>
            <c:numRef>
              <c:f>'[ASPACE CEE Observación Plantilla excell diabólicanombre 31_12.xlsx]Datos Globales'!$M$39:$N$39</c:f>
              <c:numCache>
                <c:formatCode>General</c:formatCode>
                <c:ptCount val="2"/>
                <c:pt idx="0">
                  <c:v>12</c:v>
                </c:pt>
                <c:pt idx="1">
                  <c:v>11</c:v>
                </c:pt>
              </c:numCache>
            </c:numRef>
          </c:val>
          <c:extLst>
            <c:ext xmlns:c16="http://schemas.microsoft.com/office/drawing/2014/chart" uri="{C3380CC4-5D6E-409C-BE32-E72D297353CC}">
              <c16:uniqueId val="{00000005-303D-446E-8012-D1734254E3AC}"/>
            </c:ext>
          </c:extLst>
        </c:ser>
        <c:ser>
          <c:idx val="6"/>
          <c:order val="6"/>
          <c:tx>
            <c:strRef>
              <c:f>'[ASPACE CEE Observación Plantilla excell diabólicanombre 31_12.xlsx]Datos Globales'!$L$40</c:f>
              <c:strCache>
                <c:ptCount val="1"/>
                <c:pt idx="0">
                  <c:v>MÁS DE 65 AÑOS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'[ASPACE CEE Observación Plantilla excell diabólicanombre 31_12.xlsx]Datos Globales'!$M$33:$N$33</c:f>
              <c:strCache>
                <c:ptCount val="2"/>
                <c:pt idx="0">
                  <c:v>HOMBRES</c:v>
                </c:pt>
                <c:pt idx="1">
                  <c:v>MUJERES</c:v>
                </c:pt>
              </c:strCache>
            </c:strRef>
          </c:cat>
          <c:val>
            <c:numRef>
              <c:f>'[ASPACE CEE Observación Plantilla excell diabólicanombre 31_12.xlsx]Datos Globales'!$M$40:$N$40</c:f>
              <c:numCache>
                <c:formatCode>General</c:formatCode>
                <c:ptCount val="2"/>
                <c:pt idx="0">
                  <c:v>2</c:v>
                </c:pt>
                <c:pt idx="1">
                  <c:v>0</c:v>
                </c:pt>
              </c:numCache>
            </c:numRef>
          </c:val>
          <c:extLst>
            <c:ext xmlns:c16="http://schemas.microsoft.com/office/drawing/2014/chart" uri="{C3380CC4-5D6E-409C-BE32-E72D297353CC}">
              <c16:uniqueId val="{00000006-303D-446E-8012-D1734254E3AC}"/>
            </c:ext>
          </c:extLst>
        </c:ser>
        <c:dLbls>
          <c:dLblPos val="outEnd"/>
          <c:showLegendKey val="0"/>
          <c:showVal val="1"/>
          <c:showCatName val="0"/>
          <c:showSerName val="0"/>
          <c:showPercent val="0"/>
          <c:showBubbleSize val="0"/>
        </c:dLbls>
        <c:gapWidth val="219"/>
        <c:overlap val="-27"/>
        <c:axId val="624830696"/>
        <c:axId val="624831088"/>
      </c:barChart>
      <c:catAx>
        <c:axId val="624830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24831088"/>
        <c:crosses val="autoZero"/>
        <c:auto val="1"/>
        <c:lblAlgn val="ctr"/>
        <c:lblOffset val="100"/>
        <c:noMultiLvlLbl val="0"/>
      </c:catAx>
      <c:valAx>
        <c:axId val="624831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24830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02T11:55:38.875"/>
    </inkml:context>
    <inkml:brush xml:id="br0">
      <inkml:brushProperty name="width" value="0.05" units="cm"/>
      <inkml:brushProperty name="height" value="0.05" units="cm"/>
      <inkml:brushProperty name="color" value="#004F8B"/>
      <inkml:brushProperty name="ignorePressure" value="1"/>
    </inkml:brush>
  </inkml:definitions>
  <inkml:trace contextRef="#ctx0" brushRef="#br0">797 692,'90'324,"-64"-245,4-2,2 0,4-2,4-2,60 86,-42-79,-37-52</inkml:trace>
  <inkml:trace contextRef="#ctx0" brushRef="#br0" timeOffset="1">53 1284,'-3'-1,"0"-1,0 1,0-1,1 1,-1-1,1 0,-1 0,1 0,0 0,0 0,0-1,0 1,0-1,0 1,-2-6,1 1,1 1,0 0,1-1,-1 0,1 1,1-1,-1-7,2-20,1-1,1 0,14-55,5 0,3 0,4 2,4 1,4 2,4 1,98-151,-47 117,-77 102,0 1,1 0,1 1,31-20,-43 31,0 0,1 0,-1 1,1-1,-1 1,1 1,0-1,6 0,-10 1,0 1,0 0,1 0,-1 0,0 1,0-1,0 1,0-1,1 1,-1-1,0 1,0 0,0 0,0 0,-1 0,1 1,0-1,0 0,-1 1,1-1,-1 1,1-1,-1 1,2 2,0 1,0 0,-1 0,0 0,0 0,0 1,0-1,1 8,-1 3,1 25,-3 2,-10 84,-20 43,-23 64,0 1,18 0,32-195,1 1,3 0,5 44,-4-70,1 1,0-1,1 1,1-1,0 0,1-1,0 1,2-1,0 0,18 24,-22-33,0 0,1-1,0 1,0-1,0 0,0-1,1 1,-1-1,1 0,0-1,0 1,0-1,8 2,-7-3,0 0,0 0,1-1,-1 0,0-1,0 1,0-1,0 0,0-1,0 0,12-5,-2-1,0-1,-1 0,0-1,0-1,-1-1,0 0,20-23,-12 9,-1 0,-1-2,22-39,-7-2,-31 57,0 0,-1 0,5-24,-9 19,0 17,0-1,0 1,0-1,0 1,0 0,0-1,0 1,0-1,0 1,0-1,0 1,0 0,0-1,0 1,0-1,1 1,-1 0,0-1,1 0,0 1,0-1,0 1,0 0,0-1,0 1,0 0,0 0,0-1,0 1,1 0,24-3,-1-2,0-1,40-14,-26 4,52-29,-65 30,0-1,-2-1,0-1,-1-2,-1 0,34-39,-46 47,0-2,-1 1,0-1,-1-1,-1 1,0-1,-1-1,0 1,-1-1,-1 0,-1 0,0 0,0-31,-4 19,-2 0,-1 0,-1 0,-1 1,-2 0,0 0,-2 1,-24-47,29 65,0 0,0 1,0-1,-1 1,0 0,-13-12,17 18,0-1,0 1,0-1,0 1,0 0,0 0,0 0,-1 0,1 0,0 0,-1 1,1-1,-1 1,1 0,-1 0,1-1,-1 2,1-1,0 0,-1 0,1 1,-1-1,1 1,0 0,-1 0,1 0,0 0,0 0,0 0,-3 3,0 0,0 0,0 0,1 1,0-1,0 1,0 0,-4 8,1 0,0 1,-6 17,3-1,2 0,1 1,2-1,0 1,2 0,2 52,5-22,2-1,22 92,2-40,4-1,77 164,130 192,-146-300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E3D17-857C-4A5D-BC94-2A9969D14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26036</Words>
  <Characters>143199</Characters>
  <Application>Microsoft Office Word</Application>
  <DocSecurity>0</DocSecurity>
  <Lines>1193</Lines>
  <Paragraphs>337</Paragraphs>
  <ScaleCrop>false</ScaleCrop>
  <HeadingPairs>
    <vt:vector size="2" baseType="variant">
      <vt:variant>
        <vt:lpstr>Título</vt:lpstr>
      </vt:variant>
      <vt:variant>
        <vt:i4>1</vt:i4>
      </vt:variant>
    </vt:vector>
  </HeadingPairs>
  <TitlesOfParts>
    <vt:vector size="1" baseType="lpstr">
      <vt:lpstr>DIAGNÓSTICO DE IGUALDAD ENTRE MUJERES Y HOMBRES</vt:lpstr>
    </vt:vector>
  </TitlesOfParts>
  <Company/>
  <LinksUpToDate>false</LinksUpToDate>
  <CharactersWithSpaces>168898</CharactersWithSpaces>
  <SharedDoc>false</SharedDoc>
  <HLinks>
    <vt:vector size="6" baseType="variant">
      <vt:variant>
        <vt:i4>7733323</vt:i4>
      </vt:variant>
      <vt:variant>
        <vt:i4>0</vt:i4>
      </vt:variant>
      <vt:variant>
        <vt:i4>0</vt:i4>
      </vt:variant>
      <vt:variant>
        <vt:i4>5</vt:i4>
      </vt:variant>
      <vt:variant>
        <vt:lpwstr>mailto:ait@aitenet.com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DIAGNÓSTICO DE IGUALDAD ENTRE MUJERES Y HOMBRES</dc:title>
  <dc:subject/>
  <dc:creator>Uriz y Monleón S Microop</dc:creator>
  <cp:keywords/>
  <cp:lastModifiedBy>Francisco Javier Ruiz de Gopegui Pelaez</cp:lastModifiedBy>
  <cp:revision>4</cp:revision>
  <cp:lastPrinted>2022-05-31T14:18:00Z</cp:lastPrinted>
  <dcterms:created xsi:type="dcterms:W3CDTF">2022-09-01T10:26:00Z</dcterms:created>
  <dcterms:modified xsi:type="dcterms:W3CDTF">2022-10-10T15:50:00Z</dcterms:modified>
</cp:coreProperties>
</file>