
<file path=[Content_Types].xml><?xml version="1.0" encoding="utf-8"?>
<Types xmlns="http://schemas.openxmlformats.org/package/2006/content-types">
  <Default ContentType="image/x-emf" Extension="emf"/>
  <Default ContentType="image/jpeg" Extension="jpeg"/>
  <Default ContentType="image/png" Extension="png"/>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ms-office.chartcolorstyle+xml" PartName="/word/charts/colors1.xml"/>
  <Override ContentType="application/vnd.ms-office.chartcolorstyle+xml" PartName="/word/charts/colors2.xml"/>
  <Override ContentType="application/vnd.ms-office.chartcolorstyle+xml" PartName="/word/charts/colors3.xml"/>
  <Override ContentType="application/vnd.ms-office.chartstyle+xml" PartName="/word/charts/style1.xml"/>
  <Override ContentType="application/vnd.ms-office.chartstyle+xml" PartName="/word/charts/style2.xml"/>
  <Override ContentType="application/vnd.ms-office.chartstyle+xml" PartName="/word/charts/style3.xml"/>
  <Override ContentType="application/vnd.openxmlformats-officedocument.wordprocessingml.document.main+xml" PartName="/word/document.xml"/>
  <Override ContentType="application/vnd.openxmlformats-officedocument.drawingml.chartshapes+xml" PartName="/word/drawings/drawing1.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themeOverride+xml" PartName="/word/theme/themeOverride1.xml"/>
  <Override ContentType="application/vnd.openxmlformats-officedocument.themeOverride+xml" PartName="/word/theme/themeOverride2.xml"/>
  <Override ContentType="application/vnd.openxmlformats-officedocument.themeOverride+xml" PartName="/word/theme/themeOverride3.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ED07A" w14:textId="77777777" w:rsidR="00DD452B" w:rsidRDefault="00DD452B" w:rsidP="00DD452B">
      <w:pPr>
        <w:shd w:val="clear" w:color="auto" w:fill="6D1C49" w:themeFill="accent1" w:themeFillTint="E6"/>
        <w:spacing w:after="160" w:line="23" w:lineRule="atLeast"/>
        <w:jc w:val="center"/>
        <w:rPr>
          <w:rFonts w:cs="Arial"/>
          <w:b/>
          <w:color w:val="FFFFFF" w:themeColor="background1"/>
          <w:sz w:val="32"/>
          <w:szCs w:val="32"/>
        </w:rPr>
      </w:pPr>
      <w:r w:rsidRPr="00226EFF">
        <w:rPr>
          <w:rFonts w:cs="Arial"/>
          <w:b/>
          <w:color w:val="FFFFFF" w:themeColor="background1"/>
          <w:sz w:val="32"/>
          <w:szCs w:val="32"/>
        </w:rPr>
        <w:t xml:space="preserve">PLAN DE IGUALDAD DE </w:t>
      </w:r>
    </w:p>
    <w:p w14:paraId="44708DD2" w14:textId="531A76FE" w:rsidR="00DD452B" w:rsidRPr="00681B54" w:rsidRDefault="000B0486" w:rsidP="00DD452B">
      <w:pPr>
        <w:shd w:val="clear" w:color="auto" w:fill="6D1C49" w:themeFill="accent1" w:themeFillTint="E6"/>
        <w:spacing w:after="160" w:line="23" w:lineRule="atLeast"/>
        <w:jc w:val="center"/>
        <w:rPr>
          <w:rFonts w:cs="Arial"/>
          <w:b/>
          <w:color w:val="FFFFFF" w:themeColor="background1"/>
          <w:sz w:val="32"/>
          <w:szCs w:val="32"/>
        </w:rPr>
      </w:pPr>
      <w:r>
        <w:rPr>
          <w:rFonts w:cs="Arial"/>
          <w:b/>
          <w:color w:val="FFFFFF" w:themeColor="background1"/>
          <w:sz w:val="32"/>
          <w:szCs w:val="32"/>
        </w:rPr>
        <w:t>CALZADOS NUEVO MILENIO S.L.</w:t>
      </w:r>
    </w:p>
    <w:p w14:paraId="2CFD7F4A" w14:textId="77777777" w:rsidR="00DD452B" w:rsidRPr="00FB3704" w:rsidRDefault="00DD452B" w:rsidP="00DD452B">
      <w:pPr>
        <w:spacing w:after="160"/>
        <w:rPr>
          <w:rFonts w:ascii="Merriweather" w:hAnsi="Merriweather"/>
          <w:color w:val="9F296B" w:themeColor="accent1" w:themeTint="BF"/>
          <w:sz w:val="26"/>
          <w:szCs w:val="26"/>
        </w:rPr>
      </w:pPr>
    </w:p>
    <w:p w14:paraId="14091719" w14:textId="77777777" w:rsidR="00DD452B" w:rsidRPr="007F7201" w:rsidRDefault="00DD452B" w:rsidP="00562D6A">
      <w:pPr>
        <w:pStyle w:val="Prrafodelista"/>
        <w:numPr>
          <w:ilvl w:val="0"/>
          <w:numId w:val="1"/>
        </w:numPr>
        <w:spacing w:after="160"/>
        <w:ind w:left="284" w:hanging="284"/>
        <w:contextualSpacing w:val="0"/>
        <w:rPr>
          <w:rFonts w:ascii="Merriweather" w:hAnsi="Merriweather"/>
          <w:color w:val="9F296B" w:themeColor="accent1" w:themeTint="BF"/>
          <w:sz w:val="26"/>
          <w:szCs w:val="26"/>
        </w:rPr>
      </w:pPr>
      <w:r w:rsidRPr="007F7201">
        <w:rPr>
          <w:rFonts w:ascii="Merriweather" w:hAnsi="Merriweather"/>
          <w:color w:val="9F296B" w:themeColor="accent1" w:themeTint="BF"/>
          <w:sz w:val="26"/>
          <w:szCs w:val="26"/>
        </w:rPr>
        <w:t>Presentación</w:t>
      </w:r>
    </w:p>
    <w:p w14:paraId="4A477918" w14:textId="77777777" w:rsidR="000B0486" w:rsidRPr="00923364" w:rsidRDefault="000B0486" w:rsidP="000B0486">
      <w:pPr>
        <w:rPr>
          <w:sz w:val="24"/>
          <w:szCs w:val="24"/>
        </w:rPr>
      </w:pPr>
      <w:r w:rsidRPr="00923364">
        <w:rPr>
          <w:sz w:val="24"/>
          <w:szCs w:val="24"/>
        </w:rPr>
        <w:t>La marca Victoria nace de una historia de amor, cuando en 1915, Gregorio tuvo la idea de crear una zapatilla a la que puso el nombre de su primer amor, su esposa Victoria. Pronto, la marca alcanzó una cifra de ventas inesperada, trasladándose en 1928 a Logroño para ampliar sus instalaciones.</w:t>
      </w:r>
    </w:p>
    <w:p w14:paraId="32FD5A99" w14:textId="77777777" w:rsidR="000B0486" w:rsidRPr="00923364" w:rsidRDefault="000B0486" w:rsidP="000B0486">
      <w:pPr>
        <w:rPr>
          <w:sz w:val="24"/>
          <w:szCs w:val="24"/>
        </w:rPr>
      </w:pPr>
      <w:r w:rsidRPr="00923364">
        <w:rPr>
          <w:sz w:val="24"/>
          <w:szCs w:val="24"/>
        </w:rPr>
        <w:t>La mítica Victoria que todos conocemos nació en 1950, cuando se incorporó la técnica del vulcanizado a la producción, toda una revolución en aquella época. Unas décadas después, durante los 70 y los 80, la inglesa se convirtió en el símbolo de toda una generación, acompañando a miles de niños españoles durante sus veranos.</w:t>
      </w:r>
    </w:p>
    <w:p w14:paraId="3C8960FF" w14:textId="77777777" w:rsidR="000B0486" w:rsidRPr="00923364" w:rsidRDefault="000B0486" w:rsidP="000B0486">
      <w:pPr>
        <w:rPr>
          <w:sz w:val="24"/>
          <w:szCs w:val="24"/>
        </w:rPr>
      </w:pPr>
      <w:r w:rsidRPr="00923364">
        <w:rPr>
          <w:sz w:val="24"/>
          <w:szCs w:val="24"/>
        </w:rPr>
        <w:t>Fue en 1999 cuando cinco personas decidieron rescatar del olvido a esta marca. Ya ubicados en Calahorra, fueron trabajando en nuevos retos. Desde entonces la plantilla ha crecido exponencialmente. Con tres fábricas en Arnedo y dos en Logroño,  suma más de 200 personas que colaboran en el proyecto y la Compañía ha pasado de cinco ‘locos’ que creyeron en un proyecto a más de 60 personas, con importante peso de las mujeres y dentro de un grupo de gente muy joven que cree que «el patrimonio de la empresa no son estas nuevas instalaciones sino el equipo humano que formamos», tal y como ha señalado Liborio Sevilla en la presentación del nuevo proyecto que inauguró en noviembre de 2019, con sus nuevas instalaciones en el polígono de La Maja de Arnedo. La marca centenaria presenta de manera oficial unas instalaciones sostenibles e innovadoras que se han construido bajo el estándar ‘Passivhaus’, consiguiendo un edificio de balance positivo, es decir, que genera más energía de la que consume.</w:t>
      </w:r>
    </w:p>
    <w:p w14:paraId="7D5AE010" w14:textId="77777777" w:rsidR="000B0486" w:rsidRPr="00923364" w:rsidRDefault="000B0486" w:rsidP="000B0486">
      <w:pPr>
        <w:rPr>
          <w:sz w:val="24"/>
          <w:szCs w:val="24"/>
        </w:rPr>
      </w:pPr>
      <w:r w:rsidRPr="00923364">
        <w:rPr>
          <w:sz w:val="24"/>
          <w:szCs w:val="24"/>
        </w:rPr>
        <w:t>Desde que comenzara su estrategia de internacionalización, Victoria ha conseguido exportar más del 75% de su producción a 54 países (con un catálogo que ofrece más de 300 modelos por temporada), llevando el legado histórico de la marca a todo el mundo y, por ende, llevando en nombre de La Rioja por los cinco continentes. Este rápido crecimiento ha propiciado cambios a nivel estructural en la empresa, haciendo que su plantilla se haya duplicado en los últimos cinco años. Y es esa expansión la que le ha obligado a trasladarse a unas instalaciones de mayor capacidad que le permitan acometer con éxito sus futuros retos.</w:t>
      </w:r>
    </w:p>
    <w:p w14:paraId="2252C651" w14:textId="77777777" w:rsidR="000B0486" w:rsidRPr="00923364" w:rsidRDefault="000B0486" w:rsidP="000B0486">
      <w:pPr>
        <w:rPr>
          <w:sz w:val="24"/>
          <w:szCs w:val="24"/>
        </w:rPr>
      </w:pPr>
      <w:r w:rsidRPr="00923364">
        <w:rPr>
          <w:sz w:val="24"/>
          <w:szCs w:val="24"/>
        </w:rPr>
        <w:t xml:space="preserve">Este nuevo proyecto, supuso la inversión de nueve millones de euros, es una realidad que cuenta con 7.500 metros cuadrados de almacén y 1.800 metros cuadrados de oficinas. En apenas un año, se logró construir una infraestructura que además mantiene viva la esencia de Victoria en cada uno de sus rincones. Además, gracias a la instalación de cien paneles fotovoltaicos, la </w:t>
      </w:r>
      <w:r w:rsidRPr="00923364">
        <w:rPr>
          <w:sz w:val="24"/>
          <w:szCs w:val="24"/>
        </w:rPr>
        <w:lastRenderedPageBreak/>
        <w:t>compañía consigue tener un edificio que es capaz de producir más energía de la que consume, reduciendo así el impacto medioambiental y su huella de carbono.</w:t>
      </w:r>
    </w:p>
    <w:p w14:paraId="518901D2" w14:textId="5C8ED8AE" w:rsidR="000B0486" w:rsidRPr="00923364" w:rsidRDefault="000B0486" w:rsidP="000B0486">
      <w:pPr>
        <w:rPr>
          <w:rFonts w:eastAsia="Calibri"/>
          <w:sz w:val="24"/>
          <w:szCs w:val="24"/>
        </w:rPr>
      </w:pPr>
      <w:r w:rsidRPr="00923364">
        <w:rPr>
          <w:sz w:val="24"/>
          <w:szCs w:val="24"/>
        </w:rPr>
        <w:t>Por otro lado, el almacén logístico está equipado con 34 robots que gestionan de manera automática la preparación de pedidos. Con una capacidad para 20.000 boxes, unos 375.000 pares de zapatillas permite mejorar la capacidad logística, personalizar pedidos, acelerar los plazos de entrega y duplicar su capacidad de respuesta.</w:t>
      </w:r>
    </w:p>
    <w:tbl>
      <w:tblPr>
        <w:tblW w:w="8719" w:type="dxa"/>
        <w:tblInd w:w="65" w:type="dxa"/>
        <w:tblBorders>
          <w:top w:val="single" w:sz="4" w:space="0" w:color="3A3A3A" w:themeColor="background2" w:themeShade="40"/>
          <w:left w:val="single" w:sz="4" w:space="0" w:color="3A3A3A" w:themeColor="background2" w:themeShade="40"/>
          <w:bottom w:val="single" w:sz="4" w:space="0" w:color="3A3A3A" w:themeColor="background2" w:themeShade="40"/>
          <w:right w:val="single" w:sz="4" w:space="0" w:color="3A3A3A" w:themeColor="background2" w:themeShade="40"/>
          <w:insideH w:val="single" w:sz="4" w:space="0" w:color="3A3A3A" w:themeColor="background2" w:themeShade="40"/>
          <w:insideV w:val="single" w:sz="4" w:space="0" w:color="3A3A3A" w:themeColor="background2" w:themeShade="40"/>
        </w:tblBorders>
        <w:tblLayout w:type="fixed"/>
        <w:tblLook w:val="0000" w:firstRow="0" w:lastRow="0" w:firstColumn="0" w:lastColumn="0" w:noHBand="0" w:noVBand="0"/>
      </w:tblPr>
      <w:tblGrid>
        <w:gridCol w:w="2487"/>
        <w:gridCol w:w="992"/>
        <w:gridCol w:w="34"/>
        <w:gridCol w:w="779"/>
        <w:gridCol w:w="247"/>
        <w:gridCol w:w="567"/>
        <w:gridCol w:w="460"/>
        <w:gridCol w:w="354"/>
        <w:gridCol w:w="672"/>
        <w:gridCol w:w="142"/>
        <w:gridCol w:w="814"/>
        <w:gridCol w:w="70"/>
        <w:gridCol w:w="1101"/>
      </w:tblGrid>
      <w:tr w:rsidR="000B0486" w:rsidRPr="00F736C8" w14:paraId="76338757" w14:textId="77777777" w:rsidTr="00595F1D">
        <w:trPr>
          <w:trHeight w:val="255"/>
        </w:trPr>
        <w:tc>
          <w:tcPr>
            <w:tcW w:w="8719" w:type="dxa"/>
            <w:gridSpan w:val="13"/>
            <w:shd w:val="clear" w:color="auto" w:fill="481831"/>
          </w:tcPr>
          <w:p w14:paraId="1017A577" w14:textId="77777777" w:rsidR="000B0486" w:rsidRPr="00F736C8" w:rsidRDefault="000B0486" w:rsidP="00595F1D">
            <w:pPr>
              <w:tabs>
                <w:tab w:val="center" w:pos="4252"/>
              </w:tabs>
              <w:spacing w:before="60" w:after="60"/>
              <w:rPr>
                <w:b/>
                <w:color w:val="FFFFFF"/>
                <w:sz w:val="18"/>
                <w:szCs w:val="18"/>
              </w:rPr>
            </w:pPr>
            <w:r w:rsidRPr="00F736C8">
              <w:rPr>
                <w:b/>
                <w:color w:val="FFFFFF"/>
                <w:sz w:val="18"/>
                <w:szCs w:val="18"/>
              </w:rPr>
              <w:t>DATOS DE LA EMPRESA</w:t>
            </w:r>
            <w:r w:rsidRPr="00F736C8">
              <w:rPr>
                <w:b/>
                <w:color w:val="FFFFFF"/>
                <w:sz w:val="18"/>
                <w:szCs w:val="18"/>
              </w:rPr>
              <w:tab/>
            </w:r>
          </w:p>
        </w:tc>
      </w:tr>
      <w:tr w:rsidR="000B0486" w:rsidRPr="00F736C8" w14:paraId="00B4090B" w14:textId="77777777" w:rsidTr="00595F1D">
        <w:trPr>
          <w:trHeight w:val="255"/>
        </w:trPr>
        <w:tc>
          <w:tcPr>
            <w:tcW w:w="2487" w:type="dxa"/>
            <w:shd w:val="clear" w:color="auto" w:fill="6D1C49"/>
          </w:tcPr>
          <w:p w14:paraId="31DC0EE4" w14:textId="77777777" w:rsidR="000B0486" w:rsidRPr="00F736C8" w:rsidRDefault="000B0486" w:rsidP="00595F1D">
            <w:pPr>
              <w:spacing w:before="60" w:after="60"/>
              <w:rPr>
                <w:color w:val="FFFFFF"/>
                <w:sz w:val="18"/>
                <w:szCs w:val="18"/>
              </w:rPr>
            </w:pPr>
            <w:r w:rsidRPr="00F736C8">
              <w:rPr>
                <w:color w:val="FFFFFF"/>
                <w:sz w:val="18"/>
                <w:szCs w:val="18"/>
              </w:rPr>
              <w:t>Razón social</w:t>
            </w:r>
          </w:p>
        </w:tc>
        <w:tc>
          <w:tcPr>
            <w:tcW w:w="6232" w:type="dxa"/>
            <w:gridSpan w:val="12"/>
            <w:shd w:val="clear" w:color="auto" w:fill="auto"/>
          </w:tcPr>
          <w:p w14:paraId="62340516" w14:textId="77777777" w:rsidR="000B0486" w:rsidRPr="00F736C8" w:rsidRDefault="000B0486" w:rsidP="00595F1D">
            <w:pPr>
              <w:spacing w:before="60" w:after="60"/>
              <w:rPr>
                <w:color w:val="FFFFFF"/>
                <w:sz w:val="18"/>
                <w:szCs w:val="18"/>
              </w:rPr>
            </w:pPr>
            <w:r>
              <w:rPr>
                <w:sz w:val="18"/>
                <w:szCs w:val="18"/>
              </w:rPr>
              <w:t>CALZADOS NUEVO MILENIO, S.L.</w:t>
            </w:r>
          </w:p>
        </w:tc>
      </w:tr>
      <w:tr w:rsidR="000B0486" w:rsidRPr="00F736C8" w14:paraId="0186A28A" w14:textId="77777777" w:rsidTr="00595F1D">
        <w:trPr>
          <w:trHeight w:val="255"/>
        </w:trPr>
        <w:tc>
          <w:tcPr>
            <w:tcW w:w="2487" w:type="dxa"/>
            <w:shd w:val="clear" w:color="auto" w:fill="6D1C49"/>
          </w:tcPr>
          <w:p w14:paraId="15CB9BA1" w14:textId="77777777" w:rsidR="000B0486" w:rsidRPr="00F736C8" w:rsidRDefault="000B0486" w:rsidP="00595F1D">
            <w:pPr>
              <w:spacing w:before="60" w:after="60"/>
              <w:rPr>
                <w:color w:val="FFFFFF"/>
                <w:sz w:val="18"/>
                <w:szCs w:val="18"/>
              </w:rPr>
            </w:pPr>
            <w:r w:rsidRPr="00F736C8">
              <w:rPr>
                <w:color w:val="FFFFFF"/>
                <w:sz w:val="18"/>
                <w:szCs w:val="18"/>
              </w:rPr>
              <w:t>NIF</w:t>
            </w:r>
          </w:p>
        </w:tc>
        <w:tc>
          <w:tcPr>
            <w:tcW w:w="6232" w:type="dxa"/>
            <w:gridSpan w:val="12"/>
            <w:shd w:val="clear" w:color="auto" w:fill="auto"/>
          </w:tcPr>
          <w:p w14:paraId="3F1E1E8B" w14:textId="77777777" w:rsidR="000B0486" w:rsidRPr="002200BE" w:rsidRDefault="000B0486" w:rsidP="00595F1D">
            <w:pPr>
              <w:spacing w:before="60" w:after="60"/>
              <w:rPr>
                <w:rFonts w:ascii="Arial" w:hAnsi="Arial" w:cs="Arial"/>
                <w:sz w:val="18"/>
                <w:szCs w:val="18"/>
              </w:rPr>
            </w:pPr>
            <w:r>
              <w:rPr>
                <w:sz w:val="18"/>
                <w:szCs w:val="18"/>
              </w:rPr>
              <w:t>B26287037</w:t>
            </w:r>
          </w:p>
        </w:tc>
      </w:tr>
      <w:tr w:rsidR="000B0486" w:rsidRPr="00F736C8" w14:paraId="34B3F027" w14:textId="77777777" w:rsidTr="00595F1D">
        <w:trPr>
          <w:trHeight w:val="135"/>
        </w:trPr>
        <w:tc>
          <w:tcPr>
            <w:tcW w:w="2487" w:type="dxa"/>
            <w:shd w:val="clear" w:color="auto" w:fill="6D1C49"/>
          </w:tcPr>
          <w:p w14:paraId="25163072" w14:textId="77777777" w:rsidR="000B0486" w:rsidRPr="00F736C8" w:rsidRDefault="000B0486" w:rsidP="00595F1D">
            <w:pPr>
              <w:spacing w:before="60" w:after="60"/>
              <w:rPr>
                <w:color w:val="FFFFFF"/>
                <w:sz w:val="18"/>
                <w:szCs w:val="18"/>
              </w:rPr>
            </w:pPr>
            <w:r w:rsidRPr="00F736C8">
              <w:rPr>
                <w:color w:val="FFFFFF"/>
                <w:sz w:val="18"/>
                <w:szCs w:val="18"/>
              </w:rPr>
              <w:t>Domicilio social</w:t>
            </w:r>
          </w:p>
        </w:tc>
        <w:tc>
          <w:tcPr>
            <w:tcW w:w="6232" w:type="dxa"/>
            <w:gridSpan w:val="12"/>
            <w:shd w:val="clear" w:color="auto" w:fill="auto"/>
          </w:tcPr>
          <w:p w14:paraId="5F4D549D" w14:textId="77777777" w:rsidR="000B0486" w:rsidRPr="002200BE" w:rsidRDefault="000B0486" w:rsidP="00595F1D">
            <w:pPr>
              <w:spacing w:before="60" w:after="60"/>
              <w:rPr>
                <w:rFonts w:ascii="Arial" w:hAnsi="Arial" w:cs="Arial"/>
                <w:sz w:val="18"/>
                <w:szCs w:val="18"/>
              </w:rPr>
            </w:pPr>
            <w:r>
              <w:rPr>
                <w:sz w:val="18"/>
                <w:szCs w:val="18"/>
              </w:rPr>
              <w:t>P.E. LA MAJA C/DR ILDEFONSO ZUBIA, 3</w:t>
            </w:r>
          </w:p>
        </w:tc>
      </w:tr>
      <w:tr w:rsidR="000B0486" w:rsidRPr="00F736C8" w14:paraId="0659A5A0" w14:textId="77777777" w:rsidTr="00595F1D">
        <w:trPr>
          <w:trHeight w:val="345"/>
        </w:trPr>
        <w:tc>
          <w:tcPr>
            <w:tcW w:w="2487" w:type="dxa"/>
            <w:shd w:val="clear" w:color="auto" w:fill="6D1C49"/>
          </w:tcPr>
          <w:p w14:paraId="7610D38B" w14:textId="77777777" w:rsidR="000B0486" w:rsidRPr="00F736C8" w:rsidRDefault="000B0486" w:rsidP="00595F1D">
            <w:pPr>
              <w:spacing w:before="60" w:after="60"/>
              <w:rPr>
                <w:color w:val="FFFFFF"/>
                <w:sz w:val="18"/>
                <w:szCs w:val="18"/>
              </w:rPr>
            </w:pPr>
            <w:r w:rsidRPr="00F736C8">
              <w:rPr>
                <w:color w:val="FFFFFF"/>
                <w:sz w:val="18"/>
                <w:szCs w:val="18"/>
              </w:rPr>
              <w:t xml:space="preserve">Forma jurídica </w:t>
            </w:r>
          </w:p>
        </w:tc>
        <w:tc>
          <w:tcPr>
            <w:tcW w:w="6232" w:type="dxa"/>
            <w:gridSpan w:val="12"/>
            <w:shd w:val="clear" w:color="auto" w:fill="auto"/>
          </w:tcPr>
          <w:p w14:paraId="7E90715B" w14:textId="77777777" w:rsidR="000B0486" w:rsidRPr="002200BE" w:rsidRDefault="000B0486" w:rsidP="00595F1D">
            <w:pPr>
              <w:spacing w:before="60" w:after="60"/>
              <w:rPr>
                <w:rFonts w:ascii="Arial" w:hAnsi="Arial" w:cs="Arial"/>
                <w:sz w:val="18"/>
                <w:szCs w:val="18"/>
              </w:rPr>
            </w:pPr>
            <w:r>
              <w:rPr>
                <w:sz w:val="18"/>
                <w:szCs w:val="18"/>
              </w:rPr>
              <w:t>SOCIEDAD LIMITADA</w:t>
            </w:r>
          </w:p>
        </w:tc>
      </w:tr>
      <w:tr w:rsidR="000B0486" w:rsidRPr="00F736C8" w14:paraId="0CCCF203" w14:textId="77777777" w:rsidTr="00595F1D">
        <w:trPr>
          <w:trHeight w:val="345"/>
        </w:trPr>
        <w:tc>
          <w:tcPr>
            <w:tcW w:w="2487" w:type="dxa"/>
            <w:shd w:val="clear" w:color="auto" w:fill="6D1C49"/>
          </w:tcPr>
          <w:p w14:paraId="38339E74" w14:textId="77777777" w:rsidR="000B0486" w:rsidRPr="00F736C8" w:rsidRDefault="000B0486" w:rsidP="00595F1D">
            <w:pPr>
              <w:spacing w:before="60" w:after="60"/>
              <w:rPr>
                <w:color w:val="FFFFFF"/>
                <w:sz w:val="18"/>
                <w:szCs w:val="18"/>
              </w:rPr>
            </w:pPr>
            <w:r w:rsidRPr="00F736C8">
              <w:rPr>
                <w:sz w:val="18"/>
                <w:szCs w:val="18"/>
              </w:rPr>
              <w:t>Año de constitución</w:t>
            </w:r>
          </w:p>
        </w:tc>
        <w:tc>
          <w:tcPr>
            <w:tcW w:w="6232" w:type="dxa"/>
            <w:gridSpan w:val="12"/>
            <w:shd w:val="clear" w:color="auto" w:fill="auto"/>
          </w:tcPr>
          <w:p w14:paraId="2F528BE1" w14:textId="77777777" w:rsidR="000B0486" w:rsidRPr="002200BE" w:rsidRDefault="000B0486" w:rsidP="00595F1D">
            <w:pPr>
              <w:spacing w:before="60" w:after="60"/>
              <w:rPr>
                <w:rFonts w:ascii="Arial" w:hAnsi="Arial" w:cs="Arial"/>
                <w:sz w:val="18"/>
                <w:szCs w:val="18"/>
              </w:rPr>
            </w:pPr>
            <w:r>
              <w:rPr>
                <w:sz w:val="18"/>
                <w:szCs w:val="18"/>
              </w:rPr>
              <w:t>1999</w:t>
            </w:r>
          </w:p>
        </w:tc>
      </w:tr>
      <w:tr w:rsidR="000B0486" w:rsidRPr="00F736C8" w14:paraId="4A4711B0" w14:textId="77777777" w:rsidTr="00595F1D">
        <w:trPr>
          <w:trHeight w:val="345"/>
        </w:trPr>
        <w:tc>
          <w:tcPr>
            <w:tcW w:w="8719" w:type="dxa"/>
            <w:gridSpan w:val="13"/>
            <w:shd w:val="clear" w:color="auto" w:fill="481831"/>
            <w:vAlign w:val="center"/>
          </w:tcPr>
          <w:p w14:paraId="2D6D0434" w14:textId="77777777" w:rsidR="000B0486" w:rsidRPr="00F736C8" w:rsidRDefault="000B0486" w:rsidP="00595F1D">
            <w:pPr>
              <w:spacing w:before="60" w:after="60"/>
              <w:rPr>
                <w:b/>
                <w:color w:val="FFFFFF"/>
                <w:sz w:val="18"/>
                <w:szCs w:val="18"/>
              </w:rPr>
            </w:pPr>
            <w:r w:rsidRPr="00F736C8">
              <w:rPr>
                <w:b/>
                <w:color w:val="FFFFFF"/>
                <w:sz w:val="18"/>
                <w:szCs w:val="18"/>
              </w:rPr>
              <w:t>Responsable de la Entidad</w:t>
            </w:r>
          </w:p>
        </w:tc>
      </w:tr>
      <w:tr w:rsidR="000B0486" w:rsidRPr="00F736C8" w14:paraId="44FE5C31" w14:textId="77777777" w:rsidTr="00595F1D">
        <w:trPr>
          <w:trHeight w:val="345"/>
        </w:trPr>
        <w:tc>
          <w:tcPr>
            <w:tcW w:w="2487" w:type="dxa"/>
            <w:shd w:val="clear" w:color="auto" w:fill="6B2449"/>
          </w:tcPr>
          <w:p w14:paraId="237E5BC4" w14:textId="77777777" w:rsidR="000B0486" w:rsidRPr="00F736C8" w:rsidRDefault="000B0486" w:rsidP="00595F1D">
            <w:pPr>
              <w:spacing w:before="60" w:after="60"/>
              <w:rPr>
                <w:color w:val="FFFFFF"/>
                <w:sz w:val="18"/>
                <w:szCs w:val="18"/>
              </w:rPr>
            </w:pPr>
            <w:r w:rsidRPr="00F736C8">
              <w:rPr>
                <w:color w:val="FFFFFF"/>
                <w:sz w:val="18"/>
                <w:szCs w:val="18"/>
              </w:rPr>
              <w:t xml:space="preserve">Nombre </w:t>
            </w:r>
          </w:p>
        </w:tc>
        <w:tc>
          <w:tcPr>
            <w:tcW w:w="6232" w:type="dxa"/>
            <w:gridSpan w:val="12"/>
            <w:shd w:val="clear" w:color="auto" w:fill="auto"/>
          </w:tcPr>
          <w:p w14:paraId="419324FA" w14:textId="77777777" w:rsidR="000B0486" w:rsidRPr="002200BE" w:rsidRDefault="000B0486" w:rsidP="00595F1D">
            <w:pPr>
              <w:spacing w:before="60" w:after="60"/>
              <w:rPr>
                <w:rFonts w:ascii="Arial" w:hAnsi="Arial" w:cs="Arial"/>
                <w:sz w:val="18"/>
                <w:szCs w:val="18"/>
              </w:rPr>
            </w:pPr>
            <w:r>
              <w:rPr>
                <w:sz w:val="18"/>
                <w:szCs w:val="18"/>
              </w:rPr>
              <w:t>JAVIER GARRIDO VECI</w:t>
            </w:r>
          </w:p>
        </w:tc>
      </w:tr>
      <w:tr w:rsidR="000B0486" w:rsidRPr="00F736C8" w14:paraId="5C64D3FD" w14:textId="77777777" w:rsidTr="00595F1D">
        <w:trPr>
          <w:trHeight w:val="345"/>
        </w:trPr>
        <w:tc>
          <w:tcPr>
            <w:tcW w:w="2487" w:type="dxa"/>
            <w:shd w:val="clear" w:color="auto" w:fill="6B2449"/>
          </w:tcPr>
          <w:p w14:paraId="6D23A7AE" w14:textId="77777777" w:rsidR="000B0486" w:rsidRPr="00F736C8" w:rsidRDefault="000B0486" w:rsidP="00595F1D">
            <w:pPr>
              <w:spacing w:before="60" w:after="60"/>
              <w:rPr>
                <w:color w:val="FFFFFF"/>
                <w:sz w:val="18"/>
                <w:szCs w:val="18"/>
              </w:rPr>
            </w:pPr>
            <w:r w:rsidRPr="00F736C8">
              <w:rPr>
                <w:color w:val="FFFFFF"/>
                <w:sz w:val="18"/>
                <w:szCs w:val="18"/>
              </w:rPr>
              <w:t>Cargo</w:t>
            </w:r>
          </w:p>
        </w:tc>
        <w:tc>
          <w:tcPr>
            <w:tcW w:w="6232" w:type="dxa"/>
            <w:gridSpan w:val="12"/>
            <w:shd w:val="clear" w:color="auto" w:fill="auto"/>
          </w:tcPr>
          <w:p w14:paraId="0BE49CEC" w14:textId="77777777" w:rsidR="000B0486" w:rsidRPr="002200BE" w:rsidRDefault="000B0486" w:rsidP="00595F1D">
            <w:pPr>
              <w:spacing w:before="60" w:after="60"/>
              <w:rPr>
                <w:rFonts w:ascii="Arial" w:hAnsi="Arial" w:cs="Arial"/>
                <w:sz w:val="18"/>
                <w:szCs w:val="18"/>
              </w:rPr>
            </w:pPr>
            <w:r>
              <w:rPr>
                <w:sz w:val="18"/>
                <w:szCs w:val="18"/>
              </w:rPr>
              <w:t>DIRECTOR GERENTE</w:t>
            </w:r>
          </w:p>
        </w:tc>
      </w:tr>
      <w:tr w:rsidR="000B0486" w:rsidRPr="00F736C8" w14:paraId="3E185B4C" w14:textId="77777777" w:rsidTr="00595F1D">
        <w:trPr>
          <w:trHeight w:val="345"/>
        </w:trPr>
        <w:tc>
          <w:tcPr>
            <w:tcW w:w="2487" w:type="dxa"/>
            <w:shd w:val="clear" w:color="auto" w:fill="6B2449"/>
          </w:tcPr>
          <w:p w14:paraId="23256AFA" w14:textId="77777777" w:rsidR="000B0486" w:rsidRPr="00F736C8" w:rsidRDefault="000B0486" w:rsidP="00595F1D">
            <w:pPr>
              <w:spacing w:before="60" w:after="60"/>
              <w:rPr>
                <w:color w:val="FFFFFF"/>
                <w:sz w:val="18"/>
                <w:szCs w:val="18"/>
              </w:rPr>
            </w:pPr>
            <w:r w:rsidRPr="00F736C8">
              <w:rPr>
                <w:color w:val="FFFFFF"/>
                <w:sz w:val="18"/>
                <w:szCs w:val="18"/>
              </w:rPr>
              <w:t>Telf.</w:t>
            </w:r>
          </w:p>
        </w:tc>
        <w:tc>
          <w:tcPr>
            <w:tcW w:w="6232" w:type="dxa"/>
            <w:gridSpan w:val="12"/>
            <w:shd w:val="clear" w:color="auto" w:fill="auto"/>
          </w:tcPr>
          <w:p w14:paraId="6D85B908" w14:textId="77777777" w:rsidR="000B0486" w:rsidRPr="002200BE" w:rsidRDefault="000B0486" w:rsidP="00595F1D">
            <w:pPr>
              <w:spacing w:before="60" w:after="60"/>
              <w:rPr>
                <w:rFonts w:ascii="Arial" w:hAnsi="Arial" w:cs="Arial"/>
                <w:sz w:val="18"/>
                <w:szCs w:val="18"/>
              </w:rPr>
            </w:pPr>
            <w:r>
              <w:rPr>
                <w:sz w:val="18"/>
                <w:szCs w:val="18"/>
              </w:rPr>
              <w:t>941148124</w:t>
            </w:r>
          </w:p>
        </w:tc>
      </w:tr>
      <w:tr w:rsidR="000B0486" w:rsidRPr="00F736C8" w14:paraId="0917917A" w14:textId="77777777" w:rsidTr="00595F1D">
        <w:trPr>
          <w:trHeight w:val="345"/>
        </w:trPr>
        <w:tc>
          <w:tcPr>
            <w:tcW w:w="2487" w:type="dxa"/>
            <w:shd w:val="clear" w:color="auto" w:fill="6B2449"/>
          </w:tcPr>
          <w:p w14:paraId="477341F5" w14:textId="77777777" w:rsidR="000B0486" w:rsidRPr="00F736C8" w:rsidRDefault="000B0486" w:rsidP="00595F1D">
            <w:pPr>
              <w:spacing w:before="60" w:after="60"/>
              <w:rPr>
                <w:color w:val="FFFFFF"/>
                <w:sz w:val="18"/>
                <w:szCs w:val="18"/>
              </w:rPr>
            </w:pPr>
            <w:r w:rsidRPr="00F736C8">
              <w:rPr>
                <w:color w:val="FFFFFF"/>
                <w:sz w:val="18"/>
                <w:szCs w:val="18"/>
              </w:rPr>
              <w:t>e-mail</w:t>
            </w:r>
          </w:p>
        </w:tc>
        <w:tc>
          <w:tcPr>
            <w:tcW w:w="6232" w:type="dxa"/>
            <w:gridSpan w:val="12"/>
            <w:shd w:val="clear" w:color="auto" w:fill="auto"/>
          </w:tcPr>
          <w:p w14:paraId="2BB63B8E" w14:textId="77777777" w:rsidR="000B0486" w:rsidRPr="002200BE" w:rsidRDefault="00286813" w:rsidP="00595F1D">
            <w:pPr>
              <w:spacing w:before="60" w:after="60"/>
              <w:rPr>
                <w:rFonts w:ascii="Arial" w:hAnsi="Arial" w:cs="Arial"/>
                <w:sz w:val="18"/>
                <w:szCs w:val="18"/>
              </w:rPr>
            </w:pPr>
            <w:hyperlink r:id="rId9" w:history="1">
              <w:r w:rsidR="000B0486" w:rsidRPr="003A0B58">
                <w:rPr>
                  <w:rStyle w:val="Hipervnculo"/>
                  <w:sz w:val="18"/>
                  <w:szCs w:val="18"/>
                </w:rPr>
                <w:t>jgarrido@nuevomilenio.es</w:t>
              </w:r>
            </w:hyperlink>
          </w:p>
        </w:tc>
      </w:tr>
      <w:tr w:rsidR="000B0486" w:rsidRPr="00F736C8" w14:paraId="492235ED" w14:textId="77777777" w:rsidTr="00595F1D">
        <w:trPr>
          <w:trHeight w:val="345"/>
        </w:trPr>
        <w:tc>
          <w:tcPr>
            <w:tcW w:w="8719" w:type="dxa"/>
            <w:gridSpan w:val="13"/>
            <w:shd w:val="clear" w:color="auto" w:fill="481831"/>
            <w:vAlign w:val="center"/>
          </w:tcPr>
          <w:p w14:paraId="6834B575" w14:textId="77777777" w:rsidR="000B0486" w:rsidRPr="00F736C8" w:rsidRDefault="000B0486" w:rsidP="00595F1D">
            <w:pPr>
              <w:spacing w:before="60" w:after="60"/>
              <w:rPr>
                <w:b/>
                <w:color w:val="FFFFFF"/>
                <w:sz w:val="18"/>
                <w:szCs w:val="18"/>
              </w:rPr>
            </w:pPr>
            <w:r w:rsidRPr="00F736C8">
              <w:rPr>
                <w:b/>
                <w:color w:val="FFFFFF"/>
                <w:sz w:val="18"/>
                <w:szCs w:val="18"/>
              </w:rPr>
              <w:t>Responsable de Igualdad</w:t>
            </w:r>
          </w:p>
        </w:tc>
      </w:tr>
      <w:tr w:rsidR="000B0486" w:rsidRPr="00F736C8" w14:paraId="62EA5E9A" w14:textId="77777777" w:rsidTr="00595F1D">
        <w:trPr>
          <w:trHeight w:val="345"/>
        </w:trPr>
        <w:tc>
          <w:tcPr>
            <w:tcW w:w="2487" w:type="dxa"/>
            <w:shd w:val="clear" w:color="auto" w:fill="6B2449"/>
          </w:tcPr>
          <w:p w14:paraId="407B9891" w14:textId="77777777" w:rsidR="000B0486" w:rsidRPr="00F736C8" w:rsidRDefault="000B0486" w:rsidP="00595F1D">
            <w:pPr>
              <w:spacing w:before="60" w:after="60"/>
              <w:rPr>
                <w:color w:val="FFFFFF"/>
                <w:sz w:val="18"/>
                <w:szCs w:val="18"/>
              </w:rPr>
            </w:pPr>
            <w:r w:rsidRPr="00F736C8">
              <w:rPr>
                <w:color w:val="FFFFFF"/>
                <w:sz w:val="18"/>
                <w:szCs w:val="18"/>
              </w:rPr>
              <w:t xml:space="preserve">Nombre </w:t>
            </w:r>
          </w:p>
        </w:tc>
        <w:tc>
          <w:tcPr>
            <w:tcW w:w="6232" w:type="dxa"/>
            <w:gridSpan w:val="12"/>
            <w:shd w:val="clear" w:color="auto" w:fill="auto"/>
          </w:tcPr>
          <w:p w14:paraId="6098D9DA" w14:textId="77777777" w:rsidR="000B0486" w:rsidRPr="002200BE" w:rsidRDefault="000B0486" w:rsidP="00595F1D">
            <w:pPr>
              <w:spacing w:before="60" w:after="60"/>
              <w:rPr>
                <w:rFonts w:ascii="Arial" w:hAnsi="Arial" w:cs="Arial"/>
                <w:sz w:val="18"/>
                <w:szCs w:val="18"/>
              </w:rPr>
            </w:pPr>
            <w:r>
              <w:rPr>
                <w:sz w:val="18"/>
                <w:szCs w:val="18"/>
              </w:rPr>
              <w:t>FLORENCIO LIBRADA JIMENEZ</w:t>
            </w:r>
          </w:p>
        </w:tc>
      </w:tr>
      <w:tr w:rsidR="000B0486" w:rsidRPr="00F736C8" w14:paraId="45B22225" w14:textId="77777777" w:rsidTr="00595F1D">
        <w:trPr>
          <w:trHeight w:val="345"/>
        </w:trPr>
        <w:tc>
          <w:tcPr>
            <w:tcW w:w="2487" w:type="dxa"/>
            <w:shd w:val="clear" w:color="auto" w:fill="6B2449"/>
          </w:tcPr>
          <w:p w14:paraId="543C350D" w14:textId="77777777" w:rsidR="000B0486" w:rsidRPr="00F736C8" w:rsidRDefault="000B0486" w:rsidP="00595F1D">
            <w:pPr>
              <w:spacing w:before="60" w:after="60"/>
              <w:rPr>
                <w:color w:val="FFFFFF"/>
                <w:sz w:val="18"/>
                <w:szCs w:val="18"/>
              </w:rPr>
            </w:pPr>
            <w:r w:rsidRPr="00F736C8">
              <w:rPr>
                <w:color w:val="FFFFFF"/>
                <w:sz w:val="18"/>
                <w:szCs w:val="18"/>
              </w:rPr>
              <w:t>Cargo</w:t>
            </w:r>
          </w:p>
        </w:tc>
        <w:tc>
          <w:tcPr>
            <w:tcW w:w="6232" w:type="dxa"/>
            <w:gridSpan w:val="12"/>
            <w:shd w:val="clear" w:color="auto" w:fill="auto"/>
          </w:tcPr>
          <w:p w14:paraId="24CC1E46" w14:textId="77777777" w:rsidR="000B0486" w:rsidRPr="002200BE" w:rsidRDefault="000B0486" w:rsidP="00595F1D">
            <w:pPr>
              <w:spacing w:before="60" w:after="60"/>
              <w:rPr>
                <w:rFonts w:ascii="Arial" w:hAnsi="Arial" w:cs="Arial"/>
                <w:sz w:val="18"/>
                <w:szCs w:val="18"/>
              </w:rPr>
            </w:pPr>
            <w:r>
              <w:rPr>
                <w:sz w:val="18"/>
                <w:szCs w:val="18"/>
              </w:rPr>
              <w:t>RESPONSABLE DE RECURSOS HUMANOS</w:t>
            </w:r>
          </w:p>
        </w:tc>
      </w:tr>
      <w:tr w:rsidR="000B0486" w:rsidRPr="00F736C8" w14:paraId="047BEC8D" w14:textId="77777777" w:rsidTr="00595F1D">
        <w:trPr>
          <w:trHeight w:val="345"/>
        </w:trPr>
        <w:tc>
          <w:tcPr>
            <w:tcW w:w="2487" w:type="dxa"/>
            <w:shd w:val="clear" w:color="auto" w:fill="6B2449"/>
          </w:tcPr>
          <w:p w14:paraId="5DD4C08D" w14:textId="77777777" w:rsidR="000B0486" w:rsidRPr="00F736C8" w:rsidRDefault="000B0486" w:rsidP="00595F1D">
            <w:pPr>
              <w:spacing w:before="60" w:after="60"/>
              <w:rPr>
                <w:color w:val="FFFFFF"/>
                <w:sz w:val="18"/>
                <w:szCs w:val="18"/>
              </w:rPr>
            </w:pPr>
            <w:r w:rsidRPr="00F736C8">
              <w:rPr>
                <w:color w:val="FFFFFF"/>
                <w:sz w:val="18"/>
                <w:szCs w:val="18"/>
              </w:rPr>
              <w:t>Telf.</w:t>
            </w:r>
          </w:p>
        </w:tc>
        <w:tc>
          <w:tcPr>
            <w:tcW w:w="6232" w:type="dxa"/>
            <w:gridSpan w:val="12"/>
            <w:shd w:val="clear" w:color="auto" w:fill="auto"/>
          </w:tcPr>
          <w:p w14:paraId="45EBDCA1" w14:textId="77777777" w:rsidR="000B0486" w:rsidRPr="002200BE" w:rsidRDefault="000B0486" w:rsidP="00595F1D">
            <w:pPr>
              <w:spacing w:before="60" w:after="60"/>
              <w:rPr>
                <w:rFonts w:ascii="Arial" w:hAnsi="Arial" w:cs="Arial"/>
                <w:sz w:val="18"/>
                <w:szCs w:val="18"/>
              </w:rPr>
            </w:pPr>
            <w:r>
              <w:rPr>
                <w:sz w:val="18"/>
                <w:szCs w:val="18"/>
              </w:rPr>
              <w:t>941148124</w:t>
            </w:r>
          </w:p>
        </w:tc>
      </w:tr>
      <w:tr w:rsidR="000B0486" w:rsidRPr="00F736C8" w14:paraId="11845C13" w14:textId="77777777" w:rsidTr="00595F1D">
        <w:trPr>
          <w:trHeight w:val="345"/>
        </w:trPr>
        <w:tc>
          <w:tcPr>
            <w:tcW w:w="2487" w:type="dxa"/>
            <w:shd w:val="clear" w:color="auto" w:fill="6B2449"/>
          </w:tcPr>
          <w:p w14:paraId="212E8B75" w14:textId="77777777" w:rsidR="000B0486" w:rsidRPr="00F736C8" w:rsidRDefault="000B0486" w:rsidP="00595F1D">
            <w:pPr>
              <w:spacing w:before="60" w:after="60"/>
              <w:rPr>
                <w:color w:val="FFFFFF"/>
                <w:sz w:val="18"/>
                <w:szCs w:val="18"/>
              </w:rPr>
            </w:pPr>
            <w:r w:rsidRPr="00F736C8">
              <w:rPr>
                <w:color w:val="FFFFFF"/>
                <w:sz w:val="18"/>
                <w:szCs w:val="18"/>
              </w:rPr>
              <w:t>e-mail</w:t>
            </w:r>
          </w:p>
        </w:tc>
        <w:tc>
          <w:tcPr>
            <w:tcW w:w="6232" w:type="dxa"/>
            <w:gridSpan w:val="12"/>
            <w:shd w:val="clear" w:color="auto" w:fill="auto"/>
          </w:tcPr>
          <w:p w14:paraId="11A8BDC1" w14:textId="77777777" w:rsidR="000B0486" w:rsidRPr="002200BE" w:rsidRDefault="00286813" w:rsidP="00595F1D">
            <w:pPr>
              <w:spacing w:before="60" w:after="60"/>
              <w:rPr>
                <w:rFonts w:ascii="Arial" w:hAnsi="Arial" w:cs="Arial"/>
                <w:sz w:val="18"/>
                <w:szCs w:val="18"/>
              </w:rPr>
            </w:pPr>
            <w:hyperlink r:id="rId10" w:history="1">
              <w:r w:rsidR="000B0486" w:rsidRPr="003A0B58">
                <w:rPr>
                  <w:rStyle w:val="Hipervnculo"/>
                  <w:sz w:val="18"/>
                  <w:szCs w:val="18"/>
                </w:rPr>
                <w:t>flibrada@nuevomilenio.es</w:t>
              </w:r>
            </w:hyperlink>
          </w:p>
        </w:tc>
      </w:tr>
      <w:tr w:rsidR="000B0486" w:rsidRPr="00F736C8" w14:paraId="5B759201" w14:textId="77777777" w:rsidTr="00595F1D">
        <w:trPr>
          <w:trHeight w:val="270"/>
        </w:trPr>
        <w:tc>
          <w:tcPr>
            <w:tcW w:w="8719" w:type="dxa"/>
            <w:gridSpan w:val="13"/>
            <w:shd w:val="clear" w:color="auto" w:fill="481831"/>
            <w:vAlign w:val="center"/>
          </w:tcPr>
          <w:p w14:paraId="1DCCF8E8" w14:textId="77777777" w:rsidR="000B0486" w:rsidRPr="00F736C8" w:rsidRDefault="000B0486" w:rsidP="00595F1D">
            <w:pPr>
              <w:spacing w:before="60" w:after="60"/>
              <w:rPr>
                <w:b/>
                <w:color w:val="FFFFFF"/>
                <w:sz w:val="18"/>
                <w:szCs w:val="18"/>
              </w:rPr>
            </w:pPr>
            <w:r w:rsidRPr="00F736C8">
              <w:rPr>
                <w:b/>
                <w:color w:val="FFFFFF"/>
                <w:sz w:val="18"/>
                <w:szCs w:val="18"/>
              </w:rPr>
              <w:t>ACTIVIDAD</w:t>
            </w:r>
          </w:p>
        </w:tc>
      </w:tr>
      <w:tr w:rsidR="000B0486" w:rsidRPr="00F736C8" w14:paraId="6FA00078" w14:textId="77777777" w:rsidTr="00595F1D">
        <w:trPr>
          <w:trHeight w:val="315"/>
        </w:trPr>
        <w:tc>
          <w:tcPr>
            <w:tcW w:w="2487" w:type="dxa"/>
            <w:shd w:val="clear" w:color="auto" w:fill="6B2449"/>
            <w:vAlign w:val="center"/>
          </w:tcPr>
          <w:p w14:paraId="486F1345" w14:textId="77777777" w:rsidR="000B0486" w:rsidRPr="00F736C8" w:rsidRDefault="000B0486" w:rsidP="00595F1D">
            <w:pPr>
              <w:spacing w:before="60" w:after="60"/>
              <w:rPr>
                <w:color w:val="FFFFFF"/>
                <w:sz w:val="18"/>
                <w:szCs w:val="18"/>
              </w:rPr>
            </w:pPr>
            <w:r w:rsidRPr="00F736C8">
              <w:rPr>
                <w:color w:val="FFFFFF"/>
                <w:sz w:val="18"/>
                <w:szCs w:val="18"/>
              </w:rPr>
              <w:t>Sector Actividad</w:t>
            </w:r>
          </w:p>
        </w:tc>
        <w:tc>
          <w:tcPr>
            <w:tcW w:w="6232" w:type="dxa"/>
            <w:gridSpan w:val="12"/>
            <w:shd w:val="clear" w:color="auto" w:fill="auto"/>
            <w:vAlign w:val="center"/>
          </w:tcPr>
          <w:p w14:paraId="68430EE9" w14:textId="77777777" w:rsidR="000B0486" w:rsidRPr="002200BE" w:rsidRDefault="000B0486" w:rsidP="00595F1D">
            <w:pPr>
              <w:spacing w:before="60" w:after="60"/>
              <w:rPr>
                <w:rFonts w:ascii="Arial" w:hAnsi="Arial" w:cs="Arial"/>
                <w:sz w:val="18"/>
                <w:szCs w:val="18"/>
              </w:rPr>
            </w:pPr>
            <w:r>
              <w:rPr>
                <w:sz w:val="18"/>
                <w:szCs w:val="18"/>
              </w:rPr>
              <w:t>Terciario</w:t>
            </w:r>
          </w:p>
        </w:tc>
      </w:tr>
      <w:tr w:rsidR="000B0486" w:rsidRPr="00F736C8" w14:paraId="535716B2" w14:textId="77777777" w:rsidTr="00595F1D">
        <w:trPr>
          <w:trHeight w:val="315"/>
        </w:trPr>
        <w:tc>
          <w:tcPr>
            <w:tcW w:w="2487" w:type="dxa"/>
            <w:shd w:val="clear" w:color="auto" w:fill="6B2449"/>
            <w:vAlign w:val="center"/>
          </w:tcPr>
          <w:p w14:paraId="683EF726" w14:textId="77777777" w:rsidR="000B0486" w:rsidRPr="00F736C8" w:rsidRDefault="000B0486" w:rsidP="00595F1D">
            <w:pPr>
              <w:spacing w:before="60" w:after="60"/>
              <w:rPr>
                <w:color w:val="FFFFFF"/>
                <w:sz w:val="18"/>
                <w:szCs w:val="18"/>
              </w:rPr>
            </w:pPr>
            <w:r w:rsidRPr="00F736C8">
              <w:rPr>
                <w:color w:val="FFFFFF"/>
                <w:sz w:val="18"/>
                <w:szCs w:val="18"/>
              </w:rPr>
              <w:t>CNAE</w:t>
            </w:r>
          </w:p>
        </w:tc>
        <w:tc>
          <w:tcPr>
            <w:tcW w:w="6232" w:type="dxa"/>
            <w:gridSpan w:val="12"/>
            <w:shd w:val="clear" w:color="auto" w:fill="auto"/>
            <w:vAlign w:val="center"/>
          </w:tcPr>
          <w:p w14:paraId="529C5AE0" w14:textId="77777777" w:rsidR="000B0486" w:rsidRPr="002200BE" w:rsidRDefault="000B0486" w:rsidP="00595F1D">
            <w:pPr>
              <w:spacing w:before="60" w:after="60"/>
              <w:rPr>
                <w:rFonts w:ascii="Arial" w:hAnsi="Arial" w:cs="Arial"/>
                <w:sz w:val="18"/>
                <w:szCs w:val="18"/>
              </w:rPr>
            </w:pPr>
            <w:r>
              <w:rPr>
                <w:sz w:val="18"/>
                <w:szCs w:val="18"/>
              </w:rPr>
              <w:t>46.16</w:t>
            </w:r>
          </w:p>
        </w:tc>
      </w:tr>
      <w:tr w:rsidR="000B0486" w:rsidRPr="00F736C8" w14:paraId="0F198409" w14:textId="77777777" w:rsidTr="00595F1D">
        <w:trPr>
          <w:trHeight w:val="315"/>
        </w:trPr>
        <w:tc>
          <w:tcPr>
            <w:tcW w:w="2487" w:type="dxa"/>
            <w:shd w:val="clear" w:color="auto" w:fill="6B2449"/>
            <w:vAlign w:val="center"/>
          </w:tcPr>
          <w:p w14:paraId="4F0E83E7" w14:textId="77777777" w:rsidR="000B0486" w:rsidRPr="00F736C8" w:rsidRDefault="000B0486" w:rsidP="00595F1D">
            <w:pPr>
              <w:spacing w:before="60" w:after="60"/>
              <w:jc w:val="left"/>
              <w:rPr>
                <w:color w:val="FFFFFF"/>
                <w:sz w:val="18"/>
                <w:szCs w:val="18"/>
              </w:rPr>
            </w:pPr>
            <w:r w:rsidRPr="00F736C8">
              <w:rPr>
                <w:color w:val="FFFFFF"/>
                <w:sz w:val="18"/>
                <w:szCs w:val="18"/>
              </w:rPr>
              <w:t>Descripción de la actividad</w:t>
            </w:r>
          </w:p>
        </w:tc>
        <w:tc>
          <w:tcPr>
            <w:tcW w:w="6232" w:type="dxa"/>
            <w:gridSpan w:val="12"/>
            <w:shd w:val="clear" w:color="auto" w:fill="auto"/>
            <w:vAlign w:val="center"/>
          </w:tcPr>
          <w:p w14:paraId="7AE71B91" w14:textId="77777777" w:rsidR="000B0486" w:rsidRPr="002200BE" w:rsidRDefault="000B0486" w:rsidP="00595F1D">
            <w:pPr>
              <w:spacing w:before="60" w:after="60"/>
              <w:rPr>
                <w:rFonts w:ascii="Arial" w:hAnsi="Arial" w:cs="Arial"/>
                <w:sz w:val="18"/>
                <w:szCs w:val="18"/>
              </w:rPr>
            </w:pPr>
            <w:r>
              <w:rPr>
                <w:sz w:val="18"/>
                <w:szCs w:val="18"/>
              </w:rPr>
              <w:t>Diseño y distribución de calzado</w:t>
            </w:r>
          </w:p>
        </w:tc>
      </w:tr>
      <w:tr w:rsidR="000B0486" w:rsidRPr="00F736C8" w14:paraId="32DDAF12" w14:textId="77777777" w:rsidTr="00595F1D">
        <w:trPr>
          <w:trHeight w:val="315"/>
        </w:trPr>
        <w:tc>
          <w:tcPr>
            <w:tcW w:w="2487" w:type="dxa"/>
            <w:shd w:val="clear" w:color="auto" w:fill="6B2449"/>
            <w:vAlign w:val="center"/>
          </w:tcPr>
          <w:p w14:paraId="60EB1892" w14:textId="77777777" w:rsidR="000B0486" w:rsidRPr="00F736C8" w:rsidRDefault="000B0486" w:rsidP="00595F1D">
            <w:pPr>
              <w:spacing w:before="60" w:after="60"/>
              <w:rPr>
                <w:color w:val="FFFFFF"/>
                <w:sz w:val="18"/>
                <w:szCs w:val="18"/>
              </w:rPr>
            </w:pPr>
            <w:r w:rsidRPr="00F736C8">
              <w:rPr>
                <w:color w:val="FFFFFF"/>
                <w:sz w:val="18"/>
                <w:szCs w:val="18"/>
              </w:rPr>
              <w:t>Dispersión geográfica y ámbito de actuación</w:t>
            </w:r>
          </w:p>
        </w:tc>
        <w:tc>
          <w:tcPr>
            <w:tcW w:w="6232" w:type="dxa"/>
            <w:gridSpan w:val="12"/>
            <w:shd w:val="clear" w:color="auto" w:fill="auto"/>
            <w:vAlign w:val="center"/>
          </w:tcPr>
          <w:p w14:paraId="361A87EF" w14:textId="77777777" w:rsidR="000B0486" w:rsidRPr="002200BE" w:rsidRDefault="000B0486" w:rsidP="00595F1D">
            <w:pPr>
              <w:spacing w:before="60" w:after="60"/>
              <w:rPr>
                <w:rFonts w:ascii="Arial" w:hAnsi="Arial" w:cs="Arial"/>
                <w:sz w:val="18"/>
                <w:szCs w:val="18"/>
              </w:rPr>
            </w:pPr>
            <w:r>
              <w:rPr>
                <w:sz w:val="18"/>
                <w:szCs w:val="18"/>
              </w:rPr>
              <w:t>Multinacional</w:t>
            </w:r>
          </w:p>
        </w:tc>
      </w:tr>
      <w:tr w:rsidR="000B0486" w:rsidRPr="00F736C8" w14:paraId="68A84AF8" w14:textId="77777777" w:rsidTr="00595F1D">
        <w:trPr>
          <w:trHeight w:val="270"/>
        </w:trPr>
        <w:tc>
          <w:tcPr>
            <w:tcW w:w="8719" w:type="dxa"/>
            <w:gridSpan w:val="13"/>
            <w:shd w:val="clear" w:color="auto" w:fill="481831"/>
            <w:vAlign w:val="center"/>
          </w:tcPr>
          <w:p w14:paraId="7D9217CF" w14:textId="77777777" w:rsidR="000B0486" w:rsidRPr="00F736C8" w:rsidRDefault="000B0486" w:rsidP="00595F1D">
            <w:pPr>
              <w:spacing w:before="60" w:after="60"/>
              <w:rPr>
                <w:b/>
                <w:color w:val="FFFFFF"/>
                <w:sz w:val="18"/>
                <w:szCs w:val="18"/>
              </w:rPr>
            </w:pPr>
            <w:r w:rsidRPr="00F736C8">
              <w:rPr>
                <w:b/>
                <w:color w:val="FFFFFF"/>
                <w:sz w:val="18"/>
                <w:szCs w:val="18"/>
              </w:rPr>
              <w:t>DIMENSIÓN</w:t>
            </w:r>
          </w:p>
        </w:tc>
      </w:tr>
      <w:tr w:rsidR="000B0486" w:rsidRPr="00F736C8" w14:paraId="67F4E059" w14:textId="77777777" w:rsidTr="00595F1D">
        <w:trPr>
          <w:trHeight w:val="255"/>
        </w:trPr>
        <w:tc>
          <w:tcPr>
            <w:tcW w:w="2487" w:type="dxa"/>
            <w:shd w:val="clear" w:color="auto" w:fill="6B2449"/>
            <w:vAlign w:val="center"/>
          </w:tcPr>
          <w:p w14:paraId="1B510628" w14:textId="77777777" w:rsidR="000B0486" w:rsidRPr="00F736C8" w:rsidRDefault="000B0486" w:rsidP="00595F1D">
            <w:pPr>
              <w:spacing w:before="60" w:after="60"/>
              <w:rPr>
                <w:color w:val="FFFFFF"/>
                <w:sz w:val="18"/>
                <w:szCs w:val="18"/>
              </w:rPr>
            </w:pPr>
            <w:r w:rsidRPr="00F736C8">
              <w:rPr>
                <w:color w:val="FFFFFF"/>
                <w:sz w:val="18"/>
                <w:szCs w:val="18"/>
              </w:rPr>
              <w:t>Personas Trabajadoras</w:t>
            </w:r>
          </w:p>
        </w:tc>
        <w:tc>
          <w:tcPr>
            <w:tcW w:w="1026" w:type="dxa"/>
            <w:gridSpan w:val="2"/>
            <w:shd w:val="clear" w:color="auto" w:fill="6B2449"/>
            <w:vAlign w:val="center"/>
          </w:tcPr>
          <w:p w14:paraId="0E65DBE4" w14:textId="77777777" w:rsidR="000B0486" w:rsidRPr="00F736C8" w:rsidRDefault="000B0486" w:rsidP="00595F1D">
            <w:pPr>
              <w:spacing w:before="60" w:after="60"/>
              <w:jc w:val="center"/>
              <w:rPr>
                <w:color w:val="FFFFFF"/>
                <w:sz w:val="16"/>
                <w:szCs w:val="16"/>
              </w:rPr>
            </w:pPr>
            <w:r w:rsidRPr="00F736C8">
              <w:rPr>
                <w:color w:val="FFFFFF"/>
                <w:sz w:val="16"/>
                <w:szCs w:val="16"/>
              </w:rPr>
              <w:t>Mujeres</w:t>
            </w:r>
          </w:p>
        </w:tc>
        <w:tc>
          <w:tcPr>
            <w:tcW w:w="1026" w:type="dxa"/>
            <w:gridSpan w:val="2"/>
            <w:shd w:val="clear" w:color="auto" w:fill="auto"/>
            <w:vAlign w:val="center"/>
          </w:tcPr>
          <w:p w14:paraId="74B16582" w14:textId="77777777" w:rsidR="000B0486" w:rsidRPr="002200BE" w:rsidRDefault="000B0486" w:rsidP="00595F1D">
            <w:pPr>
              <w:spacing w:before="60" w:after="60"/>
              <w:jc w:val="center"/>
              <w:rPr>
                <w:rFonts w:ascii="Arial" w:hAnsi="Arial" w:cs="Arial"/>
                <w:color w:val="FFFFFF"/>
                <w:sz w:val="16"/>
                <w:szCs w:val="16"/>
              </w:rPr>
            </w:pPr>
            <w:r>
              <w:rPr>
                <w:rFonts w:ascii="Arial" w:hAnsi="Arial" w:cs="Arial"/>
                <w:sz w:val="16"/>
                <w:szCs w:val="16"/>
              </w:rPr>
              <w:t>29</w:t>
            </w:r>
          </w:p>
        </w:tc>
        <w:tc>
          <w:tcPr>
            <w:tcW w:w="1027" w:type="dxa"/>
            <w:gridSpan w:val="2"/>
            <w:shd w:val="clear" w:color="auto" w:fill="6B2449"/>
            <w:vAlign w:val="center"/>
          </w:tcPr>
          <w:p w14:paraId="54902875" w14:textId="77777777" w:rsidR="000B0486" w:rsidRPr="00F736C8" w:rsidRDefault="000B0486" w:rsidP="00595F1D">
            <w:pPr>
              <w:spacing w:before="60" w:after="60"/>
              <w:jc w:val="center"/>
              <w:rPr>
                <w:color w:val="FFFFFF"/>
                <w:sz w:val="16"/>
                <w:szCs w:val="16"/>
              </w:rPr>
            </w:pPr>
            <w:r w:rsidRPr="00F736C8">
              <w:rPr>
                <w:color w:val="FFFFFF"/>
                <w:sz w:val="16"/>
                <w:szCs w:val="16"/>
              </w:rPr>
              <w:t>Hombres</w:t>
            </w:r>
          </w:p>
        </w:tc>
        <w:tc>
          <w:tcPr>
            <w:tcW w:w="1026" w:type="dxa"/>
            <w:gridSpan w:val="2"/>
            <w:shd w:val="clear" w:color="auto" w:fill="auto"/>
            <w:vAlign w:val="center"/>
          </w:tcPr>
          <w:p w14:paraId="396CF0A3" w14:textId="77777777" w:rsidR="000B0486" w:rsidRPr="002200BE" w:rsidRDefault="000B0486" w:rsidP="00595F1D">
            <w:pPr>
              <w:spacing w:before="60" w:after="60"/>
              <w:jc w:val="center"/>
              <w:rPr>
                <w:rFonts w:ascii="Arial" w:hAnsi="Arial" w:cs="Arial"/>
                <w:color w:val="FFFFFF"/>
                <w:sz w:val="16"/>
                <w:szCs w:val="16"/>
              </w:rPr>
            </w:pPr>
            <w:r>
              <w:rPr>
                <w:rFonts w:ascii="Arial" w:hAnsi="Arial" w:cs="Arial"/>
                <w:sz w:val="16"/>
                <w:szCs w:val="16"/>
              </w:rPr>
              <w:t>34</w:t>
            </w:r>
          </w:p>
        </w:tc>
        <w:tc>
          <w:tcPr>
            <w:tcW w:w="1026" w:type="dxa"/>
            <w:gridSpan w:val="3"/>
            <w:shd w:val="clear" w:color="auto" w:fill="6B2449"/>
            <w:vAlign w:val="center"/>
          </w:tcPr>
          <w:p w14:paraId="235878C7" w14:textId="77777777" w:rsidR="000B0486" w:rsidRPr="00F736C8" w:rsidRDefault="000B0486" w:rsidP="00595F1D">
            <w:pPr>
              <w:spacing w:before="60" w:after="60"/>
              <w:jc w:val="center"/>
              <w:rPr>
                <w:color w:val="FFFFFF"/>
                <w:sz w:val="16"/>
                <w:szCs w:val="16"/>
              </w:rPr>
            </w:pPr>
            <w:r w:rsidRPr="00F736C8">
              <w:rPr>
                <w:color w:val="FFFFFF"/>
                <w:sz w:val="16"/>
                <w:szCs w:val="16"/>
              </w:rPr>
              <w:t>Total</w:t>
            </w:r>
          </w:p>
        </w:tc>
        <w:tc>
          <w:tcPr>
            <w:tcW w:w="1101" w:type="dxa"/>
            <w:shd w:val="clear" w:color="auto" w:fill="auto"/>
            <w:vAlign w:val="center"/>
          </w:tcPr>
          <w:p w14:paraId="141E42C9" w14:textId="77777777" w:rsidR="000B0486" w:rsidRPr="002200BE" w:rsidRDefault="000B0486" w:rsidP="00595F1D">
            <w:pPr>
              <w:spacing w:before="60" w:after="60"/>
              <w:jc w:val="center"/>
              <w:rPr>
                <w:rFonts w:ascii="Arial" w:hAnsi="Arial" w:cs="Arial"/>
                <w:color w:val="FFFFFF"/>
                <w:sz w:val="18"/>
                <w:szCs w:val="18"/>
              </w:rPr>
            </w:pPr>
            <w:r>
              <w:rPr>
                <w:rFonts w:ascii="Arial" w:hAnsi="Arial" w:cs="Arial"/>
                <w:sz w:val="18"/>
                <w:szCs w:val="18"/>
              </w:rPr>
              <w:t>63</w:t>
            </w:r>
          </w:p>
        </w:tc>
      </w:tr>
      <w:tr w:rsidR="000B0486" w:rsidRPr="00F736C8" w14:paraId="086477D1" w14:textId="77777777" w:rsidTr="00595F1D">
        <w:trPr>
          <w:trHeight w:val="270"/>
        </w:trPr>
        <w:tc>
          <w:tcPr>
            <w:tcW w:w="2487" w:type="dxa"/>
            <w:shd w:val="clear" w:color="auto" w:fill="6B2449"/>
            <w:vAlign w:val="center"/>
          </w:tcPr>
          <w:p w14:paraId="384FB38A" w14:textId="77777777" w:rsidR="000B0486" w:rsidRPr="00F736C8" w:rsidRDefault="000B0486" w:rsidP="00595F1D">
            <w:pPr>
              <w:spacing w:before="60" w:after="60"/>
              <w:rPr>
                <w:color w:val="FFFFFF"/>
                <w:sz w:val="18"/>
                <w:szCs w:val="18"/>
              </w:rPr>
            </w:pPr>
            <w:r w:rsidRPr="00F736C8">
              <w:rPr>
                <w:color w:val="FFFFFF"/>
                <w:sz w:val="18"/>
                <w:szCs w:val="18"/>
              </w:rPr>
              <w:t>Centros de trabajo</w:t>
            </w:r>
          </w:p>
        </w:tc>
        <w:tc>
          <w:tcPr>
            <w:tcW w:w="6232" w:type="dxa"/>
            <w:gridSpan w:val="12"/>
            <w:shd w:val="clear" w:color="auto" w:fill="auto"/>
            <w:vAlign w:val="center"/>
          </w:tcPr>
          <w:p w14:paraId="64A77C9D" w14:textId="689340D4" w:rsidR="000B0486" w:rsidRPr="002200BE" w:rsidRDefault="000B0486" w:rsidP="00595F1D">
            <w:pPr>
              <w:spacing w:before="60" w:after="60"/>
              <w:rPr>
                <w:rFonts w:ascii="Arial" w:hAnsi="Arial" w:cs="Arial"/>
                <w:sz w:val="18"/>
                <w:szCs w:val="18"/>
              </w:rPr>
            </w:pPr>
            <w:r>
              <w:rPr>
                <w:sz w:val="18"/>
                <w:szCs w:val="18"/>
              </w:rPr>
              <w:t>DOS</w:t>
            </w:r>
            <w:r w:rsidR="00DE3061">
              <w:rPr>
                <w:sz w:val="18"/>
                <w:szCs w:val="18"/>
              </w:rPr>
              <w:t xml:space="preserve"> </w:t>
            </w:r>
            <w:r w:rsidR="00DE3061" w:rsidRPr="00DE3061">
              <w:rPr>
                <w:sz w:val="18"/>
                <w:szCs w:val="18"/>
              </w:rPr>
              <w:t>(si bien uno de ellos sólo funciona como almacén, sin presencia de personal)</w:t>
            </w:r>
          </w:p>
        </w:tc>
      </w:tr>
      <w:tr w:rsidR="000B0486" w:rsidRPr="00F736C8" w14:paraId="13581995" w14:textId="77777777" w:rsidTr="00595F1D">
        <w:trPr>
          <w:trHeight w:val="270"/>
        </w:trPr>
        <w:tc>
          <w:tcPr>
            <w:tcW w:w="2487" w:type="dxa"/>
            <w:shd w:val="clear" w:color="auto" w:fill="6B2449"/>
            <w:vAlign w:val="center"/>
          </w:tcPr>
          <w:p w14:paraId="11554C2B" w14:textId="77777777" w:rsidR="000B0486" w:rsidRPr="00F736C8" w:rsidRDefault="000B0486" w:rsidP="00595F1D">
            <w:pPr>
              <w:spacing w:before="60" w:after="60"/>
              <w:rPr>
                <w:color w:val="FFFFFF"/>
                <w:sz w:val="18"/>
                <w:szCs w:val="18"/>
              </w:rPr>
            </w:pPr>
            <w:r w:rsidRPr="00F736C8">
              <w:rPr>
                <w:color w:val="FFFFFF"/>
                <w:sz w:val="18"/>
                <w:szCs w:val="18"/>
              </w:rPr>
              <w:t>Facturación anual (€)</w:t>
            </w:r>
          </w:p>
        </w:tc>
        <w:tc>
          <w:tcPr>
            <w:tcW w:w="6232" w:type="dxa"/>
            <w:gridSpan w:val="12"/>
            <w:shd w:val="clear" w:color="auto" w:fill="auto"/>
            <w:vAlign w:val="center"/>
          </w:tcPr>
          <w:p w14:paraId="1057CCCA" w14:textId="77777777" w:rsidR="000B0486" w:rsidRPr="002200BE" w:rsidRDefault="000B0486" w:rsidP="00595F1D">
            <w:pPr>
              <w:spacing w:before="60" w:after="60"/>
              <w:rPr>
                <w:rFonts w:ascii="Arial" w:hAnsi="Arial" w:cs="Arial"/>
                <w:sz w:val="18"/>
                <w:szCs w:val="18"/>
              </w:rPr>
            </w:pPr>
            <w:r w:rsidRPr="008E13B9">
              <w:rPr>
                <w:sz w:val="18"/>
                <w:szCs w:val="18"/>
              </w:rPr>
              <w:t>~20.000</w:t>
            </w:r>
            <w:r>
              <w:rPr>
                <w:sz w:val="18"/>
                <w:szCs w:val="18"/>
              </w:rPr>
              <w:t>.00</w:t>
            </w:r>
            <w:r w:rsidRPr="008E13B9">
              <w:rPr>
                <w:sz w:val="18"/>
                <w:szCs w:val="18"/>
              </w:rPr>
              <w:t>0</w:t>
            </w:r>
          </w:p>
        </w:tc>
      </w:tr>
      <w:tr w:rsidR="000B0486" w:rsidRPr="00F736C8" w14:paraId="0CDB68B9" w14:textId="77777777" w:rsidTr="00595F1D">
        <w:trPr>
          <w:trHeight w:val="270"/>
        </w:trPr>
        <w:tc>
          <w:tcPr>
            <w:tcW w:w="8719" w:type="dxa"/>
            <w:gridSpan w:val="13"/>
            <w:shd w:val="clear" w:color="auto" w:fill="481831"/>
            <w:vAlign w:val="center"/>
          </w:tcPr>
          <w:p w14:paraId="35DA2572" w14:textId="77777777" w:rsidR="000B0486" w:rsidRPr="00F736C8" w:rsidRDefault="000B0486" w:rsidP="00595F1D">
            <w:pPr>
              <w:spacing w:before="60" w:after="60"/>
              <w:rPr>
                <w:b/>
                <w:color w:val="FFFFFF"/>
                <w:sz w:val="18"/>
                <w:szCs w:val="18"/>
              </w:rPr>
            </w:pPr>
            <w:r w:rsidRPr="00F736C8">
              <w:rPr>
                <w:b/>
                <w:color w:val="FFFFFF"/>
                <w:sz w:val="18"/>
                <w:szCs w:val="18"/>
              </w:rPr>
              <w:t>ORGANIZACIÓN DE LA GESTIÓN DE PERSONAS</w:t>
            </w:r>
          </w:p>
        </w:tc>
      </w:tr>
      <w:tr w:rsidR="000B0486" w:rsidRPr="00F736C8" w14:paraId="4FEB4BC8" w14:textId="77777777" w:rsidTr="00595F1D">
        <w:trPr>
          <w:trHeight w:val="426"/>
        </w:trPr>
        <w:tc>
          <w:tcPr>
            <w:tcW w:w="3479" w:type="dxa"/>
            <w:gridSpan w:val="2"/>
            <w:shd w:val="clear" w:color="auto" w:fill="6B2449"/>
            <w:vAlign w:val="center"/>
          </w:tcPr>
          <w:p w14:paraId="584D40AC" w14:textId="77777777" w:rsidR="000B0486" w:rsidRPr="00F736C8" w:rsidRDefault="000B0486" w:rsidP="00595F1D">
            <w:pPr>
              <w:spacing w:before="60" w:after="60"/>
              <w:rPr>
                <w:color w:val="FFFFFF"/>
                <w:sz w:val="18"/>
                <w:szCs w:val="18"/>
              </w:rPr>
            </w:pPr>
            <w:r w:rsidRPr="00F736C8">
              <w:rPr>
                <w:color w:val="FFFFFF"/>
                <w:sz w:val="18"/>
                <w:szCs w:val="18"/>
              </w:rPr>
              <w:t>Dispone de departamento de personal</w:t>
            </w:r>
          </w:p>
        </w:tc>
        <w:tc>
          <w:tcPr>
            <w:tcW w:w="5240" w:type="dxa"/>
            <w:gridSpan w:val="11"/>
            <w:shd w:val="clear" w:color="auto" w:fill="auto"/>
            <w:vAlign w:val="center"/>
          </w:tcPr>
          <w:p w14:paraId="26B6DA8E" w14:textId="77777777" w:rsidR="000B0486" w:rsidRPr="002200BE" w:rsidRDefault="000B0486" w:rsidP="00595F1D">
            <w:pPr>
              <w:spacing w:before="60" w:after="60"/>
              <w:rPr>
                <w:rFonts w:ascii="Arial" w:hAnsi="Arial" w:cs="Arial"/>
                <w:sz w:val="18"/>
                <w:szCs w:val="18"/>
              </w:rPr>
            </w:pPr>
            <w:r>
              <w:rPr>
                <w:rFonts w:ascii="Arial" w:hAnsi="Arial" w:cs="Arial"/>
                <w:sz w:val="18"/>
                <w:szCs w:val="18"/>
              </w:rPr>
              <w:t>SI</w:t>
            </w:r>
          </w:p>
        </w:tc>
      </w:tr>
      <w:tr w:rsidR="000B0486" w:rsidRPr="00F736C8" w14:paraId="4D62100C" w14:textId="77777777" w:rsidTr="00595F1D">
        <w:trPr>
          <w:trHeight w:val="243"/>
        </w:trPr>
        <w:tc>
          <w:tcPr>
            <w:tcW w:w="3479" w:type="dxa"/>
            <w:gridSpan w:val="2"/>
            <w:shd w:val="clear" w:color="auto" w:fill="6B2449"/>
            <w:vAlign w:val="center"/>
          </w:tcPr>
          <w:p w14:paraId="10C71B77" w14:textId="77777777" w:rsidR="000B0486" w:rsidRPr="00F736C8" w:rsidRDefault="000B0486" w:rsidP="00595F1D">
            <w:pPr>
              <w:spacing w:before="60" w:after="60"/>
              <w:rPr>
                <w:color w:val="FFFFFF"/>
                <w:sz w:val="18"/>
                <w:szCs w:val="18"/>
              </w:rPr>
            </w:pPr>
            <w:r w:rsidRPr="00F736C8">
              <w:rPr>
                <w:color w:val="FFFFFF"/>
                <w:sz w:val="18"/>
                <w:szCs w:val="18"/>
              </w:rPr>
              <w:t xml:space="preserve">Certificados o reconocimientos de igualdad obtenidos </w:t>
            </w:r>
          </w:p>
        </w:tc>
        <w:tc>
          <w:tcPr>
            <w:tcW w:w="5240" w:type="dxa"/>
            <w:gridSpan w:val="11"/>
            <w:shd w:val="clear" w:color="auto" w:fill="auto"/>
            <w:vAlign w:val="center"/>
          </w:tcPr>
          <w:p w14:paraId="4175559C" w14:textId="77777777" w:rsidR="000B0486" w:rsidRPr="002200BE" w:rsidRDefault="000B0486" w:rsidP="00595F1D">
            <w:pPr>
              <w:spacing w:before="60" w:after="60"/>
              <w:rPr>
                <w:rFonts w:ascii="Arial" w:hAnsi="Arial" w:cs="Arial"/>
                <w:sz w:val="18"/>
                <w:szCs w:val="18"/>
              </w:rPr>
            </w:pPr>
          </w:p>
        </w:tc>
      </w:tr>
      <w:tr w:rsidR="000B0486" w:rsidRPr="00F736C8" w14:paraId="3DFA42BE" w14:textId="77777777" w:rsidTr="00595F1D">
        <w:trPr>
          <w:trHeight w:val="243"/>
        </w:trPr>
        <w:tc>
          <w:tcPr>
            <w:tcW w:w="3479" w:type="dxa"/>
            <w:gridSpan w:val="2"/>
            <w:shd w:val="clear" w:color="auto" w:fill="6B2449"/>
            <w:vAlign w:val="center"/>
          </w:tcPr>
          <w:p w14:paraId="460E760C" w14:textId="77777777" w:rsidR="000B0486" w:rsidRPr="00F736C8" w:rsidRDefault="000B0486" w:rsidP="00595F1D">
            <w:pPr>
              <w:spacing w:before="60" w:after="60"/>
              <w:rPr>
                <w:color w:val="FFFFFF"/>
                <w:sz w:val="18"/>
                <w:szCs w:val="18"/>
              </w:rPr>
            </w:pPr>
            <w:r w:rsidRPr="00F736C8">
              <w:rPr>
                <w:color w:val="FFFFFF"/>
                <w:sz w:val="18"/>
                <w:szCs w:val="18"/>
              </w:rPr>
              <w:t>Representación Legal de Trabajadores y Trabajadoras</w:t>
            </w:r>
          </w:p>
        </w:tc>
        <w:tc>
          <w:tcPr>
            <w:tcW w:w="813" w:type="dxa"/>
            <w:gridSpan w:val="2"/>
            <w:shd w:val="clear" w:color="auto" w:fill="6B2449"/>
            <w:vAlign w:val="center"/>
          </w:tcPr>
          <w:p w14:paraId="33D39475" w14:textId="77777777" w:rsidR="000B0486" w:rsidRPr="00F736C8" w:rsidRDefault="000B0486" w:rsidP="00595F1D">
            <w:pPr>
              <w:spacing w:before="60" w:after="60"/>
              <w:jc w:val="center"/>
              <w:rPr>
                <w:color w:val="FFFFFF"/>
                <w:sz w:val="14"/>
                <w:szCs w:val="14"/>
              </w:rPr>
            </w:pPr>
            <w:r w:rsidRPr="00F736C8">
              <w:rPr>
                <w:color w:val="FFFFFF"/>
                <w:sz w:val="14"/>
                <w:szCs w:val="14"/>
              </w:rPr>
              <w:t>Mujeres</w:t>
            </w:r>
          </w:p>
        </w:tc>
        <w:tc>
          <w:tcPr>
            <w:tcW w:w="814" w:type="dxa"/>
            <w:gridSpan w:val="2"/>
            <w:shd w:val="clear" w:color="auto" w:fill="auto"/>
            <w:vAlign w:val="center"/>
          </w:tcPr>
          <w:p w14:paraId="56F32E22" w14:textId="77777777" w:rsidR="000B0486" w:rsidRPr="002200BE" w:rsidRDefault="000B0486" w:rsidP="00595F1D">
            <w:pPr>
              <w:spacing w:before="60" w:after="60"/>
              <w:jc w:val="center"/>
              <w:rPr>
                <w:rFonts w:ascii="Arial" w:hAnsi="Arial" w:cs="Arial"/>
                <w:color w:val="000000" w:themeColor="text1"/>
                <w:sz w:val="16"/>
                <w:szCs w:val="16"/>
              </w:rPr>
            </w:pPr>
            <w:r>
              <w:rPr>
                <w:rFonts w:ascii="Arial" w:hAnsi="Arial" w:cs="Arial"/>
                <w:color w:val="000000" w:themeColor="text1"/>
                <w:sz w:val="16"/>
                <w:szCs w:val="16"/>
              </w:rPr>
              <w:t>0</w:t>
            </w:r>
          </w:p>
        </w:tc>
        <w:tc>
          <w:tcPr>
            <w:tcW w:w="814" w:type="dxa"/>
            <w:gridSpan w:val="2"/>
            <w:shd w:val="clear" w:color="auto" w:fill="6B2449"/>
            <w:vAlign w:val="center"/>
          </w:tcPr>
          <w:p w14:paraId="4A3DC231" w14:textId="77777777" w:rsidR="000B0486" w:rsidRPr="00F736C8" w:rsidRDefault="000B0486" w:rsidP="00595F1D">
            <w:pPr>
              <w:spacing w:before="60" w:after="60"/>
              <w:jc w:val="center"/>
              <w:rPr>
                <w:color w:val="00B050"/>
                <w:sz w:val="12"/>
                <w:szCs w:val="12"/>
              </w:rPr>
            </w:pPr>
            <w:r w:rsidRPr="00F736C8">
              <w:rPr>
                <w:color w:val="FFFFFF"/>
                <w:sz w:val="12"/>
                <w:szCs w:val="12"/>
              </w:rPr>
              <w:t>Hom</w:t>
            </w:r>
            <w:r w:rsidRPr="00F30AEC">
              <w:rPr>
                <w:color w:val="FFFFFF" w:themeColor="background1"/>
                <w:sz w:val="12"/>
                <w:szCs w:val="12"/>
              </w:rPr>
              <w:t>bres</w:t>
            </w:r>
          </w:p>
        </w:tc>
        <w:tc>
          <w:tcPr>
            <w:tcW w:w="814" w:type="dxa"/>
            <w:gridSpan w:val="2"/>
            <w:shd w:val="clear" w:color="auto" w:fill="auto"/>
            <w:vAlign w:val="center"/>
          </w:tcPr>
          <w:p w14:paraId="3E4FA499" w14:textId="77777777" w:rsidR="000B0486" w:rsidRPr="002200BE" w:rsidRDefault="000B0486" w:rsidP="00595F1D">
            <w:pPr>
              <w:spacing w:before="60" w:after="60"/>
              <w:jc w:val="center"/>
              <w:rPr>
                <w:rFonts w:ascii="Arial" w:hAnsi="Arial" w:cs="Arial"/>
                <w:color w:val="000000" w:themeColor="text1"/>
                <w:sz w:val="16"/>
                <w:szCs w:val="16"/>
              </w:rPr>
            </w:pPr>
            <w:r>
              <w:rPr>
                <w:rFonts w:ascii="Arial" w:hAnsi="Arial" w:cs="Arial"/>
                <w:color w:val="000000" w:themeColor="text1"/>
                <w:sz w:val="16"/>
                <w:szCs w:val="16"/>
              </w:rPr>
              <w:t>0</w:t>
            </w:r>
          </w:p>
        </w:tc>
        <w:tc>
          <w:tcPr>
            <w:tcW w:w="814" w:type="dxa"/>
            <w:shd w:val="clear" w:color="auto" w:fill="6B2449"/>
            <w:vAlign w:val="center"/>
          </w:tcPr>
          <w:p w14:paraId="106A5069" w14:textId="77777777" w:rsidR="000B0486" w:rsidRPr="00F736C8" w:rsidRDefault="000B0486" w:rsidP="00595F1D">
            <w:pPr>
              <w:spacing w:before="60" w:after="60"/>
              <w:jc w:val="center"/>
              <w:rPr>
                <w:color w:val="00B050"/>
                <w:sz w:val="14"/>
                <w:szCs w:val="14"/>
              </w:rPr>
            </w:pPr>
            <w:r w:rsidRPr="00F736C8">
              <w:rPr>
                <w:color w:val="FFFFFF"/>
                <w:sz w:val="14"/>
                <w:szCs w:val="14"/>
              </w:rPr>
              <w:t>Total</w:t>
            </w:r>
          </w:p>
        </w:tc>
        <w:tc>
          <w:tcPr>
            <w:tcW w:w="1171" w:type="dxa"/>
            <w:gridSpan w:val="2"/>
            <w:shd w:val="clear" w:color="auto" w:fill="auto"/>
            <w:vAlign w:val="center"/>
          </w:tcPr>
          <w:p w14:paraId="599B82EA" w14:textId="77777777" w:rsidR="000B0486" w:rsidRPr="002200BE" w:rsidRDefault="000B0486" w:rsidP="00595F1D">
            <w:pPr>
              <w:spacing w:before="60" w:after="60"/>
              <w:jc w:val="center"/>
              <w:rPr>
                <w:rFonts w:ascii="Arial" w:hAnsi="Arial" w:cs="Arial"/>
                <w:color w:val="FFFFFF"/>
                <w:sz w:val="16"/>
                <w:szCs w:val="16"/>
              </w:rPr>
            </w:pPr>
            <w:r>
              <w:rPr>
                <w:rFonts w:ascii="Arial" w:hAnsi="Arial" w:cs="Arial"/>
                <w:sz w:val="16"/>
                <w:szCs w:val="16"/>
              </w:rPr>
              <w:t>0</w:t>
            </w:r>
          </w:p>
        </w:tc>
      </w:tr>
    </w:tbl>
    <w:p w14:paraId="17F0F350" w14:textId="77777777" w:rsidR="000B0486" w:rsidRPr="00CF5ECE" w:rsidRDefault="000B0486" w:rsidP="00DD452B">
      <w:pPr>
        <w:spacing w:after="160"/>
        <w:rPr>
          <w:rFonts w:ascii="Merriweather" w:hAnsi="Merriweather"/>
          <w:color w:val="9F296B" w:themeColor="accent1" w:themeTint="BF"/>
          <w:sz w:val="28"/>
          <w:szCs w:val="28"/>
        </w:rPr>
      </w:pPr>
    </w:p>
    <w:p w14:paraId="7AEC3B34" w14:textId="40269EB2" w:rsidR="00DD452B" w:rsidRPr="007F7201" w:rsidRDefault="00DD452B" w:rsidP="00562D6A">
      <w:pPr>
        <w:pStyle w:val="Prrafodelista"/>
        <w:numPr>
          <w:ilvl w:val="0"/>
          <w:numId w:val="1"/>
        </w:numPr>
        <w:spacing w:after="160"/>
        <w:ind w:left="284" w:hanging="284"/>
        <w:contextualSpacing w:val="0"/>
        <w:rPr>
          <w:rFonts w:ascii="Merriweather" w:hAnsi="Merriweather"/>
          <w:color w:val="9F296B" w:themeColor="accent1" w:themeTint="BF"/>
          <w:sz w:val="26"/>
          <w:szCs w:val="26"/>
        </w:rPr>
      </w:pPr>
      <w:r w:rsidRPr="007F7201">
        <w:rPr>
          <w:rFonts w:ascii="Merriweather" w:hAnsi="Merriweather"/>
          <w:color w:val="9F296B" w:themeColor="accent1" w:themeTint="BF"/>
          <w:sz w:val="26"/>
          <w:szCs w:val="26"/>
        </w:rPr>
        <w:t>Partes suscriptoras</w:t>
      </w:r>
      <w:r w:rsidR="00BF4EFA">
        <w:rPr>
          <w:rFonts w:ascii="Merriweather" w:hAnsi="Merriweather"/>
          <w:color w:val="9F296B" w:themeColor="accent1" w:themeTint="BF"/>
          <w:sz w:val="26"/>
          <w:szCs w:val="26"/>
        </w:rPr>
        <w:t xml:space="preserve"> del plan de igualdad</w:t>
      </w:r>
    </w:p>
    <w:p w14:paraId="53A83F56" w14:textId="3E9B27DA" w:rsidR="00DD452B" w:rsidRPr="00923364" w:rsidRDefault="000B0486" w:rsidP="00DD452B">
      <w:pPr>
        <w:spacing w:after="160"/>
        <w:rPr>
          <w:sz w:val="24"/>
          <w:szCs w:val="24"/>
        </w:rPr>
      </w:pPr>
      <w:r w:rsidRPr="00923364">
        <w:rPr>
          <w:sz w:val="24"/>
          <w:szCs w:val="24"/>
        </w:rPr>
        <w:t>Este plan de igualdad está suscrito por la Comisión de Igualdad, conformada por tres</w:t>
      </w:r>
      <w:r w:rsidR="00D6710F">
        <w:rPr>
          <w:sz w:val="24"/>
          <w:szCs w:val="24"/>
        </w:rPr>
        <w:t xml:space="preserve"> personas</w:t>
      </w:r>
      <w:r w:rsidR="002E6479" w:rsidRPr="002E6479">
        <w:rPr>
          <w:color w:val="B2324B" w:themeColor="accent3"/>
          <w:sz w:val="24"/>
          <w:szCs w:val="24"/>
        </w:rPr>
        <w:t xml:space="preserve"> </w:t>
      </w:r>
      <w:r w:rsidR="00A429CA">
        <w:rPr>
          <w:sz w:val="24"/>
          <w:szCs w:val="24"/>
        </w:rPr>
        <w:t>de los sindicatos mayoritarios del convenio, mandata</w:t>
      </w:r>
      <w:r w:rsidR="00D6710F">
        <w:rPr>
          <w:sz w:val="24"/>
          <w:szCs w:val="24"/>
        </w:rPr>
        <w:t>das</w:t>
      </w:r>
      <w:r w:rsidR="00A429CA">
        <w:rPr>
          <w:sz w:val="24"/>
          <w:szCs w:val="24"/>
        </w:rPr>
        <w:t xml:space="preserve"> para representar al personal trabajador de la Compañía</w:t>
      </w:r>
      <w:r w:rsidRPr="00923364">
        <w:rPr>
          <w:sz w:val="24"/>
          <w:szCs w:val="24"/>
        </w:rPr>
        <w:t xml:space="preserve"> (</w:t>
      </w:r>
      <w:r w:rsidR="00A429CA">
        <w:rPr>
          <w:sz w:val="24"/>
          <w:szCs w:val="24"/>
        </w:rPr>
        <w:t>Esther González Ortiz (CCOO), Carmen Garrido Rodríguez (CCOO) y Conchi Martínez Herce (UGT)</w:t>
      </w:r>
      <w:r w:rsidRPr="00923364">
        <w:rPr>
          <w:sz w:val="24"/>
          <w:szCs w:val="24"/>
        </w:rPr>
        <w:t>) y a su vez tres</w:t>
      </w:r>
      <w:r w:rsidR="00D6710F">
        <w:rPr>
          <w:sz w:val="24"/>
          <w:szCs w:val="24"/>
        </w:rPr>
        <w:t xml:space="preserve"> personas</w:t>
      </w:r>
      <w:r w:rsidRPr="00923364">
        <w:rPr>
          <w:sz w:val="24"/>
          <w:szCs w:val="24"/>
        </w:rPr>
        <w:t xml:space="preserve"> en representación de la empresa (Javier Garrido Veci, Diana Pop, Rocio Sainz Galilea).</w:t>
      </w:r>
    </w:p>
    <w:p w14:paraId="7462C744" w14:textId="6A5C86AD" w:rsidR="000B0486" w:rsidRDefault="00A429CA" w:rsidP="00DD452B">
      <w:pPr>
        <w:spacing w:after="160"/>
        <w:rPr>
          <w:i/>
          <w:sz w:val="24"/>
          <w:szCs w:val="24"/>
        </w:rPr>
      </w:pPr>
      <w:r>
        <w:rPr>
          <w:i/>
          <w:sz w:val="24"/>
          <w:szCs w:val="24"/>
        </w:rPr>
        <w:t>En este caso se ha producido así</w:t>
      </w:r>
      <w:r w:rsidR="000B0486" w:rsidRPr="00923364">
        <w:rPr>
          <w:i/>
          <w:sz w:val="24"/>
          <w:szCs w:val="24"/>
        </w:rPr>
        <w:t>, al no haber representación legal de los trabajadores y siendo necesario contar con la participación y consulta de los sindicatos más representativos del sector al que pertenece la empresa (en este caso está bajo el amparo del convenio colectivo para la actividad del comercio en general de La Rioja – 2600065) cuyos firmantes por la parte social fueron los sindicatos UGT, CC.OO y USO, se informó a todos de la negociación de dicho plan de igualdad para que, a través del diagnóstico de situación, pudieran realizar las aportaciones, añadidos, comentarios y sugerencias pertinentes en la realización de este plan de igualdad, tal y como marca el artº 5</w:t>
      </w:r>
      <w:r w:rsidR="00C1516C" w:rsidRPr="00923364">
        <w:rPr>
          <w:i/>
          <w:sz w:val="24"/>
          <w:szCs w:val="24"/>
        </w:rPr>
        <w:t>.3, dentro del Capítulo II (procedimientos de negociación planes de igualdad) del Real Decreto 901/2020 que regula los p</w:t>
      </w:r>
      <w:r>
        <w:rPr>
          <w:i/>
          <w:sz w:val="24"/>
          <w:szCs w:val="24"/>
        </w:rPr>
        <w:t xml:space="preserve">lanes de igualdad y su registro, en ese momento el sindicato USO también rehusó a ser parte negociadora de este plan de igualdad (lo traslado por correo electrónico que se </w:t>
      </w:r>
      <w:r w:rsidR="00D6710F">
        <w:rPr>
          <w:i/>
          <w:sz w:val="24"/>
          <w:szCs w:val="24"/>
        </w:rPr>
        <w:t>adjunta al acta de constitución de la comisión negociadora</w:t>
      </w:r>
      <w:r>
        <w:rPr>
          <w:i/>
          <w:sz w:val="24"/>
          <w:szCs w:val="24"/>
        </w:rPr>
        <w:t>):</w:t>
      </w:r>
    </w:p>
    <w:p w14:paraId="45CA03AB" w14:textId="77777777" w:rsidR="00A429CA" w:rsidRDefault="00A429CA" w:rsidP="00A429CA">
      <w:pPr>
        <w:jc w:val="center"/>
      </w:pPr>
    </w:p>
    <w:p w14:paraId="7892B369" w14:textId="795D34BC" w:rsidR="00DD452B" w:rsidRPr="00923364" w:rsidRDefault="00DD452B" w:rsidP="00562D6A">
      <w:pPr>
        <w:pStyle w:val="Prrafodelista"/>
        <w:numPr>
          <w:ilvl w:val="0"/>
          <w:numId w:val="1"/>
        </w:numPr>
        <w:spacing w:after="160"/>
        <w:ind w:left="284" w:hanging="284"/>
        <w:contextualSpacing w:val="0"/>
        <w:rPr>
          <w:rFonts w:ascii="Merriweather" w:hAnsi="Merriweather"/>
          <w:color w:val="9F296B" w:themeColor="accent1" w:themeTint="BF"/>
          <w:sz w:val="24"/>
          <w:szCs w:val="24"/>
        </w:rPr>
      </w:pPr>
      <w:r w:rsidRPr="00923364">
        <w:rPr>
          <w:rFonts w:ascii="Merriweather" w:hAnsi="Merriweather"/>
          <w:color w:val="9F296B" w:themeColor="accent1" w:themeTint="BF"/>
          <w:sz w:val="24"/>
          <w:szCs w:val="24"/>
        </w:rPr>
        <w:t>Ámbito personal, territorial y temporal</w:t>
      </w:r>
    </w:p>
    <w:p w14:paraId="532CB67C" w14:textId="77777777" w:rsidR="00C1516C" w:rsidRPr="00923364" w:rsidRDefault="00C1516C" w:rsidP="00DD452B">
      <w:pPr>
        <w:spacing w:after="160"/>
        <w:rPr>
          <w:sz w:val="24"/>
          <w:szCs w:val="24"/>
        </w:rPr>
      </w:pPr>
      <w:r w:rsidRPr="00923364">
        <w:rPr>
          <w:sz w:val="24"/>
          <w:szCs w:val="24"/>
        </w:rPr>
        <w:t>El</w:t>
      </w:r>
      <w:r w:rsidR="00BF4EFA" w:rsidRPr="00923364">
        <w:rPr>
          <w:sz w:val="24"/>
          <w:szCs w:val="24"/>
        </w:rPr>
        <w:t xml:space="preserve"> plan de igualdad será de aplicación a la totalidad de la</w:t>
      </w:r>
      <w:r w:rsidR="00D1498D" w:rsidRPr="00923364">
        <w:rPr>
          <w:sz w:val="24"/>
          <w:szCs w:val="24"/>
        </w:rPr>
        <w:t>s</w:t>
      </w:r>
      <w:r w:rsidR="00BF4EFA" w:rsidRPr="00923364">
        <w:rPr>
          <w:sz w:val="24"/>
          <w:szCs w:val="24"/>
        </w:rPr>
        <w:t xml:space="preserve"> personas trabajadoras de la empresa, así como en su caso, a las personas cedidas por empresas de trabajo temporal durante los periodos de prestación de servicio en la empresa usuaria.</w:t>
      </w:r>
    </w:p>
    <w:p w14:paraId="3667F517" w14:textId="468E4BDC" w:rsidR="00C1516C" w:rsidRPr="00923364" w:rsidRDefault="00C1516C" w:rsidP="00DD452B">
      <w:pPr>
        <w:spacing w:after="160"/>
        <w:rPr>
          <w:sz w:val="24"/>
          <w:szCs w:val="24"/>
        </w:rPr>
      </w:pPr>
      <w:r w:rsidRPr="00923364">
        <w:rPr>
          <w:sz w:val="24"/>
          <w:szCs w:val="24"/>
        </w:rPr>
        <w:t>El</w:t>
      </w:r>
      <w:r w:rsidR="00BF4EFA" w:rsidRPr="00923364">
        <w:rPr>
          <w:sz w:val="24"/>
          <w:szCs w:val="24"/>
        </w:rPr>
        <w:t xml:space="preserve"> ámbito territorial del plan de igualdad, </w:t>
      </w:r>
      <w:r w:rsidRPr="00923364">
        <w:rPr>
          <w:sz w:val="24"/>
          <w:szCs w:val="24"/>
        </w:rPr>
        <w:t>es</w:t>
      </w:r>
      <w:r w:rsidR="00D6710F">
        <w:rPr>
          <w:sz w:val="24"/>
          <w:szCs w:val="24"/>
        </w:rPr>
        <w:t xml:space="preserve"> autonómico</w:t>
      </w:r>
      <w:r w:rsidR="00BF4EFA" w:rsidRPr="00923364">
        <w:rPr>
          <w:sz w:val="24"/>
          <w:szCs w:val="24"/>
        </w:rPr>
        <w:t xml:space="preserve">, </w:t>
      </w:r>
      <w:r w:rsidRPr="00923364">
        <w:rPr>
          <w:sz w:val="24"/>
          <w:szCs w:val="24"/>
        </w:rPr>
        <w:t>aceptando a todos</w:t>
      </w:r>
      <w:r w:rsidR="00DE4F4D" w:rsidRPr="00923364">
        <w:rPr>
          <w:sz w:val="24"/>
          <w:szCs w:val="24"/>
        </w:rPr>
        <w:t xml:space="preserve"> los centros de trabajo de la empresa</w:t>
      </w:r>
      <w:r w:rsidR="00A429CA">
        <w:rPr>
          <w:sz w:val="24"/>
          <w:szCs w:val="24"/>
        </w:rPr>
        <w:t xml:space="preserve">, ubicados en </w:t>
      </w:r>
      <w:r w:rsidRPr="00923364">
        <w:rPr>
          <w:sz w:val="24"/>
          <w:szCs w:val="24"/>
        </w:rPr>
        <w:t>La Rioja (Polígono La Maja de Arnedo y Polígono Tejerías de Calahorra</w:t>
      </w:r>
      <w:r w:rsidR="00A429CA">
        <w:rPr>
          <w:sz w:val="24"/>
          <w:szCs w:val="24"/>
        </w:rPr>
        <w:t>, este último mero almacén).</w:t>
      </w:r>
    </w:p>
    <w:p w14:paraId="71A611B5" w14:textId="5D1D7DFE" w:rsidR="002B0F0E" w:rsidRDefault="002B0F0E" w:rsidP="00DD452B">
      <w:pPr>
        <w:spacing w:after="160"/>
        <w:rPr>
          <w:bCs/>
          <w:sz w:val="24"/>
          <w:szCs w:val="24"/>
        </w:rPr>
      </w:pPr>
      <w:r w:rsidRPr="00D6710F">
        <w:rPr>
          <w:bCs/>
          <w:sz w:val="24"/>
          <w:szCs w:val="24"/>
        </w:rPr>
        <w:t>Este Plan de Igualdad entrará en vigor al día siguiente de su firma, manteniendo su vigencia durante un plazo de 4 años. Seis meses antes de la finalización del presente Plan se procederá con el proceso de negociación del siguiente Plan de Igualdad, en base a los informes de seguimiento anuales y evaluación final del presente Plan, así como de la actualización del diagnóstico de situación.</w:t>
      </w:r>
    </w:p>
    <w:p w14:paraId="4F7773C8" w14:textId="34A198D2" w:rsidR="00D6710F" w:rsidRDefault="00D6710F" w:rsidP="00DD452B">
      <w:pPr>
        <w:spacing w:after="160"/>
        <w:rPr>
          <w:bCs/>
          <w:sz w:val="24"/>
          <w:szCs w:val="24"/>
        </w:rPr>
      </w:pPr>
    </w:p>
    <w:p w14:paraId="36708FF9" w14:textId="77777777" w:rsidR="00D6710F" w:rsidRPr="00D6710F" w:rsidRDefault="00D6710F" w:rsidP="00DD452B">
      <w:pPr>
        <w:spacing w:after="160"/>
        <w:rPr>
          <w:bCs/>
          <w:sz w:val="24"/>
          <w:szCs w:val="24"/>
        </w:rPr>
      </w:pPr>
    </w:p>
    <w:p w14:paraId="3CC57627" w14:textId="77777777" w:rsidR="00DD452B" w:rsidRPr="007F7201" w:rsidRDefault="00DD452B" w:rsidP="00562D6A">
      <w:pPr>
        <w:pStyle w:val="Prrafodelista"/>
        <w:numPr>
          <w:ilvl w:val="0"/>
          <w:numId w:val="1"/>
        </w:numPr>
        <w:spacing w:after="160"/>
        <w:ind w:left="284" w:hanging="284"/>
        <w:contextualSpacing w:val="0"/>
        <w:rPr>
          <w:rFonts w:ascii="Merriweather" w:hAnsi="Merriweather"/>
          <w:color w:val="9F296B" w:themeColor="accent1" w:themeTint="BF"/>
          <w:sz w:val="26"/>
          <w:szCs w:val="26"/>
        </w:rPr>
      </w:pPr>
      <w:r w:rsidRPr="007F7201">
        <w:rPr>
          <w:rFonts w:ascii="Merriweather" w:hAnsi="Merriweather"/>
          <w:color w:val="9F296B" w:themeColor="accent1" w:themeTint="BF"/>
          <w:sz w:val="26"/>
          <w:szCs w:val="26"/>
        </w:rPr>
        <w:t>Informe diagnóstico</w:t>
      </w:r>
    </w:p>
    <w:p w14:paraId="119FE34F" w14:textId="1E744345" w:rsidR="00923364" w:rsidRPr="00362124" w:rsidRDefault="00FE0756" w:rsidP="00923364">
      <w:pPr>
        <w:rPr>
          <w:noProof/>
          <w:sz w:val="24"/>
          <w:szCs w:val="24"/>
          <w:lang w:eastAsia="es-ES"/>
        </w:rPr>
      </w:pPr>
      <w:r>
        <w:rPr>
          <w:noProof/>
          <w:sz w:val="24"/>
          <w:szCs w:val="24"/>
          <w:lang w:eastAsia="es-ES"/>
        </w:rPr>
        <w:t>El diagnóstico del plan de igualdad, s</w:t>
      </w:r>
      <w:r w:rsidR="00923364" w:rsidRPr="00362124">
        <w:rPr>
          <w:noProof/>
          <w:sz w:val="24"/>
          <w:szCs w:val="24"/>
          <w:lang w:eastAsia="es-ES"/>
        </w:rPr>
        <w:t>e caracteriza por ser:</w:t>
      </w:r>
    </w:p>
    <w:p w14:paraId="3DE01674" w14:textId="77777777" w:rsidR="00923364" w:rsidRPr="00362124" w:rsidRDefault="00923364" w:rsidP="00562D6A">
      <w:pPr>
        <w:pStyle w:val="Prrafodelista"/>
        <w:numPr>
          <w:ilvl w:val="0"/>
          <w:numId w:val="4"/>
        </w:numPr>
        <w:rPr>
          <w:noProof/>
          <w:sz w:val="24"/>
          <w:szCs w:val="24"/>
          <w:lang w:eastAsia="es-ES"/>
        </w:rPr>
      </w:pPr>
      <w:r w:rsidRPr="00362124">
        <w:rPr>
          <w:noProof/>
          <w:sz w:val="24"/>
          <w:szCs w:val="24"/>
          <w:lang w:eastAsia="es-ES"/>
        </w:rPr>
        <w:t>Un instrumento de trabajo que permite conocer la situación de una organización respecto a la integración de la igualdad de oportunidades entre mujeres y hombres en su gestión, especialmente de capital humano, así como su asentamiento en la cultura y valores corporativos.</w:t>
      </w:r>
    </w:p>
    <w:p w14:paraId="58CA484A" w14:textId="77777777" w:rsidR="00923364" w:rsidRPr="00362124" w:rsidRDefault="00923364" w:rsidP="00562D6A">
      <w:pPr>
        <w:pStyle w:val="Prrafodelista"/>
        <w:numPr>
          <w:ilvl w:val="0"/>
          <w:numId w:val="4"/>
        </w:numPr>
        <w:rPr>
          <w:noProof/>
          <w:sz w:val="24"/>
          <w:szCs w:val="24"/>
          <w:lang w:eastAsia="es-ES"/>
        </w:rPr>
      </w:pPr>
      <w:r w:rsidRPr="00362124">
        <w:rPr>
          <w:noProof/>
          <w:sz w:val="24"/>
          <w:szCs w:val="24"/>
          <w:lang w:eastAsia="es-ES"/>
        </w:rPr>
        <w:t>Nos proporciona información sobre los aspectos que es necesario intervenir con el fin de garantizar el cumplimiento del principio de igualdad de oportunidades en la Organización.</w:t>
      </w:r>
    </w:p>
    <w:p w14:paraId="63442B27" w14:textId="77777777" w:rsidR="00923364" w:rsidRPr="00362124" w:rsidRDefault="00923364" w:rsidP="00562D6A">
      <w:pPr>
        <w:pStyle w:val="Prrafodelista"/>
        <w:numPr>
          <w:ilvl w:val="0"/>
          <w:numId w:val="4"/>
        </w:numPr>
        <w:rPr>
          <w:noProof/>
          <w:sz w:val="24"/>
          <w:szCs w:val="24"/>
          <w:lang w:eastAsia="es-ES"/>
        </w:rPr>
      </w:pPr>
      <w:r w:rsidRPr="00362124">
        <w:rPr>
          <w:noProof/>
          <w:sz w:val="24"/>
          <w:szCs w:val="24"/>
          <w:lang w:eastAsia="es-ES"/>
        </w:rPr>
        <w:t>Muestra una fotografía de empresa en un momento determinado; sentando la base de adaptación de cambios y necesidades a darse en el proceso.</w:t>
      </w:r>
    </w:p>
    <w:p w14:paraId="49386311" w14:textId="77777777" w:rsidR="00923364" w:rsidRPr="00362124" w:rsidRDefault="00923364" w:rsidP="00562D6A">
      <w:pPr>
        <w:pStyle w:val="Prrafodelista"/>
        <w:numPr>
          <w:ilvl w:val="0"/>
          <w:numId w:val="4"/>
        </w:numPr>
        <w:rPr>
          <w:noProof/>
          <w:sz w:val="24"/>
          <w:szCs w:val="24"/>
          <w:lang w:eastAsia="es-ES"/>
        </w:rPr>
      </w:pPr>
      <w:r w:rsidRPr="00362124">
        <w:rPr>
          <w:noProof/>
          <w:sz w:val="24"/>
          <w:szCs w:val="24"/>
          <w:lang w:eastAsia="es-ES"/>
        </w:rPr>
        <w:t>Su realización adquiere pleno sentido para ser utilizado posteriormente como soporte informativo en la definición del plan de igualdad.</w:t>
      </w:r>
    </w:p>
    <w:p w14:paraId="133D4C3C" w14:textId="77777777" w:rsidR="00923364" w:rsidRDefault="00923364" w:rsidP="00923364">
      <w:pPr>
        <w:rPr>
          <w:rFonts w:ascii="Merriweather Sans Light" w:hAnsi="Merriweather Sans Light"/>
          <w:b/>
          <w:bCs/>
          <w:color w:val="6D1C49" w:themeColor="accent1" w:themeTint="E6"/>
          <w:sz w:val="24"/>
          <w:szCs w:val="24"/>
        </w:rPr>
      </w:pPr>
    </w:p>
    <w:p w14:paraId="31A25118" w14:textId="77777777" w:rsidR="00923364" w:rsidRPr="00FE0756" w:rsidRDefault="00923364" w:rsidP="00923364">
      <w:pPr>
        <w:spacing w:before="0" w:after="120"/>
        <w:rPr>
          <w:rFonts w:ascii="Merriweather Sans Light" w:hAnsi="Merriweather Sans Light"/>
          <w:b/>
          <w:bCs/>
          <w:sz w:val="24"/>
          <w:szCs w:val="24"/>
        </w:rPr>
      </w:pPr>
      <w:r w:rsidRPr="00FE0756">
        <w:rPr>
          <w:rFonts w:ascii="Merriweather Sans Light" w:hAnsi="Merriweather Sans Light"/>
          <w:b/>
          <w:bCs/>
          <w:sz w:val="24"/>
          <w:szCs w:val="24"/>
        </w:rPr>
        <w:t>METODOLOGÍA</w:t>
      </w:r>
    </w:p>
    <w:p w14:paraId="3B0DE182" w14:textId="77777777" w:rsidR="00923364" w:rsidRPr="007B332E" w:rsidRDefault="00923364" w:rsidP="00923364">
      <w:pPr>
        <w:spacing w:before="0" w:after="120"/>
        <w:rPr>
          <w:rFonts w:ascii="Merriweather Sans Light" w:hAnsi="Merriweather Sans Light"/>
          <w:b/>
          <w:bCs/>
          <w:color w:val="6D1C49" w:themeColor="accent1" w:themeTint="E6"/>
          <w:sz w:val="24"/>
          <w:szCs w:val="24"/>
        </w:rPr>
      </w:pPr>
    </w:p>
    <w:p w14:paraId="1E90FF43" w14:textId="77777777" w:rsidR="00923364" w:rsidRPr="00362124" w:rsidRDefault="00923364" w:rsidP="00923364">
      <w:pPr>
        <w:ind w:firstLine="360"/>
        <w:contextualSpacing/>
        <w:rPr>
          <w:rFonts w:eastAsia="Calibri"/>
          <w:sz w:val="24"/>
          <w:szCs w:val="24"/>
        </w:rPr>
      </w:pPr>
      <w:r w:rsidRPr="00362124">
        <w:rPr>
          <w:sz w:val="24"/>
          <w:szCs w:val="24"/>
        </w:rPr>
        <w:t>Se ha realizado un análisis detallado sobre la realidad de la empresa en torno a la composición de la plantilla, la participación de las mujeres y de los hombres en los procesos de la organización y la incidencia que la gestión de los recursos humanos tiene en la existencia de posibles desequilibrios o desigualdades de participación en la empresa.</w:t>
      </w:r>
    </w:p>
    <w:p w14:paraId="3B9D684F" w14:textId="77777777" w:rsidR="00923364" w:rsidRPr="00362124" w:rsidRDefault="00923364" w:rsidP="00923364">
      <w:pPr>
        <w:ind w:firstLine="360"/>
        <w:contextualSpacing/>
        <w:rPr>
          <w:sz w:val="24"/>
          <w:szCs w:val="24"/>
        </w:rPr>
      </w:pPr>
      <w:r w:rsidRPr="00362124">
        <w:rPr>
          <w:sz w:val="24"/>
          <w:szCs w:val="24"/>
        </w:rPr>
        <w:t>Esta información ha permitido, por un lado, las fortalezas y las debilidades de la Organización en materia de igualdad y por otro, las directrices a desarrollar en el Plan de Igualdad.</w:t>
      </w:r>
    </w:p>
    <w:p w14:paraId="20B776AB" w14:textId="77777777" w:rsidR="00923364" w:rsidRDefault="00923364" w:rsidP="00923364">
      <w:pPr>
        <w:ind w:firstLine="360"/>
        <w:contextualSpacing/>
      </w:pPr>
      <w:r>
        <w:tab/>
      </w:r>
      <w:r>
        <w:tab/>
      </w:r>
      <w:r>
        <w:rPr>
          <w:noProof/>
          <w:lang w:eastAsia="es-ES"/>
        </w:rPr>
        <w:drawing>
          <wp:anchor distT="0" distB="0" distL="0" distR="0" simplePos="0" relativeHeight="251659264" behindDoc="0" locked="0" layoutInCell="1" allowOverlap="1" wp14:anchorId="1917AA54" wp14:editId="3BEE0F37">
            <wp:simplePos x="0" y="0"/>
            <wp:positionH relativeFrom="page">
              <wp:posOffset>900430</wp:posOffset>
            </wp:positionH>
            <wp:positionV relativeFrom="paragraph">
              <wp:posOffset>196850</wp:posOffset>
            </wp:positionV>
            <wp:extent cx="3866749" cy="383857"/>
            <wp:effectExtent l="0" t="0" r="0" b="0"/>
            <wp:wrapTopAndBottom/>
            <wp:docPr id="37" name="image1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79.png"/>
                    <pic:cNvPicPr/>
                  </pic:nvPicPr>
                  <pic:blipFill>
                    <a:blip r:embed="rId11" cstate="print"/>
                    <a:stretch>
                      <a:fillRect/>
                    </a:stretch>
                  </pic:blipFill>
                  <pic:spPr>
                    <a:xfrm>
                      <a:off x="0" y="0"/>
                      <a:ext cx="3866749" cy="383857"/>
                    </a:xfrm>
                    <a:prstGeom prst="rect">
                      <a:avLst/>
                    </a:prstGeom>
                  </pic:spPr>
                </pic:pic>
              </a:graphicData>
            </a:graphic>
          </wp:anchor>
        </w:drawing>
      </w:r>
    </w:p>
    <w:p w14:paraId="39503B0A" w14:textId="77777777" w:rsidR="00923364" w:rsidRDefault="00923364" w:rsidP="00923364">
      <w:pPr>
        <w:ind w:firstLine="360"/>
        <w:contextualSpacing/>
        <w:rPr>
          <w:rFonts w:eastAsia="Calibri"/>
        </w:rPr>
      </w:pPr>
    </w:p>
    <w:p w14:paraId="55F5BBF5" w14:textId="2E285239" w:rsidR="00923364" w:rsidRPr="00362124" w:rsidRDefault="00923364" w:rsidP="00923364">
      <w:pPr>
        <w:ind w:firstLine="360"/>
        <w:contextualSpacing/>
        <w:rPr>
          <w:rFonts w:eastAsia="Calibri"/>
          <w:sz w:val="24"/>
          <w:szCs w:val="24"/>
        </w:rPr>
      </w:pPr>
      <w:r w:rsidRPr="00362124">
        <w:rPr>
          <w:rFonts w:eastAsia="Calibri"/>
          <w:sz w:val="24"/>
          <w:szCs w:val="24"/>
        </w:rPr>
        <w:t xml:space="preserve">En la presente investigación se ha realizado la recogida de datos y se ha recabado documentación en la empresa en relación a la información referente a la plantilla y la gestión de los recursos humanos en materia de igualdad a través de indicadores de </w:t>
      </w:r>
      <w:r w:rsidR="0075067E">
        <w:rPr>
          <w:rFonts w:eastAsia="Calibri"/>
          <w:sz w:val="24"/>
          <w:szCs w:val="24"/>
        </w:rPr>
        <w:t>sexo</w:t>
      </w:r>
      <w:r w:rsidRPr="00362124">
        <w:rPr>
          <w:rFonts w:eastAsia="Calibri"/>
          <w:sz w:val="24"/>
          <w:szCs w:val="24"/>
        </w:rPr>
        <w:t xml:space="preserve"> y análisis de evaluación del impacto de </w:t>
      </w:r>
      <w:r w:rsidR="0075067E">
        <w:rPr>
          <w:rFonts w:eastAsia="Calibri"/>
          <w:sz w:val="24"/>
          <w:szCs w:val="24"/>
        </w:rPr>
        <w:t>este</w:t>
      </w:r>
      <w:r w:rsidRPr="00362124">
        <w:rPr>
          <w:rFonts w:eastAsia="Calibri"/>
          <w:sz w:val="24"/>
          <w:szCs w:val="24"/>
        </w:rPr>
        <w:t xml:space="preserve"> en la empresa.</w:t>
      </w:r>
    </w:p>
    <w:p w14:paraId="4F38913A" w14:textId="77777777" w:rsidR="00923364" w:rsidRPr="00362124" w:rsidRDefault="00923364" w:rsidP="00923364">
      <w:pPr>
        <w:ind w:firstLine="360"/>
        <w:contextualSpacing/>
        <w:rPr>
          <w:rFonts w:eastAsia="Calibri"/>
          <w:sz w:val="24"/>
          <w:szCs w:val="24"/>
        </w:rPr>
      </w:pPr>
      <w:r w:rsidRPr="00362124">
        <w:rPr>
          <w:rFonts w:eastAsia="Calibri"/>
          <w:sz w:val="24"/>
          <w:szCs w:val="24"/>
        </w:rPr>
        <w:t>Para la realización del diagnóstico se han analizado los datos obtenidos, así como la documentación recabada, que ha aportado la empresa a través de diferentes fuentes:</w:t>
      </w:r>
    </w:p>
    <w:p w14:paraId="48283523" w14:textId="77777777" w:rsidR="00923364" w:rsidRPr="00362124" w:rsidRDefault="00923364" w:rsidP="00923364">
      <w:pPr>
        <w:ind w:firstLine="360"/>
        <w:contextualSpacing/>
        <w:rPr>
          <w:rFonts w:eastAsia="Calibri"/>
          <w:sz w:val="24"/>
          <w:szCs w:val="24"/>
        </w:rPr>
      </w:pPr>
      <w:r w:rsidRPr="00362124">
        <w:rPr>
          <w:rFonts w:eastAsia="Calibri"/>
          <w:sz w:val="24"/>
          <w:szCs w:val="24"/>
        </w:rPr>
        <w:t>1.- Información mediante cuestionario dirigido a la plantilla</w:t>
      </w:r>
    </w:p>
    <w:p w14:paraId="498B5C1A" w14:textId="77777777" w:rsidR="00923364" w:rsidRPr="00362124" w:rsidRDefault="00923364" w:rsidP="00923364">
      <w:pPr>
        <w:ind w:firstLine="360"/>
        <w:contextualSpacing/>
        <w:rPr>
          <w:rFonts w:eastAsia="Calibri"/>
          <w:sz w:val="24"/>
          <w:szCs w:val="24"/>
        </w:rPr>
      </w:pPr>
      <w:r w:rsidRPr="00362124">
        <w:rPr>
          <w:rFonts w:eastAsia="Calibri"/>
          <w:sz w:val="24"/>
          <w:szCs w:val="24"/>
        </w:rPr>
        <w:t>2.- Documentación y datos obtenidos, disgregados por sexos:</w:t>
      </w:r>
    </w:p>
    <w:p w14:paraId="025929DD" w14:textId="77777777" w:rsidR="00923364" w:rsidRPr="00362124" w:rsidRDefault="00923364" w:rsidP="00923364">
      <w:pPr>
        <w:ind w:firstLine="360"/>
        <w:contextualSpacing/>
        <w:rPr>
          <w:rFonts w:eastAsia="Calibri"/>
          <w:sz w:val="24"/>
          <w:szCs w:val="24"/>
        </w:rPr>
      </w:pPr>
      <w:r w:rsidRPr="00362124">
        <w:rPr>
          <w:rFonts w:eastAsia="Calibri"/>
          <w:sz w:val="24"/>
          <w:szCs w:val="24"/>
        </w:rPr>
        <w:t>-</w:t>
      </w:r>
      <w:r w:rsidRPr="00362124">
        <w:rPr>
          <w:rFonts w:eastAsia="Calibri"/>
          <w:sz w:val="24"/>
          <w:szCs w:val="24"/>
        </w:rPr>
        <w:tab/>
        <w:t>Tabla número total de plantilla (distribuido en personal masculino y femenino).</w:t>
      </w:r>
    </w:p>
    <w:p w14:paraId="31A7C3A6" w14:textId="77777777" w:rsidR="00923364" w:rsidRPr="00362124" w:rsidRDefault="00923364" w:rsidP="00923364">
      <w:pPr>
        <w:ind w:firstLine="360"/>
        <w:contextualSpacing/>
        <w:rPr>
          <w:rFonts w:eastAsia="Calibri"/>
          <w:sz w:val="24"/>
          <w:szCs w:val="24"/>
        </w:rPr>
      </w:pPr>
      <w:r w:rsidRPr="00362124">
        <w:rPr>
          <w:rFonts w:eastAsia="Calibri"/>
          <w:sz w:val="24"/>
          <w:szCs w:val="24"/>
        </w:rPr>
        <w:t>-</w:t>
      </w:r>
      <w:r w:rsidRPr="00362124">
        <w:rPr>
          <w:rFonts w:eastAsia="Calibri"/>
          <w:sz w:val="24"/>
          <w:szCs w:val="24"/>
        </w:rPr>
        <w:tab/>
        <w:t>Tabla de distribución por puestos de Trabajo (en cada puesto existente en la empresa cuantos son ocupados por hombres y cuantos por mujeres.</w:t>
      </w:r>
    </w:p>
    <w:p w14:paraId="0C099246" w14:textId="77777777" w:rsidR="00923364" w:rsidRPr="00362124" w:rsidRDefault="00923364" w:rsidP="00923364">
      <w:pPr>
        <w:ind w:firstLine="360"/>
        <w:contextualSpacing/>
        <w:rPr>
          <w:rFonts w:eastAsia="Calibri"/>
          <w:sz w:val="24"/>
          <w:szCs w:val="24"/>
        </w:rPr>
      </w:pPr>
      <w:r w:rsidRPr="00362124">
        <w:rPr>
          <w:rFonts w:eastAsia="Calibri"/>
          <w:sz w:val="24"/>
          <w:szCs w:val="24"/>
        </w:rPr>
        <w:t>-</w:t>
      </w:r>
      <w:r w:rsidRPr="00362124">
        <w:rPr>
          <w:rFonts w:eastAsia="Calibri"/>
          <w:sz w:val="24"/>
          <w:szCs w:val="24"/>
        </w:rPr>
        <w:tab/>
        <w:t>Tabla de edad media (distribuido en personal masculino y femenino).</w:t>
      </w:r>
    </w:p>
    <w:p w14:paraId="663D3F2D" w14:textId="77777777" w:rsidR="00923364" w:rsidRPr="00362124" w:rsidRDefault="00923364" w:rsidP="00923364">
      <w:pPr>
        <w:ind w:firstLine="360"/>
        <w:contextualSpacing/>
        <w:rPr>
          <w:rFonts w:eastAsia="Calibri"/>
          <w:sz w:val="24"/>
          <w:szCs w:val="24"/>
        </w:rPr>
      </w:pPr>
      <w:r w:rsidRPr="00362124">
        <w:rPr>
          <w:rFonts w:eastAsia="Calibri"/>
          <w:sz w:val="24"/>
          <w:szCs w:val="24"/>
        </w:rPr>
        <w:t>-</w:t>
      </w:r>
      <w:r w:rsidRPr="00362124">
        <w:rPr>
          <w:rFonts w:eastAsia="Calibri"/>
          <w:sz w:val="24"/>
          <w:szCs w:val="24"/>
        </w:rPr>
        <w:tab/>
        <w:t>Tabla de antigüedad media (distribuido en personal masculino y femenino).</w:t>
      </w:r>
    </w:p>
    <w:p w14:paraId="56AD8095" w14:textId="77777777" w:rsidR="00923364" w:rsidRPr="00362124" w:rsidRDefault="00923364" w:rsidP="00923364">
      <w:pPr>
        <w:ind w:firstLine="360"/>
        <w:contextualSpacing/>
        <w:rPr>
          <w:rFonts w:eastAsia="Calibri"/>
          <w:sz w:val="24"/>
          <w:szCs w:val="24"/>
        </w:rPr>
      </w:pPr>
      <w:r w:rsidRPr="00362124">
        <w:rPr>
          <w:rFonts w:eastAsia="Calibri"/>
          <w:sz w:val="24"/>
          <w:szCs w:val="24"/>
        </w:rPr>
        <w:t>-</w:t>
      </w:r>
      <w:r w:rsidRPr="00362124">
        <w:rPr>
          <w:rFonts w:eastAsia="Calibri"/>
          <w:sz w:val="24"/>
          <w:szCs w:val="24"/>
        </w:rPr>
        <w:tab/>
        <w:t>Tabla de nivel de estudios (distribuido en personal masculino y femenino).</w:t>
      </w:r>
    </w:p>
    <w:p w14:paraId="592AA8CC" w14:textId="77777777" w:rsidR="00923364" w:rsidRPr="00362124" w:rsidRDefault="00923364" w:rsidP="00923364">
      <w:pPr>
        <w:ind w:firstLine="360"/>
        <w:contextualSpacing/>
        <w:rPr>
          <w:rFonts w:eastAsia="Calibri"/>
          <w:sz w:val="24"/>
          <w:szCs w:val="24"/>
        </w:rPr>
      </w:pPr>
      <w:r w:rsidRPr="00362124">
        <w:rPr>
          <w:rFonts w:eastAsia="Calibri"/>
          <w:sz w:val="24"/>
          <w:szCs w:val="24"/>
        </w:rPr>
        <w:t>-</w:t>
      </w:r>
      <w:r w:rsidRPr="00362124">
        <w:rPr>
          <w:rFonts w:eastAsia="Calibri"/>
          <w:sz w:val="24"/>
          <w:szCs w:val="24"/>
        </w:rPr>
        <w:tab/>
        <w:t>Tabla de tipos de contrato, incluyendo cuales son parciales o de jornada reducida (distribuido en personal masculino y femenino).</w:t>
      </w:r>
    </w:p>
    <w:p w14:paraId="549A7DB0" w14:textId="77777777" w:rsidR="00923364" w:rsidRPr="00362124" w:rsidRDefault="00923364" w:rsidP="00923364">
      <w:pPr>
        <w:ind w:firstLine="360"/>
        <w:contextualSpacing/>
        <w:rPr>
          <w:rFonts w:eastAsia="Calibri"/>
          <w:sz w:val="24"/>
          <w:szCs w:val="24"/>
        </w:rPr>
      </w:pPr>
      <w:r w:rsidRPr="00362124">
        <w:rPr>
          <w:rFonts w:eastAsia="Calibri"/>
          <w:sz w:val="24"/>
          <w:szCs w:val="24"/>
        </w:rPr>
        <w:t>-</w:t>
      </w:r>
      <w:r w:rsidRPr="00362124">
        <w:rPr>
          <w:rFonts w:eastAsia="Calibri"/>
          <w:sz w:val="24"/>
          <w:szCs w:val="24"/>
        </w:rPr>
        <w:tab/>
        <w:t>Tabla de tipo de horario, jornadas continuas, partidas, parciales o a turnos (distribuido en personal masculino y femenino).</w:t>
      </w:r>
    </w:p>
    <w:p w14:paraId="45D4B223" w14:textId="77777777" w:rsidR="00923364" w:rsidRPr="00362124" w:rsidRDefault="00923364" w:rsidP="00923364">
      <w:pPr>
        <w:ind w:firstLine="360"/>
        <w:contextualSpacing/>
        <w:rPr>
          <w:rFonts w:eastAsia="Calibri"/>
          <w:sz w:val="24"/>
          <w:szCs w:val="24"/>
        </w:rPr>
      </w:pPr>
      <w:r w:rsidRPr="00362124">
        <w:rPr>
          <w:rFonts w:eastAsia="Calibri"/>
          <w:sz w:val="24"/>
          <w:szCs w:val="24"/>
        </w:rPr>
        <w:t>3.- Cuestionario de la Dirección</w:t>
      </w:r>
      <w:r>
        <w:rPr>
          <w:rFonts w:eastAsia="Calibri"/>
          <w:sz w:val="24"/>
          <w:szCs w:val="24"/>
        </w:rPr>
        <w:t>.</w:t>
      </w:r>
    </w:p>
    <w:p w14:paraId="0BC2C375" w14:textId="77777777" w:rsidR="00923364" w:rsidRPr="00362124" w:rsidRDefault="00923364" w:rsidP="00923364">
      <w:pPr>
        <w:ind w:firstLine="360"/>
        <w:contextualSpacing/>
        <w:rPr>
          <w:rFonts w:eastAsia="Calibri"/>
          <w:sz w:val="24"/>
          <w:szCs w:val="24"/>
        </w:rPr>
      </w:pPr>
      <w:r w:rsidRPr="00362124">
        <w:rPr>
          <w:rFonts w:eastAsia="Calibri"/>
          <w:sz w:val="24"/>
          <w:szCs w:val="24"/>
        </w:rPr>
        <w:t>4.- Cuestionario sobre políticas de gestión del personal (selección y contratación, promoción, formación, tanto información cuantitativa como cualitativa).</w:t>
      </w:r>
    </w:p>
    <w:p w14:paraId="49D111B5" w14:textId="77777777" w:rsidR="00923364" w:rsidRPr="00362124" w:rsidRDefault="00923364" w:rsidP="00923364">
      <w:pPr>
        <w:ind w:firstLine="360"/>
        <w:contextualSpacing/>
        <w:rPr>
          <w:rFonts w:eastAsia="Calibri"/>
          <w:sz w:val="24"/>
          <w:szCs w:val="24"/>
        </w:rPr>
      </w:pPr>
      <w:r w:rsidRPr="00362124">
        <w:rPr>
          <w:rFonts w:eastAsia="Calibri"/>
          <w:sz w:val="24"/>
          <w:szCs w:val="24"/>
        </w:rPr>
        <w:t>5.- Auditoría retributiva (con la descripción y valoración de puestos)</w:t>
      </w:r>
    </w:p>
    <w:p w14:paraId="74A11B0D" w14:textId="77777777" w:rsidR="00923364" w:rsidRPr="00362124" w:rsidRDefault="00923364" w:rsidP="00923364">
      <w:pPr>
        <w:ind w:firstLine="360"/>
        <w:contextualSpacing/>
        <w:rPr>
          <w:rFonts w:eastAsia="Calibri"/>
          <w:sz w:val="24"/>
          <w:szCs w:val="24"/>
        </w:rPr>
      </w:pPr>
      <w:r w:rsidRPr="00362124">
        <w:rPr>
          <w:rFonts w:eastAsia="Calibri"/>
          <w:sz w:val="24"/>
          <w:szCs w:val="24"/>
        </w:rPr>
        <w:t>6.- Protocolo contra el acoso (sexual y por razón de sexo)</w:t>
      </w:r>
    </w:p>
    <w:p w14:paraId="6397BACE" w14:textId="77777777" w:rsidR="00923364" w:rsidRPr="00362124" w:rsidRDefault="00923364" w:rsidP="00923364">
      <w:pPr>
        <w:ind w:firstLine="360"/>
        <w:contextualSpacing/>
        <w:rPr>
          <w:rFonts w:eastAsia="Calibri"/>
          <w:sz w:val="24"/>
          <w:szCs w:val="24"/>
        </w:rPr>
      </w:pPr>
      <w:r w:rsidRPr="00362124">
        <w:rPr>
          <w:rFonts w:eastAsia="Calibri"/>
          <w:sz w:val="24"/>
          <w:szCs w:val="24"/>
        </w:rPr>
        <w:t>7.- Reuniones con la Comisión permanente de igualdad.</w:t>
      </w:r>
    </w:p>
    <w:p w14:paraId="4EE65F0E" w14:textId="77777777" w:rsidR="00923364" w:rsidRPr="00362124" w:rsidRDefault="00923364" w:rsidP="00923364">
      <w:pPr>
        <w:contextualSpacing/>
        <w:rPr>
          <w:rFonts w:eastAsia="Calibri"/>
          <w:sz w:val="24"/>
          <w:szCs w:val="24"/>
        </w:rPr>
      </w:pPr>
    </w:p>
    <w:p w14:paraId="76D97D57" w14:textId="77777777" w:rsidR="00923364" w:rsidRPr="00362124" w:rsidRDefault="00923364" w:rsidP="00923364">
      <w:pPr>
        <w:contextualSpacing/>
        <w:rPr>
          <w:rFonts w:eastAsia="Calibri"/>
          <w:sz w:val="24"/>
          <w:szCs w:val="24"/>
        </w:rPr>
      </w:pPr>
      <w:r w:rsidRPr="00362124">
        <w:rPr>
          <w:rFonts w:eastAsia="Calibri"/>
          <w:sz w:val="24"/>
          <w:szCs w:val="24"/>
        </w:rPr>
        <w:t xml:space="preserve">Durante el proceso de la recogida de datos para la elaboración del diagnóstico de situación, </w:t>
      </w:r>
      <w:r w:rsidRPr="002157BD">
        <w:rPr>
          <w:rFonts w:eastAsia="Calibri"/>
          <w:sz w:val="24"/>
          <w:szCs w:val="24"/>
        </w:rPr>
        <w:t>un 73,02% del total de la plantilla ha completado el cuestionario; en genero se completó por el 62,06% del personal femenino y por el 82,35% del personal masculino.</w:t>
      </w:r>
    </w:p>
    <w:p w14:paraId="10AA69F8" w14:textId="77777777" w:rsidR="00923364" w:rsidRPr="00362124" w:rsidRDefault="00923364" w:rsidP="00923364">
      <w:pPr>
        <w:contextualSpacing/>
        <w:rPr>
          <w:rFonts w:eastAsia="Calibri"/>
          <w:sz w:val="24"/>
          <w:szCs w:val="24"/>
        </w:rPr>
      </w:pPr>
    </w:p>
    <w:p w14:paraId="74B01034" w14:textId="77777777" w:rsidR="00923364" w:rsidRPr="00362124" w:rsidRDefault="00923364" w:rsidP="00923364">
      <w:pPr>
        <w:contextualSpacing/>
        <w:rPr>
          <w:rFonts w:eastAsia="Calibri"/>
          <w:sz w:val="24"/>
          <w:szCs w:val="24"/>
        </w:rPr>
      </w:pPr>
      <w:r w:rsidRPr="00362124">
        <w:rPr>
          <w:rFonts w:eastAsia="Calibri"/>
          <w:sz w:val="24"/>
          <w:szCs w:val="24"/>
        </w:rPr>
        <w:t>Una vez recopilados los datos de la empresa, se ha procedido al análisis de los mismos, desde la perspectiva de género y para ello se han utilizado varias herramientas:</w:t>
      </w:r>
    </w:p>
    <w:p w14:paraId="216A952D" w14:textId="77777777" w:rsidR="00923364" w:rsidRDefault="00923364" w:rsidP="00923364">
      <w:pPr>
        <w:contextualSpacing/>
        <w:rPr>
          <w:rFonts w:eastAsia="Calibri"/>
        </w:rPr>
      </w:pPr>
    </w:p>
    <w:p w14:paraId="10E9A39C" w14:textId="22A271E5" w:rsidR="00923364" w:rsidRPr="00B30387" w:rsidRDefault="00923364" w:rsidP="00923364">
      <w:pPr>
        <w:contextualSpacing/>
        <w:rPr>
          <w:rFonts w:eastAsia="Calibri"/>
          <w:sz w:val="24"/>
          <w:szCs w:val="24"/>
          <w:u w:val="single"/>
        </w:rPr>
      </w:pPr>
      <w:r w:rsidRPr="00B30387">
        <w:rPr>
          <w:rFonts w:eastAsia="Calibri"/>
          <w:sz w:val="24"/>
          <w:szCs w:val="24"/>
          <w:u w:val="single"/>
        </w:rPr>
        <w:t xml:space="preserve">INDICADORES DE </w:t>
      </w:r>
      <w:r w:rsidR="0075067E">
        <w:rPr>
          <w:rFonts w:eastAsia="Calibri"/>
          <w:sz w:val="24"/>
          <w:szCs w:val="24"/>
          <w:u w:val="single"/>
        </w:rPr>
        <w:t>SEXO</w:t>
      </w:r>
    </w:p>
    <w:p w14:paraId="6E365D5A" w14:textId="77777777" w:rsidR="00923364" w:rsidRPr="00B30387" w:rsidRDefault="00923364" w:rsidP="00923364">
      <w:pPr>
        <w:contextualSpacing/>
        <w:rPr>
          <w:rFonts w:eastAsia="Calibri"/>
          <w:sz w:val="24"/>
          <w:szCs w:val="24"/>
        </w:rPr>
      </w:pPr>
      <w:r w:rsidRPr="00B30387">
        <w:rPr>
          <w:rFonts w:eastAsia="Calibri"/>
          <w:sz w:val="24"/>
          <w:szCs w:val="24"/>
        </w:rPr>
        <w:t>Es una herramienta de medida que recoge información sobre la situación y actividades de las mujeres en relación a los hombres que permita valorar si existe una situación de desigualdad entre ambos sexos.</w:t>
      </w:r>
    </w:p>
    <w:p w14:paraId="36A8430D" w14:textId="77777777" w:rsidR="00923364" w:rsidRPr="00B30387" w:rsidRDefault="00923364" w:rsidP="00923364">
      <w:pPr>
        <w:contextualSpacing/>
        <w:rPr>
          <w:rFonts w:eastAsia="Calibri"/>
          <w:sz w:val="24"/>
          <w:szCs w:val="24"/>
        </w:rPr>
      </w:pPr>
    </w:p>
    <w:p w14:paraId="70211F37" w14:textId="77777777" w:rsidR="00923364" w:rsidRPr="00B30387" w:rsidRDefault="00923364" w:rsidP="00923364">
      <w:pPr>
        <w:contextualSpacing/>
        <w:rPr>
          <w:rFonts w:eastAsia="Calibri"/>
          <w:sz w:val="24"/>
          <w:szCs w:val="24"/>
          <w:u w:val="single"/>
        </w:rPr>
      </w:pPr>
      <w:r w:rsidRPr="00B30387">
        <w:rPr>
          <w:rFonts w:eastAsia="Calibri"/>
          <w:sz w:val="24"/>
          <w:szCs w:val="24"/>
          <w:u w:val="single"/>
        </w:rPr>
        <w:t>ANÁLISIS DE GÉNERO</w:t>
      </w:r>
    </w:p>
    <w:p w14:paraId="41B7647C" w14:textId="6B5A29FC" w:rsidR="00923364" w:rsidRDefault="00923364" w:rsidP="00923364">
      <w:pPr>
        <w:contextualSpacing/>
        <w:rPr>
          <w:rFonts w:eastAsia="Calibri"/>
          <w:sz w:val="24"/>
          <w:szCs w:val="24"/>
        </w:rPr>
      </w:pPr>
      <w:r w:rsidRPr="00B30387">
        <w:rPr>
          <w:rFonts w:eastAsia="Calibri"/>
          <w:sz w:val="24"/>
          <w:szCs w:val="24"/>
        </w:rPr>
        <w:t>Herramienta básica de análisis de realidad que permite conocer las posiciones de partida de hombres y mujeres, su acceso a los recursos y a la toma de decisiones, las normas y valores sociales que condicionan determinados comportamientos y las situaciones de discriminación o desequilibrios que pueden producirse.</w:t>
      </w:r>
    </w:p>
    <w:p w14:paraId="7D099D5B" w14:textId="77777777" w:rsidR="00A429CA" w:rsidRPr="00B30387" w:rsidRDefault="00A429CA" w:rsidP="00923364">
      <w:pPr>
        <w:contextualSpacing/>
        <w:rPr>
          <w:rFonts w:eastAsia="Calibri"/>
          <w:sz w:val="24"/>
          <w:szCs w:val="24"/>
        </w:rPr>
      </w:pPr>
    </w:p>
    <w:p w14:paraId="3396CB47" w14:textId="77777777" w:rsidR="00923364" w:rsidRPr="00B30387" w:rsidRDefault="00923364" w:rsidP="00923364">
      <w:pPr>
        <w:contextualSpacing/>
        <w:rPr>
          <w:rFonts w:eastAsia="Calibri"/>
          <w:sz w:val="24"/>
          <w:szCs w:val="24"/>
          <w:u w:val="single"/>
        </w:rPr>
      </w:pPr>
      <w:r w:rsidRPr="00B30387">
        <w:rPr>
          <w:rFonts w:eastAsia="Calibri"/>
          <w:sz w:val="24"/>
          <w:szCs w:val="24"/>
          <w:u w:val="single"/>
        </w:rPr>
        <w:t>EVALUACIÓN DE IMPACTO DE GÉNERO</w:t>
      </w:r>
    </w:p>
    <w:p w14:paraId="3B0141A7" w14:textId="17501B93" w:rsidR="00923364" w:rsidRDefault="00923364" w:rsidP="00923364">
      <w:pPr>
        <w:contextualSpacing/>
        <w:rPr>
          <w:rFonts w:eastAsia="Calibri"/>
          <w:sz w:val="24"/>
          <w:szCs w:val="24"/>
        </w:rPr>
      </w:pPr>
      <w:r w:rsidRPr="00B30387">
        <w:rPr>
          <w:rFonts w:eastAsia="Calibri"/>
          <w:sz w:val="24"/>
          <w:szCs w:val="24"/>
        </w:rPr>
        <w:t>Supone identificar el efecto que puede tener en las mujeres y en los hombres una decisión que se tome en cualquier área de gestión, aparentemente neutra y comprobar si las mujeres y los hombres se van a beneficiar de la misma manera, esto es, si van a obtener un efecto equivalente en cuanto a derechos y oportunidades o si se va a aumentar o disminuir el desequilibrio generando posibles desigualdades.</w:t>
      </w:r>
    </w:p>
    <w:p w14:paraId="773EA141" w14:textId="38BD2610" w:rsidR="00D6710F" w:rsidRDefault="00D6710F" w:rsidP="00923364">
      <w:pPr>
        <w:contextualSpacing/>
        <w:rPr>
          <w:rFonts w:eastAsia="Calibri"/>
          <w:sz w:val="24"/>
          <w:szCs w:val="24"/>
        </w:rPr>
      </w:pPr>
    </w:p>
    <w:p w14:paraId="4B69F992" w14:textId="3B983400" w:rsidR="00D6710F" w:rsidRDefault="00D6710F" w:rsidP="00923364">
      <w:pPr>
        <w:contextualSpacing/>
        <w:rPr>
          <w:rFonts w:eastAsia="Calibri"/>
          <w:sz w:val="24"/>
          <w:szCs w:val="24"/>
        </w:rPr>
      </w:pPr>
    </w:p>
    <w:p w14:paraId="590FB54C" w14:textId="4AAB0185" w:rsidR="00D6710F" w:rsidRDefault="00D6710F" w:rsidP="00923364">
      <w:pPr>
        <w:contextualSpacing/>
        <w:rPr>
          <w:rFonts w:eastAsia="Calibri"/>
          <w:sz w:val="24"/>
          <w:szCs w:val="24"/>
        </w:rPr>
      </w:pPr>
    </w:p>
    <w:p w14:paraId="1D662E26" w14:textId="77777777" w:rsidR="00D6710F" w:rsidRPr="00B30387" w:rsidRDefault="00D6710F" w:rsidP="00923364">
      <w:pPr>
        <w:contextualSpacing/>
        <w:rPr>
          <w:rFonts w:eastAsia="Calibri"/>
          <w:sz w:val="24"/>
          <w:szCs w:val="24"/>
        </w:rPr>
      </w:pPr>
    </w:p>
    <w:p w14:paraId="3A407BDC" w14:textId="77777777" w:rsidR="00923364" w:rsidRDefault="00923364" w:rsidP="00923364">
      <w:pPr>
        <w:contextualSpacing/>
        <w:rPr>
          <w:rFonts w:eastAsia="Calibri"/>
        </w:rPr>
      </w:pPr>
    </w:p>
    <w:p w14:paraId="56DC78BE" w14:textId="77777777" w:rsidR="00923364" w:rsidRPr="00FE0756" w:rsidRDefault="00923364" w:rsidP="00923364">
      <w:pPr>
        <w:rPr>
          <w:rFonts w:ascii="Merriweather Sans Light" w:hAnsi="Merriweather Sans Light"/>
          <w:b/>
          <w:bCs/>
          <w:sz w:val="24"/>
          <w:szCs w:val="24"/>
        </w:rPr>
      </w:pPr>
      <w:r w:rsidRPr="00FE0756">
        <w:rPr>
          <w:rFonts w:ascii="Merriweather Sans Light" w:hAnsi="Merriweather Sans Light"/>
          <w:b/>
          <w:bCs/>
          <w:sz w:val="24"/>
          <w:szCs w:val="24"/>
        </w:rPr>
        <w:t>EJES DE ANÁLISIS EN EL ESTUDIO</w:t>
      </w:r>
    </w:p>
    <w:p w14:paraId="6310F859" w14:textId="77777777" w:rsidR="00923364" w:rsidRPr="008A56A6" w:rsidRDefault="00923364" w:rsidP="00923364">
      <w:pPr>
        <w:contextualSpacing/>
        <w:rPr>
          <w:rFonts w:eastAsia="Calibri"/>
          <w:sz w:val="24"/>
          <w:szCs w:val="24"/>
        </w:rPr>
      </w:pPr>
      <w:r w:rsidRPr="008A56A6">
        <w:rPr>
          <w:rFonts w:eastAsia="Calibri"/>
          <w:sz w:val="24"/>
          <w:szCs w:val="24"/>
        </w:rPr>
        <w:t>El artº 46 de la LOIEMH señala que los planes de igualdad tendrán que contemplar, previo diagnóstico, objetivos y medidas en una serie de materias. Es por ello que el estudio diagnóstico de la empresa está basado en los siguientes ejes de análisis:</w:t>
      </w:r>
    </w:p>
    <w:p w14:paraId="1D145AAE" w14:textId="77777777" w:rsidR="00923364" w:rsidRPr="008A56A6" w:rsidRDefault="00923364" w:rsidP="00562D6A">
      <w:pPr>
        <w:pStyle w:val="Prrafodelista"/>
        <w:numPr>
          <w:ilvl w:val="0"/>
          <w:numId w:val="4"/>
        </w:numPr>
        <w:rPr>
          <w:rFonts w:eastAsia="Calibri"/>
          <w:sz w:val="24"/>
          <w:szCs w:val="24"/>
        </w:rPr>
      </w:pPr>
      <w:r w:rsidRPr="008A56A6">
        <w:rPr>
          <w:rFonts w:eastAsia="Calibri"/>
          <w:sz w:val="24"/>
          <w:szCs w:val="24"/>
          <w:u w:val="single"/>
        </w:rPr>
        <w:t>Cultura y gestión organizativa</w:t>
      </w:r>
      <w:r w:rsidRPr="008A56A6">
        <w:rPr>
          <w:rFonts w:eastAsia="Calibri"/>
          <w:sz w:val="24"/>
          <w:szCs w:val="24"/>
        </w:rPr>
        <w:t>: El valor de la igualdad de oportunidades entre hombres y mujeres, está presente en la cultura de la organización. Se materializará en una gestión organizativa que fomenta la igualdad e implica a todo el personal en su impulso y consolidación.</w:t>
      </w:r>
    </w:p>
    <w:p w14:paraId="30E791B7" w14:textId="77777777" w:rsidR="00923364" w:rsidRPr="008A56A6" w:rsidRDefault="00923364" w:rsidP="00562D6A">
      <w:pPr>
        <w:pStyle w:val="Prrafodelista"/>
        <w:numPr>
          <w:ilvl w:val="0"/>
          <w:numId w:val="4"/>
        </w:numPr>
        <w:rPr>
          <w:rFonts w:eastAsia="Calibri"/>
          <w:sz w:val="24"/>
          <w:szCs w:val="24"/>
        </w:rPr>
      </w:pPr>
      <w:r w:rsidRPr="008A56A6">
        <w:rPr>
          <w:rFonts w:eastAsia="Calibri"/>
          <w:sz w:val="24"/>
          <w:szCs w:val="24"/>
          <w:u w:val="single"/>
        </w:rPr>
        <w:t>Acceso al empleo y contratación</w:t>
      </w:r>
      <w:r w:rsidRPr="008A56A6">
        <w:rPr>
          <w:rFonts w:eastAsia="Calibri"/>
          <w:sz w:val="24"/>
          <w:szCs w:val="24"/>
        </w:rPr>
        <w:t>: como se incluye la igualdad de oportunidades en el acceso a la Organización, si el proceso de selección vela por la igualdad de oportunidades en el acceso a la Organización y la evolución de las contrataciones.</w:t>
      </w:r>
    </w:p>
    <w:p w14:paraId="3ECDDE6A" w14:textId="68151F17" w:rsidR="00923364" w:rsidRPr="008A56A6" w:rsidRDefault="00923364" w:rsidP="00562D6A">
      <w:pPr>
        <w:pStyle w:val="Prrafodelista"/>
        <w:numPr>
          <w:ilvl w:val="0"/>
          <w:numId w:val="4"/>
        </w:numPr>
        <w:rPr>
          <w:rFonts w:eastAsia="Calibri"/>
          <w:sz w:val="24"/>
          <w:szCs w:val="24"/>
        </w:rPr>
      </w:pPr>
      <w:r w:rsidRPr="008A56A6">
        <w:rPr>
          <w:rFonts w:eastAsia="Calibri"/>
          <w:sz w:val="24"/>
          <w:szCs w:val="24"/>
          <w:u w:val="single"/>
        </w:rPr>
        <w:t>Condiciones laborales</w:t>
      </w:r>
      <w:r w:rsidRPr="008A56A6">
        <w:rPr>
          <w:rFonts w:eastAsia="Calibri"/>
          <w:sz w:val="24"/>
          <w:szCs w:val="24"/>
        </w:rPr>
        <w:t xml:space="preserve">: tipos de contrato, categorías y niveles profesionales, tipo de jornada, presencia de mujeres y hombres en los diferentes puestos de trabajo; comprobar que están exentos de discriminación por razón de </w:t>
      </w:r>
      <w:r w:rsidR="0075067E">
        <w:rPr>
          <w:rFonts w:eastAsia="Calibri"/>
          <w:sz w:val="24"/>
          <w:szCs w:val="24"/>
        </w:rPr>
        <w:t>sexo</w:t>
      </w:r>
      <w:r w:rsidRPr="008A56A6">
        <w:rPr>
          <w:rFonts w:eastAsia="Calibri"/>
          <w:sz w:val="24"/>
          <w:szCs w:val="24"/>
        </w:rPr>
        <w:t>.</w:t>
      </w:r>
    </w:p>
    <w:p w14:paraId="7ADA668A" w14:textId="77777777" w:rsidR="00923364" w:rsidRPr="008A56A6" w:rsidRDefault="00923364" w:rsidP="00562D6A">
      <w:pPr>
        <w:pStyle w:val="Prrafodelista"/>
        <w:numPr>
          <w:ilvl w:val="0"/>
          <w:numId w:val="4"/>
        </w:numPr>
        <w:rPr>
          <w:rFonts w:eastAsia="Calibri"/>
          <w:sz w:val="24"/>
          <w:szCs w:val="24"/>
        </w:rPr>
      </w:pPr>
      <w:r w:rsidRPr="008A56A6">
        <w:rPr>
          <w:rFonts w:eastAsia="Calibri"/>
          <w:sz w:val="24"/>
          <w:szCs w:val="24"/>
          <w:u w:val="single"/>
        </w:rPr>
        <w:t>Promoción y formación</w:t>
      </w:r>
      <w:r w:rsidRPr="008A56A6">
        <w:rPr>
          <w:rFonts w:eastAsia="Calibri"/>
          <w:sz w:val="24"/>
          <w:szCs w:val="24"/>
        </w:rPr>
        <w:t>: se analiza si la empresa garantiza las mismas posibilidades a mujeres y hombres para promocionar y desarrollar su carrera profesional. Supone incorporar la perspectiva de género a las políticas internas de promoción y formación.</w:t>
      </w:r>
    </w:p>
    <w:p w14:paraId="279CBAC3" w14:textId="77777777" w:rsidR="00923364" w:rsidRPr="008A56A6" w:rsidRDefault="00923364" w:rsidP="00562D6A">
      <w:pPr>
        <w:pStyle w:val="Prrafodelista"/>
        <w:numPr>
          <w:ilvl w:val="0"/>
          <w:numId w:val="4"/>
        </w:numPr>
        <w:rPr>
          <w:rFonts w:eastAsia="Calibri"/>
          <w:sz w:val="24"/>
          <w:szCs w:val="24"/>
        </w:rPr>
      </w:pPr>
      <w:r w:rsidRPr="008A56A6">
        <w:rPr>
          <w:rFonts w:eastAsia="Calibri"/>
          <w:sz w:val="24"/>
          <w:szCs w:val="24"/>
          <w:u w:val="single"/>
        </w:rPr>
        <w:t>Política retributiva</w:t>
      </w:r>
      <w:r w:rsidRPr="008A56A6">
        <w:rPr>
          <w:rFonts w:eastAsia="Calibri"/>
          <w:sz w:val="24"/>
          <w:szCs w:val="24"/>
        </w:rPr>
        <w:t>: se valora la política retributiva de la empresa (a través de la auditoria retributiva) y si cumple con el principio de igualdad retributiva, que se establece en los puestos de trabajo iguales o de igual valor y responsabilidad les corresponde igual retribución.</w:t>
      </w:r>
    </w:p>
    <w:p w14:paraId="42B5A3C8" w14:textId="77777777" w:rsidR="00923364" w:rsidRPr="008A56A6" w:rsidRDefault="00923364" w:rsidP="00562D6A">
      <w:pPr>
        <w:pStyle w:val="Prrafodelista"/>
        <w:numPr>
          <w:ilvl w:val="0"/>
          <w:numId w:val="4"/>
        </w:numPr>
        <w:rPr>
          <w:rFonts w:eastAsia="Calibri"/>
          <w:sz w:val="24"/>
          <w:szCs w:val="24"/>
        </w:rPr>
      </w:pPr>
      <w:r w:rsidRPr="008A56A6">
        <w:rPr>
          <w:rFonts w:eastAsia="Calibri"/>
          <w:sz w:val="24"/>
          <w:szCs w:val="24"/>
          <w:u w:val="single"/>
        </w:rPr>
        <w:t>Ordenación del tiempo</w:t>
      </w:r>
      <w:r w:rsidRPr="008A56A6">
        <w:rPr>
          <w:rFonts w:eastAsia="Calibri"/>
          <w:sz w:val="24"/>
          <w:szCs w:val="24"/>
        </w:rPr>
        <w:t>: La Compañía dispone o realiza acciones con tal de avanzar hacia una organización del tiempo de trabajo que permita el equilibrio de la vida laboral, personal y familiar. A la vez, vela para que estas acciones repercutan tanto en los hombres como en las mujeres.</w:t>
      </w:r>
    </w:p>
    <w:p w14:paraId="4D58FA6F" w14:textId="77777777" w:rsidR="00923364" w:rsidRPr="008A56A6" w:rsidRDefault="00923364" w:rsidP="00562D6A">
      <w:pPr>
        <w:pStyle w:val="Prrafodelista"/>
        <w:numPr>
          <w:ilvl w:val="0"/>
          <w:numId w:val="4"/>
        </w:numPr>
        <w:rPr>
          <w:rFonts w:eastAsia="Calibri"/>
          <w:sz w:val="24"/>
          <w:szCs w:val="24"/>
        </w:rPr>
      </w:pPr>
      <w:r w:rsidRPr="008A56A6">
        <w:rPr>
          <w:rFonts w:eastAsia="Calibri"/>
          <w:sz w:val="24"/>
          <w:szCs w:val="24"/>
          <w:u w:val="single"/>
        </w:rPr>
        <w:t>Prevención frente al acoso sexual o por razón de sexo</w:t>
      </w:r>
      <w:r w:rsidRPr="008A56A6">
        <w:rPr>
          <w:rFonts w:eastAsia="Calibri"/>
          <w:sz w:val="24"/>
          <w:szCs w:val="24"/>
        </w:rPr>
        <w:t>: La organización dispone de un protocolo interno para la prevención y actuación ante el acoso sexual y el acoso por razón de sexo. Este procedimiento se tiene que haber negociado con los representantes del personal trabajador y se tiene que dar a conocer a la totalidad de la plantilla.</w:t>
      </w:r>
    </w:p>
    <w:p w14:paraId="698C58CD" w14:textId="77777777" w:rsidR="00923364" w:rsidRDefault="00923364" w:rsidP="00923364">
      <w:pPr>
        <w:ind w:firstLine="360"/>
        <w:contextualSpacing/>
        <w:rPr>
          <w:rFonts w:eastAsia="Calibri"/>
        </w:rPr>
      </w:pPr>
    </w:p>
    <w:p w14:paraId="4837A091" w14:textId="367373F4" w:rsidR="00923364" w:rsidRDefault="00923364" w:rsidP="00923364">
      <w:pPr>
        <w:ind w:firstLine="360"/>
        <w:contextualSpacing/>
        <w:rPr>
          <w:rFonts w:eastAsia="Calibri"/>
          <w:sz w:val="24"/>
          <w:szCs w:val="24"/>
        </w:rPr>
      </w:pPr>
      <w:r w:rsidRPr="008A56A6">
        <w:rPr>
          <w:rFonts w:eastAsia="Calibri"/>
          <w:sz w:val="24"/>
          <w:szCs w:val="24"/>
        </w:rPr>
        <w:t xml:space="preserve">El desarrollo del diagnóstico ha tenido lugar entre los meses de </w:t>
      </w:r>
      <w:r>
        <w:rPr>
          <w:rFonts w:eastAsia="Calibri"/>
          <w:sz w:val="24"/>
          <w:szCs w:val="24"/>
        </w:rPr>
        <w:t xml:space="preserve">mayo y </w:t>
      </w:r>
      <w:r w:rsidR="00FE0756">
        <w:rPr>
          <w:rFonts w:eastAsia="Calibri"/>
          <w:sz w:val="24"/>
          <w:szCs w:val="24"/>
        </w:rPr>
        <w:t>septiembre</w:t>
      </w:r>
      <w:r w:rsidRPr="008A56A6">
        <w:rPr>
          <w:rFonts w:eastAsia="Calibri"/>
          <w:sz w:val="24"/>
          <w:szCs w:val="24"/>
        </w:rPr>
        <w:t xml:space="preserve"> de 2021</w:t>
      </w:r>
      <w:r w:rsidR="00A429CA">
        <w:rPr>
          <w:rFonts w:eastAsia="Calibri"/>
          <w:sz w:val="24"/>
          <w:szCs w:val="24"/>
        </w:rPr>
        <w:t xml:space="preserve"> y en una segunda fase desde noviembre 2021 a abril 2022</w:t>
      </w:r>
      <w:r w:rsidRPr="008A56A6">
        <w:rPr>
          <w:rFonts w:eastAsia="Calibri"/>
          <w:sz w:val="24"/>
          <w:szCs w:val="24"/>
        </w:rPr>
        <w:t>, con la participación de la Comisión de igualdad y apoyados por el asesoramiento de David M</w:t>
      </w:r>
      <w:r w:rsidR="00A429CA">
        <w:rPr>
          <w:rFonts w:eastAsia="Calibri"/>
          <w:sz w:val="24"/>
          <w:szCs w:val="24"/>
        </w:rPr>
        <w:t>artín Ochagavía (Selecto RR.HH).</w:t>
      </w:r>
    </w:p>
    <w:p w14:paraId="4E5BF59C" w14:textId="77777777" w:rsidR="00FE0756" w:rsidRDefault="00FE0756" w:rsidP="00923364">
      <w:pPr>
        <w:ind w:firstLine="360"/>
        <w:contextualSpacing/>
        <w:rPr>
          <w:rFonts w:eastAsia="Calibri"/>
          <w:sz w:val="24"/>
          <w:szCs w:val="24"/>
        </w:rPr>
      </w:pPr>
    </w:p>
    <w:p w14:paraId="16635038" w14:textId="77777777" w:rsidR="00FE0756" w:rsidRPr="00FE0756" w:rsidRDefault="00FE0756" w:rsidP="00FE0756">
      <w:pPr>
        <w:rPr>
          <w:rFonts w:ascii="Merriweather Sans Light" w:hAnsi="Merriweather Sans Light"/>
          <w:b/>
          <w:bCs/>
          <w:sz w:val="24"/>
          <w:szCs w:val="24"/>
        </w:rPr>
      </w:pPr>
      <w:r w:rsidRPr="00FE0756">
        <w:rPr>
          <w:rFonts w:ascii="Merriweather Sans Light" w:hAnsi="Merriweather Sans Light"/>
          <w:b/>
          <w:bCs/>
          <w:sz w:val="24"/>
          <w:szCs w:val="24"/>
        </w:rPr>
        <w:t>ANÁLISIS CUANTITATIVO DE LA PLANTILLA</w:t>
      </w:r>
    </w:p>
    <w:p w14:paraId="7B092A37" w14:textId="740531AE" w:rsidR="00FE0756" w:rsidRDefault="00FE0756" w:rsidP="00FE0756">
      <w:pPr>
        <w:rPr>
          <w:rFonts w:eastAsia="Calibri"/>
          <w:sz w:val="24"/>
          <w:szCs w:val="24"/>
        </w:rPr>
      </w:pPr>
      <w:r w:rsidRPr="008A56A6">
        <w:rPr>
          <w:rFonts w:eastAsia="Calibri"/>
          <w:sz w:val="24"/>
          <w:szCs w:val="24"/>
        </w:rPr>
        <w:t>Resumen de las principales conclusiones obtenidas a partir del análisis de datos cuantitativos de las trabajadoras y trabajadores que permiten hacer una descripción de la situación actual desagregada por sexo de la empresa e identificación de aspectos como:</w:t>
      </w:r>
    </w:p>
    <w:p w14:paraId="064FE42A" w14:textId="77777777" w:rsidR="00D6710F" w:rsidRDefault="00D6710F" w:rsidP="00FE0756">
      <w:pPr>
        <w:rPr>
          <w:rFonts w:eastAsia="Calibri"/>
          <w:sz w:val="24"/>
          <w:szCs w:val="24"/>
        </w:rPr>
      </w:pPr>
    </w:p>
    <w:p w14:paraId="29A570D3" w14:textId="77777777" w:rsidR="00FE0756" w:rsidRPr="008A56A6" w:rsidRDefault="00FE0756" w:rsidP="00562D6A">
      <w:pPr>
        <w:numPr>
          <w:ilvl w:val="0"/>
          <w:numId w:val="2"/>
        </w:numPr>
        <w:rPr>
          <w:rFonts w:eastAsia="Calibri"/>
          <w:sz w:val="24"/>
          <w:szCs w:val="24"/>
        </w:rPr>
      </w:pPr>
      <w:r w:rsidRPr="008A56A6">
        <w:rPr>
          <w:rFonts w:eastAsia="Calibri"/>
          <w:sz w:val="24"/>
          <w:szCs w:val="24"/>
          <w:u w:val="single"/>
        </w:rPr>
        <w:t>Composición por sexo</w:t>
      </w:r>
      <w:r w:rsidRPr="008A56A6">
        <w:rPr>
          <w:rFonts w:eastAsia="Calibri"/>
          <w:sz w:val="24"/>
          <w:szCs w:val="24"/>
        </w:rPr>
        <w:t>:</w:t>
      </w:r>
    </w:p>
    <w:p w14:paraId="4AE61768" w14:textId="75977139" w:rsidR="00FE0756" w:rsidRDefault="00FE0756" w:rsidP="00FE0756">
      <w:pPr>
        <w:rPr>
          <w:rFonts w:eastAsia="Calibri"/>
          <w:sz w:val="24"/>
          <w:szCs w:val="24"/>
        </w:rPr>
      </w:pPr>
      <w:r w:rsidRPr="008A56A6">
        <w:rPr>
          <w:rFonts w:eastAsia="Calibri"/>
          <w:sz w:val="24"/>
          <w:szCs w:val="24"/>
        </w:rPr>
        <w:t xml:space="preserve">En CALZADOS </w:t>
      </w:r>
      <w:r>
        <w:rPr>
          <w:rFonts w:eastAsia="Calibri"/>
          <w:sz w:val="24"/>
          <w:szCs w:val="24"/>
        </w:rPr>
        <w:t>NUEVO MILENIO S.L hay un total de 63</w:t>
      </w:r>
      <w:r w:rsidRPr="008A56A6">
        <w:rPr>
          <w:rFonts w:eastAsia="Calibri"/>
          <w:sz w:val="24"/>
          <w:szCs w:val="24"/>
        </w:rPr>
        <w:t xml:space="preserve"> personas trabajadoras en régimen general, de las cuales </w:t>
      </w:r>
      <w:r>
        <w:rPr>
          <w:rFonts w:eastAsia="Calibri"/>
          <w:b/>
          <w:sz w:val="24"/>
          <w:szCs w:val="24"/>
        </w:rPr>
        <w:t>46,03</w:t>
      </w:r>
      <w:r w:rsidRPr="008A56A6">
        <w:rPr>
          <w:rFonts w:eastAsia="Calibri"/>
          <w:b/>
          <w:sz w:val="24"/>
          <w:szCs w:val="24"/>
        </w:rPr>
        <w:t>%</w:t>
      </w:r>
      <w:r w:rsidRPr="008A56A6">
        <w:rPr>
          <w:rFonts w:eastAsia="Calibri"/>
          <w:sz w:val="24"/>
          <w:szCs w:val="24"/>
        </w:rPr>
        <w:t xml:space="preserve"> son </w:t>
      </w:r>
      <w:r w:rsidRPr="008A56A6">
        <w:rPr>
          <w:rFonts w:eastAsia="Calibri"/>
          <w:b/>
          <w:sz w:val="24"/>
          <w:szCs w:val="24"/>
        </w:rPr>
        <w:t>mujeres</w:t>
      </w:r>
      <w:r>
        <w:rPr>
          <w:rFonts w:eastAsia="Calibri"/>
          <w:sz w:val="24"/>
          <w:szCs w:val="24"/>
        </w:rPr>
        <w:t xml:space="preserve"> (29</w:t>
      </w:r>
      <w:r w:rsidRPr="008A56A6">
        <w:rPr>
          <w:rFonts w:eastAsia="Calibri"/>
          <w:sz w:val="24"/>
          <w:szCs w:val="24"/>
        </w:rPr>
        <w:t xml:space="preserve">) y el </w:t>
      </w:r>
      <w:r>
        <w:rPr>
          <w:rFonts w:eastAsia="Calibri"/>
          <w:b/>
          <w:sz w:val="24"/>
          <w:szCs w:val="24"/>
        </w:rPr>
        <w:t>53,97</w:t>
      </w:r>
      <w:r w:rsidRPr="008A56A6">
        <w:rPr>
          <w:rFonts w:eastAsia="Calibri"/>
          <w:b/>
          <w:sz w:val="24"/>
          <w:szCs w:val="24"/>
        </w:rPr>
        <w:t>%</w:t>
      </w:r>
      <w:r w:rsidRPr="008A56A6">
        <w:rPr>
          <w:rFonts w:eastAsia="Calibri"/>
          <w:sz w:val="24"/>
          <w:szCs w:val="24"/>
        </w:rPr>
        <w:t xml:space="preserve"> son </w:t>
      </w:r>
      <w:r w:rsidRPr="008A56A6">
        <w:rPr>
          <w:rFonts w:eastAsia="Calibri"/>
          <w:b/>
          <w:sz w:val="24"/>
          <w:szCs w:val="24"/>
        </w:rPr>
        <w:t>hombres</w:t>
      </w:r>
      <w:r>
        <w:rPr>
          <w:rFonts w:eastAsia="Calibri"/>
          <w:sz w:val="24"/>
          <w:szCs w:val="24"/>
        </w:rPr>
        <w:t xml:space="preserve"> (34</w:t>
      </w:r>
      <w:r w:rsidRPr="008A56A6">
        <w:rPr>
          <w:rFonts w:eastAsia="Calibri"/>
          <w:sz w:val="24"/>
          <w:szCs w:val="24"/>
        </w:rPr>
        <w:t>).</w:t>
      </w:r>
    </w:p>
    <w:p w14:paraId="043C2B90" w14:textId="332F08EB" w:rsidR="00CA1514" w:rsidRPr="008A56A6" w:rsidRDefault="00CA1514" w:rsidP="00CA1514">
      <w:pPr>
        <w:rPr>
          <w:rFonts w:eastAsia="Calibri"/>
          <w:sz w:val="24"/>
          <w:szCs w:val="24"/>
        </w:rPr>
      </w:pPr>
      <w:r w:rsidRPr="008A56A6">
        <w:rPr>
          <w:rFonts w:eastAsia="Calibri"/>
          <w:sz w:val="24"/>
          <w:szCs w:val="24"/>
        </w:rPr>
        <w:t>Es un sector que históricamente ha sido masculino, dónde las carreras y cualificaciones profesionales han sido, principalmente establecidas para hombres, casuística que se debe tener en cuenta a la hora de valorar los datos que se incluyen en el presente diagnóstico.</w:t>
      </w:r>
      <w:r>
        <w:rPr>
          <w:rFonts w:eastAsia="Calibri"/>
          <w:sz w:val="24"/>
          <w:szCs w:val="24"/>
        </w:rPr>
        <w:t xml:space="preserve"> Si bien es relevante constatar, que la modernización de este sector ha conllevado puestos de trabajo técnicos y administrativos, potenciando diseño, imagen y comunicación, con una fuerte implantación femenina en dichas posiciones; de ahí la evolución y crecimiento </w:t>
      </w:r>
      <w:r w:rsidR="00953BE7">
        <w:rPr>
          <w:rFonts w:eastAsia="Calibri"/>
          <w:sz w:val="24"/>
          <w:szCs w:val="24"/>
        </w:rPr>
        <w:t>de las mujeres</w:t>
      </w:r>
      <w:r>
        <w:rPr>
          <w:rFonts w:eastAsia="Calibri"/>
          <w:sz w:val="24"/>
          <w:szCs w:val="24"/>
        </w:rPr>
        <w:t xml:space="preserve"> en la propia empresa, no siendo por ello empresa masculinizada actualmente.</w:t>
      </w:r>
    </w:p>
    <w:p w14:paraId="135FDACE" w14:textId="77777777" w:rsidR="00CA1514" w:rsidRPr="008A56A6" w:rsidRDefault="00CA1514" w:rsidP="00CA1514">
      <w:pPr>
        <w:rPr>
          <w:rFonts w:eastAsia="Calibri"/>
          <w:sz w:val="24"/>
          <w:szCs w:val="24"/>
        </w:rPr>
      </w:pPr>
      <w:r w:rsidRPr="008A56A6">
        <w:rPr>
          <w:rFonts w:eastAsia="Calibri"/>
          <w:sz w:val="24"/>
          <w:szCs w:val="24"/>
        </w:rPr>
        <w:t xml:space="preserve">En cuanto al </w:t>
      </w:r>
      <w:r w:rsidRPr="008A56A6">
        <w:rPr>
          <w:rFonts w:eastAsia="Calibri"/>
          <w:b/>
          <w:sz w:val="24"/>
          <w:szCs w:val="24"/>
        </w:rPr>
        <w:t>índice de dispersión</w:t>
      </w:r>
      <w:r w:rsidRPr="008A56A6">
        <w:rPr>
          <w:rFonts w:eastAsia="Calibri"/>
          <w:sz w:val="24"/>
          <w:szCs w:val="24"/>
        </w:rPr>
        <w:t xml:space="preserve"> (</w:t>
      </w:r>
      <w:r w:rsidRPr="008A56A6">
        <w:rPr>
          <w:rFonts w:eastAsia="Calibri"/>
          <w:i/>
          <w:sz w:val="24"/>
          <w:szCs w:val="24"/>
        </w:rPr>
        <w:t>porcentaje de un sexo en relación al otro – inter género-</w:t>
      </w:r>
      <w:r w:rsidRPr="008A56A6">
        <w:rPr>
          <w:rFonts w:eastAsia="Calibri"/>
          <w:sz w:val="24"/>
          <w:szCs w:val="24"/>
        </w:rPr>
        <w:t>) se detecta el desequilibrio (menos pronunciado que el propio sector</w:t>
      </w:r>
      <w:r>
        <w:rPr>
          <w:rFonts w:eastAsia="Calibri"/>
          <w:sz w:val="24"/>
          <w:szCs w:val="24"/>
        </w:rPr>
        <w:t xml:space="preserve"> </w:t>
      </w:r>
      <w:r w:rsidRPr="008C37CA">
        <w:rPr>
          <w:rFonts w:eastAsia="Calibri"/>
          <w:i/>
          <w:sz w:val="24"/>
          <w:szCs w:val="24"/>
        </w:rPr>
        <w:t xml:space="preserve">- dato comparativo de la industria del calzado en la Rioja (el 30% de la plantilla es personal femenino y el 70% masculino; si sólo nos centramos en comercio al por </w:t>
      </w:r>
      <w:r w:rsidRPr="00487617">
        <w:rPr>
          <w:rFonts w:eastAsia="Calibri"/>
          <w:i/>
          <w:sz w:val="24"/>
          <w:szCs w:val="24"/>
        </w:rPr>
        <w:t xml:space="preserve">mayor la ratio es </w:t>
      </w:r>
      <w:r w:rsidRPr="008C37CA">
        <w:rPr>
          <w:rFonts w:eastAsia="Calibri"/>
          <w:i/>
          <w:sz w:val="24"/>
          <w:szCs w:val="24"/>
        </w:rPr>
        <w:t>42-58% para el personal masculino – Fuente INE y Estudios de empleo de la FER</w:t>
      </w:r>
      <w:r w:rsidRPr="008A56A6">
        <w:rPr>
          <w:rFonts w:eastAsia="Calibri"/>
          <w:sz w:val="24"/>
          <w:szCs w:val="24"/>
        </w:rPr>
        <w:t>) entre la presencia de hombres y mujeres en la empresa:</w:t>
      </w:r>
    </w:p>
    <w:tbl>
      <w:tblPr>
        <w:tblW w:w="6840" w:type="dxa"/>
        <w:tblCellMar>
          <w:left w:w="70" w:type="dxa"/>
          <w:right w:w="70" w:type="dxa"/>
        </w:tblCellMar>
        <w:tblLook w:val="04A0" w:firstRow="1" w:lastRow="0" w:firstColumn="1" w:lastColumn="0" w:noHBand="0" w:noVBand="1"/>
      </w:tblPr>
      <w:tblGrid>
        <w:gridCol w:w="1399"/>
        <w:gridCol w:w="1597"/>
        <w:gridCol w:w="904"/>
        <w:gridCol w:w="1373"/>
        <w:gridCol w:w="1567"/>
      </w:tblGrid>
      <w:tr w:rsidR="00CA1514" w:rsidRPr="00CE1810" w14:paraId="44266D1A" w14:textId="77777777" w:rsidTr="00D539CD">
        <w:trPr>
          <w:trHeight w:val="250"/>
        </w:trPr>
        <w:tc>
          <w:tcPr>
            <w:tcW w:w="3900" w:type="dxa"/>
            <w:gridSpan w:val="3"/>
            <w:tcBorders>
              <w:top w:val="single" w:sz="8" w:space="0" w:color="auto"/>
              <w:left w:val="single" w:sz="8" w:space="0" w:color="auto"/>
              <w:bottom w:val="single" w:sz="4" w:space="0" w:color="auto"/>
              <w:right w:val="single" w:sz="4" w:space="0" w:color="auto"/>
            </w:tcBorders>
            <w:shd w:val="clear" w:color="000000" w:fill="00B0F0"/>
            <w:vAlign w:val="bottom"/>
            <w:hideMark/>
          </w:tcPr>
          <w:p w14:paraId="5F59B9BF" w14:textId="77777777" w:rsidR="00CA1514" w:rsidRPr="00CE1810" w:rsidRDefault="00CA1514" w:rsidP="00D539CD">
            <w:pPr>
              <w:spacing w:before="0" w:after="0" w:line="240" w:lineRule="auto"/>
              <w:jc w:val="left"/>
              <w:rPr>
                <w:rFonts w:ascii="Arial" w:hAnsi="Arial" w:cs="Arial"/>
                <w:sz w:val="20"/>
                <w:szCs w:val="20"/>
                <w:lang w:eastAsia="es-ES"/>
              </w:rPr>
            </w:pPr>
            <w:r w:rsidRPr="00CE1810">
              <w:rPr>
                <w:rFonts w:ascii="Arial" w:hAnsi="Arial" w:cs="Arial"/>
                <w:sz w:val="20"/>
                <w:szCs w:val="20"/>
                <w:lang w:eastAsia="es-ES"/>
              </w:rPr>
              <w:t>Plantilla</w:t>
            </w:r>
          </w:p>
        </w:tc>
        <w:tc>
          <w:tcPr>
            <w:tcW w:w="2940" w:type="dxa"/>
            <w:gridSpan w:val="2"/>
            <w:tcBorders>
              <w:top w:val="single" w:sz="8" w:space="0" w:color="auto"/>
              <w:left w:val="nil"/>
              <w:bottom w:val="single" w:sz="4" w:space="0" w:color="auto"/>
              <w:right w:val="single" w:sz="8" w:space="0" w:color="000000"/>
            </w:tcBorders>
            <w:shd w:val="clear" w:color="000000" w:fill="00B0F0"/>
            <w:vAlign w:val="bottom"/>
            <w:hideMark/>
          </w:tcPr>
          <w:p w14:paraId="1037B4F9" w14:textId="77777777" w:rsidR="00CA1514" w:rsidRPr="00CE1810" w:rsidRDefault="00CA1514" w:rsidP="00D539CD">
            <w:pPr>
              <w:spacing w:before="0" w:after="0" w:line="240" w:lineRule="auto"/>
              <w:jc w:val="left"/>
              <w:rPr>
                <w:rFonts w:ascii="Arial" w:hAnsi="Arial" w:cs="Arial"/>
                <w:sz w:val="20"/>
                <w:szCs w:val="20"/>
                <w:lang w:eastAsia="es-ES"/>
              </w:rPr>
            </w:pPr>
            <w:r w:rsidRPr="00CE1810">
              <w:rPr>
                <w:rFonts w:ascii="Arial" w:hAnsi="Arial" w:cs="Arial"/>
                <w:sz w:val="20"/>
                <w:szCs w:val="20"/>
                <w:lang w:eastAsia="es-ES"/>
              </w:rPr>
              <w:t>Índice de dispersión</w:t>
            </w:r>
          </w:p>
        </w:tc>
      </w:tr>
      <w:tr w:rsidR="00CA1514" w:rsidRPr="00CE1810" w14:paraId="27C8293F" w14:textId="77777777" w:rsidTr="00D539CD">
        <w:trPr>
          <w:trHeight w:val="260"/>
        </w:trPr>
        <w:tc>
          <w:tcPr>
            <w:tcW w:w="1399" w:type="dxa"/>
            <w:tcBorders>
              <w:top w:val="nil"/>
              <w:left w:val="single" w:sz="8" w:space="0" w:color="auto"/>
              <w:bottom w:val="single" w:sz="4" w:space="0" w:color="auto"/>
              <w:right w:val="single" w:sz="4" w:space="0" w:color="auto"/>
            </w:tcBorders>
            <w:shd w:val="clear" w:color="auto" w:fill="auto"/>
            <w:noWrap/>
            <w:vAlign w:val="bottom"/>
            <w:hideMark/>
          </w:tcPr>
          <w:p w14:paraId="11346493" w14:textId="77777777" w:rsidR="00CA1514" w:rsidRPr="00CE1810" w:rsidRDefault="00CA1514" w:rsidP="00D539CD">
            <w:pPr>
              <w:spacing w:before="0" w:after="0" w:line="240" w:lineRule="auto"/>
              <w:jc w:val="left"/>
              <w:rPr>
                <w:rFonts w:ascii="Arial" w:hAnsi="Arial" w:cs="Arial"/>
                <w:b/>
                <w:bCs/>
                <w:sz w:val="20"/>
                <w:szCs w:val="20"/>
                <w:lang w:eastAsia="es-ES"/>
              </w:rPr>
            </w:pPr>
            <w:r w:rsidRPr="00CE1810">
              <w:rPr>
                <w:rFonts w:ascii="Arial" w:hAnsi="Arial" w:cs="Arial"/>
                <w:b/>
                <w:bCs/>
                <w:sz w:val="20"/>
                <w:szCs w:val="20"/>
                <w:lang w:eastAsia="es-ES"/>
              </w:rPr>
              <w:t>Mujeres</w:t>
            </w:r>
          </w:p>
        </w:tc>
        <w:tc>
          <w:tcPr>
            <w:tcW w:w="1597" w:type="dxa"/>
            <w:tcBorders>
              <w:top w:val="nil"/>
              <w:left w:val="nil"/>
              <w:bottom w:val="single" w:sz="4" w:space="0" w:color="auto"/>
              <w:right w:val="single" w:sz="4" w:space="0" w:color="auto"/>
            </w:tcBorders>
            <w:shd w:val="clear" w:color="auto" w:fill="auto"/>
            <w:noWrap/>
            <w:vAlign w:val="bottom"/>
            <w:hideMark/>
          </w:tcPr>
          <w:p w14:paraId="220324FC" w14:textId="77777777" w:rsidR="00CA1514" w:rsidRPr="00CE1810" w:rsidRDefault="00CA1514" w:rsidP="00D539CD">
            <w:pPr>
              <w:spacing w:before="0" w:after="0" w:line="240" w:lineRule="auto"/>
              <w:jc w:val="left"/>
              <w:rPr>
                <w:rFonts w:ascii="Arial" w:hAnsi="Arial" w:cs="Arial"/>
                <w:b/>
                <w:bCs/>
                <w:sz w:val="20"/>
                <w:szCs w:val="20"/>
                <w:lang w:eastAsia="es-ES"/>
              </w:rPr>
            </w:pPr>
            <w:r w:rsidRPr="00CE1810">
              <w:rPr>
                <w:rFonts w:ascii="Arial" w:hAnsi="Arial" w:cs="Arial"/>
                <w:b/>
                <w:bCs/>
                <w:sz w:val="20"/>
                <w:szCs w:val="20"/>
                <w:lang w:eastAsia="es-ES"/>
              </w:rPr>
              <w:t>Hombres</w:t>
            </w:r>
          </w:p>
        </w:tc>
        <w:tc>
          <w:tcPr>
            <w:tcW w:w="904" w:type="dxa"/>
            <w:tcBorders>
              <w:top w:val="nil"/>
              <w:left w:val="nil"/>
              <w:bottom w:val="single" w:sz="4" w:space="0" w:color="auto"/>
              <w:right w:val="single" w:sz="4" w:space="0" w:color="auto"/>
            </w:tcBorders>
            <w:shd w:val="clear" w:color="auto" w:fill="auto"/>
            <w:noWrap/>
            <w:vAlign w:val="bottom"/>
            <w:hideMark/>
          </w:tcPr>
          <w:p w14:paraId="6DAE9942" w14:textId="77777777" w:rsidR="00CA1514" w:rsidRPr="00CE1810" w:rsidRDefault="00CA1514" w:rsidP="00D539CD">
            <w:pPr>
              <w:spacing w:before="0" w:after="0" w:line="240" w:lineRule="auto"/>
              <w:jc w:val="left"/>
              <w:rPr>
                <w:rFonts w:ascii="Arial" w:hAnsi="Arial" w:cs="Arial"/>
                <w:b/>
                <w:bCs/>
                <w:sz w:val="20"/>
                <w:szCs w:val="20"/>
                <w:lang w:eastAsia="es-ES"/>
              </w:rPr>
            </w:pPr>
            <w:r w:rsidRPr="00CE1810">
              <w:rPr>
                <w:rFonts w:ascii="Arial" w:hAnsi="Arial" w:cs="Arial"/>
                <w:b/>
                <w:bCs/>
                <w:sz w:val="20"/>
                <w:szCs w:val="20"/>
                <w:lang w:eastAsia="es-ES"/>
              </w:rPr>
              <w:t>Total</w:t>
            </w:r>
          </w:p>
        </w:tc>
        <w:tc>
          <w:tcPr>
            <w:tcW w:w="1373" w:type="dxa"/>
            <w:tcBorders>
              <w:top w:val="nil"/>
              <w:left w:val="nil"/>
              <w:bottom w:val="single" w:sz="4" w:space="0" w:color="auto"/>
              <w:right w:val="single" w:sz="4" w:space="0" w:color="auto"/>
            </w:tcBorders>
            <w:shd w:val="clear" w:color="auto" w:fill="auto"/>
            <w:noWrap/>
            <w:vAlign w:val="bottom"/>
            <w:hideMark/>
          </w:tcPr>
          <w:p w14:paraId="5E3A5E47" w14:textId="77777777" w:rsidR="00CA1514" w:rsidRPr="00CE1810" w:rsidRDefault="00CA1514" w:rsidP="00D539CD">
            <w:pPr>
              <w:spacing w:before="0" w:after="0" w:line="240" w:lineRule="auto"/>
              <w:jc w:val="left"/>
              <w:rPr>
                <w:rFonts w:ascii="Arial" w:hAnsi="Arial" w:cs="Arial"/>
                <w:b/>
                <w:bCs/>
                <w:sz w:val="20"/>
                <w:szCs w:val="20"/>
                <w:lang w:eastAsia="es-ES"/>
              </w:rPr>
            </w:pPr>
            <w:r w:rsidRPr="00CE1810">
              <w:rPr>
                <w:rFonts w:ascii="Arial" w:hAnsi="Arial" w:cs="Arial"/>
                <w:b/>
                <w:bCs/>
                <w:sz w:val="20"/>
                <w:szCs w:val="20"/>
                <w:lang w:eastAsia="es-ES"/>
              </w:rPr>
              <w:t>Mujeres</w:t>
            </w:r>
          </w:p>
        </w:tc>
        <w:tc>
          <w:tcPr>
            <w:tcW w:w="1567" w:type="dxa"/>
            <w:tcBorders>
              <w:top w:val="nil"/>
              <w:left w:val="nil"/>
              <w:bottom w:val="single" w:sz="4" w:space="0" w:color="auto"/>
              <w:right w:val="single" w:sz="8" w:space="0" w:color="auto"/>
            </w:tcBorders>
            <w:shd w:val="clear" w:color="auto" w:fill="auto"/>
            <w:noWrap/>
            <w:vAlign w:val="bottom"/>
            <w:hideMark/>
          </w:tcPr>
          <w:p w14:paraId="003FB9D1" w14:textId="77777777" w:rsidR="00CA1514" w:rsidRPr="00CE1810" w:rsidRDefault="00CA1514" w:rsidP="00D539CD">
            <w:pPr>
              <w:spacing w:before="0" w:after="0" w:line="240" w:lineRule="auto"/>
              <w:jc w:val="left"/>
              <w:rPr>
                <w:rFonts w:ascii="Arial" w:hAnsi="Arial" w:cs="Arial"/>
                <w:b/>
                <w:bCs/>
                <w:sz w:val="20"/>
                <w:szCs w:val="20"/>
                <w:lang w:eastAsia="es-ES"/>
              </w:rPr>
            </w:pPr>
            <w:r w:rsidRPr="00CE1810">
              <w:rPr>
                <w:rFonts w:ascii="Arial" w:hAnsi="Arial" w:cs="Arial"/>
                <w:b/>
                <w:bCs/>
                <w:sz w:val="20"/>
                <w:szCs w:val="20"/>
                <w:lang w:eastAsia="es-ES"/>
              </w:rPr>
              <w:t>Hombres</w:t>
            </w:r>
          </w:p>
        </w:tc>
      </w:tr>
      <w:tr w:rsidR="00CA1514" w:rsidRPr="00CE1810" w14:paraId="08690FC9" w14:textId="77777777" w:rsidTr="00D539CD">
        <w:trPr>
          <w:trHeight w:val="260"/>
        </w:trPr>
        <w:tc>
          <w:tcPr>
            <w:tcW w:w="1399" w:type="dxa"/>
            <w:tcBorders>
              <w:top w:val="nil"/>
              <w:left w:val="single" w:sz="8" w:space="0" w:color="auto"/>
              <w:bottom w:val="single" w:sz="8" w:space="0" w:color="auto"/>
              <w:right w:val="single" w:sz="4" w:space="0" w:color="auto"/>
            </w:tcBorders>
            <w:shd w:val="clear" w:color="auto" w:fill="auto"/>
            <w:noWrap/>
            <w:vAlign w:val="bottom"/>
            <w:hideMark/>
          </w:tcPr>
          <w:p w14:paraId="44E310B5" w14:textId="77777777" w:rsidR="00CA1514" w:rsidRPr="00CE1810" w:rsidRDefault="00CA1514" w:rsidP="00D539CD">
            <w:pPr>
              <w:spacing w:before="0" w:after="0" w:line="240" w:lineRule="auto"/>
              <w:jc w:val="right"/>
              <w:rPr>
                <w:rFonts w:ascii="Arial" w:hAnsi="Arial" w:cs="Arial"/>
                <w:sz w:val="20"/>
                <w:szCs w:val="20"/>
                <w:lang w:eastAsia="es-ES"/>
              </w:rPr>
            </w:pPr>
            <w:r>
              <w:rPr>
                <w:rFonts w:ascii="Arial" w:hAnsi="Arial" w:cs="Arial"/>
                <w:sz w:val="20"/>
                <w:szCs w:val="20"/>
                <w:lang w:eastAsia="es-ES"/>
              </w:rPr>
              <w:t>29</w:t>
            </w:r>
          </w:p>
        </w:tc>
        <w:tc>
          <w:tcPr>
            <w:tcW w:w="1597" w:type="dxa"/>
            <w:tcBorders>
              <w:top w:val="nil"/>
              <w:left w:val="nil"/>
              <w:bottom w:val="single" w:sz="8" w:space="0" w:color="auto"/>
              <w:right w:val="single" w:sz="4" w:space="0" w:color="auto"/>
            </w:tcBorders>
            <w:shd w:val="clear" w:color="auto" w:fill="auto"/>
            <w:noWrap/>
            <w:vAlign w:val="bottom"/>
            <w:hideMark/>
          </w:tcPr>
          <w:p w14:paraId="5604C82B" w14:textId="77777777" w:rsidR="00CA1514" w:rsidRPr="00CE1810" w:rsidRDefault="00CA1514" w:rsidP="00D539CD">
            <w:pPr>
              <w:spacing w:before="0" w:after="0" w:line="240" w:lineRule="auto"/>
              <w:jc w:val="right"/>
              <w:rPr>
                <w:rFonts w:ascii="Arial" w:hAnsi="Arial" w:cs="Arial"/>
                <w:sz w:val="20"/>
                <w:szCs w:val="20"/>
                <w:lang w:eastAsia="es-ES"/>
              </w:rPr>
            </w:pPr>
            <w:r>
              <w:rPr>
                <w:rFonts w:ascii="Arial" w:hAnsi="Arial" w:cs="Arial"/>
                <w:sz w:val="20"/>
                <w:szCs w:val="20"/>
                <w:lang w:eastAsia="es-ES"/>
              </w:rPr>
              <w:t>34</w:t>
            </w:r>
          </w:p>
        </w:tc>
        <w:tc>
          <w:tcPr>
            <w:tcW w:w="904" w:type="dxa"/>
            <w:tcBorders>
              <w:top w:val="nil"/>
              <w:left w:val="nil"/>
              <w:bottom w:val="single" w:sz="8" w:space="0" w:color="auto"/>
              <w:right w:val="single" w:sz="4" w:space="0" w:color="auto"/>
            </w:tcBorders>
            <w:shd w:val="clear" w:color="auto" w:fill="auto"/>
            <w:noWrap/>
            <w:vAlign w:val="bottom"/>
            <w:hideMark/>
          </w:tcPr>
          <w:p w14:paraId="1080005A" w14:textId="77777777" w:rsidR="00CA1514" w:rsidRPr="00CE1810" w:rsidRDefault="00CA1514" w:rsidP="00D539CD">
            <w:pPr>
              <w:spacing w:before="0" w:after="0" w:line="240" w:lineRule="auto"/>
              <w:jc w:val="right"/>
              <w:rPr>
                <w:rFonts w:ascii="Arial" w:hAnsi="Arial" w:cs="Arial"/>
                <w:sz w:val="20"/>
                <w:szCs w:val="20"/>
                <w:lang w:eastAsia="es-ES"/>
              </w:rPr>
            </w:pPr>
            <w:r>
              <w:rPr>
                <w:rFonts w:ascii="Arial" w:hAnsi="Arial" w:cs="Arial"/>
                <w:sz w:val="20"/>
                <w:szCs w:val="20"/>
                <w:lang w:eastAsia="es-ES"/>
              </w:rPr>
              <w:t>63</w:t>
            </w:r>
          </w:p>
        </w:tc>
        <w:tc>
          <w:tcPr>
            <w:tcW w:w="1373" w:type="dxa"/>
            <w:tcBorders>
              <w:top w:val="nil"/>
              <w:left w:val="nil"/>
              <w:bottom w:val="single" w:sz="8" w:space="0" w:color="auto"/>
              <w:right w:val="single" w:sz="4" w:space="0" w:color="auto"/>
            </w:tcBorders>
            <w:shd w:val="clear" w:color="auto" w:fill="auto"/>
            <w:noWrap/>
            <w:vAlign w:val="bottom"/>
            <w:hideMark/>
          </w:tcPr>
          <w:p w14:paraId="199A314C" w14:textId="77777777" w:rsidR="00CA1514" w:rsidRPr="00CE1810" w:rsidRDefault="00CA1514" w:rsidP="00D539CD">
            <w:pPr>
              <w:spacing w:before="0" w:after="0" w:line="240" w:lineRule="auto"/>
              <w:jc w:val="right"/>
              <w:rPr>
                <w:rFonts w:ascii="Arial" w:hAnsi="Arial" w:cs="Arial"/>
                <w:sz w:val="20"/>
                <w:szCs w:val="20"/>
                <w:lang w:eastAsia="es-ES"/>
              </w:rPr>
            </w:pPr>
            <w:r>
              <w:rPr>
                <w:rFonts w:ascii="Arial" w:hAnsi="Arial" w:cs="Arial"/>
                <w:sz w:val="20"/>
                <w:szCs w:val="20"/>
                <w:lang w:eastAsia="es-ES"/>
              </w:rPr>
              <w:t>46,03</w:t>
            </w:r>
            <w:r w:rsidRPr="00CE1810">
              <w:rPr>
                <w:rFonts w:ascii="Arial" w:hAnsi="Arial" w:cs="Arial"/>
                <w:sz w:val="20"/>
                <w:szCs w:val="20"/>
                <w:lang w:eastAsia="es-ES"/>
              </w:rPr>
              <w:t>%</w:t>
            </w:r>
          </w:p>
        </w:tc>
        <w:tc>
          <w:tcPr>
            <w:tcW w:w="1567" w:type="dxa"/>
            <w:tcBorders>
              <w:top w:val="nil"/>
              <w:left w:val="nil"/>
              <w:bottom w:val="single" w:sz="8" w:space="0" w:color="auto"/>
              <w:right w:val="single" w:sz="8" w:space="0" w:color="auto"/>
            </w:tcBorders>
            <w:shd w:val="clear" w:color="auto" w:fill="auto"/>
            <w:noWrap/>
            <w:vAlign w:val="bottom"/>
            <w:hideMark/>
          </w:tcPr>
          <w:p w14:paraId="4B61F7B7" w14:textId="77777777" w:rsidR="00CA1514" w:rsidRPr="00CE1810" w:rsidRDefault="00CA1514" w:rsidP="00D539CD">
            <w:pPr>
              <w:spacing w:before="0" w:after="0" w:line="240" w:lineRule="auto"/>
              <w:jc w:val="right"/>
              <w:rPr>
                <w:rFonts w:ascii="Arial" w:hAnsi="Arial" w:cs="Arial"/>
                <w:sz w:val="20"/>
                <w:szCs w:val="20"/>
                <w:lang w:eastAsia="es-ES"/>
              </w:rPr>
            </w:pPr>
            <w:r>
              <w:rPr>
                <w:rFonts w:ascii="Arial" w:hAnsi="Arial" w:cs="Arial"/>
                <w:sz w:val="20"/>
                <w:szCs w:val="20"/>
                <w:lang w:eastAsia="es-ES"/>
              </w:rPr>
              <w:t>53,97</w:t>
            </w:r>
            <w:r w:rsidRPr="00CE1810">
              <w:rPr>
                <w:rFonts w:ascii="Arial" w:hAnsi="Arial" w:cs="Arial"/>
                <w:sz w:val="20"/>
                <w:szCs w:val="20"/>
                <w:lang w:eastAsia="es-ES"/>
              </w:rPr>
              <w:t>%</w:t>
            </w:r>
          </w:p>
        </w:tc>
      </w:tr>
    </w:tbl>
    <w:p w14:paraId="418F3F80" w14:textId="77777777" w:rsidR="00CA1514" w:rsidRPr="00F52356" w:rsidRDefault="00CA1514" w:rsidP="00CA1514">
      <w:pPr>
        <w:rPr>
          <w:rFonts w:eastAsia="Calibri"/>
          <w:sz w:val="24"/>
          <w:szCs w:val="24"/>
        </w:rPr>
      </w:pPr>
      <w:r w:rsidRPr="00F52356">
        <w:rPr>
          <w:rFonts w:eastAsia="Calibri"/>
          <w:sz w:val="24"/>
          <w:szCs w:val="24"/>
        </w:rPr>
        <w:t>No obstante, si entendemos la paridad como la presencia de cada sexo de no más del 60% ni menos del 40% (Ley 3/2007, de 22 de marzo), podemos concluir que nos encontramos ante una empresa paritaria con una pequeña prevalencia masculina.</w:t>
      </w:r>
    </w:p>
    <w:p w14:paraId="6E9C2C8C" w14:textId="77777777" w:rsidR="00CA1514" w:rsidRDefault="00CA1514" w:rsidP="00CA1514">
      <w:pPr>
        <w:rPr>
          <w:rFonts w:eastAsia="Calibri"/>
          <w:sz w:val="24"/>
          <w:szCs w:val="24"/>
        </w:rPr>
      </w:pPr>
    </w:p>
    <w:p w14:paraId="2F83F528" w14:textId="11045777" w:rsidR="00CA1514" w:rsidRPr="008A56A6" w:rsidRDefault="00CA1514" w:rsidP="00CA1514">
      <w:pPr>
        <w:rPr>
          <w:rFonts w:eastAsia="Calibri"/>
          <w:sz w:val="24"/>
          <w:szCs w:val="24"/>
        </w:rPr>
      </w:pPr>
      <w:r w:rsidRPr="008A56A6">
        <w:rPr>
          <w:rFonts w:eastAsia="Calibri"/>
          <w:sz w:val="24"/>
          <w:szCs w:val="24"/>
        </w:rPr>
        <w:t xml:space="preserve">En relación al </w:t>
      </w:r>
      <w:r w:rsidRPr="008A56A6">
        <w:rPr>
          <w:rFonts w:eastAsia="Calibri"/>
          <w:b/>
          <w:sz w:val="24"/>
          <w:szCs w:val="24"/>
        </w:rPr>
        <w:t>índice de feminización</w:t>
      </w:r>
      <w:r w:rsidRPr="008A56A6">
        <w:rPr>
          <w:rFonts w:eastAsia="Calibri"/>
          <w:sz w:val="24"/>
          <w:szCs w:val="24"/>
        </w:rPr>
        <w:t xml:space="preserve"> (</w:t>
      </w:r>
      <w:r w:rsidRPr="008A56A6">
        <w:rPr>
          <w:rFonts w:eastAsia="Calibri"/>
          <w:i/>
          <w:sz w:val="24"/>
          <w:szCs w:val="24"/>
        </w:rPr>
        <w:t xml:space="preserve">refleja la representación de número de mujeres entre número de hombres en la empresa), </w:t>
      </w:r>
      <w:r w:rsidRPr="008A56A6">
        <w:rPr>
          <w:rFonts w:eastAsia="Calibri"/>
          <w:sz w:val="24"/>
          <w:szCs w:val="24"/>
        </w:rPr>
        <w:t>se puede establecer que se da una infrarrepre</w:t>
      </w:r>
      <w:r>
        <w:rPr>
          <w:rFonts w:eastAsia="Calibri"/>
          <w:sz w:val="24"/>
          <w:szCs w:val="24"/>
        </w:rPr>
        <w:t>se</w:t>
      </w:r>
      <w:r w:rsidRPr="008A56A6">
        <w:rPr>
          <w:rFonts w:eastAsia="Calibri"/>
          <w:sz w:val="24"/>
          <w:szCs w:val="24"/>
        </w:rPr>
        <w:t>ntación en las mujeres en la empresa, ya que el índice de fem</w:t>
      </w:r>
      <w:r>
        <w:rPr>
          <w:rFonts w:eastAsia="Calibri"/>
          <w:sz w:val="24"/>
          <w:szCs w:val="24"/>
        </w:rPr>
        <w:t xml:space="preserve">inización es inferior a 1 punto, </w:t>
      </w:r>
      <w:r w:rsidRPr="008C37CA">
        <w:rPr>
          <w:rFonts w:eastAsia="Calibri"/>
          <w:sz w:val="24"/>
          <w:szCs w:val="24"/>
        </w:rPr>
        <w:t xml:space="preserve">si bien no es una diferencia muy acentuada ya que, </w:t>
      </w:r>
      <w:r>
        <w:rPr>
          <w:rFonts w:eastAsia="Calibri"/>
          <w:sz w:val="24"/>
          <w:szCs w:val="24"/>
        </w:rPr>
        <w:t>a pesar de esto</w:t>
      </w:r>
      <w:r w:rsidRPr="008C37CA">
        <w:rPr>
          <w:rFonts w:eastAsia="Calibri"/>
          <w:sz w:val="24"/>
          <w:szCs w:val="24"/>
        </w:rPr>
        <w:t>, nos situamos en valores muy próximos a la equidad</w:t>
      </w:r>
    </w:p>
    <w:tbl>
      <w:tblPr>
        <w:tblpPr w:leftFromText="141" w:rightFromText="141" w:vertAnchor="text" w:tblpY="1"/>
        <w:tblOverlap w:val="never"/>
        <w:tblW w:w="5440" w:type="dxa"/>
        <w:tblCellMar>
          <w:left w:w="70" w:type="dxa"/>
          <w:right w:w="70" w:type="dxa"/>
        </w:tblCellMar>
        <w:tblLook w:val="04A0" w:firstRow="1" w:lastRow="0" w:firstColumn="1" w:lastColumn="0" w:noHBand="0" w:noVBand="1"/>
      </w:tblPr>
      <w:tblGrid>
        <w:gridCol w:w="1373"/>
        <w:gridCol w:w="1567"/>
        <w:gridCol w:w="2500"/>
      </w:tblGrid>
      <w:tr w:rsidR="00CA1514" w:rsidRPr="00CE1810" w14:paraId="105ED6DD" w14:textId="77777777" w:rsidTr="00D539CD">
        <w:trPr>
          <w:trHeight w:val="250"/>
        </w:trPr>
        <w:tc>
          <w:tcPr>
            <w:tcW w:w="2940" w:type="dxa"/>
            <w:gridSpan w:val="2"/>
            <w:tcBorders>
              <w:top w:val="single" w:sz="8" w:space="0" w:color="auto"/>
              <w:left w:val="single" w:sz="8" w:space="0" w:color="auto"/>
              <w:bottom w:val="single" w:sz="4" w:space="0" w:color="auto"/>
              <w:right w:val="single" w:sz="4" w:space="0" w:color="auto"/>
            </w:tcBorders>
            <w:shd w:val="clear" w:color="000000" w:fill="00B0F0"/>
            <w:vAlign w:val="bottom"/>
            <w:hideMark/>
          </w:tcPr>
          <w:p w14:paraId="7460C955" w14:textId="77777777" w:rsidR="00CA1514" w:rsidRPr="00CE1810" w:rsidRDefault="00CA1514" w:rsidP="00D539CD">
            <w:pPr>
              <w:spacing w:before="0" w:after="0" w:line="240" w:lineRule="auto"/>
              <w:jc w:val="left"/>
              <w:rPr>
                <w:rFonts w:ascii="Arial" w:hAnsi="Arial" w:cs="Arial"/>
                <w:sz w:val="20"/>
                <w:szCs w:val="20"/>
                <w:lang w:eastAsia="es-ES"/>
              </w:rPr>
            </w:pPr>
            <w:r w:rsidRPr="00CE1810">
              <w:rPr>
                <w:rFonts w:ascii="Arial" w:hAnsi="Arial" w:cs="Arial"/>
                <w:sz w:val="20"/>
                <w:szCs w:val="20"/>
                <w:lang w:eastAsia="es-ES"/>
              </w:rPr>
              <w:t>Plantilla</w:t>
            </w:r>
          </w:p>
        </w:tc>
        <w:tc>
          <w:tcPr>
            <w:tcW w:w="2500" w:type="dxa"/>
            <w:tcBorders>
              <w:top w:val="single" w:sz="8" w:space="0" w:color="auto"/>
              <w:left w:val="single" w:sz="4" w:space="0" w:color="auto"/>
              <w:bottom w:val="single" w:sz="4" w:space="0" w:color="auto"/>
              <w:right w:val="single" w:sz="8" w:space="0" w:color="000000"/>
            </w:tcBorders>
            <w:shd w:val="clear" w:color="000000" w:fill="00B0F0"/>
            <w:vAlign w:val="bottom"/>
            <w:hideMark/>
          </w:tcPr>
          <w:p w14:paraId="4018BEDC" w14:textId="77777777" w:rsidR="00CA1514" w:rsidRPr="00CE1810" w:rsidRDefault="00CA1514" w:rsidP="00D539CD">
            <w:pPr>
              <w:spacing w:before="0" w:after="0" w:line="240" w:lineRule="auto"/>
              <w:jc w:val="left"/>
              <w:rPr>
                <w:rFonts w:ascii="Arial" w:hAnsi="Arial" w:cs="Arial"/>
                <w:sz w:val="20"/>
                <w:szCs w:val="20"/>
                <w:lang w:eastAsia="es-ES"/>
              </w:rPr>
            </w:pPr>
            <w:r w:rsidRPr="00CE1810">
              <w:rPr>
                <w:rFonts w:ascii="Arial" w:hAnsi="Arial" w:cs="Arial"/>
                <w:sz w:val="20"/>
                <w:szCs w:val="20"/>
                <w:lang w:eastAsia="es-ES"/>
              </w:rPr>
              <w:t>Índice de feminización</w:t>
            </w:r>
          </w:p>
        </w:tc>
      </w:tr>
      <w:tr w:rsidR="00CA1514" w:rsidRPr="00CE1810" w14:paraId="78E7D177" w14:textId="77777777" w:rsidTr="00D539CD">
        <w:trPr>
          <w:trHeight w:val="260"/>
        </w:trPr>
        <w:tc>
          <w:tcPr>
            <w:tcW w:w="1373" w:type="dxa"/>
            <w:tcBorders>
              <w:top w:val="nil"/>
              <w:left w:val="single" w:sz="8" w:space="0" w:color="auto"/>
              <w:bottom w:val="single" w:sz="4" w:space="0" w:color="auto"/>
              <w:right w:val="single" w:sz="4" w:space="0" w:color="auto"/>
            </w:tcBorders>
            <w:shd w:val="clear" w:color="auto" w:fill="auto"/>
            <w:noWrap/>
            <w:vAlign w:val="bottom"/>
            <w:hideMark/>
          </w:tcPr>
          <w:p w14:paraId="2165A711" w14:textId="77777777" w:rsidR="00CA1514" w:rsidRPr="00CE1810" w:rsidRDefault="00CA1514" w:rsidP="00D539CD">
            <w:pPr>
              <w:spacing w:before="0" w:after="0" w:line="240" w:lineRule="auto"/>
              <w:jc w:val="left"/>
              <w:rPr>
                <w:rFonts w:ascii="Arial" w:hAnsi="Arial" w:cs="Arial"/>
                <w:b/>
                <w:bCs/>
                <w:sz w:val="20"/>
                <w:szCs w:val="20"/>
                <w:lang w:eastAsia="es-ES"/>
              </w:rPr>
            </w:pPr>
            <w:r w:rsidRPr="00CE1810">
              <w:rPr>
                <w:rFonts w:ascii="Arial" w:hAnsi="Arial" w:cs="Arial"/>
                <w:b/>
                <w:bCs/>
                <w:sz w:val="20"/>
                <w:szCs w:val="20"/>
                <w:lang w:eastAsia="es-ES"/>
              </w:rPr>
              <w:t>Mujeres</w:t>
            </w:r>
          </w:p>
        </w:tc>
        <w:tc>
          <w:tcPr>
            <w:tcW w:w="1567" w:type="dxa"/>
            <w:tcBorders>
              <w:top w:val="nil"/>
              <w:left w:val="nil"/>
              <w:bottom w:val="single" w:sz="4" w:space="0" w:color="auto"/>
              <w:right w:val="single" w:sz="8" w:space="0" w:color="auto"/>
            </w:tcBorders>
            <w:shd w:val="clear" w:color="auto" w:fill="auto"/>
            <w:noWrap/>
            <w:vAlign w:val="bottom"/>
            <w:hideMark/>
          </w:tcPr>
          <w:p w14:paraId="53C6F54A" w14:textId="77777777" w:rsidR="00CA1514" w:rsidRPr="00CE1810" w:rsidRDefault="00CA1514" w:rsidP="00D539CD">
            <w:pPr>
              <w:spacing w:before="0" w:after="0" w:line="240" w:lineRule="auto"/>
              <w:jc w:val="left"/>
              <w:rPr>
                <w:rFonts w:ascii="Arial" w:hAnsi="Arial" w:cs="Arial"/>
                <w:b/>
                <w:bCs/>
                <w:sz w:val="20"/>
                <w:szCs w:val="20"/>
                <w:lang w:eastAsia="es-ES"/>
              </w:rPr>
            </w:pPr>
            <w:r w:rsidRPr="00CE1810">
              <w:rPr>
                <w:rFonts w:ascii="Arial" w:hAnsi="Arial" w:cs="Arial"/>
                <w:b/>
                <w:bCs/>
                <w:sz w:val="20"/>
                <w:szCs w:val="20"/>
                <w:lang w:eastAsia="es-ES"/>
              </w:rPr>
              <w:t>Hombres</w:t>
            </w:r>
          </w:p>
        </w:tc>
        <w:tc>
          <w:tcPr>
            <w:tcW w:w="2500" w:type="dxa"/>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14:paraId="12BD07FB" w14:textId="77777777" w:rsidR="00CA1514" w:rsidRPr="00CE1810" w:rsidRDefault="00CA1514" w:rsidP="00D539CD">
            <w:pPr>
              <w:spacing w:before="0" w:after="0" w:line="240" w:lineRule="auto"/>
              <w:jc w:val="center"/>
              <w:rPr>
                <w:rFonts w:ascii="Arial" w:hAnsi="Arial" w:cs="Arial"/>
                <w:sz w:val="20"/>
                <w:szCs w:val="20"/>
                <w:lang w:eastAsia="es-ES"/>
              </w:rPr>
            </w:pPr>
            <w:r>
              <w:rPr>
                <w:rFonts w:ascii="Arial" w:hAnsi="Arial" w:cs="Arial"/>
                <w:sz w:val="20"/>
                <w:szCs w:val="20"/>
                <w:lang w:eastAsia="es-ES"/>
              </w:rPr>
              <w:t>0,80</w:t>
            </w:r>
          </w:p>
        </w:tc>
      </w:tr>
      <w:tr w:rsidR="00CA1514" w:rsidRPr="00CE1810" w14:paraId="17BCEC24" w14:textId="77777777" w:rsidTr="00D539CD">
        <w:trPr>
          <w:trHeight w:val="250"/>
        </w:trPr>
        <w:tc>
          <w:tcPr>
            <w:tcW w:w="1373" w:type="dxa"/>
            <w:tcBorders>
              <w:top w:val="nil"/>
              <w:left w:val="single" w:sz="8" w:space="0" w:color="auto"/>
              <w:bottom w:val="single" w:sz="8" w:space="0" w:color="auto"/>
              <w:right w:val="single" w:sz="4" w:space="0" w:color="auto"/>
            </w:tcBorders>
            <w:shd w:val="clear" w:color="auto" w:fill="auto"/>
            <w:noWrap/>
            <w:vAlign w:val="bottom"/>
            <w:hideMark/>
          </w:tcPr>
          <w:p w14:paraId="705BC5A7" w14:textId="77777777" w:rsidR="00CA1514" w:rsidRPr="00CE1810" w:rsidRDefault="00CA1514" w:rsidP="00D539CD">
            <w:pPr>
              <w:spacing w:before="0" w:after="0" w:line="240" w:lineRule="auto"/>
              <w:jc w:val="right"/>
              <w:rPr>
                <w:rFonts w:ascii="Arial" w:hAnsi="Arial" w:cs="Arial"/>
                <w:sz w:val="20"/>
                <w:szCs w:val="20"/>
                <w:lang w:eastAsia="es-ES"/>
              </w:rPr>
            </w:pPr>
            <w:r>
              <w:rPr>
                <w:rFonts w:ascii="Arial" w:hAnsi="Arial" w:cs="Arial"/>
                <w:sz w:val="20"/>
                <w:szCs w:val="20"/>
                <w:lang w:eastAsia="es-ES"/>
              </w:rPr>
              <w:t>28</w:t>
            </w:r>
          </w:p>
        </w:tc>
        <w:tc>
          <w:tcPr>
            <w:tcW w:w="1567" w:type="dxa"/>
            <w:tcBorders>
              <w:top w:val="nil"/>
              <w:left w:val="nil"/>
              <w:bottom w:val="single" w:sz="8" w:space="0" w:color="auto"/>
              <w:right w:val="single" w:sz="8" w:space="0" w:color="auto"/>
            </w:tcBorders>
            <w:shd w:val="clear" w:color="auto" w:fill="auto"/>
            <w:noWrap/>
            <w:vAlign w:val="bottom"/>
            <w:hideMark/>
          </w:tcPr>
          <w:p w14:paraId="0BBA8897" w14:textId="77777777" w:rsidR="00CA1514" w:rsidRPr="00CE1810" w:rsidRDefault="00CA1514" w:rsidP="00D539CD">
            <w:pPr>
              <w:spacing w:before="0" w:after="0" w:line="240" w:lineRule="auto"/>
              <w:jc w:val="right"/>
              <w:rPr>
                <w:rFonts w:ascii="Arial" w:hAnsi="Arial" w:cs="Arial"/>
                <w:sz w:val="20"/>
                <w:szCs w:val="20"/>
                <w:lang w:eastAsia="es-ES"/>
              </w:rPr>
            </w:pPr>
            <w:r w:rsidRPr="00CE1810">
              <w:rPr>
                <w:rFonts w:ascii="Arial" w:hAnsi="Arial" w:cs="Arial"/>
                <w:sz w:val="20"/>
                <w:szCs w:val="20"/>
                <w:lang w:eastAsia="es-ES"/>
              </w:rPr>
              <w:t>3</w:t>
            </w:r>
            <w:r>
              <w:rPr>
                <w:rFonts w:ascii="Arial" w:hAnsi="Arial" w:cs="Arial"/>
                <w:sz w:val="20"/>
                <w:szCs w:val="20"/>
                <w:lang w:eastAsia="es-ES"/>
              </w:rPr>
              <w:t>5</w:t>
            </w:r>
          </w:p>
        </w:tc>
        <w:tc>
          <w:tcPr>
            <w:tcW w:w="2500" w:type="dxa"/>
            <w:vMerge/>
            <w:tcBorders>
              <w:top w:val="nil"/>
              <w:left w:val="nil"/>
              <w:bottom w:val="single" w:sz="8" w:space="0" w:color="auto"/>
              <w:right w:val="single" w:sz="8" w:space="0" w:color="auto"/>
            </w:tcBorders>
            <w:vAlign w:val="center"/>
            <w:hideMark/>
          </w:tcPr>
          <w:p w14:paraId="0E16B225" w14:textId="77777777" w:rsidR="00CA1514" w:rsidRPr="00CE1810" w:rsidRDefault="00CA1514" w:rsidP="00D539CD">
            <w:pPr>
              <w:spacing w:before="0" w:after="0" w:line="240" w:lineRule="auto"/>
              <w:jc w:val="left"/>
              <w:rPr>
                <w:rFonts w:ascii="Arial" w:hAnsi="Arial" w:cs="Arial"/>
                <w:sz w:val="20"/>
                <w:szCs w:val="20"/>
                <w:lang w:eastAsia="es-ES"/>
              </w:rPr>
            </w:pPr>
          </w:p>
        </w:tc>
      </w:tr>
    </w:tbl>
    <w:p w14:paraId="45BBEB7B" w14:textId="77777777" w:rsidR="00CA1514" w:rsidRDefault="00CA1514" w:rsidP="00CA1514">
      <w:pPr>
        <w:rPr>
          <w:rFonts w:eastAsia="Calibri"/>
          <w:sz w:val="24"/>
          <w:szCs w:val="24"/>
        </w:rPr>
      </w:pPr>
    </w:p>
    <w:p w14:paraId="6BCB8BE3" w14:textId="77777777" w:rsidR="00D6710F" w:rsidRDefault="00CA1514" w:rsidP="00CA1514">
      <w:pPr>
        <w:rPr>
          <w:rFonts w:eastAsia="Calibri"/>
          <w:sz w:val="24"/>
          <w:szCs w:val="24"/>
        </w:rPr>
      </w:pPr>
      <w:r>
        <w:rPr>
          <w:rFonts w:eastAsia="Calibri"/>
          <w:sz w:val="24"/>
          <w:szCs w:val="24"/>
        </w:rPr>
        <w:br w:type="textWrapping" w:clear="all"/>
      </w:r>
    </w:p>
    <w:p w14:paraId="17716DF5" w14:textId="5F9B81B3" w:rsidR="00CA1514" w:rsidRDefault="00CA1514" w:rsidP="00CA1514">
      <w:pPr>
        <w:rPr>
          <w:rFonts w:eastAsia="Calibri"/>
          <w:sz w:val="24"/>
          <w:szCs w:val="24"/>
        </w:rPr>
      </w:pPr>
      <w:r w:rsidRPr="008A56A6">
        <w:rPr>
          <w:rFonts w:eastAsia="Calibri"/>
          <w:sz w:val="24"/>
          <w:szCs w:val="24"/>
        </w:rPr>
        <w:t xml:space="preserve">Respecto al </w:t>
      </w:r>
      <w:r w:rsidRPr="008A56A6">
        <w:rPr>
          <w:rFonts w:eastAsia="Calibri"/>
          <w:b/>
          <w:sz w:val="24"/>
          <w:szCs w:val="24"/>
        </w:rPr>
        <w:t>índice de presencia relativa de hombres y mujeres</w:t>
      </w:r>
      <w:r w:rsidRPr="008A56A6">
        <w:rPr>
          <w:rFonts w:eastAsia="Calibri"/>
          <w:sz w:val="24"/>
          <w:szCs w:val="24"/>
        </w:rPr>
        <w:t xml:space="preserve"> (</w:t>
      </w:r>
      <w:r w:rsidRPr="008A56A6">
        <w:rPr>
          <w:rFonts w:eastAsia="Calibri"/>
          <w:i/>
          <w:sz w:val="24"/>
          <w:szCs w:val="24"/>
        </w:rPr>
        <w:t>que señala el grado de representación equilibrada entre mujeres y hombres – nº de mujeres en una categoría respecto al total de mujeres y nº de hombres en una categoría respecto al total de hombres-</w:t>
      </w:r>
      <w:r>
        <w:rPr>
          <w:rFonts w:eastAsia="Calibri"/>
          <w:sz w:val="24"/>
          <w:szCs w:val="24"/>
        </w:rPr>
        <w:t>); la distribución por niveles en cuanto a equilibrio, es la siguiente:</w:t>
      </w:r>
    </w:p>
    <w:tbl>
      <w:tblPr>
        <w:tblW w:w="9048" w:type="dxa"/>
        <w:tblCellMar>
          <w:left w:w="70" w:type="dxa"/>
          <w:right w:w="70" w:type="dxa"/>
        </w:tblCellMar>
        <w:tblLook w:val="04A0" w:firstRow="1" w:lastRow="0" w:firstColumn="1" w:lastColumn="0" w:noHBand="0" w:noVBand="1"/>
      </w:tblPr>
      <w:tblGrid>
        <w:gridCol w:w="2719"/>
        <w:gridCol w:w="431"/>
        <w:gridCol w:w="432"/>
        <w:gridCol w:w="720"/>
        <w:gridCol w:w="1075"/>
        <w:gridCol w:w="1298"/>
        <w:gridCol w:w="1075"/>
        <w:gridCol w:w="1298"/>
      </w:tblGrid>
      <w:tr w:rsidR="00CA1514" w:rsidRPr="00B8445F" w14:paraId="08307E7A" w14:textId="77777777" w:rsidTr="00D539CD">
        <w:trPr>
          <w:trHeight w:val="591"/>
        </w:trPr>
        <w:tc>
          <w:tcPr>
            <w:tcW w:w="0" w:type="auto"/>
            <w:vMerge w:val="restart"/>
            <w:tcBorders>
              <w:top w:val="single" w:sz="4" w:space="0" w:color="auto"/>
              <w:left w:val="single" w:sz="4" w:space="0" w:color="auto"/>
              <w:right w:val="single" w:sz="4" w:space="0" w:color="auto"/>
            </w:tcBorders>
            <w:shd w:val="clear" w:color="000000" w:fill="DCE6F1"/>
            <w:vAlign w:val="center"/>
            <w:hideMark/>
          </w:tcPr>
          <w:p w14:paraId="6E57D8E8" w14:textId="77777777" w:rsidR="00CA1514" w:rsidRPr="00B8445F" w:rsidRDefault="00CA1514" w:rsidP="00D539CD">
            <w:pPr>
              <w:spacing w:before="0" w:after="0" w:line="240" w:lineRule="auto"/>
              <w:jc w:val="center"/>
              <w:rPr>
                <w:rFonts w:ascii="Calibri" w:hAnsi="Calibri" w:cs="Calibri"/>
                <w:b/>
                <w:bCs/>
                <w:color w:val="000000"/>
                <w:lang w:eastAsia="es-ES"/>
              </w:rPr>
            </w:pPr>
            <w:r w:rsidRPr="00B8445F">
              <w:rPr>
                <w:rFonts w:ascii="Calibri" w:hAnsi="Calibri" w:cs="Calibri"/>
                <w:b/>
                <w:bCs/>
                <w:color w:val="000000"/>
                <w:lang w:eastAsia="es-ES"/>
              </w:rPr>
              <w:t>Distribución de puestos</w:t>
            </w:r>
          </w:p>
        </w:tc>
        <w:tc>
          <w:tcPr>
            <w:tcW w:w="0" w:type="auto"/>
            <w:vMerge w:val="restart"/>
            <w:tcBorders>
              <w:top w:val="single" w:sz="4" w:space="0" w:color="auto"/>
              <w:left w:val="nil"/>
              <w:right w:val="single" w:sz="4" w:space="0" w:color="auto"/>
            </w:tcBorders>
            <w:shd w:val="clear" w:color="000000" w:fill="DCE6F1"/>
            <w:vAlign w:val="center"/>
            <w:hideMark/>
          </w:tcPr>
          <w:p w14:paraId="3B29306C" w14:textId="77777777" w:rsidR="00CA1514" w:rsidRPr="00B8445F" w:rsidRDefault="00CA1514" w:rsidP="00D539CD">
            <w:pPr>
              <w:spacing w:before="0" w:after="0" w:line="240" w:lineRule="auto"/>
              <w:jc w:val="center"/>
              <w:rPr>
                <w:rFonts w:ascii="Calibri" w:hAnsi="Calibri" w:cs="Calibri"/>
                <w:b/>
                <w:bCs/>
                <w:color w:val="000000"/>
                <w:lang w:eastAsia="es-ES"/>
              </w:rPr>
            </w:pPr>
            <w:r>
              <w:rPr>
                <w:rFonts w:ascii="Calibri" w:hAnsi="Calibri" w:cs="Calibri"/>
                <w:b/>
                <w:bCs/>
                <w:color w:val="000000"/>
                <w:lang w:eastAsia="es-ES"/>
              </w:rPr>
              <w:t>M</w:t>
            </w:r>
          </w:p>
        </w:tc>
        <w:tc>
          <w:tcPr>
            <w:tcW w:w="0" w:type="auto"/>
            <w:vMerge w:val="restart"/>
            <w:tcBorders>
              <w:top w:val="single" w:sz="4" w:space="0" w:color="auto"/>
              <w:left w:val="nil"/>
              <w:right w:val="single" w:sz="4" w:space="0" w:color="auto"/>
            </w:tcBorders>
            <w:shd w:val="clear" w:color="000000" w:fill="DCE6F1"/>
            <w:vAlign w:val="center"/>
            <w:hideMark/>
          </w:tcPr>
          <w:p w14:paraId="363367B1" w14:textId="77777777" w:rsidR="00CA1514" w:rsidRPr="00B8445F" w:rsidRDefault="00CA1514" w:rsidP="00D539CD">
            <w:pPr>
              <w:spacing w:before="0" w:after="0" w:line="240" w:lineRule="auto"/>
              <w:jc w:val="center"/>
              <w:rPr>
                <w:rFonts w:ascii="Calibri" w:hAnsi="Calibri" w:cs="Calibri"/>
                <w:b/>
                <w:bCs/>
                <w:color w:val="000000"/>
                <w:lang w:eastAsia="es-ES"/>
              </w:rPr>
            </w:pPr>
            <w:r>
              <w:rPr>
                <w:rFonts w:ascii="Calibri" w:hAnsi="Calibri" w:cs="Calibri"/>
                <w:b/>
                <w:bCs/>
                <w:color w:val="000000"/>
                <w:lang w:eastAsia="es-ES"/>
              </w:rPr>
              <w:t>H</w:t>
            </w:r>
          </w:p>
        </w:tc>
        <w:tc>
          <w:tcPr>
            <w:tcW w:w="0" w:type="auto"/>
            <w:vMerge w:val="restart"/>
            <w:tcBorders>
              <w:top w:val="single" w:sz="4" w:space="0" w:color="auto"/>
              <w:left w:val="nil"/>
              <w:right w:val="single" w:sz="4" w:space="0" w:color="auto"/>
            </w:tcBorders>
            <w:shd w:val="clear" w:color="000000" w:fill="DCE6F1"/>
            <w:vAlign w:val="center"/>
            <w:hideMark/>
          </w:tcPr>
          <w:p w14:paraId="6D1DBD93" w14:textId="77777777" w:rsidR="00CA1514" w:rsidRPr="00B8445F" w:rsidRDefault="00CA1514" w:rsidP="00D539CD">
            <w:pPr>
              <w:spacing w:before="0" w:after="0" w:line="240" w:lineRule="auto"/>
              <w:jc w:val="center"/>
              <w:rPr>
                <w:rFonts w:ascii="Calibri" w:hAnsi="Calibri" w:cs="Calibri"/>
                <w:b/>
                <w:bCs/>
                <w:color w:val="000000"/>
                <w:lang w:eastAsia="es-ES"/>
              </w:rPr>
            </w:pPr>
            <w:r w:rsidRPr="00B8445F">
              <w:rPr>
                <w:rFonts w:ascii="Calibri" w:hAnsi="Calibri" w:cs="Calibri"/>
                <w:b/>
                <w:bCs/>
                <w:color w:val="000000"/>
                <w:lang w:eastAsia="es-ES"/>
              </w:rPr>
              <w:t>Total</w:t>
            </w:r>
          </w:p>
        </w:tc>
        <w:tc>
          <w:tcPr>
            <w:tcW w:w="0" w:type="auto"/>
            <w:gridSpan w:val="2"/>
            <w:tcBorders>
              <w:top w:val="single" w:sz="4" w:space="0" w:color="auto"/>
              <w:left w:val="nil"/>
              <w:bottom w:val="single" w:sz="4" w:space="0" w:color="auto"/>
              <w:right w:val="single" w:sz="4" w:space="0" w:color="auto"/>
            </w:tcBorders>
            <w:shd w:val="clear" w:color="000000" w:fill="DCE6F1"/>
            <w:vAlign w:val="center"/>
            <w:hideMark/>
          </w:tcPr>
          <w:p w14:paraId="28FEAD29" w14:textId="77777777" w:rsidR="00CA1514" w:rsidRPr="00B8445F" w:rsidRDefault="00CA1514" w:rsidP="00D539CD">
            <w:pPr>
              <w:spacing w:before="0" w:after="0" w:line="240" w:lineRule="auto"/>
              <w:jc w:val="center"/>
              <w:rPr>
                <w:rFonts w:ascii="Calibri" w:hAnsi="Calibri" w:cs="Calibri"/>
                <w:b/>
                <w:bCs/>
                <w:color w:val="000000"/>
                <w:lang w:eastAsia="es-ES"/>
              </w:rPr>
            </w:pPr>
            <w:r>
              <w:rPr>
                <w:rFonts w:ascii="Calibri" w:hAnsi="Calibri" w:cs="Calibri"/>
                <w:b/>
                <w:bCs/>
                <w:color w:val="000000"/>
                <w:lang w:eastAsia="es-ES"/>
              </w:rPr>
              <w:t>Por puestos</w:t>
            </w:r>
          </w:p>
        </w:tc>
        <w:tc>
          <w:tcPr>
            <w:tcW w:w="0" w:type="auto"/>
            <w:gridSpan w:val="2"/>
            <w:tcBorders>
              <w:top w:val="single" w:sz="4" w:space="0" w:color="auto"/>
              <w:left w:val="nil"/>
              <w:bottom w:val="single" w:sz="4" w:space="0" w:color="auto"/>
              <w:right w:val="single" w:sz="4" w:space="0" w:color="auto"/>
            </w:tcBorders>
            <w:shd w:val="clear" w:color="000000" w:fill="DCE6F1"/>
            <w:vAlign w:val="center"/>
          </w:tcPr>
          <w:p w14:paraId="4D45C201" w14:textId="77777777" w:rsidR="00CA1514" w:rsidRDefault="00CA1514" w:rsidP="00D539CD">
            <w:pPr>
              <w:spacing w:before="0" w:after="0" w:line="240" w:lineRule="auto"/>
              <w:jc w:val="center"/>
              <w:rPr>
                <w:rFonts w:ascii="Calibri" w:hAnsi="Calibri" w:cs="Calibri"/>
                <w:b/>
                <w:bCs/>
                <w:color w:val="000000"/>
                <w:lang w:eastAsia="es-ES"/>
              </w:rPr>
            </w:pPr>
            <w:r>
              <w:rPr>
                <w:rFonts w:ascii="Calibri" w:hAnsi="Calibri" w:cs="Calibri"/>
                <w:b/>
                <w:bCs/>
                <w:color w:val="000000"/>
                <w:lang w:eastAsia="es-ES"/>
              </w:rPr>
              <w:t>Por sexo</w:t>
            </w:r>
          </w:p>
        </w:tc>
      </w:tr>
      <w:tr w:rsidR="00CA1514" w:rsidRPr="00B8445F" w14:paraId="4A123AF2" w14:textId="77777777" w:rsidTr="00D539CD">
        <w:trPr>
          <w:trHeight w:val="591"/>
        </w:trPr>
        <w:tc>
          <w:tcPr>
            <w:tcW w:w="0" w:type="auto"/>
            <w:vMerge/>
            <w:tcBorders>
              <w:left w:val="single" w:sz="4" w:space="0" w:color="auto"/>
              <w:bottom w:val="single" w:sz="4" w:space="0" w:color="auto"/>
              <w:right w:val="single" w:sz="4" w:space="0" w:color="auto"/>
            </w:tcBorders>
            <w:shd w:val="clear" w:color="000000" w:fill="DCE6F1"/>
            <w:vAlign w:val="center"/>
          </w:tcPr>
          <w:p w14:paraId="4770C731" w14:textId="77777777" w:rsidR="00CA1514" w:rsidRPr="00B8445F" w:rsidRDefault="00CA1514" w:rsidP="00D539CD">
            <w:pPr>
              <w:spacing w:before="0" w:after="0" w:line="240" w:lineRule="auto"/>
              <w:jc w:val="center"/>
              <w:rPr>
                <w:rFonts w:ascii="Calibri" w:hAnsi="Calibri" w:cs="Calibri"/>
                <w:b/>
                <w:bCs/>
                <w:color w:val="000000"/>
                <w:lang w:eastAsia="es-ES"/>
              </w:rPr>
            </w:pPr>
          </w:p>
        </w:tc>
        <w:tc>
          <w:tcPr>
            <w:tcW w:w="0" w:type="auto"/>
            <w:vMerge/>
            <w:tcBorders>
              <w:left w:val="nil"/>
              <w:bottom w:val="single" w:sz="4" w:space="0" w:color="auto"/>
              <w:right w:val="single" w:sz="4" w:space="0" w:color="auto"/>
            </w:tcBorders>
            <w:shd w:val="clear" w:color="000000" w:fill="DCE6F1"/>
            <w:vAlign w:val="center"/>
          </w:tcPr>
          <w:p w14:paraId="4C967778" w14:textId="77777777" w:rsidR="00CA1514" w:rsidRPr="00B8445F" w:rsidRDefault="00CA1514" w:rsidP="00D539CD">
            <w:pPr>
              <w:spacing w:before="0" w:after="0" w:line="240" w:lineRule="auto"/>
              <w:jc w:val="center"/>
              <w:rPr>
                <w:rFonts w:ascii="Calibri" w:hAnsi="Calibri" w:cs="Calibri"/>
                <w:b/>
                <w:bCs/>
                <w:color w:val="000000"/>
                <w:lang w:eastAsia="es-ES"/>
              </w:rPr>
            </w:pPr>
          </w:p>
        </w:tc>
        <w:tc>
          <w:tcPr>
            <w:tcW w:w="0" w:type="auto"/>
            <w:vMerge/>
            <w:tcBorders>
              <w:left w:val="nil"/>
              <w:bottom w:val="single" w:sz="4" w:space="0" w:color="auto"/>
              <w:right w:val="single" w:sz="4" w:space="0" w:color="auto"/>
            </w:tcBorders>
            <w:shd w:val="clear" w:color="000000" w:fill="DCE6F1"/>
            <w:vAlign w:val="center"/>
          </w:tcPr>
          <w:p w14:paraId="43721A2C" w14:textId="77777777" w:rsidR="00CA1514" w:rsidRPr="00B8445F" w:rsidRDefault="00CA1514" w:rsidP="00D539CD">
            <w:pPr>
              <w:spacing w:before="0" w:after="0" w:line="240" w:lineRule="auto"/>
              <w:jc w:val="center"/>
              <w:rPr>
                <w:rFonts w:ascii="Calibri" w:hAnsi="Calibri" w:cs="Calibri"/>
                <w:b/>
                <w:bCs/>
                <w:color w:val="000000"/>
                <w:lang w:eastAsia="es-ES"/>
              </w:rPr>
            </w:pPr>
          </w:p>
        </w:tc>
        <w:tc>
          <w:tcPr>
            <w:tcW w:w="0" w:type="auto"/>
            <w:vMerge/>
            <w:tcBorders>
              <w:left w:val="nil"/>
              <w:bottom w:val="single" w:sz="4" w:space="0" w:color="auto"/>
              <w:right w:val="single" w:sz="4" w:space="0" w:color="auto"/>
            </w:tcBorders>
            <w:shd w:val="clear" w:color="000000" w:fill="DCE6F1"/>
            <w:vAlign w:val="center"/>
          </w:tcPr>
          <w:p w14:paraId="0B62F330" w14:textId="77777777" w:rsidR="00CA1514" w:rsidRPr="00B8445F" w:rsidRDefault="00CA1514" w:rsidP="00D539CD">
            <w:pPr>
              <w:spacing w:before="0" w:after="0" w:line="240" w:lineRule="auto"/>
              <w:jc w:val="center"/>
              <w:rPr>
                <w:rFonts w:ascii="Calibri" w:hAnsi="Calibri" w:cs="Calibri"/>
                <w:b/>
                <w:bCs/>
                <w:color w:val="000000"/>
                <w:lang w:eastAsia="es-ES"/>
              </w:rPr>
            </w:pPr>
          </w:p>
        </w:tc>
        <w:tc>
          <w:tcPr>
            <w:tcW w:w="0" w:type="auto"/>
            <w:tcBorders>
              <w:top w:val="single" w:sz="4" w:space="0" w:color="auto"/>
              <w:left w:val="nil"/>
              <w:bottom w:val="single" w:sz="4" w:space="0" w:color="auto"/>
              <w:right w:val="single" w:sz="4" w:space="0" w:color="auto"/>
            </w:tcBorders>
            <w:shd w:val="clear" w:color="000000" w:fill="DCE6F1"/>
            <w:vAlign w:val="center"/>
          </w:tcPr>
          <w:p w14:paraId="6E182CCF" w14:textId="77777777" w:rsidR="00CA1514" w:rsidRPr="00B8445F" w:rsidRDefault="00CA1514" w:rsidP="00D539CD">
            <w:pPr>
              <w:spacing w:before="0" w:after="0" w:line="240" w:lineRule="auto"/>
              <w:jc w:val="center"/>
              <w:rPr>
                <w:rFonts w:ascii="Calibri" w:hAnsi="Calibri" w:cs="Calibri"/>
                <w:b/>
                <w:bCs/>
                <w:color w:val="000000"/>
                <w:lang w:eastAsia="es-ES"/>
              </w:rPr>
            </w:pPr>
            <w:r>
              <w:rPr>
                <w:rFonts w:ascii="Calibri" w:hAnsi="Calibri" w:cs="Calibri"/>
                <w:b/>
                <w:bCs/>
                <w:color w:val="000000"/>
                <w:lang w:eastAsia="es-ES"/>
              </w:rPr>
              <w:t>Mujer %</w:t>
            </w:r>
          </w:p>
        </w:tc>
        <w:tc>
          <w:tcPr>
            <w:tcW w:w="0" w:type="auto"/>
            <w:tcBorders>
              <w:top w:val="single" w:sz="4" w:space="0" w:color="auto"/>
              <w:left w:val="nil"/>
              <w:bottom w:val="single" w:sz="4" w:space="0" w:color="auto"/>
              <w:right w:val="single" w:sz="4" w:space="0" w:color="auto"/>
            </w:tcBorders>
            <w:shd w:val="clear" w:color="000000" w:fill="DCE6F1"/>
            <w:vAlign w:val="center"/>
          </w:tcPr>
          <w:p w14:paraId="307C0021" w14:textId="77777777" w:rsidR="00CA1514" w:rsidRDefault="00CA1514" w:rsidP="00D539CD">
            <w:pPr>
              <w:spacing w:before="0" w:after="0" w:line="240" w:lineRule="auto"/>
              <w:jc w:val="center"/>
              <w:rPr>
                <w:rFonts w:ascii="Calibri" w:hAnsi="Calibri" w:cs="Calibri"/>
                <w:b/>
                <w:bCs/>
                <w:color w:val="000000"/>
                <w:lang w:eastAsia="es-ES"/>
              </w:rPr>
            </w:pPr>
            <w:r>
              <w:rPr>
                <w:rFonts w:ascii="Calibri" w:hAnsi="Calibri" w:cs="Calibri"/>
                <w:b/>
                <w:bCs/>
                <w:color w:val="000000"/>
                <w:lang w:eastAsia="es-ES"/>
              </w:rPr>
              <w:t>Hombre %</w:t>
            </w:r>
          </w:p>
        </w:tc>
        <w:tc>
          <w:tcPr>
            <w:tcW w:w="0" w:type="auto"/>
            <w:tcBorders>
              <w:top w:val="single" w:sz="4" w:space="0" w:color="auto"/>
              <w:left w:val="nil"/>
              <w:bottom w:val="single" w:sz="4" w:space="0" w:color="auto"/>
              <w:right w:val="single" w:sz="4" w:space="0" w:color="auto"/>
            </w:tcBorders>
            <w:shd w:val="clear" w:color="000000" w:fill="DCE6F1"/>
            <w:vAlign w:val="center"/>
          </w:tcPr>
          <w:p w14:paraId="201DC071" w14:textId="77777777" w:rsidR="00CA1514" w:rsidRDefault="00CA1514" w:rsidP="00D539CD">
            <w:pPr>
              <w:spacing w:before="0" w:after="0" w:line="240" w:lineRule="auto"/>
              <w:jc w:val="center"/>
              <w:rPr>
                <w:rFonts w:ascii="Calibri" w:hAnsi="Calibri" w:cs="Calibri"/>
                <w:b/>
                <w:bCs/>
                <w:color w:val="000000"/>
                <w:lang w:eastAsia="es-ES"/>
              </w:rPr>
            </w:pPr>
            <w:r>
              <w:rPr>
                <w:rFonts w:ascii="Calibri" w:hAnsi="Calibri" w:cs="Calibri"/>
                <w:b/>
                <w:bCs/>
                <w:color w:val="000000"/>
                <w:lang w:eastAsia="es-ES"/>
              </w:rPr>
              <w:t>Mujer %</w:t>
            </w:r>
          </w:p>
        </w:tc>
        <w:tc>
          <w:tcPr>
            <w:tcW w:w="0" w:type="auto"/>
            <w:tcBorders>
              <w:top w:val="single" w:sz="4" w:space="0" w:color="auto"/>
              <w:left w:val="nil"/>
              <w:bottom w:val="single" w:sz="4" w:space="0" w:color="auto"/>
              <w:right w:val="single" w:sz="4" w:space="0" w:color="auto"/>
            </w:tcBorders>
            <w:shd w:val="clear" w:color="000000" w:fill="DCE6F1"/>
            <w:vAlign w:val="center"/>
          </w:tcPr>
          <w:p w14:paraId="306C6959" w14:textId="77777777" w:rsidR="00CA1514" w:rsidRDefault="00CA1514" w:rsidP="00D539CD">
            <w:pPr>
              <w:spacing w:before="0" w:after="0" w:line="240" w:lineRule="auto"/>
              <w:jc w:val="center"/>
              <w:rPr>
                <w:rFonts w:ascii="Calibri" w:hAnsi="Calibri" w:cs="Calibri"/>
                <w:b/>
                <w:bCs/>
                <w:color w:val="000000"/>
                <w:lang w:eastAsia="es-ES"/>
              </w:rPr>
            </w:pPr>
            <w:r>
              <w:rPr>
                <w:rFonts w:ascii="Calibri" w:hAnsi="Calibri" w:cs="Calibri"/>
                <w:b/>
                <w:bCs/>
                <w:color w:val="000000"/>
                <w:lang w:eastAsia="es-ES"/>
              </w:rPr>
              <w:t>Hombre %</w:t>
            </w:r>
          </w:p>
        </w:tc>
      </w:tr>
      <w:tr w:rsidR="00CA1514" w:rsidRPr="00B8445F" w14:paraId="794CE6A7" w14:textId="77777777" w:rsidTr="00D539CD">
        <w:trPr>
          <w:trHeight w:val="295"/>
        </w:trPr>
        <w:tc>
          <w:tcPr>
            <w:tcW w:w="0" w:type="auto"/>
            <w:tcBorders>
              <w:top w:val="single" w:sz="4" w:space="0" w:color="auto"/>
              <w:left w:val="single" w:sz="4" w:space="0" w:color="auto"/>
              <w:bottom w:val="nil"/>
              <w:right w:val="single" w:sz="4" w:space="0" w:color="auto"/>
            </w:tcBorders>
            <w:shd w:val="clear" w:color="auto" w:fill="auto"/>
            <w:noWrap/>
            <w:vAlign w:val="center"/>
            <w:hideMark/>
          </w:tcPr>
          <w:p w14:paraId="386C37EC" w14:textId="77777777" w:rsidR="00CA1514" w:rsidRPr="00B8445F" w:rsidRDefault="00CA1514" w:rsidP="00D539CD">
            <w:pPr>
              <w:spacing w:before="0" w:after="0" w:line="240" w:lineRule="auto"/>
              <w:jc w:val="left"/>
              <w:rPr>
                <w:rFonts w:ascii="Calibri" w:hAnsi="Calibri" w:cs="Calibri"/>
                <w:color w:val="000000"/>
                <w:lang w:eastAsia="es-ES"/>
              </w:rPr>
            </w:pPr>
            <w:r>
              <w:rPr>
                <w:rFonts w:ascii="Calibri" w:hAnsi="Calibri" w:cs="Calibri"/>
                <w:color w:val="000000"/>
                <w:lang w:eastAsia="es-ES"/>
              </w:rPr>
              <w:t>Gerencia</w:t>
            </w:r>
          </w:p>
        </w:tc>
        <w:tc>
          <w:tcPr>
            <w:tcW w:w="0" w:type="auto"/>
            <w:tcBorders>
              <w:top w:val="single" w:sz="4" w:space="0" w:color="auto"/>
              <w:left w:val="nil"/>
              <w:bottom w:val="nil"/>
              <w:right w:val="single" w:sz="4" w:space="0" w:color="auto"/>
            </w:tcBorders>
            <w:shd w:val="clear" w:color="auto" w:fill="auto"/>
            <w:noWrap/>
            <w:vAlign w:val="center"/>
            <w:hideMark/>
          </w:tcPr>
          <w:p w14:paraId="2AAA22B1" w14:textId="77777777" w:rsidR="00CA1514" w:rsidRPr="00B8445F" w:rsidRDefault="00CA1514" w:rsidP="00D539CD">
            <w:pPr>
              <w:spacing w:before="0" w:after="0" w:line="240" w:lineRule="auto"/>
              <w:jc w:val="right"/>
              <w:rPr>
                <w:rFonts w:ascii="Calibri" w:hAnsi="Calibri" w:cs="Calibri"/>
                <w:color w:val="000000"/>
                <w:lang w:eastAsia="es-ES"/>
              </w:rPr>
            </w:pPr>
            <w:r w:rsidRPr="00B8445F">
              <w:rPr>
                <w:rFonts w:ascii="Calibri" w:hAnsi="Calibri" w:cs="Calibri"/>
                <w:color w:val="000000"/>
                <w:lang w:eastAsia="es-ES"/>
              </w:rPr>
              <w:t>0</w:t>
            </w:r>
          </w:p>
        </w:tc>
        <w:tc>
          <w:tcPr>
            <w:tcW w:w="0" w:type="auto"/>
            <w:tcBorders>
              <w:top w:val="single" w:sz="4" w:space="0" w:color="auto"/>
              <w:left w:val="nil"/>
              <w:bottom w:val="nil"/>
              <w:right w:val="single" w:sz="4" w:space="0" w:color="auto"/>
            </w:tcBorders>
            <w:shd w:val="clear" w:color="auto" w:fill="auto"/>
            <w:noWrap/>
            <w:vAlign w:val="center"/>
            <w:hideMark/>
          </w:tcPr>
          <w:p w14:paraId="5C019E7D" w14:textId="77777777" w:rsidR="00CA1514" w:rsidRPr="00B8445F" w:rsidRDefault="00CA1514" w:rsidP="00D539CD">
            <w:pPr>
              <w:spacing w:before="0" w:after="0" w:line="240" w:lineRule="auto"/>
              <w:jc w:val="right"/>
              <w:rPr>
                <w:rFonts w:ascii="Calibri" w:hAnsi="Calibri" w:cs="Calibri"/>
                <w:color w:val="000000"/>
                <w:lang w:eastAsia="es-ES"/>
              </w:rPr>
            </w:pPr>
            <w:r w:rsidRPr="00B8445F">
              <w:rPr>
                <w:rFonts w:ascii="Calibri" w:hAnsi="Calibri" w:cs="Calibri"/>
                <w:color w:val="000000"/>
                <w:lang w:eastAsia="es-ES"/>
              </w:rPr>
              <w:t>1</w:t>
            </w:r>
          </w:p>
        </w:tc>
        <w:tc>
          <w:tcPr>
            <w:tcW w:w="0" w:type="auto"/>
            <w:tcBorders>
              <w:top w:val="single" w:sz="4" w:space="0" w:color="auto"/>
              <w:left w:val="nil"/>
              <w:bottom w:val="nil"/>
              <w:right w:val="single" w:sz="4" w:space="0" w:color="auto"/>
            </w:tcBorders>
            <w:shd w:val="clear" w:color="auto" w:fill="auto"/>
            <w:noWrap/>
            <w:vAlign w:val="center"/>
            <w:hideMark/>
          </w:tcPr>
          <w:p w14:paraId="452A1879" w14:textId="77777777" w:rsidR="00CA1514" w:rsidRPr="00B8445F" w:rsidRDefault="00CA1514" w:rsidP="00D539CD">
            <w:pPr>
              <w:spacing w:before="0" w:after="0" w:line="240" w:lineRule="auto"/>
              <w:jc w:val="right"/>
              <w:rPr>
                <w:rFonts w:ascii="Calibri" w:hAnsi="Calibri" w:cs="Calibri"/>
                <w:color w:val="000000"/>
                <w:lang w:eastAsia="es-ES"/>
              </w:rPr>
            </w:pPr>
            <w:r w:rsidRPr="00B8445F">
              <w:rPr>
                <w:rFonts w:ascii="Calibri" w:hAnsi="Calibri" w:cs="Calibri"/>
                <w:color w:val="000000"/>
                <w:lang w:eastAsia="es-ES"/>
              </w:rPr>
              <w:t>1</w:t>
            </w:r>
          </w:p>
        </w:tc>
        <w:tc>
          <w:tcPr>
            <w:tcW w:w="0" w:type="auto"/>
            <w:tcBorders>
              <w:top w:val="single" w:sz="4" w:space="0" w:color="auto"/>
              <w:left w:val="nil"/>
              <w:bottom w:val="nil"/>
              <w:right w:val="single" w:sz="4" w:space="0" w:color="auto"/>
            </w:tcBorders>
            <w:shd w:val="clear" w:color="auto" w:fill="auto"/>
            <w:noWrap/>
            <w:vAlign w:val="center"/>
            <w:hideMark/>
          </w:tcPr>
          <w:p w14:paraId="7AF9A57B" w14:textId="77777777" w:rsidR="00CA1514" w:rsidRPr="00B8445F" w:rsidRDefault="00CA1514" w:rsidP="00D539CD">
            <w:pPr>
              <w:spacing w:before="0" w:after="0" w:line="240" w:lineRule="auto"/>
              <w:jc w:val="right"/>
              <w:rPr>
                <w:rFonts w:ascii="Calibri" w:hAnsi="Calibri" w:cs="Calibri"/>
                <w:color w:val="000000"/>
                <w:lang w:eastAsia="es-ES"/>
              </w:rPr>
            </w:pPr>
            <w:r w:rsidRPr="00B8445F">
              <w:rPr>
                <w:rFonts w:ascii="Calibri" w:hAnsi="Calibri" w:cs="Calibri"/>
                <w:color w:val="000000"/>
                <w:lang w:eastAsia="es-ES"/>
              </w:rPr>
              <w:t>0,00%</w:t>
            </w:r>
          </w:p>
        </w:tc>
        <w:tc>
          <w:tcPr>
            <w:tcW w:w="0" w:type="auto"/>
            <w:tcBorders>
              <w:top w:val="single" w:sz="4" w:space="0" w:color="auto"/>
              <w:left w:val="nil"/>
              <w:bottom w:val="nil"/>
              <w:right w:val="single" w:sz="4" w:space="0" w:color="auto"/>
            </w:tcBorders>
          </w:tcPr>
          <w:p w14:paraId="564E637B" w14:textId="77777777" w:rsidR="00CA1514" w:rsidRPr="00B8445F" w:rsidRDefault="00CA1514" w:rsidP="00D539CD">
            <w:pPr>
              <w:spacing w:before="0" w:after="0" w:line="240" w:lineRule="auto"/>
              <w:jc w:val="right"/>
              <w:rPr>
                <w:rFonts w:ascii="Calibri" w:hAnsi="Calibri" w:cs="Calibri"/>
                <w:color w:val="000000"/>
                <w:lang w:eastAsia="es-ES"/>
              </w:rPr>
            </w:pPr>
            <w:r>
              <w:rPr>
                <w:rFonts w:ascii="Calibri" w:hAnsi="Calibri" w:cs="Calibri"/>
                <w:color w:val="000000"/>
                <w:lang w:eastAsia="es-ES"/>
              </w:rPr>
              <w:t>100%</w:t>
            </w:r>
          </w:p>
        </w:tc>
        <w:tc>
          <w:tcPr>
            <w:tcW w:w="0" w:type="auto"/>
            <w:tcBorders>
              <w:top w:val="single" w:sz="4" w:space="0" w:color="auto"/>
              <w:left w:val="nil"/>
              <w:bottom w:val="nil"/>
              <w:right w:val="single" w:sz="4" w:space="0" w:color="auto"/>
            </w:tcBorders>
          </w:tcPr>
          <w:p w14:paraId="184B5302" w14:textId="77777777" w:rsidR="00CA1514" w:rsidRDefault="00CA1514" w:rsidP="00D539CD">
            <w:pPr>
              <w:spacing w:before="0" w:after="0" w:line="240" w:lineRule="auto"/>
              <w:jc w:val="right"/>
              <w:rPr>
                <w:rFonts w:ascii="Calibri" w:hAnsi="Calibri" w:cs="Calibri"/>
                <w:color w:val="000000"/>
                <w:lang w:eastAsia="es-ES"/>
              </w:rPr>
            </w:pPr>
            <w:r>
              <w:rPr>
                <w:rFonts w:ascii="Calibri" w:hAnsi="Calibri" w:cs="Calibri"/>
                <w:color w:val="000000"/>
                <w:lang w:eastAsia="es-ES"/>
              </w:rPr>
              <w:t>0%</w:t>
            </w:r>
          </w:p>
        </w:tc>
        <w:tc>
          <w:tcPr>
            <w:tcW w:w="0" w:type="auto"/>
            <w:tcBorders>
              <w:top w:val="single" w:sz="4" w:space="0" w:color="auto"/>
              <w:left w:val="nil"/>
              <w:bottom w:val="nil"/>
              <w:right w:val="single" w:sz="4" w:space="0" w:color="auto"/>
            </w:tcBorders>
          </w:tcPr>
          <w:p w14:paraId="1CBC27BB" w14:textId="77777777" w:rsidR="00CA1514" w:rsidRDefault="00CA1514" w:rsidP="00D539CD">
            <w:pPr>
              <w:spacing w:before="0" w:after="0" w:line="240" w:lineRule="auto"/>
              <w:jc w:val="right"/>
              <w:rPr>
                <w:rFonts w:ascii="Calibri" w:hAnsi="Calibri" w:cs="Calibri"/>
                <w:color w:val="000000"/>
                <w:lang w:eastAsia="es-ES"/>
              </w:rPr>
            </w:pPr>
            <w:r>
              <w:rPr>
                <w:rFonts w:ascii="Calibri" w:hAnsi="Calibri" w:cs="Calibri"/>
                <w:color w:val="000000"/>
                <w:lang w:eastAsia="es-ES"/>
              </w:rPr>
              <w:t>2,94%</w:t>
            </w:r>
          </w:p>
        </w:tc>
      </w:tr>
      <w:tr w:rsidR="00CA1514" w:rsidRPr="00B8445F" w14:paraId="444D2A35" w14:textId="77777777" w:rsidTr="00D539CD">
        <w:trPr>
          <w:trHeight w:val="295"/>
        </w:trPr>
        <w:tc>
          <w:tcPr>
            <w:tcW w:w="0" w:type="auto"/>
            <w:tcBorders>
              <w:top w:val="nil"/>
              <w:left w:val="single" w:sz="4" w:space="0" w:color="auto"/>
              <w:bottom w:val="nil"/>
              <w:right w:val="single" w:sz="4" w:space="0" w:color="auto"/>
            </w:tcBorders>
            <w:shd w:val="clear" w:color="auto" w:fill="auto"/>
            <w:noWrap/>
            <w:vAlign w:val="center"/>
            <w:hideMark/>
          </w:tcPr>
          <w:p w14:paraId="16399DF1" w14:textId="77777777" w:rsidR="00CA1514" w:rsidRPr="00B8445F" w:rsidRDefault="00CA1514" w:rsidP="00D539CD">
            <w:pPr>
              <w:spacing w:before="0" w:after="0" w:line="240" w:lineRule="auto"/>
              <w:jc w:val="left"/>
              <w:rPr>
                <w:rFonts w:ascii="Calibri" w:hAnsi="Calibri" w:cs="Calibri"/>
                <w:color w:val="000000"/>
                <w:lang w:eastAsia="es-ES"/>
              </w:rPr>
            </w:pPr>
            <w:r>
              <w:rPr>
                <w:rFonts w:ascii="Calibri" w:hAnsi="Calibri" w:cs="Calibri"/>
                <w:color w:val="000000"/>
                <w:lang w:eastAsia="es-ES"/>
              </w:rPr>
              <w:t>Jefatura</w:t>
            </w:r>
            <w:r w:rsidRPr="00B8445F">
              <w:rPr>
                <w:rFonts w:ascii="Calibri" w:hAnsi="Calibri" w:cs="Calibri"/>
                <w:color w:val="000000"/>
                <w:lang w:eastAsia="es-ES"/>
              </w:rPr>
              <w:t xml:space="preserve"> departamento</w:t>
            </w:r>
          </w:p>
        </w:tc>
        <w:tc>
          <w:tcPr>
            <w:tcW w:w="0" w:type="auto"/>
            <w:tcBorders>
              <w:top w:val="nil"/>
              <w:left w:val="nil"/>
              <w:bottom w:val="nil"/>
              <w:right w:val="single" w:sz="4" w:space="0" w:color="auto"/>
            </w:tcBorders>
            <w:shd w:val="clear" w:color="auto" w:fill="auto"/>
            <w:noWrap/>
            <w:vAlign w:val="center"/>
            <w:hideMark/>
          </w:tcPr>
          <w:p w14:paraId="3B6CD109" w14:textId="77777777" w:rsidR="00CA1514" w:rsidRPr="00B8445F" w:rsidRDefault="00CA1514" w:rsidP="00D539CD">
            <w:pPr>
              <w:spacing w:before="0" w:after="0" w:line="240" w:lineRule="auto"/>
              <w:jc w:val="right"/>
              <w:rPr>
                <w:rFonts w:ascii="Calibri" w:hAnsi="Calibri" w:cs="Calibri"/>
                <w:color w:val="000000"/>
                <w:lang w:eastAsia="es-ES"/>
              </w:rPr>
            </w:pPr>
            <w:r w:rsidRPr="00B8445F">
              <w:rPr>
                <w:rFonts w:ascii="Calibri" w:hAnsi="Calibri" w:cs="Calibri"/>
                <w:color w:val="000000"/>
                <w:lang w:eastAsia="es-ES"/>
              </w:rPr>
              <w:t>5</w:t>
            </w:r>
          </w:p>
        </w:tc>
        <w:tc>
          <w:tcPr>
            <w:tcW w:w="0" w:type="auto"/>
            <w:tcBorders>
              <w:top w:val="nil"/>
              <w:left w:val="nil"/>
              <w:bottom w:val="nil"/>
              <w:right w:val="single" w:sz="4" w:space="0" w:color="auto"/>
            </w:tcBorders>
            <w:shd w:val="clear" w:color="auto" w:fill="auto"/>
            <w:noWrap/>
            <w:vAlign w:val="center"/>
            <w:hideMark/>
          </w:tcPr>
          <w:p w14:paraId="589C1FBC" w14:textId="77777777" w:rsidR="00CA1514" w:rsidRPr="00B8445F" w:rsidRDefault="00CA1514" w:rsidP="00D539CD">
            <w:pPr>
              <w:spacing w:before="0" w:after="0" w:line="240" w:lineRule="auto"/>
              <w:jc w:val="right"/>
              <w:rPr>
                <w:rFonts w:ascii="Calibri" w:hAnsi="Calibri" w:cs="Calibri"/>
                <w:color w:val="000000"/>
                <w:lang w:eastAsia="es-ES"/>
              </w:rPr>
            </w:pPr>
            <w:r w:rsidRPr="00B8445F">
              <w:rPr>
                <w:rFonts w:ascii="Calibri" w:hAnsi="Calibri" w:cs="Calibri"/>
                <w:color w:val="000000"/>
                <w:lang w:eastAsia="es-ES"/>
              </w:rPr>
              <w:t>4</w:t>
            </w:r>
          </w:p>
        </w:tc>
        <w:tc>
          <w:tcPr>
            <w:tcW w:w="0" w:type="auto"/>
            <w:tcBorders>
              <w:top w:val="nil"/>
              <w:left w:val="nil"/>
              <w:bottom w:val="nil"/>
              <w:right w:val="single" w:sz="4" w:space="0" w:color="auto"/>
            </w:tcBorders>
            <w:shd w:val="clear" w:color="auto" w:fill="auto"/>
            <w:noWrap/>
            <w:vAlign w:val="center"/>
            <w:hideMark/>
          </w:tcPr>
          <w:p w14:paraId="787A447D" w14:textId="77777777" w:rsidR="00CA1514" w:rsidRPr="00B8445F" w:rsidRDefault="00CA1514" w:rsidP="00D539CD">
            <w:pPr>
              <w:spacing w:before="0" w:after="0" w:line="240" w:lineRule="auto"/>
              <w:jc w:val="right"/>
              <w:rPr>
                <w:rFonts w:ascii="Calibri" w:hAnsi="Calibri" w:cs="Calibri"/>
                <w:color w:val="000000"/>
                <w:lang w:eastAsia="es-ES"/>
              </w:rPr>
            </w:pPr>
            <w:r w:rsidRPr="00B8445F">
              <w:rPr>
                <w:rFonts w:ascii="Calibri" w:hAnsi="Calibri" w:cs="Calibri"/>
                <w:color w:val="000000"/>
                <w:lang w:eastAsia="es-ES"/>
              </w:rPr>
              <w:t>9</w:t>
            </w:r>
          </w:p>
        </w:tc>
        <w:tc>
          <w:tcPr>
            <w:tcW w:w="0" w:type="auto"/>
            <w:tcBorders>
              <w:top w:val="nil"/>
              <w:left w:val="nil"/>
              <w:bottom w:val="nil"/>
              <w:right w:val="single" w:sz="4" w:space="0" w:color="auto"/>
            </w:tcBorders>
            <w:shd w:val="clear" w:color="auto" w:fill="auto"/>
            <w:noWrap/>
            <w:vAlign w:val="center"/>
            <w:hideMark/>
          </w:tcPr>
          <w:p w14:paraId="05A25D69" w14:textId="77777777" w:rsidR="00CA1514" w:rsidRPr="00B8445F" w:rsidRDefault="00CA1514" w:rsidP="00D539CD">
            <w:pPr>
              <w:spacing w:before="0" w:after="0" w:line="240" w:lineRule="auto"/>
              <w:jc w:val="right"/>
              <w:rPr>
                <w:rFonts w:ascii="Calibri" w:hAnsi="Calibri" w:cs="Calibri"/>
                <w:color w:val="000000"/>
                <w:lang w:eastAsia="es-ES"/>
              </w:rPr>
            </w:pPr>
            <w:r w:rsidRPr="00B8445F">
              <w:rPr>
                <w:rFonts w:ascii="Calibri" w:hAnsi="Calibri" w:cs="Calibri"/>
                <w:color w:val="000000"/>
                <w:lang w:eastAsia="es-ES"/>
              </w:rPr>
              <w:t>55,56%</w:t>
            </w:r>
          </w:p>
        </w:tc>
        <w:tc>
          <w:tcPr>
            <w:tcW w:w="0" w:type="auto"/>
            <w:tcBorders>
              <w:top w:val="nil"/>
              <w:left w:val="nil"/>
              <w:bottom w:val="nil"/>
              <w:right w:val="single" w:sz="4" w:space="0" w:color="auto"/>
            </w:tcBorders>
          </w:tcPr>
          <w:p w14:paraId="40E62B22" w14:textId="77777777" w:rsidR="00CA1514" w:rsidRPr="00B8445F" w:rsidRDefault="00CA1514" w:rsidP="00D539CD">
            <w:pPr>
              <w:spacing w:before="0" w:after="0" w:line="240" w:lineRule="auto"/>
              <w:jc w:val="right"/>
              <w:rPr>
                <w:rFonts w:ascii="Calibri" w:hAnsi="Calibri" w:cs="Calibri"/>
                <w:color w:val="000000"/>
                <w:lang w:eastAsia="es-ES"/>
              </w:rPr>
            </w:pPr>
            <w:r>
              <w:rPr>
                <w:rFonts w:ascii="Calibri" w:hAnsi="Calibri" w:cs="Calibri"/>
                <w:color w:val="000000"/>
                <w:lang w:eastAsia="es-ES"/>
              </w:rPr>
              <w:t>44,44%</w:t>
            </w:r>
          </w:p>
        </w:tc>
        <w:tc>
          <w:tcPr>
            <w:tcW w:w="0" w:type="auto"/>
            <w:tcBorders>
              <w:top w:val="nil"/>
              <w:left w:val="nil"/>
              <w:bottom w:val="nil"/>
              <w:right w:val="single" w:sz="4" w:space="0" w:color="auto"/>
            </w:tcBorders>
          </w:tcPr>
          <w:p w14:paraId="591194B6" w14:textId="77777777" w:rsidR="00CA1514" w:rsidRDefault="00CA1514" w:rsidP="00D539CD">
            <w:pPr>
              <w:spacing w:before="0" w:after="0" w:line="240" w:lineRule="auto"/>
              <w:jc w:val="right"/>
              <w:rPr>
                <w:rFonts w:ascii="Calibri" w:hAnsi="Calibri" w:cs="Calibri"/>
                <w:color w:val="000000"/>
                <w:lang w:eastAsia="es-ES"/>
              </w:rPr>
            </w:pPr>
            <w:r>
              <w:rPr>
                <w:rFonts w:ascii="Calibri" w:hAnsi="Calibri" w:cs="Calibri"/>
                <w:color w:val="000000"/>
                <w:lang w:eastAsia="es-ES"/>
              </w:rPr>
              <w:t>17,24%</w:t>
            </w:r>
          </w:p>
        </w:tc>
        <w:tc>
          <w:tcPr>
            <w:tcW w:w="0" w:type="auto"/>
            <w:tcBorders>
              <w:top w:val="nil"/>
              <w:left w:val="nil"/>
              <w:bottom w:val="nil"/>
              <w:right w:val="single" w:sz="4" w:space="0" w:color="auto"/>
            </w:tcBorders>
          </w:tcPr>
          <w:p w14:paraId="1282F066" w14:textId="77777777" w:rsidR="00CA1514" w:rsidRDefault="00CA1514" w:rsidP="00D539CD">
            <w:pPr>
              <w:spacing w:before="0" w:after="0" w:line="240" w:lineRule="auto"/>
              <w:jc w:val="right"/>
              <w:rPr>
                <w:rFonts w:ascii="Calibri" w:hAnsi="Calibri" w:cs="Calibri"/>
                <w:color w:val="000000"/>
                <w:lang w:eastAsia="es-ES"/>
              </w:rPr>
            </w:pPr>
            <w:r>
              <w:rPr>
                <w:rFonts w:ascii="Calibri" w:hAnsi="Calibri" w:cs="Calibri"/>
                <w:color w:val="000000"/>
                <w:lang w:eastAsia="es-ES"/>
              </w:rPr>
              <w:t>11,76%</w:t>
            </w:r>
          </w:p>
        </w:tc>
      </w:tr>
      <w:tr w:rsidR="00CA1514" w:rsidRPr="00B8445F" w14:paraId="62DE5340" w14:textId="77777777" w:rsidTr="00D539CD">
        <w:trPr>
          <w:trHeight w:val="295"/>
        </w:trPr>
        <w:tc>
          <w:tcPr>
            <w:tcW w:w="0" w:type="auto"/>
            <w:tcBorders>
              <w:top w:val="nil"/>
              <w:left w:val="single" w:sz="4" w:space="0" w:color="auto"/>
              <w:bottom w:val="nil"/>
              <w:right w:val="single" w:sz="4" w:space="0" w:color="auto"/>
            </w:tcBorders>
            <w:shd w:val="clear" w:color="auto" w:fill="auto"/>
            <w:noWrap/>
            <w:vAlign w:val="center"/>
            <w:hideMark/>
          </w:tcPr>
          <w:p w14:paraId="5F591316" w14:textId="77777777" w:rsidR="00CA1514" w:rsidRPr="00B8445F" w:rsidRDefault="00CA1514" w:rsidP="00D539CD">
            <w:pPr>
              <w:spacing w:before="0" w:after="0" w:line="240" w:lineRule="auto"/>
              <w:jc w:val="left"/>
              <w:rPr>
                <w:rFonts w:ascii="Calibri" w:hAnsi="Calibri" w:cs="Calibri"/>
                <w:color w:val="000000"/>
                <w:lang w:eastAsia="es-ES"/>
              </w:rPr>
            </w:pPr>
            <w:r>
              <w:rPr>
                <w:rFonts w:ascii="Calibri" w:hAnsi="Calibri" w:cs="Calibri"/>
                <w:color w:val="000000"/>
                <w:lang w:eastAsia="es-ES"/>
              </w:rPr>
              <w:t>Personal técnico dpto.</w:t>
            </w:r>
          </w:p>
        </w:tc>
        <w:tc>
          <w:tcPr>
            <w:tcW w:w="0" w:type="auto"/>
            <w:tcBorders>
              <w:top w:val="nil"/>
              <w:left w:val="nil"/>
              <w:bottom w:val="nil"/>
              <w:right w:val="single" w:sz="4" w:space="0" w:color="auto"/>
            </w:tcBorders>
            <w:shd w:val="clear" w:color="auto" w:fill="auto"/>
            <w:noWrap/>
            <w:vAlign w:val="center"/>
            <w:hideMark/>
          </w:tcPr>
          <w:p w14:paraId="773E190B" w14:textId="77777777" w:rsidR="00CA1514" w:rsidRPr="00B8445F" w:rsidRDefault="00CA1514" w:rsidP="00D539CD">
            <w:pPr>
              <w:spacing w:before="0" w:after="0" w:line="240" w:lineRule="auto"/>
              <w:jc w:val="right"/>
              <w:rPr>
                <w:rFonts w:ascii="Calibri" w:hAnsi="Calibri" w:cs="Calibri"/>
                <w:color w:val="000000"/>
                <w:lang w:eastAsia="es-ES"/>
              </w:rPr>
            </w:pPr>
            <w:r w:rsidRPr="00B8445F">
              <w:rPr>
                <w:rFonts w:ascii="Calibri" w:hAnsi="Calibri" w:cs="Calibri"/>
                <w:color w:val="000000"/>
                <w:lang w:eastAsia="es-ES"/>
              </w:rPr>
              <w:t>8</w:t>
            </w:r>
          </w:p>
        </w:tc>
        <w:tc>
          <w:tcPr>
            <w:tcW w:w="0" w:type="auto"/>
            <w:tcBorders>
              <w:top w:val="nil"/>
              <w:left w:val="nil"/>
              <w:bottom w:val="nil"/>
              <w:right w:val="single" w:sz="4" w:space="0" w:color="auto"/>
            </w:tcBorders>
            <w:shd w:val="clear" w:color="auto" w:fill="auto"/>
            <w:noWrap/>
            <w:vAlign w:val="center"/>
            <w:hideMark/>
          </w:tcPr>
          <w:p w14:paraId="2453A3F9" w14:textId="77777777" w:rsidR="00CA1514" w:rsidRPr="00B8445F" w:rsidRDefault="00CA1514" w:rsidP="00D539CD">
            <w:pPr>
              <w:spacing w:before="0" w:after="0" w:line="240" w:lineRule="auto"/>
              <w:jc w:val="right"/>
              <w:rPr>
                <w:rFonts w:ascii="Calibri" w:hAnsi="Calibri" w:cs="Calibri"/>
                <w:color w:val="000000"/>
                <w:lang w:eastAsia="es-ES"/>
              </w:rPr>
            </w:pPr>
            <w:r w:rsidRPr="00B8445F">
              <w:rPr>
                <w:rFonts w:ascii="Calibri" w:hAnsi="Calibri" w:cs="Calibri"/>
                <w:color w:val="000000"/>
                <w:lang w:eastAsia="es-ES"/>
              </w:rPr>
              <w:t>10</w:t>
            </w:r>
          </w:p>
        </w:tc>
        <w:tc>
          <w:tcPr>
            <w:tcW w:w="0" w:type="auto"/>
            <w:tcBorders>
              <w:top w:val="nil"/>
              <w:left w:val="nil"/>
              <w:bottom w:val="nil"/>
              <w:right w:val="single" w:sz="4" w:space="0" w:color="auto"/>
            </w:tcBorders>
            <w:shd w:val="clear" w:color="auto" w:fill="auto"/>
            <w:noWrap/>
            <w:vAlign w:val="center"/>
            <w:hideMark/>
          </w:tcPr>
          <w:p w14:paraId="37C64D5E" w14:textId="77777777" w:rsidR="00CA1514" w:rsidRPr="00B8445F" w:rsidRDefault="00CA1514" w:rsidP="00D539CD">
            <w:pPr>
              <w:spacing w:before="0" w:after="0" w:line="240" w:lineRule="auto"/>
              <w:jc w:val="right"/>
              <w:rPr>
                <w:rFonts w:ascii="Calibri" w:hAnsi="Calibri" w:cs="Calibri"/>
                <w:color w:val="000000"/>
                <w:lang w:eastAsia="es-ES"/>
              </w:rPr>
            </w:pPr>
            <w:r w:rsidRPr="00B8445F">
              <w:rPr>
                <w:rFonts w:ascii="Calibri" w:hAnsi="Calibri" w:cs="Calibri"/>
                <w:color w:val="000000"/>
                <w:lang w:eastAsia="es-ES"/>
              </w:rPr>
              <w:t>18</w:t>
            </w:r>
          </w:p>
        </w:tc>
        <w:tc>
          <w:tcPr>
            <w:tcW w:w="0" w:type="auto"/>
            <w:tcBorders>
              <w:top w:val="nil"/>
              <w:left w:val="nil"/>
              <w:bottom w:val="nil"/>
              <w:right w:val="single" w:sz="4" w:space="0" w:color="auto"/>
            </w:tcBorders>
            <w:shd w:val="clear" w:color="auto" w:fill="auto"/>
            <w:noWrap/>
            <w:vAlign w:val="center"/>
            <w:hideMark/>
          </w:tcPr>
          <w:p w14:paraId="4D92D4AE" w14:textId="77777777" w:rsidR="00CA1514" w:rsidRPr="00B8445F" w:rsidRDefault="00CA1514" w:rsidP="00D539CD">
            <w:pPr>
              <w:spacing w:before="0" w:after="0" w:line="240" w:lineRule="auto"/>
              <w:jc w:val="right"/>
              <w:rPr>
                <w:rFonts w:ascii="Calibri" w:hAnsi="Calibri" w:cs="Calibri"/>
                <w:color w:val="000000"/>
                <w:lang w:eastAsia="es-ES"/>
              </w:rPr>
            </w:pPr>
            <w:r w:rsidRPr="00B8445F">
              <w:rPr>
                <w:rFonts w:ascii="Calibri" w:hAnsi="Calibri" w:cs="Calibri"/>
                <w:color w:val="000000"/>
                <w:lang w:eastAsia="es-ES"/>
              </w:rPr>
              <w:t>44,44%</w:t>
            </w:r>
          </w:p>
        </w:tc>
        <w:tc>
          <w:tcPr>
            <w:tcW w:w="0" w:type="auto"/>
            <w:tcBorders>
              <w:top w:val="nil"/>
              <w:left w:val="nil"/>
              <w:bottom w:val="nil"/>
              <w:right w:val="single" w:sz="4" w:space="0" w:color="auto"/>
            </w:tcBorders>
          </w:tcPr>
          <w:p w14:paraId="14F606A2" w14:textId="77777777" w:rsidR="00CA1514" w:rsidRPr="00B8445F" w:rsidRDefault="00CA1514" w:rsidP="00D539CD">
            <w:pPr>
              <w:spacing w:before="0" w:after="0" w:line="240" w:lineRule="auto"/>
              <w:jc w:val="right"/>
              <w:rPr>
                <w:rFonts w:ascii="Calibri" w:hAnsi="Calibri" w:cs="Calibri"/>
                <w:color w:val="000000"/>
                <w:lang w:eastAsia="es-ES"/>
              </w:rPr>
            </w:pPr>
            <w:r>
              <w:rPr>
                <w:rFonts w:ascii="Calibri" w:hAnsi="Calibri" w:cs="Calibri"/>
                <w:color w:val="000000"/>
                <w:lang w:eastAsia="es-ES"/>
              </w:rPr>
              <w:t>55,56%</w:t>
            </w:r>
          </w:p>
        </w:tc>
        <w:tc>
          <w:tcPr>
            <w:tcW w:w="0" w:type="auto"/>
            <w:tcBorders>
              <w:top w:val="nil"/>
              <w:left w:val="nil"/>
              <w:bottom w:val="nil"/>
              <w:right w:val="single" w:sz="4" w:space="0" w:color="auto"/>
            </w:tcBorders>
          </w:tcPr>
          <w:p w14:paraId="3D692C26" w14:textId="77777777" w:rsidR="00CA1514" w:rsidRDefault="00CA1514" w:rsidP="00D539CD">
            <w:pPr>
              <w:spacing w:before="0" w:after="0" w:line="240" w:lineRule="auto"/>
              <w:jc w:val="right"/>
              <w:rPr>
                <w:rFonts w:ascii="Calibri" w:hAnsi="Calibri" w:cs="Calibri"/>
                <w:color w:val="000000"/>
                <w:lang w:eastAsia="es-ES"/>
              </w:rPr>
            </w:pPr>
            <w:r>
              <w:rPr>
                <w:rFonts w:ascii="Calibri" w:hAnsi="Calibri" w:cs="Calibri"/>
                <w:color w:val="000000"/>
                <w:lang w:eastAsia="es-ES"/>
              </w:rPr>
              <w:t>27,59%</w:t>
            </w:r>
          </w:p>
        </w:tc>
        <w:tc>
          <w:tcPr>
            <w:tcW w:w="0" w:type="auto"/>
            <w:tcBorders>
              <w:top w:val="nil"/>
              <w:left w:val="nil"/>
              <w:bottom w:val="nil"/>
              <w:right w:val="single" w:sz="4" w:space="0" w:color="auto"/>
            </w:tcBorders>
          </w:tcPr>
          <w:p w14:paraId="06CF8998" w14:textId="77777777" w:rsidR="00CA1514" w:rsidRDefault="00CA1514" w:rsidP="00D539CD">
            <w:pPr>
              <w:spacing w:before="0" w:after="0" w:line="240" w:lineRule="auto"/>
              <w:jc w:val="right"/>
              <w:rPr>
                <w:rFonts w:ascii="Calibri" w:hAnsi="Calibri" w:cs="Calibri"/>
                <w:color w:val="000000"/>
                <w:lang w:eastAsia="es-ES"/>
              </w:rPr>
            </w:pPr>
            <w:r>
              <w:rPr>
                <w:rFonts w:ascii="Calibri" w:hAnsi="Calibri" w:cs="Calibri"/>
                <w:color w:val="000000"/>
                <w:lang w:eastAsia="es-ES"/>
              </w:rPr>
              <w:t>29,41%</w:t>
            </w:r>
          </w:p>
        </w:tc>
      </w:tr>
      <w:tr w:rsidR="00CA1514" w:rsidRPr="00B8445F" w14:paraId="6618D9A7" w14:textId="77777777" w:rsidTr="00D539CD">
        <w:trPr>
          <w:trHeight w:val="295"/>
        </w:trPr>
        <w:tc>
          <w:tcPr>
            <w:tcW w:w="0" w:type="auto"/>
            <w:tcBorders>
              <w:top w:val="nil"/>
              <w:left w:val="single" w:sz="4" w:space="0" w:color="auto"/>
              <w:bottom w:val="nil"/>
              <w:right w:val="single" w:sz="4" w:space="0" w:color="auto"/>
            </w:tcBorders>
            <w:shd w:val="clear" w:color="auto" w:fill="auto"/>
            <w:noWrap/>
            <w:vAlign w:val="center"/>
            <w:hideMark/>
          </w:tcPr>
          <w:p w14:paraId="062C9F96" w14:textId="77777777" w:rsidR="00CA1514" w:rsidRPr="00B8445F" w:rsidRDefault="00CA1514" w:rsidP="00D539CD">
            <w:pPr>
              <w:spacing w:before="0" w:after="0" w:line="240" w:lineRule="auto"/>
              <w:jc w:val="left"/>
              <w:rPr>
                <w:rFonts w:ascii="Calibri" w:hAnsi="Calibri" w:cs="Calibri"/>
                <w:color w:val="000000"/>
                <w:lang w:eastAsia="es-ES"/>
              </w:rPr>
            </w:pPr>
            <w:r w:rsidRPr="00B8445F">
              <w:rPr>
                <w:rFonts w:ascii="Calibri" w:hAnsi="Calibri" w:cs="Calibri"/>
                <w:color w:val="000000"/>
                <w:lang w:eastAsia="es-ES"/>
              </w:rPr>
              <w:t>Personal de apoyo</w:t>
            </w:r>
          </w:p>
        </w:tc>
        <w:tc>
          <w:tcPr>
            <w:tcW w:w="0" w:type="auto"/>
            <w:tcBorders>
              <w:top w:val="nil"/>
              <w:left w:val="nil"/>
              <w:bottom w:val="nil"/>
              <w:right w:val="single" w:sz="4" w:space="0" w:color="auto"/>
            </w:tcBorders>
            <w:shd w:val="clear" w:color="auto" w:fill="auto"/>
            <w:noWrap/>
            <w:vAlign w:val="center"/>
            <w:hideMark/>
          </w:tcPr>
          <w:p w14:paraId="78F2EF17" w14:textId="77777777" w:rsidR="00CA1514" w:rsidRPr="00B8445F" w:rsidRDefault="00CA1514" w:rsidP="00D539CD">
            <w:pPr>
              <w:spacing w:before="0" w:after="0" w:line="240" w:lineRule="auto"/>
              <w:jc w:val="right"/>
              <w:rPr>
                <w:rFonts w:ascii="Calibri" w:hAnsi="Calibri" w:cs="Calibri"/>
                <w:color w:val="000000"/>
                <w:lang w:eastAsia="es-ES"/>
              </w:rPr>
            </w:pPr>
            <w:r w:rsidRPr="00B8445F">
              <w:rPr>
                <w:rFonts w:ascii="Calibri" w:hAnsi="Calibri" w:cs="Calibri"/>
                <w:color w:val="000000"/>
                <w:lang w:eastAsia="es-ES"/>
              </w:rPr>
              <w:t>13</w:t>
            </w:r>
          </w:p>
        </w:tc>
        <w:tc>
          <w:tcPr>
            <w:tcW w:w="0" w:type="auto"/>
            <w:tcBorders>
              <w:top w:val="nil"/>
              <w:left w:val="nil"/>
              <w:bottom w:val="nil"/>
              <w:right w:val="single" w:sz="4" w:space="0" w:color="auto"/>
            </w:tcBorders>
            <w:shd w:val="clear" w:color="auto" w:fill="auto"/>
            <w:noWrap/>
            <w:vAlign w:val="center"/>
            <w:hideMark/>
          </w:tcPr>
          <w:p w14:paraId="1ACB4F00" w14:textId="77777777" w:rsidR="00CA1514" w:rsidRPr="00B8445F" w:rsidRDefault="00CA1514" w:rsidP="00D539CD">
            <w:pPr>
              <w:spacing w:before="0" w:after="0" w:line="240" w:lineRule="auto"/>
              <w:jc w:val="right"/>
              <w:rPr>
                <w:rFonts w:ascii="Calibri" w:hAnsi="Calibri" w:cs="Calibri"/>
                <w:color w:val="000000"/>
                <w:lang w:eastAsia="es-ES"/>
              </w:rPr>
            </w:pPr>
            <w:r w:rsidRPr="00B8445F">
              <w:rPr>
                <w:rFonts w:ascii="Calibri" w:hAnsi="Calibri" w:cs="Calibri"/>
                <w:color w:val="000000"/>
                <w:lang w:eastAsia="es-ES"/>
              </w:rPr>
              <w:t>1</w:t>
            </w:r>
          </w:p>
        </w:tc>
        <w:tc>
          <w:tcPr>
            <w:tcW w:w="0" w:type="auto"/>
            <w:tcBorders>
              <w:top w:val="nil"/>
              <w:left w:val="nil"/>
              <w:bottom w:val="nil"/>
              <w:right w:val="single" w:sz="4" w:space="0" w:color="auto"/>
            </w:tcBorders>
            <w:shd w:val="clear" w:color="auto" w:fill="auto"/>
            <w:noWrap/>
            <w:vAlign w:val="center"/>
            <w:hideMark/>
          </w:tcPr>
          <w:p w14:paraId="04A28068" w14:textId="77777777" w:rsidR="00CA1514" w:rsidRPr="00B8445F" w:rsidRDefault="00CA1514" w:rsidP="00D539CD">
            <w:pPr>
              <w:spacing w:before="0" w:after="0" w:line="240" w:lineRule="auto"/>
              <w:jc w:val="right"/>
              <w:rPr>
                <w:rFonts w:ascii="Calibri" w:hAnsi="Calibri" w:cs="Calibri"/>
                <w:color w:val="000000"/>
                <w:lang w:eastAsia="es-ES"/>
              </w:rPr>
            </w:pPr>
            <w:r w:rsidRPr="00B8445F">
              <w:rPr>
                <w:rFonts w:ascii="Calibri" w:hAnsi="Calibri" w:cs="Calibri"/>
                <w:color w:val="000000"/>
                <w:lang w:eastAsia="es-ES"/>
              </w:rPr>
              <w:t>14</w:t>
            </w:r>
          </w:p>
        </w:tc>
        <w:tc>
          <w:tcPr>
            <w:tcW w:w="0" w:type="auto"/>
            <w:tcBorders>
              <w:top w:val="nil"/>
              <w:left w:val="nil"/>
              <w:bottom w:val="nil"/>
              <w:right w:val="single" w:sz="4" w:space="0" w:color="auto"/>
            </w:tcBorders>
            <w:shd w:val="clear" w:color="auto" w:fill="auto"/>
            <w:noWrap/>
            <w:vAlign w:val="center"/>
            <w:hideMark/>
          </w:tcPr>
          <w:p w14:paraId="6924BB3E" w14:textId="77777777" w:rsidR="00CA1514" w:rsidRPr="00B8445F" w:rsidRDefault="00CA1514" w:rsidP="00D539CD">
            <w:pPr>
              <w:spacing w:before="0" w:after="0" w:line="240" w:lineRule="auto"/>
              <w:jc w:val="right"/>
              <w:rPr>
                <w:rFonts w:ascii="Calibri" w:hAnsi="Calibri" w:cs="Calibri"/>
                <w:color w:val="000000"/>
                <w:lang w:eastAsia="es-ES"/>
              </w:rPr>
            </w:pPr>
            <w:r w:rsidRPr="00B8445F">
              <w:rPr>
                <w:rFonts w:ascii="Calibri" w:hAnsi="Calibri" w:cs="Calibri"/>
                <w:color w:val="000000"/>
                <w:lang w:eastAsia="es-ES"/>
              </w:rPr>
              <w:t>92,86%</w:t>
            </w:r>
          </w:p>
        </w:tc>
        <w:tc>
          <w:tcPr>
            <w:tcW w:w="0" w:type="auto"/>
            <w:tcBorders>
              <w:top w:val="nil"/>
              <w:left w:val="nil"/>
              <w:bottom w:val="nil"/>
              <w:right w:val="single" w:sz="4" w:space="0" w:color="auto"/>
            </w:tcBorders>
          </w:tcPr>
          <w:p w14:paraId="413032D5" w14:textId="77777777" w:rsidR="00CA1514" w:rsidRPr="00B8445F" w:rsidRDefault="00CA1514" w:rsidP="00D539CD">
            <w:pPr>
              <w:spacing w:before="0" w:after="0" w:line="240" w:lineRule="auto"/>
              <w:jc w:val="right"/>
              <w:rPr>
                <w:rFonts w:ascii="Calibri" w:hAnsi="Calibri" w:cs="Calibri"/>
                <w:color w:val="000000"/>
                <w:lang w:eastAsia="es-ES"/>
              </w:rPr>
            </w:pPr>
            <w:r>
              <w:rPr>
                <w:rFonts w:ascii="Calibri" w:hAnsi="Calibri" w:cs="Calibri"/>
                <w:color w:val="000000"/>
                <w:lang w:eastAsia="es-ES"/>
              </w:rPr>
              <w:t>7,14%</w:t>
            </w:r>
          </w:p>
        </w:tc>
        <w:tc>
          <w:tcPr>
            <w:tcW w:w="0" w:type="auto"/>
            <w:tcBorders>
              <w:top w:val="nil"/>
              <w:left w:val="nil"/>
              <w:bottom w:val="nil"/>
              <w:right w:val="single" w:sz="4" w:space="0" w:color="auto"/>
            </w:tcBorders>
          </w:tcPr>
          <w:p w14:paraId="711AF223" w14:textId="77777777" w:rsidR="00CA1514" w:rsidRDefault="00CA1514" w:rsidP="00D539CD">
            <w:pPr>
              <w:spacing w:before="0" w:after="0" w:line="240" w:lineRule="auto"/>
              <w:jc w:val="right"/>
              <w:rPr>
                <w:rFonts w:ascii="Calibri" w:hAnsi="Calibri" w:cs="Calibri"/>
                <w:color w:val="000000"/>
                <w:lang w:eastAsia="es-ES"/>
              </w:rPr>
            </w:pPr>
            <w:r>
              <w:rPr>
                <w:rFonts w:ascii="Calibri" w:hAnsi="Calibri" w:cs="Calibri"/>
                <w:color w:val="000000"/>
                <w:lang w:eastAsia="es-ES"/>
              </w:rPr>
              <w:t>44,83%</w:t>
            </w:r>
          </w:p>
        </w:tc>
        <w:tc>
          <w:tcPr>
            <w:tcW w:w="0" w:type="auto"/>
            <w:tcBorders>
              <w:top w:val="nil"/>
              <w:left w:val="nil"/>
              <w:bottom w:val="nil"/>
              <w:right w:val="single" w:sz="4" w:space="0" w:color="auto"/>
            </w:tcBorders>
          </w:tcPr>
          <w:p w14:paraId="31C823F9" w14:textId="77777777" w:rsidR="00CA1514" w:rsidRDefault="00CA1514" w:rsidP="00D539CD">
            <w:pPr>
              <w:spacing w:before="0" w:after="0" w:line="240" w:lineRule="auto"/>
              <w:jc w:val="right"/>
              <w:rPr>
                <w:rFonts w:ascii="Calibri" w:hAnsi="Calibri" w:cs="Calibri"/>
                <w:color w:val="000000"/>
                <w:lang w:eastAsia="es-ES"/>
              </w:rPr>
            </w:pPr>
            <w:r>
              <w:rPr>
                <w:rFonts w:ascii="Calibri" w:hAnsi="Calibri" w:cs="Calibri"/>
                <w:color w:val="000000"/>
                <w:lang w:eastAsia="es-ES"/>
              </w:rPr>
              <w:t>2,94%</w:t>
            </w:r>
          </w:p>
        </w:tc>
      </w:tr>
      <w:tr w:rsidR="00CA1514" w:rsidRPr="00B8445F" w14:paraId="0DDD95A0" w14:textId="77777777" w:rsidTr="00D539CD">
        <w:trPr>
          <w:trHeight w:val="295"/>
        </w:trPr>
        <w:tc>
          <w:tcPr>
            <w:tcW w:w="0" w:type="auto"/>
            <w:tcBorders>
              <w:top w:val="nil"/>
              <w:left w:val="single" w:sz="4" w:space="0" w:color="auto"/>
              <w:bottom w:val="nil"/>
              <w:right w:val="single" w:sz="4" w:space="0" w:color="auto"/>
            </w:tcBorders>
            <w:shd w:val="clear" w:color="auto" w:fill="auto"/>
            <w:noWrap/>
            <w:vAlign w:val="center"/>
            <w:hideMark/>
          </w:tcPr>
          <w:p w14:paraId="6262BF78" w14:textId="77777777" w:rsidR="00CA1514" w:rsidRPr="00B8445F" w:rsidRDefault="00CA1514" w:rsidP="00D539CD">
            <w:pPr>
              <w:spacing w:before="0" w:after="0" w:line="240" w:lineRule="auto"/>
              <w:jc w:val="left"/>
              <w:rPr>
                <w:rFonts w:ascii="Calibri" w:hAnsi="Calibri" w:cs="Calibri"/>
                <w:color w:val="000000"/>
                <w:lang w:eastAsia="es-ES"/>
              </w:rPr>
            </w:pPr>
            <w:r w:rsidRPr="00B8445F">
              <w:rPr>
                <w:rFonts w:ascii="Calibri" w:hAnsi="Calibri" w:cs="Calibri"/>
                <w:color w:val="000000"/>
                <w:lang w:eastAsia="es-ES"/>
              </w:rPr>
              <w:t>Personal de almacén</w:t>
            </w:r>
          </w:p>
        </w:tc>
        <w:tc>
          <w:tcPr>
            <w:tcW w:w="0" w:type="auto"/>
            <w:tcBorders>
              <w:top w:val="nil"/>
              <w:left w:val="nil"/>
              <w:bottom w:val="nil"/>
              <w:right w:val="single" w:sz="4" w:space="0" w:color="auto"/>
            </w:tcBorders>
            <w:shd w:val="clear" w:color="auto" w:fill="auto"/>
            <w:noWrap/>
            <w:vAlign w:val="center"/>
            <w:hideMark/>
          </w:tcPr>
          <w:p w14:paraId="01585CB4" w14:textId="77777777" w:rsidR="00CA1514" w:rsidRPr="00B8445F" w:rsidRDefault="00CA1514" w:rsidP="00D539CD">
            <w:pPr>
              <w:spacing w:before="0" w:after="0" w:line="240" w:lineRule="auto"/>
              <w:jc w:val="right"/>
              <w:rPr>
                <w:rFonts w:ascii="Calibri" w:hAnsi="Calibri" w:cs="Calibri"/>
                <w:color w:val="000000"/>
                <w:lang w:eastAsia="es-ES"/>
              </w:rPr>
            </w:pPr>
            <w:r w:rsidRPr="00B8445F">
              <w:rPr>
                <w:rFonts w:ascii="Calibri" w:hAnsi="Calibri" w:cs="Calibri"/>
                <w:color w:val="000000"/>
                <w:lang w:eastAsia="es-ES"/>
              </w:rPr>
              <w:t>3</w:t>
            </w:r>
          </w:p>
        </w:tc>
        <w:tc>
          <w:tcPr>
            <w:tcW w:w="0" w:type="auto"/>
            <w:tcBorders>
              <w:top w:val="nil"/>
              <w:left w:val="nil"/>
              <w:bottom w:val="nil"/>
              <w:right w:val="single" w:sz="4" w:space="0" w:color="auto"/>
            </w:tcBorders>
            <w:shd w:val="clear" w:color="auto" w:fill="auto"/>
            <w:noWrap/>
            <w:vAlign w:val="center"/>
            <w:hideMark/>
          </w:tcPr>
          <w:p w14:paraId="35E90D67" w14:textId="77777777" w:rsidR="00CA1514" w:rsidRPr="00B8445F" w:rsidRDefault="00CA1514" w:rsidP="00D539CD">
            <w:pPr>
              <w:spacing w:before="0" w:after="0" w:line="240" w:lineRule="auto"/>
              <w:jc w:val="right"/>
              <w:rPr>
                <w:rFonts w:ascii="Calibri" w:hAnsi="Calibri" w:cs="Calibri"/>
                <w:color w:val="000000"/>
                <w:lang w:eastAsia="es-ES"/>
              </w:rPr>
            </w:pPr>
            <w:r w:rsidRPr="00B8445F">
              <w:rPr>
                <w:rFonts w:ascii="Calibri" w:hAnsi="Calibri" w:cs="Calibri"/>
                <w:color w:val="000000"/>
                <w:lang w:eastAsia="es-ES"/>
              </w:rPr>
              <w:t>18</w:t>
            </w:r>
          </w:p>
        </w:tc>
        <w:tc>
          <w:tcPr>
            <w:tcW w:w="0" w:type="auto"/>
            <w:tcBorders>
              <w:top w:val="nil"/>
              <w:left w:val="nil"/>
              <w:bottom w:val="nil"/>
              <w:right w:val="single" w:sz="4" w:space="0" w:color="auto"/>
            </w:tcBorders>
            <w:shd w:val="clear" w:color="auto" w:fill="auto"/>
            <w:noWrap/>
            <w:vAlign w:val="center"/>
            <w:hideMark/>
          </w:tcPr>
          <w:p w14:paraId="48B4021C" w14:textId="77777777" w:rsidR="00CA1514" w:rsidRPr="00B8445F" w:rsidRDefault="00CA1514" w:rsidP="00D539CD">
            <w:pPr>
              <w:spacing w:before="0" w:after="0" w:line="240" w:lineRule="auto"/>
              <w:jc w:val="right"/>
              <w:rPr>
                <w:rFonts w:ascii="Calibri" w:hAnsi="Calibri" w:cs="Calibri"/>
                <w:color w:val="000000"/>
                <w:lang w:eastAsia="es-ES"/>
              </w:rPr>
            </w:pPr>
            <w:r w:rsidRPr="00B8445F">
              <w:rPr>
                <w:rFonts w:ascii="Calibri" w:hAnsi="Calibri" w:cs="Calibri"/>
                <w:color w:val="000000"/>
                <w:lang w:eastAsia="es-ES"/>
              </w:rPr>
              <w:t>21</w:t>
            </w:r>
          </w:p>
        </w:tc>
        <w:tc>
          <w:tcPr>
            <w:tcW w:w="0" w:type="auto"/>
            <w:tcBorders>
              <w:top w:val="nil"/>
              <w:left w:val="nil"/>
              <w:bottom w:val="nil"/>
              <w:right w:val="single" w:sz="4" w:space="0" w:color="auto"/>
            </w:tcBorders>
            <w:shd w:val="clear" w:color="auto" w:fill="auto"/>
            <w:noWrap/>
            <w:vAlign w:val="center"/>
            <w:hideMark/>
          </w:tcPr>
          <w:p w14:paraId="3CC1BB5F" w14:textId="77777777" w:rsidR="00CA1514" w:rsidRPr="00B8445F" w:rsidRDefault="00CA1514" w:rsidP="00D539CD">
            <w:pPr>
              <w:spacing w:before="0" w:after="0" w:line="240" w:lineRule="auto"/>
              <w:jc w:val="right"/>
              <w:rPr>
                <w:rFonts w:ascii="Calibri" w:hAnsi="Calibri" w:cs="Calibri"/>
                <w:color w:val="000000"/>
                <w:lang w:eastAsia="es-ES"/>
              </w:rPr>
            </w:pPr>
            <w:r w:rsidRPr="00B8445F">
              <w:rPr>
                <w:rFonts w:ascii="Calibri" w:hAnsi="Calibri" w:cs="Calibri"/>
                <w:color w:val="000000"/>
                <w:lang w:eastAsia="es-ES"/>
              </w:rPr>
              <w:t>14,29%</w:t>
            </w:r>
          </w:p>
        </w:tc>
        <w:tc>
          <w:tcPr>
            <w:tcW w:w="0" w:type="auto"/>
            <w:tcBorders>
              <w:top w:val="nil"/>
              <w:left w:val="nil"/>
              <w:bottom w:val="nil"/>
              <w:right w:val="single" w:sz="4" w:space="0" w:color="auto"/>
            </w:tcBorders>
          </w:tcPr>
          <w:p w14:paraId="6F3E0520" w14:textId="77777777" w:rsidR="00CA1514" w:rsidRPr="00B8445F" w:rsidRDefault="00CA1514" w:rsidP="00D539CD">
            <w:pPr>
              <w:spacing w:before="0" w:after="0" w:line="240" w:lineRule="auto"/>
              <w:jc w:val="right"/>
              <w:rPr>
                <w:rFonts w:ascii="Calibri" w:hAnsi="Calibri" w:cs="Calibri"/>
                <w:color w:val="000000"/>
                <w:lang w:eastAsia="es-ES"/>
              </w:rPr>
            </w:pPr>
            <w:r>
              <w:rPr>
                <w:rFonts w:ascii="Calibri" w:hAnsi="Calibri" w:cs="Calibri"/>
                <w:color w:val="000000"/>
                <w:lang w:eastAsia="es-ES"/>
              </w:rPr>
              <w:t>85,71%</w:t>
            </w:r>
          </w:p>
        </w:tc>
        <w:tc>
          <w:tcPr>
            <w:tcW w:w="0" w:type="auto"/>
            <w:tcBorders>
              <w:top w:val="nil"/>
              <w:left w:val="nil"/>
              <w:bottom w:val="nil"/>
              <w:right w:val="single" w:sz="4" w:space="0" w:color="auto"/>
            </w:tcBorders>
          </w:tcPr>
          <w:p w14:paraId="39577FC2" w14:textId="77777777" w:rsidR="00CA1514" w:rsidRDefault="00CA1514" w:rsidP="00D539CD">
            <w:pPr>
              <w:spacing w:before="0" w:after="0" w:line="240" w:lineRule="auto"/>
              <w:jc w:val="right"/>
              <w:rPr>
                <w:rFonts w:ascii="Calibri" w:hAnsi="Calibri" w:cs="Calibri"/>
                <w:color w:val="000000"/>
                <w:lang w:eastAsia="es-ES"/>
              </w:rPr>
            </w:pPr>
            <w:r>
              <w:rPr>
                <w:rFonts w:ascii="Calibri" w:hAnsi="Calibri" w:cs="Calibri"/>
                <w:color w:val="000000"/>
                <w:lang w:eastAsia="es-ES"/>
              </w:rPr>
              <w:t>10,34%</w:t>
            </w:r>
          </w:p>
        </w:tc>
        <w:tc>
          <w:tcPr>
            <w:tcW w:w="0" w:type="auto"/>
            <w:tcBorders>
              <w:top w:val="nil"/>
              <w:left w:val="nil"/>
              <w:bottom w:val="nil"/>
              <w:right w:val="single" w:sz="4" w:space="0" w:color="auto"/>
            </w:tcBorders>
          </w:tcPr>
          <w:p w14:paraId="6CCCF4F0" w14:textId="77777777" w:rsidR="00CA1514" w:rsidRDefault="00CA1514" w:rsidP="00D539CD">
            <w:pPr>
              <w:spacing w:before="0" w:after="0" w:line="240" w:lineRule="auto"/>
              <w:jc w:val="right"/>
              <w:rPr>
                <w:rFonts w:ascii="Calibri" w:hAnsi="Calibri" w:cs="Calibri"/>
                <w:color w:val="000000"/>
                <w:lang w:eastAsia="es-ES"/>
              </w:rPr>
            </w:pPr>
            <w:r>
              <w:rPr>
                <w:rFonts w:ascii="Calibri" w:hAnsi="Calibri" w:cs="Calibri"/>
                <w:color w:val="000000"/>
                <w:lang w:eastAsia="es-ES"/>
              </w:rPr>
              <w:t>52,95%</w:t>
            </w:r>
          </w:p>
        </w:tc>
      </w:tr>
      <w:tr w:rsidR="00CA1514" w:rsidRPr="00B8445F" w14:paraId="6B7FDF7E" w14:textId="77777777" w:rsidTr="00D539CD">
        <w:trPr>
          <w:trHeight w:val="295"/>
        </w:trPr>
        <w:tc>
          <w:tcPr>
            <w:tcW w:w="0" w:type="auto"/>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08C1C71D" w14:textId="77777777" w:rsidR="00CA1514" w:rsidRPr="00B8445F" w:rsidRDefault="00CA1514" w:rsidP="00D539CD">
            <w:pPr>
              <w:spacing w:before="0" w:after="0" w:line="240" w:lineRule="auto"/>
              <w:jc w:val="left"/>
              <w:rPr>
                <w:rFonts w:ascii="Calibri" w:hAnsi="Calibri" w:cs="Calibri"/>
                <w:b/>
                <w:bCs/>
                <w:color w:val="000000"/>
                <w:lang w:eastAsia="es-ES"/>
              </w:rPr>
            </w:pPr>
            <w:r w:rsidRPr="00B8445F">
              <w:rPr>
                <w:rFonts w:ascii="Calibri" w:hAnsi="Calibri" w:cs="Calibri"/>
                <w:b/>
                <w:bCs/>
                <w:color w:val="000000"/>
                <w:lang w:eastAsia="es-ES"/>
              </w:rPr>
              <w:t>Total</w:t>
            </w:r>
          </w:p>
        </w:tc>
        <w:tc>
          <w:tcPr>
            <w:tcW w:w="0" w:type="auto"/>
            <w:tcBorders>
              <w:top w:val="single" w:sz="4" w:space="0" w:color="auto"/>
              <w:left w:val="nil"/>
              <w:bottom w:val="single" w:sz="4" w:space="0" w:color="auto"/>
              <w:right w:val="single" w:sz="4" w:space="0" w:color="auto"/>
            </w:tcBorders>
            <w:shd w:val="clear" w:color="000000" w:fill="DCE6F1"/>
            <w:noWrap/>
            <w:vAlign w:val="center"/>
            <w:hideMark/>
          </w:tcPr>
          <w:p w14:paraId="0D00488E" w14:textId="77777777" w:rsidR="00CA1514" w:rsidRPr="00B8445F" w:rsidRDefault="00CA1514" w:rsidP="00D539CD">
            <w:pPr>
              <w:spacing w:before="0" w:after="0" w:line="240" w:lineRule="auto"/>
              <w:jc w:val="right"/>
              <w:rPr>
                <w:rFonts w:ascii="Calibri" w:hAnsi="Calibri" w:cs="Calibri"/>
                <w:b/>
                <w:bCs/>
                <w:color w:val="000000"/>
                <w:lang w:eastAsia="es-ES"/>
              </w:rPr>
            </w:pPr>
            <w:r w:rsidRPr="00B8445F">
              <w:rPr>
                <w:rFonts w:ascii="Calibri" w:hAnsi="Calibri" w:cs="Calibri"/>
                <w:b/>
                <w:bCs/>
                <w:color w:val="000000"/>
                <w:lang w:eastAsia="es-ES"/>
              </w:rPr>
              <w:t>29</w:t>
            </w:r>
          </w:p>
        </w:tc>
        <w:tc>
          <w:tcPr>
            <w:tcW w:w="0" w:type="auto"/>
            <w:tcBorders>
              <w:top w:val="single" w:sz="4" w:space="0" w:color="auto"/>
              <w:left w:val="nil"/>
              <w:bottom w:val="single" w:sz="4" w:space="0" w:color="auto"/>
              <w:right w:val="single" w:sz="4" w:space="0" w:color="auto"/>
            </w:tcBorders>
            <w:shd w:val="clear" w:color="000000" w:fill="DCE6F1"/>
            <w:noWrap/>
            <w:vAlign w:val="center"/>
            <w:hideMark/>
          </w:tcPr>
          <w:p w14:paraId="5EEC18B8" w14:textId="77777777" w:rsidR="00CA1514" w:rsidRPr="00B8445F" w:rsidRDefault="00CA1514" w:rsidP="00D539CD">
            <w:pPr>
              <w:spacing w:before="0" w:after="0" w:line="240" w:lineRule="auto"/>
              <w:jc w:val="right"/>
              <w:rPr>
                <w:rFonts w:ascii="Calibri" w:hAnsi="Calibri" w:cs="Calibri"/>
                <w:b/>
                <w:bCs/>
                <w:color w:val="000000"/>
                <w:lang w:eastAsia="es-ES"/>
              </w:rPr>
            </w:pPr>
            <w:r w:rsidRPr="00B8445F">
              <w:rPr>
                <w:rFonts w:ascii="Calibri" w:hAnsi="Calibri" w:cs="Calibri"/>
                <w:b/>
                <w:bCs/>
                <w:color w:val="000000"/>
                <w:lang w:eastAsia="es-ES"/>
              </w:rPr>
              <w:t>34</w:t>
            </w:r>
          </w:p>
        </w:tc>
        <w:tc>
          <w:tcPr>
            <w:tcW w:w="0" w:type="auto"/>
            <w:tcBorders>
              <w:top w:val="single" w:sz="4" w:space="0" w:color="auto"/>
              <w:left w:val="nil"/>
              <w:bottom w:val="single" w:sz="4" w:space="0" w:color="auto"/>
              <w:right w:val="single" w:sz="4" w:space="0" w:color="auto"/>
            </w:tcBorders>
            <w:shd w:val="clear" w:color="000000" w:fill="DCE6F1"/>
            <w:noWrap/>
            <w:vAlign w:val="center"/>
            <w:hideMark/>
          </w:tcPr>
          <w:p w14:paraId="227D4055" w14:textId="77777777" w:rsidR="00CA1514" w:rsidRPr="00B8445F" w:rsidRDefault="00CA1514" w:rsidP="00D539CD">
            <w:pPr>
              <w:spacing w:before="0" w:after="0" w:line="240" w:lineRule="auto"/>
              <w:jc w:val="right"/>
              <w:rPr>
                <w:rFonts w:ascii="Calibri" w:hAnsi="Calibri" w:cs="Calibri"/>
                <w:b/>
                <w:bCs/>
                <w:color w:val="000000"/>
                <w:lang w:eastAsia="es-ES"/>
              </w:rPr>
            </w:pPr>
            <w:r w:rsidRPr="00B8445F">
              <w:rPr>
                <w:rFonts w:ascii="Calibri" w:hAnsi="Calibri" w:cs="Calibri"/>
                <w:b/>
                <w:bCs/>
                <w:color w:val="000000"/>
                <w:lang w:eastAsia="es-ES"/>
              </w:rPr>
              <w:t>63</w:t>
            </w:r>
          </w:p>
        </w:tc>
        <w:tc>
          <w:tcPr>
            <w:tcW w:w="0" w:type="auto"/>
            <w:tcBorders>
              <w:top w:val="single" w:sz="4" w:space="0" w:color="auto"/>
              <w:left w:val="nil"/>
              <w:bottom w:val="single" w:sz="4" w:space="0" w:color="auto"/>
              <w:right w:val="single" w:sz="4" w:space="0" w:color="auto"/>
            </w:tcBorders>
            <w:shd w:val="clear" w:color="000000" w:fill="DCE6F1"/>
            <w:noWrap/>
            <w:vAlign w:val="center"/>
            <w:hideMark/>
          </w:tcPr>
          <w:p w14:paraId="3A19CF87" w14:textId="77777777" w:rsidR="00CA1514" w:rsidRPr="00B8445F" w:rsidRDefault="00CA1514" w:rsidP="00D539CD">
            <w:pPr>
              <w:spacing w:before="0" w:after="0" w:line="240" w:lineRule="auto"/>
              <w:jc w:val="right"/>
              <w:rPr>
                <w:rFonts w:ascii="Calibri" w:hAnsi="Calibri" w:cs="Calibri"/>
                <w:b/>
                <w:bCs/>
                <w:color w:val="000000"/>
                <w:lang w:eastAsia="es-ES"/>
              </w:rPr>
            </w:pPr>
            <w:r w:rsidRPr="00B8445F">
              <w:rPr>
                <w:rFonts w:ascii="Calibri" w:hAnsi="Calibri" w:cs="Calibri"/>
                <w:b/>
                <w:bCs/>
                <w:color w:val="000000"/>
                <w:lang w:eastAsia="es-ES"/>
              </w:rPr>
              <w:t>46,03%</w:t>
            </w:r>
          </w:p>
        </w:tc>
        <w:tc>
          <w:tcPr>
            <w:tcW w:w="0" w:type="auto"/>
            <w:tcBorders>
              <w:top w:val="single" w:sz="4" w:space="0" w:color="auto"/>
              <w:left w:val="nil"/>
              <w:bottom w:val="single" w:sz="4" w:space="0" w:color="auto"/>
              <w:right w:val="single" w:sz="4" w:space="0" w:color="auto"/>
            </w:tcBorders>
            <w:shd w:val="clear" w:color="000000" w:fill="DCE6F1"/>
          </w:tcPr>
          <w:p w14:paraId="0B3B2EEF" w14:textId="77777777" w:rsidR="00CA1514" w:rsidRPr="00B8445F" w:rsidRDefault="00CA1514" w:rsidP="00D539CD">
            <w:pPr>
              <w:spacing w:before="0" w:after="0" w:line="240" w:lineRule="auto"/>
              <w:jc w:val="right"/>
              <w:rPr>
                <w:rFonts w:ascii="Calibri" w:hAnsi="Calibri" w:cs="Calibri"/>
                <w:b/>
                <w:bCs/>
                <w:color w:val="000000"/>
                <w:lang w:eastAsia="es-ES"/>
              </w:rPr>
            </w:pPr>
            <w:r>
              <w:rPr>
                <w:rFonts w:ascii="Calibri" w:hAnsi="Calibri" w:cs="Calibri"/>
                <w:b/>
                <w:bCs/>
                <w:color w:val="000000"/>
                <w:lang w:eastAsia="es-ES"/>
              </w:rPr>
              <w:t>53,97%</w:t>
            </w:r>
          </w:p>
        </w:tc>
        <w:tc>
          <w:tcPr>
            <w:tcW w:w="0" w:type="auto"/>
            <w:tcBorders>
              <w:top w:val="single" w:sz="4" w:space="0" w:color="auto"/>
              <w:left w:val="nil"/>
              <w:bottom w:val="single" w:sz="4" w:space="0" w:color="auto"/>
              <w:right w:val="single" w:sz="4" w:space="0" w:color="auto"/>
            </w:tcBorders>
            <w:shd w:val="clear" w:color="000000" w:fill="DCE6F1"/>
          </w:tcPr>
          <w:p w14:paraId="788445D6" w14:textId="77777777" w:rsidR="00CA1514" w:rsidRPr="00B8445F" w:rsidRDefault="00CA1514" w:rsidP="00D539CD">
            <w:pPr>
              <w:spacing w:before="0" w:after="0" w:line="240" w:lineRule="auto"/>
              <w:jc w:val="right"/>
              <w:rPr>
                <w:rFonts w:ascii="Calibri" w:hAnsi="Calibri" w:cs="Calibri"/>
                <w:b/>
                <w:bCs/>
                <w:color w:val="000000"/>
                <w:lang w:eastAsia="es-ES"/>
              </w:rPr>
            </w:pPr>
            <w:r>
              <w:rPr>
                <w:rFonts w:ascii="Calibri" w:hAnsi="Calibri" w:cs="Calibri"/>
                <w:b/>
                <w:bCs/>
                <w:color w:val="000000"/>
                <w:lang w:eastAsia="es-ES"/>
              </w:rPr>
              <w:t>100%</w:t>
            </w:r>
          </w:p>
        </w:tc>
        <w:tc>
          <w:tcPr>
            <w:tcW w:w="0" w:type="auto"/>
            <w:tcBorders>
              <w:top w:val="single" w:sz="4" w:space="0" w:color="auto"/>
              <w:left w:val="nil"/>
              <w:bottom w:val="single" w:sz="4" w:space="0" w:color="auto"/>
              <w:right w:val="single" w:sz="4" w:space="0" w:color="auto"/>
            </w:tcBorders>
            <w:shd w:val="clear" w:color="000000" w:fill="DCE6F1"/>
          </w:tcPr>
          <w:p w14:paraId="057819BB" w14:textId="77777777" w:rsidR="00CA1514" w:rsidRPr="00B8445F" w:rsidRDefault="00CA1514" w:rsidP="00D539CD">
            <w:pPr>
              <w:spacing w:before="0" w:after="0" w:line="240" w:lineRule="auto"/>
              <w:jc w:val="right"/>
              <w:rPr>
                <w:rFonts w:ascii="Calibri" w:hAnsi="Calibri" w:cs="Calibri"/>
                <w:b/>
                <w:bCs/>
                <w:color w:val="000000"/>
                <w:lang w:eastAsia="es-ES"/>
              </w:rPr>
            </w:pPr>
            <w:r>
              <w:rPr>
                <w:rFonts w:ascii="Calibri" w:hAnsi="Calibri" w:cs="Calibri"/>
                <w:b/>
                <w:bCs/>
                <w:color w:val="000000"/>
                <w:lang w:eastAsia="es-ES"/>
              </w:rPr>
              <w:t>100%</w:t>
            </w:r>
          </w:p>
        </w:tc>
      </w:tr>
    </w:tbl>
    <w:p w14:paraId="23ADC655" w14:textId="77777777" w:rsidR="00CA1514" w:rsidRPr="00255316" w:rsidRDefault="00CA1514" w:rsidP="00CA1514">
      <w:pPr>
        <w:rPr>
          <w:rFonts w:eastAsia="Calibri"/>
          <w:i/>
          <w:iCs/>
          <w:color w:val="00B050"/>
        </w:rPr>
      </w:pPr>
    </w:p>
    <w:p w14:paraId="5C9E7189" w14:textId="77777777" w:rsidR="00CA1514" w:rsidRDefault="00CA1514" w:rsidP="00CA1514">
      <w:pPr>
        <w:rPr>
          <w:rFonts w:eastAsia="Calibri"/>
          <w:sz w:val="24"/>
          <w:szCs w:val="24"/>
        </w:rPr>
      </w:pPr>
      <w:r w:rsidRPr="003623AF">
        <w:rPr>
          <w:rFonts w:eastAsia="Calibri"/>
          <w:b/>
          <w:bCs/>
          <w:noProof/>
          <w:color w:val="FFFFFF" w:themeColor="background1"/>
          <w:sz w:val="24"/>
          <w:szCs w:val="24"/>
          <w:lang w:eastAsia="es-ES"/>
        </w:rPr>
        <w:drawing>
          <wp:inline distT="0" distB="0" distL="0" distR="0" wp14:anchorId="4550A169" wp14:editId="414D11A3">
            <wp:extent cx="5486400" cy="3200400"/>
            <wp:effectExtent l="0" t="0" r="0" b="0"/>
            <wp:docPr id="6" name="Gráfico 6"/>
            <wp:cNvGraphicFramePr/>
            <a:graphic xmlns:a="http://schemas.openxmlformats.org/drawingml/2006/main">
              <a:graphicData uri="http://schemas.openxmlformats.org/drawingml/2006/chart">
                <c:chart xmlns:c="http://schemas.openxmlformats.org/drawingml/2006/chart" r:id="rId12"/>
              </a:graphicData>
            </a:graphic>
          </wp:inline>
        </w:drawing>
      </w:r>
    </w:p>
    <w:p w14:paraId="4576799F" w14:textId="77777777" w:rsidR="00CA1514" w:rsidRPr="00435878" w:rsidRDefault="00CA1514" w:rsidP="00562D6A">
      <w:pPr>
        <w:pStyle w:val="Prrafodelista"/>
        <w:numPr>
          <w:ilvl w:val="0"/>
          <w:numId w:val="7"/>
        </w:numPr>
        <w:rPr>
          <w:rFonts w:eastAsia="Calibri"/>
          <w:sz w:val="24"/>
          <w:szCs w:val="24"/>
        </w:rPr>
      </w:pPr>
      <w:r w:rsidRPr="00435878">
        <w:rPr>
          <w:rFonts w:eastAsia="Calibri"/>
          <w:sz w:val="24"/>
          <w:szCs w:val="24"/>
        </w:rPr>
        <w:t>Equilibrio entre sexos en los niveles de Jefe/a departamento y personal técnico.</w:t>
      </w:r>
    </w:p>
    <w:p w14:paraId="6D24B555" w14:textId="77777777" w:rsidR="00CA1514" w:rsidRPr="00435878" w:rsidRDefault="00CA1514" w:rsidP="00562D6A">
      <w:pPr>
        <w:pStyle w:val="Prrafodelista"/>
        <w:numPr>
          <w:ilvl w:val="0"/>
          <w:numId w:val="7"/>
        </w:numPr>
        <w:rPr>
          <w:rFonts w:eastAsia="Calibri"/>
          <w:sz w:val="24"/>
          <w:szCs w:val="24"/>
        </w:rPr>
      </w:pPr>
      <w:r w:rsidRPr="00435878">
        <w:rPr>
          <w:rFonts w:eastAsia="Calibri"/>
          <w:sz w:val="24"/>
          <w:szCs w:val="24"/>
        </w:rPr>
        <w:t>Desequilibrio muy a favor de personal femenino en el nivel de personal de apoyo a departamento.</w:t>
      </w:r>
    </w:p>
    <w:p w14:paraId="344D5F49" w14:textId="77777777" w:rsidR="00CA1514" w:rsidRPr="00435878" w:rsidRDefault="00CA1514" w:rsidP="00562D6A">
      <w:pPr>
        <w:pStyle w:val="Prrafodelista"/>
        <w:numPr>
          <w:ilvl w:val="0"/>
          <w:numId w:val="7"/>
        </w:numPr>
        <w:rPr>
          <w:rFonts w:eastAsia="Calibri"/>
          <w:sz w:val="24"/>
          <w:szCs w:val="24"/>
        </w:rPr>
      </w:pPr>
      <w:r w:rsidRPr="00435878">
        <w:rPr>
          <w:rFonts w:eastAsia="Calibri"/>
          <w:sz w:val="24"/>
          <w:szCs w:val="24"/>
        </w:rPr>
        <w:t>Desequilibrio muy a favor de los hombres en el nivel de personal de almacén.</w:t>
      </w:r>
    </w:p>
    <w:p w14:paraId="174D5275" w14:textId="77777777" w:rsidR="00CA1514" w:rsidRDefault="00CA1514" w:rsidP="00562D6A">
      <w:pPr>
        <w:pStyle w:val="Prrafodelista"/>
        <w:numPr>
          <w:ilvl w:val="0"/>
          <w:numId w:val="7"/>
        </w:numPr>
        <w:rPr>
          <w:rFonts w:eastAsia="Calibri"/>
          <w:sz w:val="24"/>
          <w:szCs w:val="24"/>
        </w:rPr>
      </w:pPr>
      <w:r w:rsidRPr="00435878">
        <w:rPr>
          <w:rFonts w:eastAsia="Calibri"/>
          <w:sz w:val="24"/>
          <w:szCs w:val="24"/>
        </w:rPr>
        <w:t>A parte la Dirección General de la Compañía la ostenta un hombre.</w:t>
      </w:r>
    </w:p>
    <w:p w14:paraId="0C610B4E" w14:textId="77777777" w:rsidR="00CA1514" w:rsidRPr="00F52356" w:rsidRDefault="00CA1514" w:rsidP="00CA1514">
      <w:pPr>
        <w:rPr>
          <w:rFonts w:eastAsia="Calibri"/>
          <w:sz w:val="24"/>
          <w:szCs w:val="24"/>
        </w:rPr>
      </w:pPr>
      <w:r w:rsidRPr="00F52356">
        <w:rPr>
          <w:rFonts w:eastAsia="Calibri"/>
          <w:sz w:val="24"/>
          <w:szCs w:val="24"/>
        </w:rPr>
        <w:t>A excepción de gerencia, podemos observar un equilibrio en los puestos de mando (jefatura departamento) e intermedios (personal técnico de departamento). Acentuándose las diferencias en los puestos más bajos como apoyo de departamento (mayoritariamente femenino) y almacén (mayoritariamente masculino), correspondiendo con la tradicional asignación de roles.</w:t>
      </w:r>
    </w:p>
    <w:p w14:paraId="01FB56AD" w14:textId="77777777" w:rsidR="00CA1514" w:rsidRPr="00F52356" w:rsidRDefault="00CA1514" w:rsidP="00CA1514">
      <w:pPr>
        <w:rPr>
          <w:rFonts w:eastAsia="Calibri"/>
          <w:sz w:val="24"/>
          <w:szCs w:val="24"/>
        </w:rPr>
      </w:pPr>
      <w:r w:rsidRPr="00F52356">
        <w:rPr>
          <w:rFonts w:eastAsia="Calibri"/>
          <w:sz w:val="24"/>
          <w:szCs w:val="24"/>
        </w:rPr>
        <w:t>Dentro del personal femenino, es destacable cómo casi el 45% se centra en los puestos de mando y técnicos ya descritos, siendo igual la proporción en puestos de apoyo a departamento. Por su parte, el personal masculino que se concentra en los puestos de mando e intermedios es algo menor (alrededor del 41%), quedando mayoritariamente representados en la categoría de almacén (52%).</w:t>
      </w:r>
    </w:p>
    <w:p w14:paraId="366F365D" w14:textId="79B973FC" w:rsidR="009C0480" w:rsidRPr="009C0480" w:rsidRDefault="00CA1514" w:rsidP="00D6710F">
      <w:pPr>
        <w:rPr>
          <w:rFonts w:eastAsia="Calibri"/>
          <w:b/>
        </w:rPr>
      </w:pPr>
      <w:r w:rsidRPr="00F52356">
        <w:rPr>
          <w:rFonts w:eastAsia="Calibri"/>
          <w:sz w:val="24"/>
          <w:szCs w:val="24"/>
        </w:rPr>
        <w:t>Podemos concluir diciendo que los puestos de mando e intermedios están bastante equilibrados, con una ligera mayor representación de mujeres en los mismos. En cuanto a las categorías más bajas, donde se da una representación masculina ligeramente mayor, la división entre mujeres y hombres corresponde con la división sexual del trabajo como reflejo de la sociedad.</w:t>
      </w:r>
    </w:p>
    <w:p w14:paraId="5C49B2B6" w14:textId="352191A0" w:rsidR="00FE0756" w:rsidRDefault="00FE0756" w:rsidP="00562D6A">
      <w:pPr>
        <w:numPr>
          <w:ilvl w:val="0"/>
          <w:numId w:val="2"/>
        </w:numPr>
        <w:rPr>
          <w:rFonts w:eastAsia="Calibri"/>
          <w:sz w:val="24"/>
          <w:szCs w:val="24"/>
        </w:rPr>
      </w:pPr>
      <w:r w:rsidRPr="008A56A6">
        <w:rPr>
          <w:rFonts w:eastAsia="Calibri"/>
          <w:sz w:val="24"/>
          <w:szCs w:val="24"/>
          <w:u w:val="single"/>
        </w:rPr>
        <w:t>Distribución de la plantilla desagregada por sexo en relación con la edad</w:t>
      </w:r>
      <w:r w:rsidRPr="008A56A6">
        <w:rPr>
          <w:rFonts w:eastAsia="Calibri"/>
          <w:sz w:val="24"/>
          <w:szCs w:val="24"/>
        </w:rPr>
        <w:t>:</w:t>
      </w:r>
    </w:p>
    <w:p w14:paraId="60D4B4A9" w14:textId="77777777" w:rsidR="00CA1514" w:rsidRDefault="00CA1514" w:rsidP="00CA1514">
      <w:pPr>
        <w:rPr>
          <w:rFonts w:eastAsia="Calibri"/>
          <w:sz w:val="24"/>
          <w:szCs w:val="24"/>
        </w:rPr>
      </w:pPr>
      <w:r w:rsidRPr="008A56A6">
        <w:rPr>
          <w:rFonts w:eastAsia="Calibri"/>
          <w:sz w:val="24"/>
          <w:szCs w:val="24"/>
        </w:rPr>
        <w:t xml:space="preserve">En la tabla de diagnóstico de edad se observa que el total de las personas que componen la plantilla, la edad media de la plantilla es de </w:t>
      </w:r>
      <w:r>
        <w:rPr>
          <w:rFonts w:eastAsia="Calibri"/>
          <w:sz w:val="24"/>
          <w:szCs w:val="24"/>
        </w:rPr>
        <w:t>35</w:t>
      </w:r>
      <w:r w:rsidRPr="008A56A6">
        <w:rPr>
          <w:rFonts w:eastAsia="Calibri"/>
          <w:sz w:val="24"/>
          <w:szCs w:val="24"/>
        </w:rPr>
        <w:t xml:space="preserve"> años, siendo el promedio de edad en mujeres de </w:t>
      </w:r>
      <w:r>
        <w:rPr>
          <w:rFonts w:eastAsia="Calibri"/>
          <w:sz w:val="24"/>
          <w:szCs w:val="24"/>
        </w:rPr>
        <w:t>33</w:t>
      </w:r>
      <w:r w:rsidRPr="008A56A6">
        <w:rPr>
          <w:rFonts w:eastAsia="Calibri"/>
          <w:sz w:val="24"/>
          <w:szCs w:val="24"/>
        </w:rPr>
        <w:t xml:space="preserve"> años y de </w:t>
      </w:r>
      <w:r>
        <w:rPr>
          <w:rFonts w:eastAsia="Calibri"/>
          <w:sz w:val="24"/>
          <w:szCs w:val="24"/>
        </w:rPr>
        <w:t>36</w:t>
      </w:r>
      <w:r w:rsidRPr="008A56A6">
        <w:rPr>
          <w:rFonts w:eastAsia="Calibri"/>
          <w:sz w:val="24"/>
          <w:szCs w:val="24"/>
        </w:rPr>
        <w:t xml:space="preserve"> en hombres.</w:t>
      </w:r>
    </w:p>
    <w:p w14:paraId="5B23A0E4" w14:textId="77777777" w:rsidR="00CA1514" w:rsidRPr="008A56A6" w:rsidRDefault="00CA1514" w:rsidP="00CA1514">
      <w:pPr>
        <w:rPr>
          <w:rFonts w:eastAsia="Calibri"/>
          <w:sz w:val="24"/>
          <w:szCs w:val="24"/>
        </w:rPr>
      </w:pPr>
      <w:r w:rsidRPr="009C43DA">
        <w:rPr>
          <w:rFonts w:eastAsia="Calibri"/>
          <w:noProof/>
          <w:lang w:eastAsia="es-ES"/>
        </w:rPr>
        <w:drawing>
          <wp:inline distT="0" distB="0" distL="0" distR="0" wp14:anchorId="46D977DD" wp14:editId="1FD8458F">
            <wp:extent cx="3200400" cy="927100"/>
            <wp:effectExtent l="0" t="0" r="0"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0400" cy="927100"/>
                    </a:xfrm>
                    <a:prstGeom prst="rect">
                      <a:avLst/>
                    </a:prstGeom>
                    <a:noFill/>
                    <a:ln>
                      <a:noFill/>
                    </a:ln>
                  </pic:spPr>
                </pic:pic>
              </a:graphicData>
            </a:graphic>
          </wp:inline>
        </w:drawing>
      </w:r>
    </w:p>
    <w:p w14:paraId="00E04172" w14:textId="77777777" w:rsidR="00CA1514" w:rsidRPr="00AA0C4E" w:rsidRDefault="00CA1514" w:rsidP="00CA1514">
      <w:pPr>
        <w:rPr>
          <w:rFonts w:eastAsia="Calibri"/>
          <w:sz w:val="24"/>
          <w:szCs w:val="24"/>
        </w:rPr>
      </w:pPr>
      <w:r w:rsidRPr="00AA0C4E">
        <w:rPr>
          <w:rFonts w:eastAsia="Calibri"/>
          <w:sz w:val="24"/>
          <w:szCs w:val="24"/>
        </w:rPr>
        <w:t>Dieciséis personas están en la franja de edad de 18 a &lt; de 30 años (nueve mujeres y ocho hombres).</w:t>
      </w:r>
    </w:p>
    <w:p w14:paraId="363B5422" w14:textId="77777777" w:rsidR="00CA1514" w:rsidRPr="00AA0C4E" w:rsidRDefault="00CA1514" w:rsidP="00CA1514">
      <w:pPr>
        <w:rPr>
          <w:rFonts w:eastAsia="Calibri"/>
          <w:sz w:val="24"/>
          <w:szCs w:val="24"/>
        </w:rPr>
      </w:pPr>
      <w:r w:rsidRPr="00AA0C4E">
        <w:rPr>
          <w:rFonts w:eastAsia="Calibri"/>
          <w:sz w:val="24"/>
          <w:szCs w:val="24"/>
        </w:rPr>
        <w:t>Veintisiete personas están en la franja de edad de 30 a &lt; de 40 años (doce mujeres y quince hombres).</w:t>
      </w:r>
    </w:p>
    <w:p w14:paraId="1D176C27" w14:textId="77777777" w:rsidR="00CA1514" w:rsidRPr="00AA0C4E" w:rsidRDefault="00CA1514" w:rsidP="00CA1514">
      <w:pPr>
        <w:rPr>
          <w:rFonts w:eastAsia="Calibri"/>
          <w:sz w:val="24"/>
          <w:szCs w:val="24"/>
        </w:rPr>
      </w:pPr>
      <w:r w:rsidRPr="00AA0C4E">
        <w:rPr>
          <w:rFonts w:eastAsia="Calibri"/>
          <w:sz w:val="24"/>
          <w:szCs w:val="24"/>
        </w:rPr>
        <w:t>Dieciséis personas están en la franja de edad de 40 a &lt; de 50 años (siete mujeres y nueve hombres).</w:t>
      </w:r>
    </w:p>
    <w:p w14:paraId="269CE445" w14:textId="77777777" w:rsidR="00CA1514" w:rsidRPr="00AA0C4E" w:rsidRDefault="00CA1514" w:rsidP="00CA1514">
      <w:pPr>
        <w:rPr>
          <w:rFonts w:eastAsia="Calibri"/>
          <w:sz w:val="24"/>
          <w:szCs w:val="24"/>
        </w:rPr>
      </w:pPr>
      <w:r w:rsidRPr="00AA0C4E">
        <w:rPr>
          <w:rFonts w:eastAsia="Calibri"/>
          <w:sz w:val="24"/>
          <w:szCs w:val="24"/>
        </w:rPr>
        <w:t>Tres personas están en la franja de edad de 50 a &lt; de 60 años (ninguna mujer y tres hombres).</w:t>
      </w:r>
    </w:p>
    <w:p w14:paraId="6BEDE535" w14:textId="77777777" w:rsidR="00CA1514" w:rsidRPr="00AA0C4E" w:rsidRDefault="00CA1514" w:rsidP="00CA1514">
      <w:pPr>
        <w:rPr>
          <w:rFonts w:eastAsia="Calibri"/>
          <w:sz w:val="24"/>
          <w:szCs w:val="24"/>
        </w:rPr>
      </w:pPr>
      <w:r w:rsidRPr="00AA0C4E">
        <w:rPr>
          <w:rFonts w:eastAsia="Calibri"/>
          <w:sz w:val="24"/>
          <w:szCs w:val="24"/>
        </w:rPr>
        <w:t>Una persona está en la franja de edad de 60 o más años (ninguna mujer y un hombre).</w:t>
      </w:r>
    </w:p>
    <w:tbl>
      <w:tblPr>
        <w:tblW w:w="5823" w:type="dxa"/>
        <w:tblCellMar>
          <w:left w:w="70" w:type="dxa"/>
          <w:right w:w="70" w:type="dxa"/>
        </w:tblCellMar>
        <w:tblLook w:val="04A0" w:firstRow="1" w:lastRow="0" w:firstColumn="1" w:lastColumn="0" w:noHBand="0" w:noVBand="1"/>
      </w:tblPr>
      <w:tblGrid>
        <w:gridCol w:w="3076"/>
        <w:gridCol w:w="749"/>
        <w:gridCol w:w="749"/>
        <w:gridCol w:w="1249"/>
      </w:tblGrid>
      <w:tr w:rsidR="00CA1514" w:rsidRPr="00B8445F" w14:paraId="2DED58F0" w14:textId="77777777" w:rsidTr="00D539CD">
        <w:trPr>
          <w:trHeight w:val="549"/>
        </w:trPr>
        <w:tc>
          <w:tcPr>
            <w:tcW w:w="0" w:type="auto"/>
            <w:vMerge w:val="restart"/>
            <w:tcBorders>
              <w:top w:val="single" w:sz="4" w:space="0" w:color="auto"/>
              <w:left w:val="single" w:sz="4" w:space="0" w:color="auto"/>
              <w:right w:val="single" w:sz="4" w:space="0" w:color="auto"/>
            </w:tcBorders>
            <w:shd w:val="clear" w:color="000000" w:fill="DCE6F1"/>
            <w:vAlign w:val="center"/>
            <w:hideMark/>
          </w:tcPr>
          <w:p w14:paraId="4814B75B" w14:textId="77777777" w:rsidR="00CA1514" w:rsidRPr="00B8445F" w:rsidRDefault="00CA1514" w:rsidP="00D539CD">
            <w:pPr>
              <w:spacing w:before="0" w:after="0" w:line="240" w:lineRule="auto"/>
              <w:jc w:val="center"/>
              <w:rPr>
                <w:rFonts w:ascii="Calibri" w:hAnsi="Calibri" w:cs="Calibri"/>
                <w:b/>
                <w:bCs/>
                <w:color w:val="000000"/>
                <w:lang w:eastAsia="es-ES"/>
              </w:rPr>
            </w:pPr>
            <w:r>
              <w:rPr>
                <w:rFonts w:ascii="Calibri" w:hAnsi="Calibri" w:cs="Calibri"/>
                <w:b/>
                <w:bCs/>
                <w:color w:val="000000"/>
                <w:lang w:eastAsia="es-ES"/>
              </w:rPr>
              <w:t>Franja de edad</w:t>
            </w:r>
          </w:p>
        </w:tc>
        <w:tc>
          <w:tcPr>
            <w:tcW w:w="0" w:type="auto"/>
            <w:vMerge w:val="restart"/>
            <w:tcBorders>
              <w:top w:val="single" w:sz="4" w:space="0" w:color="auto"/>
              <w:left w:val="nil"/>
              <w:right w:val="single" w:sz="4" w:space="0" w:color="auto"/>
            </w:tcBorders>
            <w:shd w:val="clear" w:color="000000" w:fill="DCE6F1"/>
            <w:vAlign w:val="center"/>
            <w:hideMark/>
          </w:tcPr>
          <w:p w14:paraId="5DCAEE3B" w14:textId="77777777" w:rsidR="00CA1514" w:rsidRPr="00B8445F" w:rsidRDefault="00CA1514" w:rsidP="00D539CD">
            <w:pPr>
              <w:spacing w:before="0" w:after="0" w:line="240" w:lineRule="auto"/>
              <w:jc w:val="center"/>
              <w:rPr>
                <w:rFonts w:ascii="Calibri" w:hAnsi="Calibri" w:cs="Calibri"/>
                <w:b/>
                <w:bCs/>
                <w:color w:val="000000"/>
                <w:lang w:eastAsia="es-ES"/>
              </w:rPr>
            </w:pPr>
            <w:r>
              <w:rPr>
                <w:rFonts w:ascii="Calibri" w:hAnsi="Calibri" w:cs="Calibri"/>
                <w:b/>
                <w:bCs/>
                <w:color w:val="000000"/>
                <w:lang w:eastAsia="es-ES"/>
              </w:rPr>
              <w:t>M</w:t>
            </w:r>
          </w:p>
        </w:tc>
        <w:tc>
          <w:tcPr>
            <w:tcW w:w="0" w:type="auto"/>
            <w:vMerge w:val="restart"/>
            <w:tcBorders>
              <w:top w:val="single" w:sz="4" w:space="0" w:color="auto"/>
              <w:left w:val="nil"/>
              <w:right w:val="single" w:sz="4" w:space="0" w:color="auto"/>
            </w:tcBorders>
            <w:shd w:val="clear" w:color="000000" w:fill="DCE6F1"/>
            <w:vAlign w:val="center"/>
            <w:hideMark/>
          </w:tcPr>
          <w:p w14:paraId="4D2234E9" w14:textId="77777777" w:rsidR="00CA1514" w:rsidRPr="00B8445F" w:rsidRDefault="00CA1514" w:rsidP="00D539CD">
            <w:pPr>
              <w:spacing w:before="0" w:after="0" w:line="240" w:lineRule="auto"/>
              <w:jc w:val="center"/>
              <w:rPr>
                <w:rFonts w:ascii="Calibri" w:hAnsi="Calibri" w:cs="Calibri"/>
                <w:b/>
                <w:bCs/>
                <w:color w:val="000000"/>
                <w:lang w:eastAsia="es-ES"/>
              </w:rPr>
            </w:pPr>
            <w:r>
              <w:rPr>
                <w:rFonts w:ascii="Calibri" w:hAnsi="Calibri" w:cs="Calibri"/>
                <w:b/>
                <w:bCs/>
                <w:color w:val="000000"/>
                <w:lang w:eastAsia="es-ES"/>
              </w:rPr>
              <w:t>H</w:t>
            </w:r>
          </w:p>
        </w:tc>
        <w:tc>
          <w:tcPr>
            <w:tcW w:w="0" w:type="auto"/>
            <w:vMerge w:val="restart"/>
            <w:tcBorders>
              <w:top w:val="single" w:sz="4" w:space="0" w:color="auto"/>
              <w:left w:val="nil"/>
              <w:right w:val="single" w:sz="4" w:space="0" w:color="auto"/>
            </w:tcBorders>
            <w:shd w:val="clear" w:color="000000" w:fill="DCE6F1"/>
            <w:vAlign w:val="center"/>
            <w:hideMark/>
          </w:tcPr>
          <w:p w14:paraId="3454A291" w14:textId="77777777" w:rsidR="00CA1514" w:rsidRPr="00B8445F" w:rsidRDefault="00CA1514" w:rsidP="00D539CD">
            <w:pPr>
              <w:spacing w:before="0" w:after="0" w:line="240" w:lineRule="auto"/>
              <w:jc w:val="center"/>
              <w:rPr>
                <w:rFonts w:ascii="Calibri" w:hAnsi="Calibri" w:cs="Calibri"/>
                <w:b/>
                <w:bCs/>
                <w:color w:val="000000"/>
                <w:lang w:eastAsia="es-ES"/>
              </w:rPr>
            </w:pPr>
            <w:r w:rsidRPr="00B8445F">
              <w:rPr>
                <w:rFonts w:ascii="Calibri" w:hAnsi="Calibri" w:cs="Calibri"/>
                <w:b/>
                <w:bCs/>
                <w:color w:val="000000"/>
                <w:lang w:eastAsia="es-ES"/>
              </w:rPr>
              <w:t>Total</w:t>
            </w:r>
          </w:p>
        </w:tc>
      </w:tr>
      <w:tr w:rsidR="00CA1514" w:rsidRPr="00B8445F" w14:paraId="6E00F026" w14:textId="77777777" w:rsidTr="00D539CD">
        <w:trPr>
          <w:trHeight w:val="531"/>
        </w:trPr>
        <w:tc>
          <w:tcPr>
            <w:tcW w:w="0" w:type="auto"/>
            <w:vMerge/>
            <w:tcBorders>
              <w:left w:val="single" w:sz="4" w:space="0" w:color="auto"/>
              <w:bottom w:val="single" w:sz="4" w:space="0" w:color="auto"/>
              <w:right w:val="single" w:sz="4" w:space="0" w:color="auto"/>
            </w:tcBorders>
            <w:shd w:val="clear" w:color="000000" w:fill="DCE6F1"/>
            <w:vAlign w:val="center"/>
          </w:tcPr>
          <w:p w14:paraId="0579B4E0" w14:textId="77777777" w:rsidR="00CA1514" w:rsidRPr="00B8445F" w:rsidRDefault="00CA1514" w:rsidP="00D539CD">
            <w:pPr>
              <w:spacing w:before="0" w:after="0" w:line="240" w:lineRule="auto"/>
              <w:jc w:val="center"/>
              <w:rPr>
                <w:rFonts w:ascii="Calibri" w:hAnsi="Calibri" w:cs="Calibri"/>
                <w:b/>
                <w:bCs/>
                <w:color w:val="000000"/>
                <w:lang w:eastAsia="es-ES"/>
              </w:rPr>
            </w:pPr>
          </w:p>
        </w:tc>
        <w:tc>
          <w:tcPr>
            <w:tcW w:w="0" w:type="auto"/>
            <w:vMerge/>
            <w:tcBorders>
              <w:left w:val="nil"/>
              <w:bottom w:val="single" w:sz="4" w:space="0" w:color="auto"/>
              <w:right w:val="single" w:sz="4" w:space="0" w:color="auto"/>
            </w:tcBorders>
            <w:shd w:val="clear" w:color="000000" w:fill="DCE6F1"/>
            <w:vAlign w:val="center"/>
          </w:tcPr>
          <w:p w14:paraId="291CA601" w14:textId="77777777" w:rsidR="00CA1514" w:rsidRPr="00B8445F" w:rsidRDefault="00CA1514" w:rsidP="00D539CD">
            <w:pPr>
              <w:spacing w:before="0" w:after="0" w:line="240" w:lineRule="auto"/>
              <w:jc w:val="center"/>
              <w:rPr>
                <w:rFonts w:ascii="Calibri" w:hAnsi="Calibri" w:cs="Calibri"/>
                <w:b/>
                <w:bCs/>
                <w:color w:val="000000"/>
                <w:lang w:eastAsia="es-ES"/>
              </w:rPr>
            </w:pPr>
          </w:p>
        </w:tc>
        <w:tc>
          <w:tcPr>
            <w:tcW w:w="0" w:type="auto"/>
            <w:vMerge/>
            <w:tcBorders>
              <w:left w:val="nil"/>
              <w:bottom w:val="single" w:sz="4" w:space="0" w:color="auto"/>
              <w:right w:val="single" w:sz="4" w:space="0" w:color="auto"/>
            </w:tcBorders>
            <w:shd w:val="clear" w:color="000000" w:fill="DCE6F1"/>
            <w:vAlign w:val="center"/>
          </w:tcPr>
          <w:p w14:paraId="4B1949C8" w14:textId="77777777" w:rsidR="00CA1514" w:rsidRPr="00B8445F" w:rsidRDefault="00CA1514" w:rsidP="00D539CD">
            <w:pPr>
              <w:spacing w:before="0" w:after="0" w:line="240" w:lineRule="auto"/>
              <w:jc w:val="center"/>
              <w:rPr>
                <w:rFonts w:ascii="Calibri" w:hAnsi="Calibri" w:cs="Calibri"/>
                <w:b/>
                <w:bCs/>
                <w:color w:val="000000"/>
                <w:lang w:eastAsia="es-ES"/>
              </w:rPr>
            </w:pPr>
          </w:p>
        </w:tc>
        <w:tc>
          <w:tcPr>
            <w:tcW w:w="0" w:type="auto"/>
            <w:vMerge/>
            <w:tcBorders>
              <w:left w:val="nil"/>
              <w:bottom w:val="single" w:sz="4" w:space="0" w:color="auto"/>
              <w:right w:val="single" w:sz="4" w:space="0" w:color="auto"/>
            </w:tcBorders>
            <w:shd w:val="clear" w:color="000000" w:fill="DCE6F1"/>
            <w:vAlign w:val="center"/>
          </w:tcPr>
          <w:p w14:paraId="24305A32" w14:textId="77777777" w:rsidR="00CA1514" w:rsidRPr="00B8445F" w:rsidRDefault="00CA1514" w:rsidP="00D539CD">
            <w:pPr>
              <w:spacing w:before="0" w:after="0" w:line="240" w:lineRule="auto"/>
              <w:jc w:val="center"/>
              <w:rPr>
                <w:rFonts w:ascii="Calibri" w:hAnsi="Calibri" w:cs="Calibri"/>
                <w:b/>
                <w:bCs/>
                <w:color w:val="000000"/>
                <w:lang w:eastAsia="es-ES"/>
              </w:rPr>
            </w:pPr>
          </w:p>
        </w:tc>
      </w:tr>
      <w:tr w:rsidR="00CA1514" w:rsidRPr="00B8445F" w14:paraId="76D51968" w14:textId="77777777" w:rsidTr="00D539CD">
        <w:trPr>
          <w:trHeight w:val="265"/>
        </w:trPr>
        <w:tc>
          <w:tcPr>
            <w:tcW w:w="0" w:type="auto"/>
            <w:tcBorders>
              <w:top w:val="single" w:sz="4" w:space="0" w:color="auto"/>
              <w:left w:val="single" w:sz="4" w:space="0" w:color="auto"/>
              <w:bottom w:val="nil"/>
              <w:right w:val="single" w:sz="4" w:space="0" w:color="auto"/>
            </w:tcBorders>
            <w:shd w:val="clear" w:color="auto" w:fill="auto"/>
            <w:noWrap/>
            <w:vAlign w:val="center"/>
            <w:hideMark/>
          </w:tcPr>
          <w:p w14:paraId="3509E6A7" w14:textId="77777777" w:rsidR="00CA1514" w:rsidRPr="00B8445F" w:rsidRDefault="00CA1514" w:rsidP="00D539CD">
            <w:pPr>
              <w:spacing w:before="0" w:after="0" w:line="240" w:lineRule="auto"/>
              <w:jc w:val="left"/>
              <w:rPr>
                <w:rFonts w:ascii="Calibri" w:hAnsi="Calibri" w:cs="Calibri"/>
                <w:color w:val="000000"/>
                <w:lang w:eastAsia="es-ES"/>
              </w:rPr>
            </w:pPr>
            <w:r>
              <w:rPr>
                <w:rFonts w:ascii="Calibri" w:hAnsi="Calibri" w:cs="Calibri"/>
                <w:color w:val="000000"/>
                <w:lang w:eastAsia="es-ES"/>
              </w:rPr>
              <w:t>18 a 29 años</w:t>
            </w:r>
          </w:p>
        </w:tc>
        <w:tc>
          <w:tcPr>
            <w:tcW w:w="0" w:type="auto"/>
            <w:tcBorders>
              <w:top w:val="single" w:sz="4" w:space="0" w:color="auto"/>
              <w:left w:val="nil"/>
              <w:bottom w:val="nil"/>
              <w:right w:val="single" w:sz="4" w:space="0" w:color="auto"/>
            </w:tcBorders>
            <w:shd w:val="clear" w:color="auto" w:fill="auto"/>
            <w:noWrap/>
            <w:vAlign w:val="center"/>
            <w:hideMark/>
          </w:tcPr>
          <w:p w14:paraId="57E27074" w14:textId="77777777" w:rsidR="00CA1514" w:rsidRPr="00B8445F" w:rsidRDefault="00CA1514" w:rsidP="00D539CD">
            <w:pPr>
              <w:spacing w:before="0" w:after="0" w:line="240" w:lineRule="auto"/>
              <w:jc w:val="right"/>
              <w:rPr>
                <w:rFonts w:ascii="Calibri" w:hAnsi="Calibri" w:cs="Calibri"/>
                <w:color w:val="000000"/>
                <w:lang w:eastAsia="es-ES"/>
              </w:rPr>
            </w:pPr>
            <w:r>
              <w:rPr>
                <w:rFonts w:ascii="Calibri" w:hAnsi="Calibri" w:cs="Calibri"/>
                <w:color w:val="000000"/>
                <w:lang w:eastAsia="es-ES"/>
              </w:rPr>
              <w:t>9</w:t>
            </w:r>
          </w:p>
        </w:tc>
        <w:tc>
          <w:tcPr>
            <w:tcW w:w="0" w:type="auto"/>
            <w:tcBorders>
              <w:top w:val="single" w:sz="4" w:space="0" w:color="auto"/>
              <w:left w:val="nil"/>
              <w:bottom w:val="nil"/>
              <w:right w:val="single" w:sz="4" w:space="0" w:color="auto"/>
            </w:tcBorders>
            <w:shd w:val="clear" w:color="auto" w:fill="auto"/>
            <w:noWrap/>
            <w:vAlign w:val="center"/>
            <w:hideMark/>
          </w:tcPr>
          <w:p w14:paraId="2500FF8A" w14:textId="77777777" w:rsidR="00CA1514" w:rsidRPr="00B8445F" w:rsidRDefault="00CA1514" w:rsidP="00D539CD">
            <w:pPr>
              <w:spacing w:before="0" w:after="0" w:line="240" w:lineRule="auto"/>
              <w:jc w:val="right"/>
              <w:rPr>
                <w:rFonts w:ascii="Calibri" w:hAnsi="Calibri" w:cs="Calibri"/>
                <w:color w:val="000000"/>
                <w:lang w:eastAsia="es-ES"/>
              </w:rPr>
            </w:pPr>
            <w:r>
              <w:rPr>
                <w:rFonts w:ascii="Calibri" w:hAnsi="Calibri" w:cs="Calibri"/>
                <w:color w:val="000000"/>
                <w:lang w:eastAsia="es-ES"/>
              </w:rPr>
              <w:t>8</w:t>
            </w:r>
          </w:p>
        </w:tc>
        <w:tc>
          <w:tcPr>
            <w:tcW w:w="0" w:type="auto"/>
            <w:tcBorders>
              <w:top w:val="single" w:sz="4" w:space="0" w:color="auto"/>
              <w:left w:val="nil"/>
              <w:bottom w:val="nil"/>
              <w:right w:val="single" w:sz="4" w:space="0" w:color="auto"/>
            </w:tcBorders>
            <w:shd w:val="clear" w:color="auto" w:fill="auto"/>
            <w:noWrap/>
            <w:vAlign w:val="center"/>
            <w:hideMark/>
          </w:tcPr>
          <w:p w14:paraId="32580C1A" w14:textId="77777777" w:rsidR="00CA1514" w:rsidRPr="00B8445F" w:rsidRDefault="00CA1514" w:rsidP="00D539CD">
            <w:pPr>
              <w:spacing w:before="0" w:after="0" w:line="240" w:lineRule="auto"/>
              <w:jc w:val="right"/>
              <w:rPr>
                <w:rFonts w:ascii="Calibri" w:hAnsi="Calibri" w:cs="Calibri"/>
                <w:color w:val="000000"/>
                <w:lang w:eastAsia="es-ES"/>
              </w:rPr>
            </w:pPr>
            <w:r>
              <w:rPr>
                <w:rFonts w:ascii="Calibri" w:hAnsi="Calibri" w:cs="Calibri"/>
                <w:color w:val="000000"/>
                <w:lang w:eastAsia="es-ES"/>
              </w:rPr>
              <w:t>17</w:t>
            </w:r>
          </w:p>
        </w:tc>
      </w:tr>
      <w:tr w:rsidR="00CA1514" w:rsidRPr="00B8445F" w14:paraId="669D9B20" w14:textId="77777777" w:rsidTr="00D539CD">
        <w:trPr>
          <w:trHeight w:val="265"/>
        </w:trPr>
        <w:tc>
          <w:tcPr>
            <w:tcW w:w="0" w:type="auto"/>
            <w:tcBorders>
              <w:top w:val="nil"/>
              <w:left w:val="single" w:sz="4" w:space="0" w:color="auto"/>
              <w:bottom w:val="nil"/>
              <w:right w:val="single" w:sz="4" w:space="0" w:color="auto"/>
            </w:tcBorders>
            <w:shd w:val="clear" w:color="auto" w:fill="auto"/>
            <w:noWrap/>
            <w:vAlign w:val="center"/>
            <w:hideMark/>
          </w:tcPr>
          <w:p w14:paraId="683CB46C" w14:textId="77777777" w:rsidR="00CA1514" w:rsidRPr="00B8445F" w:rsidRDefault="00CA1514" w:rsidP="00D539CD">
            <w:pPr>
              <w:spacing w:before="0" w:after="0" w:line="240" w:lineRule="auto"/>
              <w:jc w:val="left"/>
              <w:rPr>
                <w:rFonts w:ascii="Calibri" w:hAnsi="Calibri" w:cs="Calibri"/>
                <w:color w:val="000000"/>
                <w:lang w:eastAsia="es-ES"/>
              </w:rPr>
            </w:pPr>
            <w:r>
              <w:rPr>
                <w:rFonts w:ascii="Calibri" w:hAnsi="Calibri" w:cs="Calibri"/>
                <w:color w:val="000000"/>
                <w:lang w:eastAsia="es-ES"/>
              </w:rPr>
              <w:t>30 a 39 años</w:t>
            </w:r>
          </w:p>
        </w:tc>
        <w:tc>
          <w:tcPr>
            <w:tcW w:w="0" w:type="auto"/>
            <w:tcBorders>
              <w:top w:val="nil"/>
              <w:left w:val="nil"/>
              <w:bottom w:val="nil"/>
              <w:right w:val="single" w:sz="4" w:space="0" w:color="auto"/>
            </w:tcBorders>
            <w:shd w:val="clear" w:color="auto" w:fill="auto"/>
            <w:noWrap/>
            <w:vAlign w:val="center"/>
            <w:hideMark/>
          </w:tcPr>
          <w:p w14:paraId="7BE286FF" w14:textId="77777777" w:rsidR="00CA1514" w:rsidRPr="00B8445F" w:rsidRDefault="00CA1514" w:rsidP="00D539CD">
            <w:pPr>
              <w:spacing w:before="0" w:after="0" w:line="240" w:lineRule="auto"/>
              <w:jc w:val="right"/>
              <w:rPr>
                <w:rFonts w:ascii="Calibri" w:hAnsi="Calibri" w:cs="Calibri"/>
                <w:color w:val="000000"/>
                <w:lang w:eastAsia="es-ES"/>
              </w:rPr>
            </w:pPr>
            <w:r>
              <w:rPr>
                <w:rFonts w:ascii="Calibri" w:hAnsi="Calibri" w:cs="Calibri"/>
                <w:color w:val="000000"/>
                <w:lang w:eastAsia="es-ES"/>
              </w:rPr>
              <w:t>11</w:t>
            </w:r>
          </w:p>
        </w:tc>
        <w:tc>
          <w:tcPr>
            <w:tcW w:w="0" w:type="auto"/>
            <w:tcBorders>
              <w:top w:val="nil"/>
              <w:left w:val="nil"/>
              <w:bottom w:val="nil"/>
              <w:right w:val="single" w:sz="4" w:space="0" w:color="auto"/>
            </w:tcBorders>
            <w:shd w:val="clear" w:color="auto" w:fill="auto"/>
            <w:noWrap/>
            <w:vAlign w:val="center"/>
            <w:hideMark/>
          </w:tcPr>
          <w:p w14:paraId="3C61D6D4" w14:textId="77777777" w:rsidR="00CA1514" w:rsidRPr="00B8445F" w:rsidRDefault="00CA1514" w:rsidP="00D539CD">
            <w:pPr>
              <w:spacing w:before="0" w:after="0" w:line="240" w:lineRule="auto"/>
              <w:jc w:val="right"/>
              <w:rPr>
                <w:rFonts w:ascii="Calibri" w:hAnsi="Calibri" w:cs="Calibri"/>
                <w:color w:val="000000"/>
                <w:lang w:eastAsia="es-ES"/>
              </w:rPr>
            </w:pPr>
            <w:r>
              <w:rPr>
                <w:rFonts w:ascii="Calibri" w:hAnsi="Calibri" w:cs="Calibri"/>
                <w:color w:val="000000"/>
                <w:lang w:eastAsia="es-ES"/>
              </w:rPr>
              <w:t>16</w:t>
            </w:r>
          </w:p>
        </w:tc>
        <w:tc>
          <w:tcPr>
            <w:tcW w:w="0" w:type="auto"/>
            <w:tcBorders>
              <w:top w:val="nil"/>
              <w:left w:val="nil"/>
              <w:bottom w:val="nil"/>
              <w:right w:val="single" w:sz="4" w:space="0" w:color="auto"/>
            </w:tcBorders>
            <w:shd w:val="clear" w:color="auto" w:fill="auto"/>
            <w:noWrap/>
            <w:vAlign w:val="center"/>
            <w:hideMark/>
          </w:tcPr>
          <w:p w14:paraId="107B55F7" w14:textId="77777777" w:rsidR="00CA1514" w:rsidRPr="00B8445F" w:rsidRDefault="00CA1514" w:rsidP="00D539CD">
            <w:pPr>
              <w:spacing w:before="0" w:after="0" w:line="240" w:lineRule="auto"/>
              <w:jc w:val="right"/>
              <w:rPr>
                <w:rFonts w:ascii="Calibri" w:hAnsi="Calibri" w:cs="Calibri"/>
                <w:color w:val="000000"/>
                <w:lang w:eastAsia="es-ES"/>
              </w:rPr>
            </w:pPr>
            <w:r>
              <w:rPr>
                <w:rFonts w:ascii="Calibri" w:hAnsi="Calibri" w:cs="Calibri"/>
                <w:color w:val="000000"/>
                <w:lang w:eastAsia="es-ES"/>
              </w:rPr>
              <w:t>27</w:t>
            </w:r>
          </w:p>
        </w:tc>
      </w:tr>
      <w:tr w:rsidR="00CA1514" w:rsidRPr="00B8445F" w14:paraId="09A2FB6D" w14:textId="77777777" w:rsidTr="00D539CD">
        <w:trPr>
          <w:trHeight w:val="265"/>
        </w:trPr>
        <w:tc>
          <w:tcPr>
            <w:tcW w:w="0" w:type="auto"/>
            <w:tcBorders>
              <w:top w:val="nil"/>
              <w:left w:val="single" w:sz="4" w:space="0" w:color="auto"/>
              <w:bottom w:val="nil"/>
              <w:right w:val="single" w:sz="4" w:space="0" w:color="auto"/>
            </w:tcBorders>
            <w:shd w:val="clear" w:color="auto" w:fill="auto"/>
            <w:noWrap/>
            <w:vAlign w:val="center"/>
            <w:hideMark/>
          </w:tcPr>
          <w:p w14:paraId="475515E2" w14:textId="77777777" w:rsidR="00CA1514" w:rsidRPr="00B8445F" w:rsidRDefault="00CA1514" w:rsidP="00D539CD">
            <w:pPr>
              <w:spacing w:before="0" w:after="0" w:line="240" w:lineRule="auto"/>
              <w:jc w:val="left"/>
              <w:rPr>
                <w:rFonts w:ascii="Calibri" w:hAnsi="Calibri" w:cs="Calibri"/>
                <w:color w:val="000000"/>
                <w:lang w:eastAsia="es-ES"/>
              </w:rPr>
            </w:pPr>
            <w:r>
              <w:rPr>
                <w:rFonts w:ascii="Calibri" w:hAnsi="Calibri" w:cs="Calibri"/>
                <w:color w:val="000000"/>
                <w:lang w:eastAsia="es-ES"/>
              </w:rPr>
              <w:t>40 a 49 años</w:t>
            </w:r>
          </w:p>
        </w:tc>
        <w:tc>
          <w:tcPr>
            <w:tcW w:w="0" w:type="auto"/>
            <w:tcBorders>
              <w:top w:val="nil"/>
              <w:left w:val="nil"/>
              <w:bottom w:val="nil"/>
              <w:right w:val="single" w:sz="4" w:space="0" w:color="auto"/>
            </w:tcBorders>
            <w:shd w:val="clear" w:color="auto" w:fill="auto"/>
            <w:noWrap/>
            <w:vAlign w:val="center"/>
            <w:hideMark/>
          </w:tcPr>
          <w:p w14:paraId="2635513A" w14:textId="77777777" w:rsidR="00CA1514" w:rsidRPr="00B8445F" w:rsidRDefault="00CA1514" w:rsidP="00D539CD">
            <w:pPr>
              <w:spacing w:before="0" w:after="0" w:line="240" w:lineRule="auto"/>
              <w:jc w:val="right"/>
              <w:rPr>
                <w:rFonts w:ascii="Calibri" w:hAnsi="Calibri" w:cs="Calibri"/>
                <w:color w:val="000000"/>
                <w:lang w:eastAsia="es-ES"/>
              </w:rPr>
            </w:pPr>
            <w:r>
              <w:rPr>
                <w:rFonts w:ascii="Calibri" w:hAnsi="Calibri" w:cs="Calibri"/>
                <w:color w:val="000000"/>
                <w:lang w:eastAsia="es-ES"/>
              </w:rPr>
              <w:t>7</w:t>
            </w:r>
          </w:p>
        </w:tc>
        <w:tc>
          <w:tcPr>
            <w:tcW w:w="0" w:type="auto"/>
            <w:tcBorders>
              <w:top w:val="nil"/>
              <w:left w:val="nil"/>
              <w:bottom w:val="nil"/>
              <w:right w:val="single" w:sz="4" w:space="0" w:color="auto"/>
            </w:tcBorders>
            <w:shd w:val="clear" w:color="auto" w:fill="auto"/>
            <w:noWrap/>
            <w:vAlign w:val="center"/>
            <w:hideMark/>
          </w:tcPr>
          <w:p w14:paraId="6679D48B" w14:textId="77777777" w:rsidR="00CA1514" w:rsidRPr="00B8445F" w:rsidRDefault="00CA1514" w:rsidP="00D539CD">
            <w:pPr>
              <w:spacing w:before="0" w:after="0" w:line="240" w:lineRule="auto"/>
              <w:jc w:val="right"/>
              <w:rPr>
                <w:rFonts w:ascii="Calibri" w:hAnsi="Calibri" w:cs="Calibri"/>
                <w:color w:val="000000"/>
                <w:lang w:eastAsia="es-ES"/>
              </w:rPr>
            </w:pPr>
            <w:r>
              <w:rPr>
                <w:rFonts w:ascii="Calibri" w:hAnsi="Calibri" w:cs="Calibri"/>
                <w:color w:val="000000"/>
                <w:lang w:eastAsia="es-ES"/>
              </w:rPr>
              <w:t>9</w:t>
            </w:r>
          </w:p>
        </w:tc>
        <w:tc>
          <w:tcPr>
            <w:tcW w:w="0" w:type="auto"/>
            <w:tcBorders>
              <w:top w:val="nil"/>
              <w:left w:val="nil"/>
              <w:bottom w:val="nil"/>
              <w:right w:val="single" w:sz="4" w:space="0" w:color="auto"/>
            </w:tcBorders>
            <w:shd w:val="clear" w:color="auto" w:fill="auto"/>
            <w:noWrap/>
            <w:vAlign w:val="center"/>
            <w:hideMark/>
          </w:tcPr>
          <w:p w14:paraId="6ADBB45B" w14:textId="77777777" w:rsidR="00CA1514" w:rsidRPr="00B8445F" w:rsidRDefault="00CA1514" w:rsidP="00D539CD">
            <w:pPr>
              <w:spacing w:before="0" w:after="0" w:line="240" w:lineRule="auto"/>
              <w:jc w:val="right"/>
              <w:rPr>
                <w:rFonts w:ascii="Calibri" w:hAnsi="Calibri" w:cs="Calibri"/>
                <w:color w:val="000000"/>
                <w:lang w:eastAsia="es-ES"/>
              </w:rPr>
            </w:pPr>
            <w:r>
              <w:rPr>
                <w:rFonts w:ascii="Calibri" w:hAnsi="Calibri" w:cs="Calibri"/>
                <w:color w:val="000000"/>
                <w:lang w:eastAsia="es-ES"/>
              </w:rPr>
              <w:t>16</w:t>
            </w:r>
          </w:p>
        </w:tc>
      </w:tr>
      <w:tr w:rsidR="00CA1514" w:rsidRPr="00B8445F" w14:paraId="4CAF4E0E" w14:textId="77777777" w:rsidTr="00D539CD">
        <w:trPr>
          <w:trHeight w:val="265"/>
        </w:trPr>
        <w:tc>
          <w:tcPr>
            <w:tcW w:w="0" w:type="auto"/>
            <w:tcBorders>
              <w:top w:val="nil"/>
              <w:left w:val="single" w:sz="4" w:space="0" w:color="auto"/>
              <w:bottom w:val="nil"/>
              <w:right w:val="single" w:sz="4" w:space="0" w:color="auto"/>
            </w:tcBorders>
            <w:shd w:val="clear" w:color="auto" w:fill="auto"/>
            <w:noWrap/>
            <w:vAlign w:val="center"/>
            <w:hideMark/>
          </w:tcPr>
          <w:p w14:paraId="4C943B85" w14:textId="77777777" w:rsidR="00CA1514" w:rsidRPr="00B8445F" w:rsidRDefault="00CA1514" w:rsidP="00D539CD">
            <w:pPr>
              <w:spacing w:before="0" w:after="0" w:line="240" w:lineRule="auto"/>
              <w:jc w:val="left"/>
              <w:rPr>
                <w:rFonts w:ascii="Calibri" w:hAnsi="Calibri" w:cs="Calibri"/>
                <w:color w:val="000000"/>
                <w:lang w:eastAsia="es-ES"/>
              </w:rPr>
            </w:pPr>
            <w:r>
              <w:rPr>
                <w:rFonts w:ascii="Calibri" w:hAnsi="Calibri" w:cs="Calibri"/>
                <w:color w:val="000000"/>
                <w:lang w:eastAsia="es-ES"/>
              </w:rPr>
              <w:t>50 a 59 años</w:t>
            </w:r>
          </w:p>
        </w:tc>
        <w:tc>
          <w:tcPr>
            <w:tcW w:w="0" w:type="auto"/>
            <w:tcBorders>
              <w:top w:val="nil"/>
              <w:left w:val="nil"/>
              <w:bottom w:val="nil"/>
              <w:right w:val="single" w:sz="4" w:space="0" w:color="auto"/>
            </w:tcBorders>
            <w:shd w:val="clear" w:color="auto" w:fill="auto"/>
            <w:noWrap/>
            <w:vAlign w:val="center"/>
            <w:hideMark/>
          </w:tcPr>
          <w:p w14:paraId="6DBC3C9F" w14:textId="77777777" w:rsidR="00CA1514" w:rsidRPr="00B8445F" w:rsidRDefault="00CA1514" w:rsidP="00D539CD">
            <w:pPr>
              <w:spacing w:before="0" w:after="0" w:line="240" w:lineRule="auto"/>
              <w:jc w:val="right"/>
              <w:rPr>
                <w:rFonts w:ascii="Calibri" w:hAnsi="Calibri" w:cs="Calibri"/>
                <w:color w:val="000000"/>
                <w:lang w:eastAsia="es-ES"/>
              </w:rPr>
            </w:pPr>
            <w:r>
              <w:rPr>
                <w:rFonts w:ascii="Calibri" w:hAnsi="Calibri" w:cs="Calibri"/>
                <w:color w:val="000000"/>
                <w:lang w:eastAsia="es-ES"/>
              </w:rPr>
              <w:t>0</w:t>
            </w:r>
          </w:p>
        </w:tc>
        <w:tc>
          <w:tcPr>
            <w:tcW w:w="0" w:type="auto"/>
            <w:tcBorders>
              <w:top w:val="nil"/>
              <w:left w:val="nil"/>
              <w:bottom w:val="nil"/>
              <w:right w:val="single" w:sz="4" w:space="0" w:color="auto"/>
            </w:tcBorders>
            <w:shd w:val="clear" w:color="auto" w:fill="auto"/>
            <w:noWrap/>
            <w:vAlign w:val="center"/>
            <w:hideMark/>
          </w:tcPr>
          <w:p w14:paraId="696EA1C3" w14:textId="77777777" w:rsidR="00CA1514" w:rsidRPr="00B8445F" w:rsidRDefault="00CA1514" w:rsidP="00D539CD">
            <w:pPr>
              <w:spacing w:before="0" w:after="0" w:line="240" w:lineRule="auto"/>
              <w:jc w:val="right"/>
              <w:rPr>
                <w:rFonts w:ascii="Calibri" w:hAnsi="Calibri" w:cs="Calibri"/>
                <w:color w:val="000000"/>
                <w:lang w:eastAsia="es-ES"/>
              </w:rPr>
            </w:pPr>
            <w:r>
              <w:rPr>
                <w:rFonts w:ascii="Calibri" w:hAnsi="Calibri" w:cs="Calibri"/>
                <w:color w:val="000000"/>
                <w:lang w:eastAsia="es-ES"/>
              </w:rPr>
              <w:t>3</w:t>
            </w:r>
          </w:p>
        </w:tc>
        <w:tc>
          <w:tcPr>
            <w:tcW w:w="0" w:type="auto"/>
            <w:tcBorders>
              <w:top w:val="nil"/>
              <w:left w:val="nil"/>
              <w:bottom w:val="nil"/>
              <w:right w:val="single" w:sz="4" w:space="0" w:color="auto"/>
            </w:tcBorders>
            <w:shd w:val="clear" w:color="auto" w:fill="auto"/>
            <w:noWrap/>
            <w:vAlign w:val="center"/>
            <w:hideMark/>
          </w:tcPr>
          <w:p w14:paraId="5440955F" w14:textId="77777777" w:rsidR="00CA1514" w:rsidRPr="00B8445F" w:rsidRDefault="00CA1514" w:rsidP="00D539CD">
            <w:pPr>
              <w:spacing w:before="0" w:after="0" w:line="240" w:lineRule="auto"/>
              <w:jc w:val="right"/>
              <w:rPr>
                <w:rFonts w:ascii="Calibri" w:hAnsi="Calibri" w:cs="Calibri"/>
                <w:color w:val="000000"/>
                <w:lang w:eastAsia="es-ES"/>
              </w:rPr>
            </w:pPr>
            <w:r>
              <w:rPr>
                <w:rFonts w:ascii="Calibri" w:hAnsi="Calibri" w:cs="Calibri"/>
                <w:color w:val="000000"/>
                <w:lang w:eastAsia="es-ES"/>
              </w:rPr>
              <w:t>3</w:t>
            </w:r>
          </w:p>
        </w:tc>
      </w:tr>
      <w:tr w:rsidR="00CA1514" w:rsidRPr="00B8445F" w14:paraId="32705BEC" w14:textId="77777777" w:rsidTr="00D539CD">
        <w:trPr>
          <w:trHeight w:val="265"/>
        </w:trPr>
        <w:tc>
          <w:tcPr>
            <w:tcW w:w="0" w:type="auto"/>
            <w:tcBorders>
              <w:top w:val="nil"/>
              <w:left w:val="single" w:sz="4" w:space="0" w:color="auto"/>
              <w:bottom w:val="nil"/>
              <w:right w:val="single" w:sz="4" w:space="0" w:color="auto"/>
            </w:tcBorders>
            <w:shd w:val="clear" w:color="auto" w:fill="auto"/>
            <w:noWrap/>
            <w:vAlign w:val="center"/>
            <w:hideMark/>
          </w:tcPr>
          <w:p w14:paraId="7C52422E" w14:textId="77777777" w:rsidR="00CA1514" w:rsidRPr="00B8445F" w:rsidRDefault="00CA1514" w:rsidP="00D539CD">
            <w:pPr>
              <w:spacing w:before="0" w:after="0" w:line="240" w:lineRule="auto"/>
              <w:jc w:val="left"/>
              <w:rPr>
                <w:rFonts w:ascii="Calibri" w:hAnsi="Calibri" w:cs="Calibri"/>
                <w:color w:val="000000"/>
                <w:lang w:eastAsia="es-ES"/>
              </w:rPr>
            </w:pPr>
            <w:r>
              <w:rPr>
                <w:rFonts w:ascii="Calibri" w:hAnsi="Calibri" w:cs="Calibri"/>
                <w:color w:val="000000"/>
                <w:lang w:eastAsia="es-ES"/>
              </w:rPr>
              <w:t>60 o más años</w:t>
            </w:r>
          </w:p>
        </w:tc>
        <w:tc>
          <w:tcPr>
            <w:tcW w:w="0" w:type="auto"/>
            <w:tcBorders>
              <w:top w:val="nil"/>
              <w:left w:val="nil"/>
              <w:bottom w:val="nil"/>
              <w:right w:val="single" w:sz="4" w:space="0" w:color="auto"/>
            </w:tcBorders>
            <w:shd w:val="clear" w:color="auto" w:fill="auto"/>
            <w:noWrap/>
            <w:vAlign w:val="center"/>
            <w:hideMark/>
          </w:tcPr>
          <w:p w14:paraId="7AC1C968" w14:textId="77777777" w:rsidR="00CA1514" w:rsidRPr="00B8445F" w:rsidRDefault="00CA1514" w:rsidP="00D539CD">
            <w:pPr>
              <w:spacing w:before="0" w:after="0" w:line="240" w:lineRule="auto"/>
              <w:jc w:val="right"/>
              <w:rPr>
                <w:rFonts w:ascii="Calibri" w:hAnsi="Calibri" w:cs="Calibri"/>
                <w:color w:val="000000"/>
                <w:lang w:eastAsia="es-ES"/>
              </w:rPr>
            </w:pPr>
            <w:r>
              <w:rPr>
                <w:rFonts w:ascii="Calibri" w:hAnsi="Calibri" w:cs="Calibri"/>
                <w:color w:val="000000"/>
                <w:lang w:eastAsia="es-ES"/>
              </w:rPr>
              <w:t>0</w:t>
            </w:r>
          </w:p>
        </w:tc>
        <w:tc>
          <w:tcPr>
            <w:tcW w:w="0" w:type="auto"/>
            <w:tcBorders>
              <w:top w:val="nil"/>
              <w:left w:val="nil"/>
              <w:bottom w:val="nil"/>
              <w:right w:val="single" w:sz="4" w:space="0" w:color="auto"/>
            </w:tcBorders>
            <w:shd w:val="clear" w:color="auto" w:fill="auto"/>
            <w:noWrap/>
            <w:vAlign w:val="center"/>
            <w:hideMark/>
          </w:tcPr>
          <w:p w14:paraId="77588DCB" w14:textId="77777777" w:rsidR="00CA1514" w:rsidRPr="00B8445F" w:rsidRDefault="00CA1514" w:rsidP="00D539CD">
            <w:pPr>
              <w:spacing w:before="0" w:after="0" w:line="240" w:lineRule="auto"/>
              <w:jc w:val="right"/>
              <w:rPr>
                <w:rFonts w:ascii="Calibri" w:hAnsi="Calibri" w:cs="Calibri"/>
                <w:color w:val="000000"/>
                <w:lang w:eastAsia="es-ES"/>
              </w:rPr>
            </w:pPr>
            <w:r>
              <w:rPr>
                <w:rFonts w:ascii="Calibri" w:hAnsi="Calibri" w:cs="Calibri"/>
                <w:color w:val="000000"/>
                <w:lang w:eastAsia="es-ES"/>
              </w:rPr>
              <w:t>1</w:t>
            </w:r>
          </w:p>
        </w:tc>
        <w:tc>
          <w:tcPr>
            <w:tcW w:w="0" w:type="auto"/>
            <w:tcBorders>
              <w:top w:val="nil"/>
              <w:left w:val="nil"/>
              <w:bottom w:val="nil"/>
              <w:right w:val="single" w:sz="4" w:space="0" w:color="auto"/>
            </w:tcBorders>
            <w:shd w:val="clear" w:color="auto" w:fill="auto"/>
            <w:noWrap/>
            <w:vAlign w:val="center"/>
            <w:hideMark/>
          </w:tcPr>
          <w:p w14:paraId="1B449E0F" w14:textId="77777777" w:rsidR="00CA1514" w:rsidRPr="00B8445F" w:rsidRDefault="00CA1514" w:rsidP="00D539CD">
            <w:pPr>
              <w:spacing w:before="0" w:after="0" w:line="240" w:lineRule="auto"/>
              <w:jc w:val="right"/>
              <w:rPr>
                <w:rFonts w:ascii="Calibri" w:hAnsi="Calibri" w:cs="Calibri"/>
                <w:color w:val="000000"/>
                <w:lang w:eastAsia="es-ES"/>
              </w:rPr>
            </w:pPr>
            <w:r>
              <w:rPr>
                <w:rFonts w:ascii="Calibri" w:hAnsi="Calibri" w:cs="Calibri"/>
                <w:color w:val="000000"/>
                <w:lang w:eastAsia="es-ES"/>
              </w:rPr>
              <w:t>1</w:t>
            </w:r>
          </w:p>
        </w:tc>
      </w:tr>
      <w:tr w:rsidR="00CA1514" w:rsidRPr="00B8445F" w14:paraId="7EBCC8AC" w14:textId="77777777" w:rsidTr="00D539CD">
        <w:trPr>
          <w:trHeight w:val="265"/>
        </w:trPr>
        <w:tc>
          <w:tcPr>
            <w:tcW w:w="0" w:type="auto"/>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1B834899" w14:textId="77777777" w:rsidR="00CA1514" w:rsidRPr="00B8445F" w:rsidRDefault="00CA1514" w:rsidP="00D539CD">
            <w:pPr>
              <w:spacing w:before="0" w:after="0" w:line="240" w:lineRule="auto"/>
              <w:jc w:val="left"/>
              <w:rPr>
                <w:rFonts w:ascii="Calibri" w:hAnsi="Calibri" w:cs="Calibri"/>
                <w:b/>
                <w:bCs/>
                <w:color w:val="000000"/>
                <w:lang w:eastAsia="es-ES"/>
              </w:rPr>
            </w:pPr>
            <w:r w:rsidRPr="00B8445F">
              <w:rPr>
                <w:rFonts w:ascii="Calibri" w:hAnsi="Calibri" w:cs="Calibri"/>
                <w:b/>
                <w:bCs/>
                <w:color w:val="000000"/>
                <w:lang w:eastAsia="es-ES"/>
              </w:rPr>
              <w:t>Total</w:t>
            </w:r>
          </w:p>
        </w:tc>
        <w:tc>
          <w:tcPr>
            <w:tcW w:w="0" w:type="auto"/>
            <w:tcBorders>
              <w:top w:val="single" w:sz="4" w:space="0" w:color="auto"/>
              <w:left w:val="nil"/>
              <w:bottom w:val="single" w:sz="4" w:space="0" w:color="auto"/>
              <w:right w:val="single" w:sz="4" w:space="0" w:color="auto"/>
            </w:tcBorders>
            <w:shd w:val="clear" w:color="000000" w:fill="DCE6F1"/>
            <w:noWrap/>
            <w:vAlign w:val="center"/>
            <w:hideMark/>
          </w:tcPr>
          <w:p w14:paraId="1684E396" w14:textId="77777777" w:rsidR="00CA1514" w:rsidRPr="00B8445F" w:rsidRDefault="00CA1514" w:rsidP="00D539CD">
            <w:pPr>
              <w:spacing w:before="0" w:after="0" w:line="240" w:lineRule="auto"/>
              <w:jc w:val="right"/>
              <w:rPr>
                <w:rFonts w:ascii="Calibri" w:hAnsi="Calibri" w:cs="Calibri"/>
                <w:b/>
                <w:bCs/>
                <w:color w:val="000000"/>
                <w:lang w:eastAsia="es-ES"/>
              </w:rPr>
            </w:pPr>
            <w:r w:rsidRPr="00B8445F">
              <w:rPr>
                <w:rFonts w:ascii="Calibri" w:hAnsi="Calibri" w:cs="Calibri"/>
                <w:b/>
                <w:bCs/>
                <w:color w:val="000000"/>
                <w:lang w:eastAsia="es-ES"/>
              </w:rPr>
              <w:t>2</w:t>
            </w:r>
            <w:r>
              <w:rPr>
                <w:rFonts w:ascii="Calibri" w:hAnsi="Calibri" w:cs="Calibri"/>
                <w:b/>
                <w:bCs/>
                <w:color w:val="000000"/>
                <w:lang w:eastAsia="es-ES"/>
              </w:rPr>
              <w:t>8</w:t>
            </w:r>
          </w:p>
        </w:tc>
        <w:tc>
          <w:tcPr>
            <w:tcW w:w="0" w:type="auto"/>
            <w:tcBorders>
              <w:top w:val="single" w:sz="4" w:space="0" w:color="auto"/>
              <w:left w:val="nil"/>
              <w:bottom w:val="single" w:sz="4" w:space="0" w:color="auto"/>
              <w:right w:val="single" w:sz="4" w:space="0" w:color="auto"/>
            </w:tcBorders>
            <w:shd w:val="clear" w:color="000000" w:fill="DCE6F1"/>
            <w:noWrap/>
            <w:vAlign w:val="center"/>
            <w:hideMark/>
          </w:tcPr>
          <w:p w14:paraId="031BA858" w14:textId="77777777" w:rsidR="00CA1514" w:rsidRPr="00B8445F" w:rsidRDefault="00CA1514" w:rsidP="00D539CD">
            <w:pPr>
              <w:spacing w:before="0" w:after="0" w:line="240" w:lineRule="auto"/>
              <w:jc w:val="right"/>
              <w:rPr>
                <w:rFonts w:ascii="Calibri" w:hAnsi="Calibri" w:cs="Calibri"/>
                <w:b/>
                <w:bCs/>
                <w:color w:val="000000"/>
                <w:lang w:eastAsia="es-ES"/>
              </w:rPr>
            </w:pPr>
            <w:r>
              <w:rPr>
                <w:rFonts w:ascii="Calibri" w:hAnsi="Calibri" w:cs="Calibri"/>
                <w:b/>
                <w:bCs/>
                <w:color w:val="000000"/>
                <w:lang w:eastAsia="es-ES"/>
              </w:rPr>
              <w:t>35</w:t>
            </w:r>
          </w:p>
        </w:tc>
        <w:tc>
          <w:tcPr>
            <w:tcW w:w="0" w:type="auto"/>
            <w:tcBorders>
              <w:top w:val="single" w:sz="4" w:space="0" w:color="auto"/>
              <w:left w:val="nil"/>
              <w:bottom w:val="single" w:sz="4" w:space="0" w:color="auto"/>
              <w:right w:val="single" w:sz="4" w:space="0" w:color="auto"/>
            </w:tcBorders>
            <w:shd w:val="clear" w:color="000000" w:fill="DCE6F1"/>
            <w:noWrap/>
            <w:vAlign w:val="center"/>
            <w:hideMark/>
          </w:tcPr>
          <w:p w14:paraId="5715E9F2" w14:textId="77777777" w:rsidR="00CA1514" w:rsidRPr="00B8445F" w:rsidRDefault="00CA1514" w:rsidP="00D539CD">
            <w:pPr>
              <w:spacing w:before="0" w:after="0" w:line="240" w:lineRule="auto"/>
              <w:jc w:val="right"/>
              <w:rPr>
                <w:rFonts w:ascii="Calibri" w:hAnsi="Calibri" w:cs="Calibri"/>
                <w:b/>
                <w:bCs/>
                <w:color w:val="000000"/>
                <w:lang w:eastAsia="es-ES"/>
              </w:rPr>
            </w:pPr>
            <w:r w:rsidRPr="00B8445F">
              <w:rPr>
                <w:rFonts w:ascii="Calibri" w:hAnsi="Calibri" w:cs="Calibri"/>
                <w:b/>
                <w:bCs/>
                <w:color w:val="000000"/>
                <w:lang w:eastAsia="es-ES"/>
              </w:rPr>
              <w:t>63</w:t>
            </w:r>
          </w:p>
        </w:tc>
      </w:tr>
    </w:tbl>
    <w:p w14:paraId="2B6B6493" w14:textId="22BD87AA" w:rsidR="00CA1514" w:rsidRDefault="00CA1514" w:rsidP="00CA1514">
      <w:pPr>
        <w:rPr>
          <w:rFonts w:eastAsia="Calibri"/>
          <w:sz w:val="24"/>
          <w:szCs w:val="24"/>
        </w:rPr>
      </w:pPr>
      <w:r w:rsidRPr="00AA0C4E">
        <w:rPr>
          <w:rFonts w:eastAsia="Calibri"/>
          <w:sz w:val="24"/>
          <w:szCs w:val="24"/>
        </w:rPr>
        <w:t>Como observamos en la tabla superior, la plantilla de Calzados Nuevo Milenio es una plantilla joven, siendo la edad media ligeramente menor entre la plantilla femenina (33 años de media frente a 36 años de media entre los hombres) pero ostentando, en promedio, un año más de antigüedad. Es decir, se da una estabilidad ligeramente superior en el empleo femenino, siendo este además más joven, lo cual es destacable ya que, en general, la antigüedad suele ser mayor entre los hombres por haberse incorporado antes al mercado laboral, pero, además, porque nos encontramos en un sector masculinizado.</w:t>
      </w:r>
    </w:p>
    <w:p w14:paraId="51FE1911" w14:textId="77777777" w:rsidR="00CA1514" w:rsidRPr="009C1BC3" w:rsidRDefault="00CA1514" w:rsidP="00562D6A">
      <w:pPr>
        <w:numPr>
          <w:ilvl w:val="0"/>
          <w:numId w:val="2"/>
        </w:numPr>
        <w:rPr>
          <w:rFonts w:eastAsia="Calibri"/>
          <w:sz w:val="24"/>
          <w:szCs w:val="24"/>
        </w:rPr>
      </w:pPr>
      <w:r w:rsidRPr="009C1BC3">
        <w:rPr>
          <w:rFonts w:eastAsia="Calibri"/>
          <w:sz w:val="24"/>
          <w:szCs w:val="24"/>
          <w:u w:val="single"/>
        </w:rPr>
        <w:t>Cargas familiares en la plantilla</w:t>
      </w:r>
      <w:r w:rsidRPr="009C1BC3">
        <w:rPr>
          <w:rFonts w:eastAsia="Calibri"/>
          <w:sz w:val="24"/>
          <w:szCs w:val="24"/>
        </w:rPr>
        <w:t>:</w:t>
      </w:r>
    </w:p>
    <w:p w14:paraId="1C148DD3" w14:textId="77777777" w:rsidR="00CA1514" w:rsidRDefault="00CA1514" w:rsidP="00CA1514">
      <w:pPr>
        <w:rPr>
          <w:rFonts w:eastAsia="Calibri"/>
          <w:sz w:val="24"/>
          <w:szCs w:val="24"/>
        </w:rPr>
      </w:pPr>
      <w:r w:rsidRPr="00BA42F6">
        <w:rPr>
          <w:rFonts w:eastAsia="Calibri"/>
          <w:sz w:val="24"/>
          <w:szCs w:val="24"/>
        </w:rPr>
        <w:t>Del total de la plantilla el 48,39% tiene hijos, siendo, de ese porcentaje, el 14,52% mujeres y el 33,87% hombres.</w:t>
      </w:r>
      <w:r>
        <w:rPr>
          <w:rFonts w:eastAsia="Calibri"/>
          <w:sz w:val="24"/>
          <w:szCs w:val="24"/>
        </w:rPr>
        <w:t xml:space="preserve"> </w:t>
      </w:r>
      <w:r w:rsidRPr="00BA42F6">
        <w:rPr>
          <w:rFonts w:eastAsia="Calibri"/>
          <w:sz w:val="24"/>
          <w:szCs w:val="24"/>
        </w:rPr>
        <w:t xml:space="preserve">Del total de hijos a cargo </w:t>
      </w:r>
      <w:r>
        <w:rPr>
          <w:rFonts w:eastAsia="Calibri"/>
          <w:sz w:val="24"/>
          <w:szCs w:val="24"/>
        </w:rPr>
        <w:t>(</w:t>
      </w:r>
      <w:r w:rsidRPr="00BA42F6">
        <w:rPr>
          <w:rFonts w:eastAsia="Calibri"/>
          <w:sz w:val="24"/>
          <w:szCs w:val="24"/>
        </w:rPr>
        <w:t>57</w:t>
      </w:r>
      <w:r>
        <w:rPr>
          <w:rFonts w:eastAsia="Calibri"/>
          <w:sz w:val="24"/>
          <w:szCs w:val="24"/>
        </w:rPr>
        <w:t>)</w:t>
      </w:r>
      <w:r w:rsidRPr="00BA42F6">
        <w:rPr>
          <w:rFonts w:eastAsia="Calibri"/>
          <w:sz w:val="24"/>
          <w:szCs w:val="24"/>
        </w:rPr>
        <w:t>, son menores 45.</w:t>
      </w:r>
    </w:p>
    <w:tbl>
      <w:tblPr>
        <w:tblStyle w:val="Tablaconcuadrcula"/>
        <w:tblW w:w="8981" w:type="dxa"/>
        <w:tblLook w:val="04A0" w:firstRow="1" w:lastRow="0" w:firstColumn="1" w:lastColumn="0" w:noHBand="0" w:noVBand="1"/>
      </w:tblPr>
      <w:tblGrid>
        <w:gridCol w:w="3642"/>
        <w:gridCol w:w="698"/>
        <w:gridCol w:w="3642"/>
        <w:gridCol w:w="999"/>
      </w:tblGrid>
      <w:tr w:rsidR="00CA1514" w:rsidRPr="00540397" w14:paraId="0CBE82A9" w14:textId="77777777" w:rsidTr="00D539CD">
        <w:trPr>
          <w:trHeight w:val="482"/>
        </w:trPr>
        <w:tc>
          <w:tcPr>
            <w:tcW w:w="0" w:type="auto"/>
            <w:gridSpan w:val="4"/>
            <w:shd w:val="clear" w:color="auto" w:fill="C1DFEB" w:themeFill="accent5" w:themeFillTint="66"/>
            <w:vAlign w:val="center"/>
          </w:tcPr>
          <w:p w14:paraId="32CD6593" w14:textId="77777777" w:rsidR="00CA1514" w:rsidRPr="00540397" w:rsidRDefault="00CA1514" w:rsidP="00D539CD">
            <w:pPr>
              <w:spacing w:after="0"/>
              <w:jc w:val="center"/>
              <w:rPr>
                <w:rFonts w:eastAsia="Calibri"/>
                <w:sz w:val="24"/>
                <w:szCs w:val="24"/>
              </w:rPr>
            </w:pPr>
            <w:r w:rsidRPr="00540397">
              <w:rPr>
                <w:rFonts w:eastAsia="Calibri"/>
                <w:sz w:val="24"/>
                <w:szCs w:val="24"/>
              </w:rPr>
              <w:t>Personas trabajadoras con cargas familiares</w:t>
            </w:r>
          </w:p>
        </w:tc>
      </w:tr>
      <w:tr w:rsidR="00CA1514" w:rsidRPr="00540397" w14:paraId="3B3F5CA3" w14:textId="77777777" w:rsidTr="00D539CD">
        <w:trPr>
          <w:trHeight w:val="482"/>
        </w:trPr>
        <w:tc>
          <w:tcPr>
            <w:tcW w:w="0" w:type="auto"/>
            <w:gridSpan w:val="2"/>
            <w:shd w:val="clear" w:color="auto" w:fill="E0EFF5" w:themeFill="accent5" w:themeFillTint="33"/>
            <w:vAlign w:val="center"/>
          </w:tcPr>
          <w:p w14:paraId="03A74119" w14:textId="77777777" w:rsidR="00CA1514" w:rsidRPr="00540397" w:rsidRDefault="00CA1514" w:rsidP="00D539CD">
            <w:pPr>
              <w:spacing w:after="0"/>
              <w:jc w:val="center"/>
              <w:rPr>
                <w:rFonts w:eastAsia="Calibri"/>
                <w:sz w:val="24"/>
                <w:szCs w:val="24"/>
              </w:rPr>
            </w:pPr>
            <w:r w:rsidRPr="00540397">
              <w:rPr>
                <w:rFonts w:eastAsia="Calibri"/>
                <w:sz w:val="24"/>
                <w:szCs w:val="24"/>
              </w:rPr>
              <w:t>Mujeres</w:t>
            </w:r>
          </w:p>
        </w:tc>
        <w:tc>
          <w:tcPr>
            <w:tcW w:w="0" w:type="auto"/>
            <w:gridSpan w:val="2"/>
            <w:shd w:val="clear" w:color="auto" w:fill="E0EFF5" w:themeFill="accent5" w:themeFillTint="33"/>
            <w:vAlign w:val="center"/>
          </w:tcPr>
          <w:p w14:paraId="42791C4C" w14:textId="77777777" w:rsidR="00CA1514" w:rsidRPr="00540397" w:rsidRDefault="00CA1514" w:rsidP="00D539CD">
            <w:pPr>
              <w:spacing w:after="0"/>
              <w:jc w:val="center"/>
              <w:rPr>
                <w:rFonts w:eastAsia="Calibri"/>
                <w:sz w:val="24"/>
                <w:szCs w:val="24"/>
              </w:rPr>
            </w:pPr>
            <w:r w:rsidRPr="00540397">
              <w:rPr>
                <w:rFonts w:eastAsia="Calibri"/>
                <w:sz w:val="24"/>
                <w:szCs w:val="24"/>
              </w:rPr>
              <w:t>Hombres</w:t>
            </w:r>
          </w:p>
        </w:tc>
      </w:tr>
      <w:tr w:rsidR="00CA1514" w:rsidRPr="00540397" w14:paraId="229B902D" w14:textId="77777777" w:rsidTr="00D539CD">
        <w:trPr>
          <w:trHeight w:val="480"/>
        </w:trPr>
        <w:tc>
          <w:tcPr>
            <w:tcW w:w="0" w:type="auto"/>
            <w:gridSpan w:val="2"/>
            <w:vAlign w:val="center"/>
          </w:tcPr>
          <w:p w14:paraId="08D1A891" w14:textId="77777777" w:rsidR="00CA1514" w:rsidRPr="00540397" w:rsidRDefault="00CA1514" w:rsidP="00D539CD">
            <w:pPr>
              <w:spacing w:after="0"/>
              <w:jc w:val="center"/>
              <w:rPr>
                <w:rFonts w:eastAsia="Calibri"/>
                <w:sz w:val="24"/>
                <w:szCs w:val="24"/>
              </w:rPr>
            </w:pPr>
            <w:r w:rsidRPr="00540397">
              <w:rPr>
                <w:rFonts w:eastAsia="Calibri"/>
                <w:sz w:val="24"/>
                <w:szCs w:val="24"/>
              </w:rPr>
              <w:t>9</w:t>
            </w:r>
          </w:p>
        </w:tc>
        <w:tc>
          <w:tcPr>
            <w:tcW w:w="0" w:type="auto"/>
            <w:gridSpan w:val="2"/>
            <w:vAlign w:val="center"/>
          </w:tcPr>
          <w:p w14:paraId="6E3C83DC" w14:textId="77777777" w:rsidR="00CA1514" w:rsidRPr="00540397" w:rsidRDefault="00CA1514" w:rsidP="00D539CD">
            <w:pPr>
              <w:spacing w:after="0"/>
              <w:jc w:val="center"/>
              <w:rPr>
                <w:rFonts w:eastAsia="Calibri"/>
                <w:sz w:val="24"/>
                <w:szCs w:val="24"/>
              </w:rPr>
            </w:pPr>
            <w:r w:rsidRPr="00540397">
              <w:rPr>
                <w:rFonts w:eastAsia="Calibri"/>
                <w:sz w:val="24"/>
                <w:szCs w:val="24"/>
              </w:rPr>
              <w:t>22</w:t>
            </w:r>
          </w:p>
        </w:tc>
      </w:tr>
      <w:tr w:rsidR="00CA1514" w:rsidRPr="00540397" w14:paraId="087375B1" w14:textId="77777777" w:rsidTr="00D539CD">
        <w:trPr>
          <w:trHeight w:val="18"/>
        </w:trPr>
        <w:tc>
          <w:tcPr>
            <w:tcW w:w="3642" w:type="dxa"/>
            <w:shd w:val="clear" w:color="auto" w:fill="E0EFF5" w:themeFill="accent5" w:themeFillTint="33"/>
            <w:vAlign w:val="center"/>
          </w:tcPr>
          <w:p w14:paraId="44F6CE90" w14:textId="77777777" w:rsidR="00CA1514" w:rsidRPr="00540397" w:rsidRDefault="00CA1514" w:rsidP="00D539CD">
            <w:pPr>
              <w:spacing w:after="0"/>
              <w:jc w:val="center"/>
              <w:rPr>
                <w:rFonts w:eastAsia="Calibri"/>
                <w:sz w:val="24"/>
                <w:szCs w:val="24"/>
              </w:rPr>
            </w:pPr>
            <w:r w:rsidRPr="00540397">
              <w:rPr>
                <w:rFonts w:eastAsia="Calibri"/>
                <w:sz w:val="24"/>
                <w:szCs w:val="24"/>
              </w:rPr>
              <w:t>Con reducción de jornada</w:t>
            </w:r>
          </w:p>
        </w:tc>
        <w:tc>
          <w:tcPr>
            <w:tcW w:w="698" w:type="dxa"/>
            <w:vAlign w:val="center"/>
          </w:tcPr>
          <w:p w14:paraId="4B5F3757" w14:textId="77777777" w:rsidR="00CA1514" w:rsidRPr="00540397" w:rsidRDefault="00CA1514" w:rsidP="00D539CD">
            <w:pPr>
              <w:spacing w:after="0"/>
              <w:jc w:val="center"/>
              <w:rPr>
                <w:rFonts w:eastAsia="Calibri"/>
                <w:sz w:val="24"/>
                <w:szCs w:val="24"/>
              </w:rPr>
            </w:pPr>
            <w:r w:rsidRPr="00540397">
              <w:rPr>
                <w:rFonts w:eastAsia="Calibri"/>
                <w:sz w:val="24"/>
                <w:szCs w:val="24"/>
              </w:rPr>
              <w:t>2</w:t>
            </w:r>
          </w:p>
        </w:tc>
        <w:tc>
          <w:tcPr>
            <w:tcW w:w="3642" w:type="dxa"/>
            <w:shd w:val="clear" w:color="auto" w:fill="E0EFF5" w:themeFill="accent5" w:themeFillTint="33"/>
            <w:vAlign w:val="center"/>
          </w:tcPr>
          <w:p w14:paraId="1EDAD3F5" w14:textId="77777777" w:rsidR="00CA1514" w:rsidRPr="00540397" w:rsidRDefault="00CA1514" w:rsidP="00D539CD">
            <w:pPr>
              <w:spacing w:after="0"/>
              <w:jc w:val="center"/>
              <w:rPr>
                <w:rFonts w:eastAsia="Calibri"/>
                <w:sz w:val="24"/>
                <w:szCs w:val="24"/>
              </w:rPr>
            </w:pPr>
            <w:r w:rsidRPr="00540397">
              <w:rPr>
                <w:rFonts w:eastAsia="Calibri"/>
                <w:sz w:val="24"/>
                <w:szCs w:val="24"/>
              </w:rPr>
              <w:t>Con reducción de jornada</w:t>
            </w:r>
          </w:p>
        </w:tc>
        <w:tc>
          <w:tcPr>
            <w:tcW w:w="999" w:type="dxa"/>
            <w:vAlign w:val="center"/>
          </w:tcPr>
          <w:p w14:paraId="4C021F31" w14:textId="77777777" w:rsidR="00CA1514" w:rsidRPr="00540397" w:rsidRDefault="00CA1514" w:rsidP="00D539CD">
            <w:pPr>
              <w:spacing w:after="0"/>
              <w:jc w:val="center"/>
              <w:rPr>
                <w:rFonts w:eastAsia="Calibri"/>
                <w:sz w:val="24"/>
                <w:szCs w:val="24"/>
              </w:rPr>
            </w:pPr>
            <w:r w:rsidRPr="00540397">
              <w:rPr>
                <w:rFonts w:eastAsia="Calibri"/>
                <w:sz w:val="24"/>
                <w:szCs w:val="24"/>
              </w:rPr>
              <w:t>0</w:t>
            </w:r>
          </w:p>
        </w:tc>
      </w:tr>
      <w:tr w:rsidR="00CA1514" w:rsidRPr="00540397" w14:paraId="5AFCC943" w14:textId="77777777" w:rsidTr="00D539CD">
        <w:trPr>
          <w:trHeight w:val="482"/>
        </w:trPr>
        <w:tc>
          <w:tcPr>
            <w:tcW w:w="0" w:type="auto"/>
            <w:shd w:val="clear" w:color="auto" w:fill="C1DFEB" w:themeFill="accent5" w:themeFillTint="66"/>
            <w:vAlign w:val="center"/>
          </w:tcPr>
          <w:p w14:paraId="5076C770" w14:textId="77777777" w:rsidR="00CA1514" w:rsidRPr="00540397" w:rsidRDefault="00CA1514" w:rsidP="00D539CD">
            <w:pPr>
              <w:spacing w:after="0"/>
              <w:jc w:val="center"/>
              <w:rPr>
                <w:rFonts w:eastAsia="Calibri"/>
                <w:sz w:val="24"/>
                <w:szCs w:val="24"/>
              </w:rPr>
            </w:pPr>
            <w:r w:rsidRPr="00540397">
              <w:rPr>
                <w:rFonts w:eastAsia="Calibri"/>
                <w:sz w:val="24"/>
                <w:szCs w:val="24"/>
              </w:rPr>
              <w:t>% sobre total de mujeres</w:t>
            </w:r>
          </w:p>
        </w:tc>
        <w:tc>
          <w:tcPr>
            <w:tcW w:w="0" w:type="auto"/>
            <w:vAlign w:val="center"/>
          </w:tcPr>
          <w:p w14:paraId="77CE001B" w14:textId="77777777" w:rsidR="00CA1514" w:rsidRPr="00540397" w:rsidRDefault="00CA1514" w:rsidP="00D539CD">
            <w:pPr>
              <w:spacing w:after="0"/>
              <w:jc w:val="center"/>
              <w:rPr>
                <w:rFonts w:eastAsia="Calibri"/>
                <w:sz w:val="24"/>
                <w:szCs w:val="24"/>
              </w:rPr>
            </w:pPr>
            <w:r w:rsidRPr="00540397">
              <w:rPr>
                <w:rFonts w:eastAsia="Calibri"/>
                <w:sz w:val="24"/>
                <w:szCs w:val="24"/>
              </w:rPr>
              <w:t>31%</w:t>
            </w:r>
          </w:p>
        </w:tc>
        <w:tc>
          <w:tcPr>
            <w:tcW w:w="0" w:type="auto"/>
            <w:shd w:val="clear" w:color="auto" w:fill="C1DFEB" w:themeFill="accent5" w:themeFillTint="66"/>
            <w:vAlign w:val="center"/>
          </w:tcPr>
          <w:p w14:paraId="34E705A5" w14:textId="77777777" w:rsidR="00CA1514" w:rsidRPr="00540397" w:rsidRDefault="00CA1514" w:rsidP="00D539CD">
            <w:pPr>
              <w:spacing w:after="0"/>
              <w:jc w:val="center"/>
              <w:rPr>
                <w:rFonts w:eastAsia="Calibri"/>
                <w:sz w:val="24"/>
                <w:szCs w:val="24"/>
              </w:rPr>
            </w:pPr>
            <w:r w:rsidRPr="00540397">
              <w:rPr>
                <w:rFonts w:eastAsia="Calibri"/>
                <w:sz w:val="24"/>
                <w:szCs w:val="24"/>
              </w:rPr>
              <w:t>% sobre total de hombres</w:t>
            </w:r>
          </w:p>
        </w:tc>
        <w:tc>
          <w:tcPr>
            <w:tcW w:w="0" w:type="auto"/>
            <w:vAlign w:val="center"/>
          </w:tcPr>
          <w:p w14:paraId="1DD04BE8" w14:textId="77777777" w:rsidR="00CA1514" w:rsidRPr="00540397" w:rsidRDefault="00CA1514" w:rsidP="00D539CD">
            <w:pPr>
              <w:spacing w:after="0"/>
              <w:jc w:val="center"/>
              <w:rPr>
                <w:rFonts w:eastAsia="Calibri"/>
                <w:sz w:val="24"/>
                <w:szCs w:val="24"/>
              </w:rPr>
            </w:pPr>
            <w:r w:rsidRPr="00540397">
              <w:rPr>
                <w:rFonts w:eastAsia="Calibri"/>
                <w:sz w:val="24"/>
                <w:szCs w:val="24"/>
              </w:rPr>
              <w:t>64,7%</w:t>
            </w:r>
          </w:p>
        </w:tc>
      </w:tr>
    </w:tbl>
    <w:p w14:paraId="2EC20235" w14:textId="77777777" w:rsidR="00CA1514" w:rsidRPr="00540397" w:rsidRDefault="00CA1514" w:rsidP="00CA1514">
      <w:pPr>
        <w:rPr>
          <w:rFonts w:eastAsia="Calibri"/>
          <w:sz w:val="24"/>
          <w:szCs w:val="24"/>
        </w:rPr>
      </w:pPr>
      <w:r w:rsidRPr="00540397">
        <w:rPr>
          <w:rFonts w:eastAsia="Calibri"/>
          <w:sz w:val="24"/>
          <w:szCs w:val="24"/>
        </w:rPr>
        <w:t xml:space="preserve">Como vemos, el porcentaje de hombres que cuenta con cargas familiares (hijos o hijas a cargo) es mayor que el de mujeres; no existiendo diferencias significativas entre la edad o antigüedad de las personas que cuentan con cargas familiares por razón de sexo. No obstante, sí que es destacable cómo, siendo el doble de hombres que de mujeres los que ostentan cargas familiares, las dos reducciones de jornada las soportan las mujeres. </w:t>
      </w:r>
    </w:p>
    <w:p w14:paraId="63DB7030" w14:textId="77777777" w:rsidR="00CA1514" w:rsidRPr="009C1BC3" w:rsidRDefault="00CA1514" w:rsidP="00562D6A">
      <w:pPr>
        <w:numPr>
          <w:ilvl w:val="0"/>
          <w:numId w:val="2"/>
        </w:numPr>
        <w:rPr>
          <w:rFonts w:eastAsia="Calibri"/>
          <w:sz w:val="24"/>
          <w:szCs w:val="24"/>
        </w:rPr>
      </w:pPr>
      <w:r w:rsidRPr="009C1BC3">
        <w:rPr>
          <w:rFonts w:eastAsia="Calibri"/>
          <w:sz w:val="24"/>
          <w:szCs w:val="24"/>
          <w:u w:val="single"/>
        </w:rPr>
        <w:t>Nivel de Estudios</w:t>
      </w:r>
      <w:r w:rsidRPr="009C1BC3">
        <w:rPr>
          <w:rFonts w:eastAsia="Calibri"/>
          <w:sz w:val="24"/>
          <w:szCs w:val="24"/>
        </w:rPr>
        <w:t>:</w:t>
      </w:r>
    </w:p>
    <w:p w14:paraId="746BBF78" w14:textId="77777777" w:rsidR="00CA1514" w:rsidRPr="00540397" w:rsidRDefault="00CA1514" w:rsidP="00CA1514">
      <w:pPr>
        <w:rPr>
          <w:rFonts w:eastAsia="Calibri"/>
          <w:sz w:val="24"/>
          <w:szCs w:val="24"/>
        </w:rPr>
      </w:pPr>
      <w:r w:rsidRPr="00540397">
        <w:rPr>
          <w:rFonts w:eastAsia="Calibri"/>
          <w:sz w:val="24"/>
          <w:szCs w:val="24"/>
        </w:rPr>
        <w:t>Del total de la plantilla de la empresa, en el nivel de sin estudios o estudios obligatorios (Graduado Escolar), con un total de 22 (de las cuales 4 son mujeres y 18 hombres); 10 personas están en el nivel de estudios de Formación Profesional (de las cuales 3 son mujeres y 7 hombres) y el mayor número de personas se concentra, con 31 personas, están en el nivel de estudios universitarios (de las cuales 22 son mujeres y los 9 restantes hombres).</w:t>
      </w:r>
    </w:p>
    <w:tbl>
      <w:tblPr>
        <w:tblW w:w="9048" w:type="dxa"/>
        <w:tblCellMar>
          <w:left w:w="70" w:type="dxa"/>
          <w:right w:w="70" w:type="dxa"/>
        </w:tblCellMar>
        <w:tblLook w:val="04A0" w:firstRow="1" w:lastRow="0" w:firstColumn="1" w:lastColumn="0" w:noHBand="0" w:noVBand="1"/>
      </w:tblPr>
      <w:tblGrid>
        <w:gridCol w:w="2709"/>
        <w:gridCol w:w="429"/>
        <w:gridCol w:w="429"/>
        <w:gridCol w:w="715"/>
        <w:gridCol w:w="1091"/>
        <w:gridCol w:w="1318"/>
        <w:gridCol w:w="1068"/>
        <w:gridCol w:w="1289"/>
      </w:tblGrid>
      <w:tr w:rsidR="00CA1514" w:rsidRPr="00B8445F" w14:paraId="0AFD1903" w14:textId="77777777" w:rsidTr="00D539CD">
        <w:trPr>
          <w:trHeight w:val="591"/>
        </w:trPr>
        <w:tc>
          <w:tcPr>
            <w:tcW w:w="0" w:type="auto"/>
            <w:vMerge w:val="restart"/>
            <w:tcBorders>
              <w:top w:val="single" w:sz="4" w:space="0" w:color="auto"/>
              <w:left w:val="single" w:sz="4" w:space="0" w:color="auto"/>
              <w:right w:val="single" w:sz="4" w:space="0" w:color="auto"/>
            </w:tcBorders>
            <w:shd w:val="clear" w:color="000000" w:fill="DCE6F1"/>
            <w:vAlign w:val="center"/>
            <w:hideMark/>
          </w:tcPr>
          <w:p w14:paraId="040E2CA7" w14:textId="5292F85C" w:rsidR="00CA1514" w:rsidRPr="00B8445F" w:rsidRDefault="00F33BE2" w:rsidP="00D539CD">
            <w:pPr>
              <w:spacing w:before="0" w:after="0" w:line="240" w:lineRule="auto"/>
              <w:jc w:val="center"/>
              <w:rPr>
                <w:rFonts w:ascii="Calibri" w:hAnsi="Calibri" w:cs="Calibri"/>
                <w:b/>
                <w:bCs/>
                <w:color w:val="000000"/>
                <w:lang w:eastAsia="es-ES"/>
              </w:rPr>
            </w:pPr>
            <w:r>
              <w:rPr>
                <w:rFonts w:ascii="Calibri" w:hAnsi="Calibri" w:cs="Calibri"/>
                <w:b/>
                <w:bCs/>
                <w:color w:val="000000"/>
                <w:lang w:eastAsia="es-ES"/>
              </w:rPr>
              <w:t>Nivel de estudios</w:t>
            </w:r>
          </w:p>
        </w:tc>
        <w:tc>
          <w:tcPr>
            <w:tcW w:w="0" w:type="auto"/>
            <w:vMerge w:val="restart"/>
            <w:tcBorders>
              <w:top w:val="single" w:sz="4" w:space="0" w:color="auto"/>
              <w:left w:val="nil"/>
              <w:right w:val="single" w:sz="4" w:space="0" w:color="auto"/>
            </w:tcBorders>
            <w:shd w:val="clear" w:color="000000" w:fill="DCE6F1"/>
            <w:vAlign w:val="center"/>
            <w:hideMark/>
          </w:tcPr>
          <w:p w14:paraId="2ED3A716" w14:textId="77777777" w:rsidR="00CA1514" w:rsidRPr="00B8445F" w:rsidRDefault="00CA1514" w:rsidP="00D539CD">
            <w:pPr>
              <w:spacing w:before="0" w:after="0" w:line="240" w:lineRule="auto"/>
              <w:jc w:val="center"/>
              <w:rPr>
                <w:rFonts w:ascii="Calibri" w:hAnsi="Calibri" w:cs="Calibri"/>
                <w:b/>
                <w:bCs/>
                <w:color w:val="000000"/>
                <w:lang w:eastAsia="es-ES"/>
              </w:rPr>
            </w:pPr>
            <w:r>
              <w:rPr>
                <w:rFonts w:ascii="Calibri" w:hAnsi="Calibri" w:cs="Calibri"/>
                <w:b/>
                <w:bCs/>
                <w:color w:val="000000"/>
                <w:lang w:eastAsia="es-ES"/>
              </w:rPr>
              <w:t>M</w:t>
            </w:r>
          </w:p>
        </w:tc>
        <w:tc>
          <w:tcPr>
            <w:tcW w:w="0" w:type="auto"/>
            <w:vMerge w:val="restart"/>
            <w:tcBorders>
              <w:top w:val="single" w:sz="4" w:space="0" w:color="auto"/>
              <w:left w:val="nil"/>
              <w:right w:val="single" w:sz="4" w:space="0" w:color="auto"/>
            </w:tcBorders>
            <w:shd w:val="clear" w:color="000000" w:fill="DCE6F1"/>
            <w:vAlign w:val="center"/>
            <w:hideMark/>
          </w:tcPr>
          <w:p w14:paraId="08BDB51D" w14:textId="77777777" w:rsidR="00CA1514" w:rsidRPr="00B8445F" w:rsidRDefault="00CA1514" w:rsidP="00D539CD">
            <w:pPr>
              <w:spacing w:before="0" w:after="0" w:line="240" w:lineRule="auto"/>
              <w:jc w:val="center"/>
              <w:rPr>
                <w:rFonts w:ascii="Calibri" w:hAnsi="Calibri" w:cs="Calibri"/>
                <w:b/>
                <w:bCs/>
                <w:color w:val="000000"/>
                <w:lang w:eastAsia="es-ES"/>
              </w:rPr>
            </w:pPr>
            <w:r>
              <w:rPr>
                <w:rFonts w:ascii="Calibri" w:hAnsi="Calibri" w:cs="Calibri"/>
                <w:b/>
                <w:bCs/>
                <w:color w:val="000000"/>
                <w:lang w:eastAsia="es-ES"/>
              </w:rPr>
              <w:t>H</w:t>
            </w:r>
          </w:p>
        </w:tc>
        <w:tc>
          <w:tcPr>
            <w:tcW w:w="0" w:type="auto"/>
            <w:vMerge w:val="restart"/>
            <w:tcBorders>
              <w:top w:val="single" w:sz="4" w:space="0" w:color="auto"/>
              <w:left w:val="nil"/>
              <w:right w:val="single" w:sz="4" w:space="0" w:color="auto"/>
            </w:tcBorders>
            <w:shd w:val="clear" w:color="000000" w:fill="DCE6F1"/>
            <w:vAlign w:val="center"/>
            <w:hideMark/>
          </w:tcPr>
          <w:p w14:paraId="70D9BCE6" w14:textId="77777777" w:rsidR="00CA1514" w:rsidRPr="00B8445F" w:rsidRDefault="00CA1514" w:rsidP="00D539CD">
            <w:pPr>
              <w:spacing w:before="0" w:after="0" w:line="240" w:lineRule="auto"/>
              <w:jc w:val="center"/>
              <w:rPr>
                <w:rFonts w:ascii="Calibri" w:hAnsi="Calibri" w:cs="Calibri"/>
                <w:b/>
                <w:bCs/>
                <w:color w:val="000000"/>
                <w:lang w:eastAsia="es-ES"/>
              </w:rPr>
            </w:pPr>
            <w:r w:rsidRPr="00B8445F">
              <w:rPr>
                <w:rFonts w:ascii="Calibri" w:hAnsi="Calibri" w:cs="Calibri"/>
                <w:b/>
                <w:bCs/>
                <w:color w:val="000000"/>
                <w:lang w:eastAsia="es-ES"/>
              </w:rPr>
              <w:t>Total</w:t>
            </w:r>
          </w:p>
        </w:tc>
        <w:tc>
          <w:tcPr>
            <w:tcW w:w="0" w:type="auto"/>
            <w:gridSpan w:val="2"/>
            <w:tcBorders>
              <w:top w:val="single" w:sz="4" w:space="0" w:color="auto"/>
              <w:left w:val="nil"/>
              <w:bottom w:val="single" w:sz="4" w:space="0" w:color="auto"/>
              <w:right w:val="single" w:sz="4" w:space="0" w:color="auto"/>
            </w:tcBorders>
            <w:shd w:val="clear" w:color="000000" w:fill="DCE6F1"/>
            <w:vAlign w:val="center"/>
            <w:hideMark/>
          </w:tcPr>
          <w:p w14:paraId="6C30B990" w14:textId="77777777" w:rsidR="00CA1514" w:rsidRPr="00B8445F" w:rsidRDefault="00CA1514" w:rsidP="00D539CD">
            <w:pPr>
              <w:spacing w:before="0" w:after="0" w:line="240" w:lineRule="auto"/>
              <w:jc w:val="center"/>
              <w:rPr>
                <w:rFonts w:ascii="Calibri" w:hAnsi="Calibri" w:cs="Calibri"/>
                <w:b/>
                <w:bCs/>
                <w:color w:val="000000"/>
                <w:lang w:eastAsia="es-ES"/>
              </w:rPr>
            </w:pPr>
            <w:r>
              <w:rPr>
                <w:rFonts w:ascii="Calibri" w:hAnsi="Calibri" w:cs="Calibri"/>
                <w:b/>
                <w:bCs/>
                <w:color w:val="000000"/>
                <w:lang w:eastAsia="es-ES"/>
              </w:rPr>
              <w:t>Por nivel de estudios</w:t>
            </w:r>
          </w:p>
        </w:tc>
        <w:tc>
          <w:tcPr>
            <w:tcW w:w="0" w:type="auto"/>
            <w:gridSpan w:val="2"/>
            <w:tcBorders>
              <w:top w:val="single" w:sz="4" w:space="0" w:color="auto"/>
              <w:left w:val="nil"/>
              <w:bottom w:val="single" w:sz="4" w:space="0" w:color="auto"/>
              <w:right w:val="single" w:sz="4" w:space="0" w:color="auto"/>
            </w:tcBorders>
            <w:shd w:val="clear" w:color="000000" w:fill="DCE6F1"/>
            <w:vAlign w:val="center"/>
          </w:tcPr>
          <w:p w14:paraId="244BCCD0" w14:textId="77777777" w:rsidR="00CA1514" w:rsidRDefault="00CA1514" w:rsidP="00D539CD">
            <w:pPr>
              <w:spacing w:before="0" w:after="0" w:line="240" w:lineRule="auto"/>
              <w:jc w:val="center"/>
              <w:rPr>
                <w:rFonts w:ascii="Calibri" w:hAnsi="Calibri" w:cs="Calibri"/>
                <w:b/>
                <w:bCs/>
                <w:color w:val="000000"/>
                <w:lang w:eastAsia="es-ES"/>
              </w:rPr>
            </w:pPr>
            <w:r>
              <w:rPr>
                <w:rFonts w:ascii="Calibri" w:hAnsi="Calibri" w:cs="Calibri"/>
                <w:b/>
                <w:bCs/>
                <w:color w:val="000000"/>
                <w:lang w:eastAsia="es-ES"/>
              </w:rPr>
              <w:t>Por sexo</w:t>
            </w:r>
          </w:p>
        </w:tc>
      </w:tr>
      <w:tr w:rsidR="00CA1514" w:rsidRPr="00B8445F" w14:paraId="131056BA" w14:textId="77777777" w:rsidTr="00D539CD">
        <w:trPr>
          <w:trHeight w:val="591"/>
        </w:trPr>
        <w:tc>
          <w:tcPr>
            <w:tcW w:w="0" w:type="auto"/>
            <w:vMerge/>
            <w:tcBorders>
              <w:left w:val="single" w:sz="4" w:space="0" w:color="auto"/>
              <w:bottom w:val="single" w:sz="4" w:space="0" w:color="auto"/>
              <w:right w:val="single" w:sz="4" w:space="0" w:color="auto"/>
            </w:tcBorders>
            <w:shd w:val="clear" w:color="000000" w:fill="DCE6F1"/>
            <w:vAlign w:val="center"/>
          </w:tcPr>
          <w:p w14:paraId="2AB54C93" w14:textId="77777777" w:rsidR="00CA1514" w:rsidRPr="00B8445F" w:rsidRDefault="00CA1514" w:rsidP="00D539CD">
            <w:pPr>
              <w:spacing w:before="0" w:after="0" w:line="240" w:lineRule="auto"/>
              <w:jc w:val="center"/>
              <w:rPr>
                <w:rFonts w:ascii="Calibri" w:hAnsi="Calibri" w:cs="Calibri"/>
                <w:b/>
                <w:bCs/>
                <w:color w:val="000000"/>
                <w:lang w:eastAsia="es-ES"/>
              </w:rPr>
            </w:pPr>
          </w:p>
        </w:tc>
        <w:tc>
          <w:tcPr>
            <w:tcW w:w="0" w:type="auto"/>
            <w:vMerge/>
            <w:tcBorders>
              <w:left w:val="nil"/>
              <w:bottom w:val="single" w:sz="4" w:space="0" w:color="auto"/>
              <w:right w:val="single" w:sz="4" w:space="0" w:color="auto"/>
            </w:tcBorders>
            <w:shd w:val="clear" w:color="000000" w:fill="DCE6F1"/>
            <w:vAlign w:val="center"/>
          </w:tcPr>
          <w:p w14:paraId="08477DFF" w14:textId="77777777" w:rsidR="00CA1514" w:rsidRPr="00B8445F" w:rsidRDefault="00CA1514" w:rsidP="00D539CD">
            <w:pPr>
              <w:spacing w:before="0" w:after="0" w:line="240" w:lineRule="auto"/>
              <w:jc w:val="center"/>
              <w:rPr>
                <w:rFonts w:ascii="Calibri" w:hAnsi="Calibri" w:cs="Calibri"/>
                <w:b/>
                <w:bCs/>
                <w:color w:val="000000"/>
                <w:lang w:eastAsia="es-ES"/>
              </w:rPr>
            </w:pPr>
          </w:p>
        </w:tc>
        <w:tc>
          <w:tcPr>
            <w:tcW w:w="0" w:type="auto"/>
            <w:vMerge/>
            <w:tcBorders>
              <w:left w:val="nil"/>
              <w:bottom w:val="single" w:sz="4" w:space="0" w:color="auto"/>
              <w:right w:val="single" w:sz="4" w:space="0" w:color="auto"/>
            </w:tcBorders>
            <w:shd w:val="clear" w:color="000000" w:fill="DCE6F1"/>
            <w:vAlign w:val="center"/>
          </w:tcPr>
          <w:p w14:paraId="39B943E7" w14:textId="77777777" w:rsidR="00CA1514" w:rsidRPr="00B8445F" w:rsidRDefault="00CA1514" w:rsidP="00D539CD">
            <w:pPr>
              <w:spacing w:before="0" w:after="0" w:line="240" w:lineRule="auto"/>
              <w:jc w:val="center"/>
              <w:rPr>
                <w:rFonts w:ascii="Calibri" w:hAnsi="Calibri" w:cs="Calibri"/>
                <w:b/>
                <w:bCs/>
                <w:color w:val="000000"/>
                <w:lang w:eastAsia="es-ES"/>
              </w:rPr>
            </w:pPr>
          </w:p>
        </w:tc>
        <w:tc>
          <w:tcPr>
            <w:tcW w:w="0" w:type="auto"/>
            <w:vMerge/>
            <w:tcBorders>
              <w:left w:val="nil"/>
              <w:bottom w:val="single" w:sz="4" w:space="0" w:color="auto"/>
              <w:right w:val="single" w:sz="4" w:space="0" w:color="auto"/>
            </w:tcBorders>
            <w:shd w:val="clear" w:color="000000" w:fill="DCE6F1"/>
            <w:vAlign w:val="center"/>
          </w:tcPr>
          <w:p w14:paraId="136ECB77" w14:textId="77777777" w:rsidR="00CA1514" w:rsidRPr="00B8445F" w:rsidRDefault="00CA1514" w:rsidP="00D539CD">
            <w:pPr>
              <w:spacing w:before="0" w:after="0" w:line="240" w:lineRule="auto"/>
              <w:jc w:val="center"/>
              <w:rPr>
                <w:rFonts w:ascii="Calibri" w:hAnsi="Calibri" w:cs="Calibri"/>
                <w:b/>
                <w:bCs/>
                <w:color w:val="000000"/>
                <w:lang w:eastAsia="es-ES"/>
              </w:rPr>
            </w:pPr>
          </w:p>
        </w:tc>
        <w:tc>
          <w:tcPr>
            <w:tcW w:w="0" w:type="auto"/>
            <w:tcBorders>
              <w:top w:val="single" w:sz="4" w:space="0" w:color="auto"/>
              <w:left w:val="nil"/>
              <w:bottom w:val="single" w:sz="4" w:space="0" w:color="auto"/>
              <w:right w:val="single" w:sz="4" w:space="0" w:color="auto"/>
            </w:tcBorders>
            <w:shd w:val="clear" w:color="000000" w:fill="DCE6F1"/>
            <w:vAlign w:val="center"/>
          </w:tcPr>
          <w:p w14:paraId="1C803FD7" w14:textId="77777777" w:rsidR="00CA1514" w:rsidRPr="00B8445F" w:rsidRDefault="00CA1514" w:rsidP="00D539CD">
            <w:pPr>
              <w:spacing w:before="0" w:after="0" w:line="240" w:lineRule="auto"/>
              <w:jc w:val="center"/>
              <w:rPr>
                <w:rFonts w:ascii="Calibri" w:hAnsi="Calibri" w:cs="Calibri"/>
                <w:b/>
                <w:bCs/>
                <w:color w:val="000000"/>
                <w:lang w:eastAsia="es-ES"/>
              </w:rPr>
            </w:pPr>
            <w:r>
              <w:rPr>
                <w:rFonts w:ascii="Calibri" w:hAnsi="Calibri" w:cs="Calibri"/>
                <w:b/>
                <w:bCs/>
                <w:color w:val="000000"/>
                <w:lang w:eastAsia="es-ES"/>
              </w:rPr>
              <w:t>Mujer %</w:t>
            </w:r>
          </w:p>
        </w:tc>
        <w:tc>
          <w:tcPr>
            <w:tcW w:w="0" w:type="auto"/>
            <w:tcBorders>
              <w:top w:val="single" w:sz="4" w:space="0" w:color="auto"/>
              <w:left w:val="nil"/>
              <w:bottom w:val="single" w:sz="4" w:space="0" w:color="auto"/>
              <w:right w:val="single" w:sz="4" w:space="0" w:color="auto"/>
            </w:tcBorders>
            <w:shd w:val="clear" w:color="000000" w:fill="DCE6F1"/>
            <w:vAlign w:val="center"/>
          </w:tcPr>
          <w:p w14:paraId="7F1DEA00" w14:textId="77777777" w:rsidR="00CA1514" w:rsidRDefault="00CA1514" w:rsidP="00D539CD">
            <w:pPr>
              <w:spacing w:before="0" w:after="0" w:line="240" w:lineRule="auto"/>
              <w:jc w:val="center"/>
              <w:rPr>
                <w:rFonts w:ascii="Calibri" w:hAnsi="Calibri" w:cs="Calibri"/>
                <w:b/>
                <w:bCs/>
                <w:color w:val="000000"/>
                <w:lang w:eastAsia="es-ES"/>
              </w:rPr>
            </w:pPr>
            <w:r>
              <w:rPr>
                <w:rFonts w:ascii="Calibri" w:hAnsi="Calibri" w:cs="Calibri"/>
                <w:b/>
                <w:bCs/>
                <w:color w:val="000000"/>
                <w:lang w:eastAsia="es-ES"/>
              </w:rPr>
              <w:t>Hombre %</w:t>
            </w:r>
          </w:p>
        </w:tc>
        <w:tc>
          <w:tcPr>
            <w:tcW w:w="0" w:type="auto"/>
            <w:tcBorders>
              <w:top w:val="single" w:sz="4" w:space="0" w:color="auto"/>
              <w:left w:val="nil"/>
              <w:bottom w:val="single" w:sz="4" w:space="0" w:color="auto"/>
              <w:right w:val="single" w:sz="4" w:space="0" w:color="auto"/>
            </w:tcBorders>
            <w:shd w:val="clear" w:color="000000" w:fill="DCE6F1"/>
            <w:vAlign w:val="center"/>
          </w:tcPr>
          <w:p w14:paraId="39A70C78" w14:textId="77777777" w:rsidR="00CA1514" w:rsidRDefault="00CA1514" w:rsidP="00D539CD">
            <w:pPr>
              <w:spacing w:before="0" w:after="0" w:line="240" w:lineRule="auto"/>
              <w:jc w:val="center"/>
              <w:rPr>
                <w:rFonts w:ascii="Calibri" w:hAnsi="Calibri" w:cs="Calibri"/>
                <w:b/>
                <w:bCs/>
                <w:color w:val="000000"/>
                <w:lang w:eastAsia="es-ES"/>
              </w:rPr>
            </w:pPr>
            <w:r>
              <w:rPr>
                <w:rFonts w:ascii="Calibri" w:hAnsi="Calibri" w:cs="Calibri"/>
                <w:b/>
                <w:bCs/>
                <w:color w:val="000000"/>
                <w:lang w:eastAsia="es-ES"/>
              </w:rPr>
              <w:t>Mujer %</w:t>
            </w:r>
          </w:p>
        </w:tc>
        <w:tc>
          <w:tcPr>
            <w:tcW w:w="0" w:type="auto"/>
            <w:tcBorders>
              <w:top w:val="single" w:sz="4" w:space="0" w:color="auto"/>
              <w:left w:val="nil"/>
              <w:bottom w:val="single" w:sz="4" w:space="0" w:color="auto"/>
              <w:right w:val="single" w:sz="4" w:space="0" w:color="auto"/>
            </w:tcBorders>
            <w:shd w:val="clear" w:color="000000" w:fill="DCE6F1"/>
            <w:vAlign w:val="center"/>
          </w:tcPr>
          <w:p w14:paraId="589624D8" w14:textId="77777777" w:rsidR="00CA1514" w:rsidRDefault="00CA1514" w:rsidP="00D539CD">
            <w:pPr>
              <w:spacing w:before="0" w:after="0" w:line="240" w:lineRule="auto"/>
              <w:jc w:val="center"/>
              <w:rPr>
                <w:rFonts w:ascii="Calibri" w:hAnsi="Calibri" w:cs="Calibri"/>
                <w:b/>
                <w:bCs/>
                <w:color w:val="000000"/>
                <w:lang w:eastAsia="es-ES"/>
              </w:rPr>
            </w:pPr>
            <w:r>
              <w:rPr>
                <w:rFonts w:ascii="Calibri" w:hAnsi="Calibri" w:cs="Calibri"/>
                <w:b/>
                <w:bCs/>
                <w:color w:val="000000"/>
                <w:lang w:eastAsia="es-ES"/>
              </w:rPr>
              <w:t>Hombre %</w:t>
            </w:r>
          </w:p>
        </w:tc>
      </w:tr>
      <w:tr w:rsidR="00CA1514" w:rsidRPr="00B8445F" w14:paraId="3FABD58A" w14:textId="77777777" w:rsidTr="00D539CD">
        <w:trPr>
          <w:trHeight w:val="295"/>
        </w:trPr>
        <w:tc>
          <w:tcPr>
            <w:tcW w:w="0" w:type="auto"/>
            <w:tcBorders>
              <w:top w:val="single" w:sz="4" w:space="0" w:color="auto"/>
              <w:left w:val="single" w:sz="4" w:space="0" w:color="auto"/>
              <w:bottom w:val="nil"/>
              <w:right w:val="single" w:sz="4" w:space="0" w:color="auto"/>
            </w:tcBorders>
            <w:shd w:val="clear" w:color="auto" w:fill="auto"/>
            <w:noWrap/>
            <w:vAlign w:val="center"/>
            <w:hideMark/>
          </w:tcPr>
          <w:p w14:paraId="74DBD264" w14:textId="77777777" w:rsidR="00CA1514" w:rsidRPr="00B8445F" w:rsidRDefault="00CA1514" w:rsidP="00D539CD">
            <w:pPr>
              <w:spacing w:before="0" w:after="0" w:line="240" w:lineRule="auto"/>
              <w:jc w:val="left"/>
              <w:rPr>
                <w:rFonts w:ascii="Calibri" w:hAnsi="Calibri" w:cs="Calibri"/>
                <w:color w:val="000000"/>
                <w:lang w:eastAsia="es-ES"/>
              </w:rPr>
            </w:pPr>
            <w:r>
              <w:rPr>
                <w:rFonts w:ascii="Calibri" w:hAnsi="Calibri" w:cs="Calibri"/>
                <w:color w:val="000000"/>
                <w:lang w:eastAsia="es-ES"/>
              </w:rPr>
              <w:t>Educación primaria</w:t>
            </w:r>
          </w:p>
        </w:tc>
        <w:tc>
          <w:tcPr>
            <w:tcW w:w="0" w:type="auto"/>
            <w:tcBorders>
              <w:top w:val="single" w:sz="4" w:space="0" w:color="auto"/>
              <w:left w:val="nil"/>
              <w:bottom w:val="nil"/>
              <w:right w:val="single" w:sz="4" w:space="0" w:color="auto"/>
            </w:tcBorders>
            <w:shd w:val="clear" w:color="auto" w:fill="auto"/>
            <w:noWrap/>
            <w:vAlign w:val="center"/>
            <w:hideMark/>
          </w:tcPr>
          <w:p w14:paraId="302348B4" w14:textId="77777777" w:rsidR="00CA1514" w:rsidRPr="00B8445F" w:rsidRDefault="00CA1514" w:rsidP="00D539CD">
            <w:pPr>
              <w:spacing w:before="0" w:after="0" w:line="240" w:lineRule="auto"/>
              <w:jc w:val="right"/>
              <w:rPr>
                <w:rFonts w:ascii="Calibri" w:hAnsi="Calibri" w:cs="Calibri"/>
                <w:color w:val="000000"/>
                <w:lang w:eastAsia="es-ES"/>
              </w:rPr>
            </w:pPr>
            <w:r w:rsidRPr="00B8445F">
              <w:rPr>
                <w:rFonts w:ascii="Calibri" w:hAnsi="Calibri" w:cs="Calibri"/>
                <w:color w:val="000000"/>
                <w:lang w:eastAsia="es-ES"/>
              </w:rPr>
              <w:t>0</w:t>
            </w:r>
          </w:p>
        </w:tc>
        <w:tc>
          <w:tcPr>
            <w:tcW w:w="0" w:type="auto"/>
            <w:tcBorders>
              <w:top w:val="single" w:sz="4" w:space="0" w:color="auto"/>
              <w:left w:val="nil"/>
              <w:bottom w:val="nil"/>
              <w:right w:val="single" w:sz="4" w:space="0" w:color="auto"/>
            </w:tcBorders>
            <w:shd w:val="clear" w:color="auto" w:fill="auto"/>
            <w:noWrap/>
            <w:vAlign w:val="center"/>
            <w:hideMark/>
          </w:tcPr>
          <w:p w14:paraId="54A8FD54" w14:textId="77777777" w:rsidR="00CA1514" w:rsidRPr="00B8445F" w:rsidRDefault="00CA1514" w:rsidP="00D539CD">
            <w:pPr>
              <w:spacing w:before="0" w:after="0" w:line="240" w:lineRule="auto"/>
              <w:jc w:val="right"/>
              <w:rPr>
                <w:rFonts w:ascii="Calibri" w:hAnsi="Calibri" w:cs="Calibri"/>
                <w:color w:val="000000"/>
                <w:lang w:eastAsia="es-ES"/>
              </w:rPr>
            </w:pPr>
            <w:r w:rsidRPr="00B8445F">
              <w:rPr>
                <w:rFonts w:ascii="Calibri" w:hAnsi="Calibri" w:cs="Calibri"/>
                <w:color w:val="000000"/>
                <w:lang w:eastAsia="es-ES"/>
              </w:rPr>
              <w:t>1</w:t>
            </w:r>
          </w:p>
        </w:tc>
        <w:tc>
          <w:tcPr>
            <w:tcW w:w="0" w:type="auto"/>
            <w:tcBorders>
              <w:top w:val="single" w:sz="4" w:space="0" w:color="auto"/>
              <w:left w:val="nil"/>
              <w:bottom w:val="nil"/>
              <w:right w:val="single" w:sz="4" w:space="0" w:color="auto"/>
            </w:tcBorders>
            <w:shd w:val="clear" w:color="auto" w:fill="auto"/>
            <w:noWrap/>
            <w:vAlign w:val="center"/>
            <w:hideMark/>
          </w:tcPr>
          <w:p w14:paraId="720B547B" w14:textId="77777777" w:rsidR="00CA1514" w:rsidRPr="00B8445F" w:rsidRDefault="00CA1514" w:rsidP="00D539CD">
            <w:pPr>
              <w:spacing w:before="0" w:after="0" w:line="240" w:lineRule="auto"/>
              <w:jc w:val="right"/>
              <w:rPr>
                <w:rFonts w:ascii="Calibri" w:hAnsi="Calibri" w:cs="Calibri"/>
                <w:color w:val="000000"/>
                <w:lang w:eastAsia="es-ES"/>
              </w:rPr>
            </w:pPr>
            <w:r w:rsidRPr="00B8445F">
              <w:rPr>
                <w:rFonts w:ascii="Calibri" w:hAnsi="Calibri" w:cs="Calibri"/>
                <w:color w:val="000000"/>
                <w:lang w:eastAsia="es-ES"/>
              </w:rPr>
              <w:t>1</w:t>
            </w:r>
          </w:p>
        </w:tc>
        <w:tc>
          <w:tcPr>
            <w:tcW w:w="0" w:type="auto"/>
            <w:tcBorders>
              <w:top w:val="single" w:sz="4" w:space="0" w:color="auto"/>
              <w:left w:val="nil"/>
              <w:bottom w:val="nil"/>
              <w:right w:val="single" w:sz="4" w:space="0" w:color="auto"/>
            </w:tcBorders>
            <w:shd w:val="clear" w:color="auto" w:fill="auto"/>
            <w:noWrap/>
            <w:vAlign w:val="center"/>
            <w:hideMark/>
          </w:tcPr>
          <w:p w14:paraId="37B4F223" w14:textId="77777777" w:rsidR="00CA1514" w:rsidRPr="00B8445F" w:rsidRDefault="00CA1514" w:rsidP="00D539CD">
            <w:pPr>
              <w:spacing w:before="0" w:after="0" w:line="240" w:lineRule="auto"/>
              <w:jc w:val="right"/>
              <w:rPr>
                <w:rFonts w:ascii="Calibri" w:hAnsi="Calibri" w:cs="Calibri"/>
                <w:color w:val="000000"/>
                <w:lang w:eastAsia="es-ES"/>
              </w:rPr>
            </w:pPr>
            <w:r w:rsidRPr="00B8445F">
              <w:rPr>
                <w:rFonts w:ascii="Calibri" w:hAnsi="Calibri" w:cs="Calibri"/>
                <w:color w:val="000000"/>
                <w:lang w:eastAsia="es-ES"/>
              </w:rPr>
              <w:t>0,00%</w:t>
            </w:r>
          </w:p>
        </w:tc>
        <w:tc>
          <w:tcPr>
            <w:tcW w:w="0" w:type="auto"/>
            <w:tcBorders>
              <w:top w:val="single" w:sz="4" w:space="0" w:color="auto"/>
              <w:left w:val="nil"/>
              <w:bottom w:val="nil"/>
              <w:right w:val="single" w:sz="4" w:space="0" w:color="auto"/>
            </w:tcBorders>
          </w:tcPr>
          <w:p w14:paraId="33BA0182" w14:textId="77777777" w:rsidR="00CA1514" w:rsidRPr="00B8445F" w:rsidRDefault="00CA1514" w:rsidP="00D539CD">
            <w:pPr>
              <w:spacing w:before="0" w:after="0" w:line="240" w:lineRule="auto"/>
              <w:jc w:val="right"/>
              <w:rPr>
                <w:rFonts w:ascii="Calibri" w:hAnsi="Calibri" w:cs="Calibri"/>
                <w:color w:val="000000"/>
                <w:lang w:eastAsia="es-ES"/>
              </w:rPr>
            </w:pPr>
            <w:r>
              <w:rPr>
                <w:rFonts w:ascii="Calibri" w:hAnsi="Calibri" w:cs="Calibri"/>
                <w:color w:val="000000"/>
                <w:lang w:eastAsia="es-ES"/>
              </w:rPr>
              <w:t>100%</w:t>
            </w:r>
          </w:p>
        </w:tc>
        <w:tc>
          <w:tcPr>
            <w:tcW w:w="0" w:type="auto"/>
            <w:tcBorders>
              <w:top w:val="single" w:sz="4" w:space="0" w:color="auto"/>
              <w:left w:val="nil"/>
              <w:bottom w:val="nil"/>
              <w:right w:val="single" w:sz="4" w:space="0" w:color="auto"/>
            </w:tcBorders>
          </w:tcPr>
          <w:p w14:paraId="01D89513" w14:textId="77777777" w:rsidR="00CA1514" w:rsidRDefault="00CA1514" w:rsidP="00D539CD">
            <w:pPr>
              <w:spacing w:before="0" w:after="0" w:line="240" w:lineRule="auto"/>
              <w:jc w:val="right"/>
              <w:rPr>
                <w:rFonts w:ascii="Calibri" w:hAnsi="Calibri" w:cs="Calibri"/>
                <w:color w:val="000000"/>
                <w:lang w:eastAsia="es-ES"/>
              </w:rPr>
            </w:pPr>
            <w:r>
              <w:rPr>
                <w:rFonts w:ascii="Calibri" w:hAnsi="Calibri" w:cs="Calibri"/>
                <w:color w:val="000000"/>
                <w:lang w:eastAsia="es-ES"/>
              </w:rPr>
              <w:t>0,00%</w:t>
            </w:r>
          </w:p>
        </w:tc>
        <w:tc>
          <w:tcPr>
            <w:tcW w:w="0" w:type="auto"/>
            <w:tcBorders>
              <w:top w:val="single" w:sz="4" w:space="0" w:color="auto"/>
              <w:left w:val="nil"/>
              <w:bottom w:val="nil"/>
              <w:right w:val="single" w:sz="4" w:space="0" w:color="auto"/>
            </w:tcBorders>
          </w:tcPr>
          <w:p w14:paraId="6CDB99E5" w14:textId="77777777" w:rsidR="00CA1514" w:rsidRDefault="00CA1514" w:rsidP="00D539CD">
            <w:pPr>
              <w:spacing w:before="0" w:after="0" w:line="240" w:lineRule="auto"/>
              <w:jc w:val="right"/>
              <w:rPr>
                <w:rFonts w:ascii="Calibri" w:hAnsi="Calibri" w:cs="Calibri"/>
                <w:color w:val="000000"/>
                <w:lang w:eastAsia="es-ES"/>
              </w:rPr>
            </w:pPr>
            <w:r>
              <w:rPr>
                <w:rFonts w:ascii="Calibri" w:hAnsi="Calibri" w:cs="Calibri"/>
                <w:color w:val="000000"/>
                <w:lang w:eastAsia="es-ES"/>
              </w:rPr>
              <w:t>2,94%</w:t>
            </w:r>
          </w:p>
        </w:tc>
      </w:tr>
      <w:tr w:rsidR="00CA1514" w:rsidRPr="00B8445F" w14:paraId="50868EC1" w14:textId="77777777" w:rsidTr="00D539CD">
        <w:trPr>
          <w:trHeight w:val="295"/>
        </w:trPr>
        <w:tc>
          <w:tcPr>
            <w:tcW w:w="0" w:type="auto"/>
            <w:tcBorders>
              <w:top w:val="nil"/>
              <w:left w:val="single" w:sz="4" w:space="0" w:color="auto"/>
              <w:bottom w:val="nil"/>
              <w:right w:val="single" w:sz="4" w:space="0" w:color="auto"/>
            </w:tcBorders>
            <w:shd w:val="clear" w:color="auto" w:fill="auto"/>
            <w:noWrap/>
            <w:vAlign w:val="center"/>
            <w:hideMark/>
          </w:tcPr>
          <w:p w14:paraId="3E2BD68A" w14:textId="77777777" w:rsidR="00CA1514" w:rsidRPr="00B8445F" w:rsidRDefault="00CA1514" w:rsidP="00D539CD">
            <w:pPr>
              <w:spacing w:before="0" w:after="0" w:line="240" w:lineRule="auto"/>
              <w:jc w:val="left"/>
              <w:rPr>
                <w:rFonts w:ascii="Calibri" w:hAnsi="Calibri" w:cs="Calibri"/>
                <w:color w:val="000000"/>
                <w:lang w:eastAsia="es-ES"/>
              </w:rPr>
            </w:pPr>
            <w:r>
              <w:rPr>
                <w:rFonts w:ascii="Calibri" w:hAnsi="Calibri" w:cs="Calibri"/>
                <w:color w:val="000000"/>
                <w:lang w:eastAsia="es-ES"/>
              </w:rPr>
              <w:t>Graduado escolar</w:t>
            </w:r>
          </w:p>
        </w:tc>
        <w:tc>
          <w:tcPr>
            <w:tcW w:w="0" w:type="auto"/>
            <w:tcBorders>
              <w:top w:val="nil"/>
              <w:left w:val="nil"/>
              <w:bottom w:val="nil"/>
              <w:right w:val="single" w:sz="4" w:space="0" w:color="auto"/>
            </w:tcBorders>
            <w:shd w:val="clear" w:color="auto" w:fill="auto"/>
            <w:noWrap/>
            <w:vAlign w:val="center"/>
            <w:hideMark/>
          </w:tcPr>
          <w:p w14:paraId="32D249F2" w14:textId="77777777" w:rsidR="00CA1514" w:rsidRPr="00B8445F" w:rsidRDefault="00CA1514" w:rsidP="00D539CD">
            <w:pPr>
              <w:spacing w:before="0" w:after="0" w:line="240" w:lineRule="auto"/>
              <w:jc w:val="right"/>
              <w:rPr>
                <w:rFonts w:ascii="Calibri" w:hAnsi="Calibri" w:cs="Calibri"/>
                <w:color w:val="000000"/>
                <w:lang w:eastAsia="es-ES"/>
              </w:rPr>
            </w:pPr>
            <w:r>
              <w:rPr>
                <w:rFonts w:ascii="Calibri" w:hAnsi="Calibri" w:cs="Calibri"/>
                <w:color w:val="000000"/>
                <w:lang w:eastAsia="es-ES"/>
              </w:rPr>
              <w:t>4</w:t>
            </w:r>
          </w:p>
        </w:tc>
        <w:tc>
          <w:tcPr>
            <w:tcW w:w="0" w:type="auto"/>
            <w:tcBorders>
              <w:top w:val="nil"/>
              <w:left w:val="nil"/>
              <w:bottom w:val="nil"/>
              <w:right w:val="single" w:sz="4" w:space="0" w:color="auto"/>
            </w:tcBorders>
            <w:shd w:val="clear" w:color="auto" w:fill="auto"/>
            <w:noWrap/>
            <w:vAlign w:val="center"/>
            <w:hideMark/>
          </w:tcPr>
          <w:p w14:paraId="486B8C46" w14:textId="77777777" w:rsidR="00CA1514" w:rsidRPr="00B8445F" w:rsidRDefault="00CA1514" w:rsidP="00D539CD">
            <w:pPr>
              <w:spacing w:before="0" w:after="0" w:line="240" w:lineRule="auto"/>
              <w:jc w:val="right"/>
              <w:rPr>
                <w:rFonts w:ascii="Calibri" w:hAnsi="Calibri" w:cs="Calibri"/>
                <w:color w:val="000000"/>
                <w:lang w:eastAsia="es-ES"/>
              </w:rPr>
            </w:pPr>
            <w:r>
              <w:rPr>
                <w:rFonts w:ascii="Calibri" w:hAnsi="Calibri" w:cs="Calibri"/>
                <w:color w:val="000000"/>
                <w:lang w:eastAsia="es-ES"/>
              </w:rPr>
              <w:t>17</w:t>
            </w:r>
          </w:p>
        </w:tc>
        <w:tc>
          <w:tcPr>
            <w:tcW w:w="0" w:type="auto"/>
            <w:tcBorders>
              <w:top w:val="nil"/>
              <w:left w:val="nil"/>
              <w:bottom w:val="nil"/>
              <w:right w:val="single" w:sz="4" w:space="0" w:color="auto"/>
            </w:tcBorders>
            <w:shd w:val="clear" w:color="auto" w:fill="auto"/>
            <w:noWrap/>
            <w:vAlign w:val="center"/>
            <w:hideMark/>
          </w:tcPr>
          <w:p w14:paraId="60F13E95" w14:textId="77777777" w:rsidR="00CA1514" w:rsidRPr="00B8445F" w:rsidRDefault="00CA1514" w:rsidP="00D539CD">
            <w:pPr>
              <w:spacing w:before="0" w:after="0" w:line="240" w:lineRule="auto"/>
              <w:jc w:val="right"/>
              <w:rPr>
                <w:rFonts w:ascii="Calibri" w:hAnsi="Calibri" w:cs="Calibri"/>
                <w:color w:val="000000"/>
                <w:lang w:eastAsia="es-ES"/>
              </w:rPr>
            </w:pPr>
            <w:r>
              <w:rPr>
                <w:rFonts w:ascii="Calibri" w:hAnsi="Calibri" w:cs="Calibri"/>
                <w:color w:val="000000"/>
                <w:lang w:eastAsia="es-ES"/>
              </w:rPr>
              <w:t>21</w:t>
            </w:r>
          </w:p>
        </w:tc>
        <w:tc>
          <w:tcPr>
            <w:tcW w:w="0" w:type="auto"/>
            <w:tcBorders>
              <w:top w:val="nil"/>
              <w:left w:val="nil"/>
              <w:bottom w:val="nil"/>
              <w:right w:val="single" w:sz="4" w:space="0" w:color="auto"/>
            </w:tcBorders>
            <w:shd w:val="clear" w:color="auto" w:fill="auto"/>
            <w:noWrap/>
            <w:vAlign w:val="center"/>
            <w:hideMark/>
          </w:tcPr>
          <w:p w14:paraId="21FABC36" w14:textId="77777777" w:rsidR="00CA1514" w:rsidRPr="00B8445F" w:rsidRDefault="00CA1514" w:rsidP="00D539CD">
            <w:pPr>
              <w:spacing w:before="0" w:after="0" w:line="240" w:lineRule="auto"/>
              <w:jc w:val="right"/>
              <w:rPr>
                <w:rFonts w:ascii="Calibri" w:hAnsi="Calibri" w:cs="Calibri"/>
                <w:color w:val="000000"/>
                <w:lang w:eastAsia="es-ES"/>
              </w:rPr>
            </w:pPr>
            <w:r>
              <w:rPr>
                <w:rFonts w:ascii="Calibri" w:hAnsi="Calibri" w:cs="Calibri"/>
                <w:color w:val="000000"/>
                <w:lang w:eastAsia="es-ES"/>
              </w:rPr>
              <w:t>19,05%</w:t>
            </w:r>
          </w:p>
        </w:tc>
        <w:tc>
          <w:tcPr>
            <w:tcW w:w="0" w:type="auto"/>
            <w:tcBorders>
              <w:top w:val="nil"/>
              <w:left w:val="nil"/>
              <w:bottom w:val="nil"/>
              <w:right w:val="single" w:sz="4" w:space="0" w:color="auto"/>
            </w:tcBorders>
          </w:tcPr>
          <w:p w14:paraId="2B13348B" w14:textId="77777777" w:rsidR="00CA1514" w:rsidRPr="00B8445F" w:rsidRDefault="00CA1514" w:rsidP="00D539CD">
            <w:pPr>
              <w:spacing w:before="0" w:after="0" w:line="240" w:lineRule="auto"/>
              <w:jc w:val="right"/>
              <w:rPr>
                <w:rFonts w:ascii="Calibri" w:hAnsi="Calibri" w:cs="Calibri"/>
                <w:color w:val="000000"/>
                <w:lang w:eastAsia="es-ES"/>
              </w:rPr>
            </w:pPr>
            <w:r>
              <w:rPr>
                <w:rFonts w:ascii="Calibri" w:hAnsi="Calibri" w:cs="Calibri"/>
                <w:color w:val="000000"/>
                <w:lang w:eastAsia="es-ES"/>
              </w:rPr>
              <w:t>80,95%</w:t>
            </w:r>
          </w:p>
        </w:tc>
        <w:tc>
          <w:tcPr>
            <w:tcW w:w="0" w:type="auto"/>
            <w:tcBorders>
              <w:top w:val="nil"/>
              <w:left w:val="nil"/>
              <w:bottom w:val="nil"/>
              <w:right w:val="single" w:sz="4" w:space="0" w:color="auto"/>
            </w:tcBorders>
          </w:tcPr>
          <w:p w14:paraId="1AD37291" w14:textId="77777777" w:rsidR="00CA1514" w:rsidRDefault="00CA1514" w:rsidP="00D539CD">
            <w:pPr>
              <w:spacing w:before="0" w:after="0" w:line="240" w:lineRule="auto"/>
              <w:jc w:val="right"/>
              <w:rPr>
                <w:rFonts w:ascii="Calibri" w:hAnsi="Calibri" w:cs="Calibri"/>
                <w:color w:val="000000"/>
                <w:lang w:eastAsia="es-ES"/>
              </w:rPr>
            </w:pPr>
            <w:r>
              <w:rPr>
                <w:rFonts w:ascii="Calibri" w:hAnsi="Calibri" w:cs="Calibri"/>
                <w:color w:val="000000"/>
                <w:lang w:eastAsia="es-ES"/>
              </w:rPr>
              <w:t>13,8%</w:t>
            </w:r>
          </w:p>
        </w:tc>
        <w:tc>
          <w:tcPr>
            <w:tcW w:w="0" w:type="auto"/>
            <w:tcBorders>
              <w:top w:val="nil"/>
              <w:left w:val="nil"/>
              <w:bottom w:val="nil"/>
              <w:right w:val="single" w:sz="4" w:space="0" w:color="auto"/>
            </w:tcBorders>
          </w:tcPr>
          <w:p w14:paraId="3CDEF5C0" w14:textId="77777777" w:rsidR="00CA1514" w:rsidRDefault="00CA1514" w:rsidP="00D539CD">
            <w:pPr>
              <w:spacing w:before="0" w:after="0" w:line="240" w:lineRule="auto"/>
              <w:jc w:val="right"/>
              <w:rPr>
                <w:rFonts w:ascii="Calibri" w:hAnsi="Calibri" w:cs="Calibri"/>
                <w:color w:val="000000"/>
                <w:lang w:eastAsia="es-ES"/>
              </w:rPr>
            </w:pPr>
            <w:r>
              <w:rPr>
                <w:rFonts w:ascii="Calibri" w:hAnsi="Calibri" w:cs="Calibri"/>
                <w:color w:val="000000"/>
                <w:lang w:eastAsia="es-ES"/>
              </w:rPr>
              <w:t>50%</w:t>
            </w:r>
          </w:p>
        </w:tc>
      </w:tr>
      <w:tr w:rsidR="00CA1514" w:rsidRPr="00B8445F" w14:paraId="163A24A1" w14:textId="77777777" w:rsidTr="00D539CD">
        <w:trPr>
          <w:trHeight w:val="295"/>
        </w:trPr>
        <w:tc>
          <w:tcPr>
            <w:tcW w:w="0" w:type="auto"/>
            <w:tcBorders>
              <w:top w:val="nil"/>
              <w:left w:val="single" w:sz="4" w:space="0" w:color="auto"/>
              <w:bottom w:val="nil"/>
              <w:right w:val="single" w:sz="4" w:space="0" w:color="auto"/>
            </w:tcBorders>
            <w:shd w:val="clear" w:color="auto" w:fill="auto"/>
            <w:noWrap/>
            <w:vAlign w:val="center"/>
            <w:hideMark/>
          </w:tcPr>
          <w:p w14:paraId="551F714E" w14:textId="77777777" w:rsidR="00CA1514" w:rsidRPr="00B8445F" w:rsidRDefault="00CA1514" w:rsidP="00D539CD">
            <w:pPr>
              <w:spacing w:before="0" w:after="0" w:line="240" w:lineRule="auto"/>
              <w:jc w:val="left"/>
              <w:rPr>
                <w:rFonts w:ascii="Calibri" w:hAnsi="Calibri" w:cs="Calibri"/>
                <w:color w:val="000000"/>
                <w:lang w:eastAsia="es-ES"/>
              </w:rPr>
            </w:pPr>
            <w:r w:rsidRPr="00B8445F">
              <w:rPr>
                <w:rFonts w:ascii="Calibri" w:hAnsi="Calibri" w:cs="Calibri"/>
                <w:color w:val="000000"/>
                <w:lang w:eastAsia="es-ES"/>
              </w:rPr>
              <w:t>Técnico</w:t>
            </w:r>
            <w:r>
              <w:rPr>
                <w:rFonts w:ascii="Calibri" w:hAnsi="Calibri" w:cs="Calibri"/>
                <w:color w:val="000000"/>
                <w:lang w:eastAsia="es-ES"/>
              </w:rPr>
              <w:t xml:space="preserve"> Medio</w:t>
            </w:r>
          </w:p>
        </w:tc>
        <w:tc>
          <w:tcPr>
            <w:tcW w:w="0" w:type="auto"/>
            <w:tcBorders>
              <w:top w:val="nil"/>
              <w:left w:val="nil"/>
              <w:bottom w:val="nil"/>
              <w:right w:val="single" w:sz="4" w:space="0" w:color="auto"/>
            </w:tcBorders>
            <w:shd w:val="clear" w:color="auto" w:fill="auto"/>
            <w:noWrap/>
            <w:vAlign w:val="center"/>
            <w:hideMark/>
          </w:tcPr>
          <w:p w14:paraId="324AAC75" w14:textId="77777777" w:rsidR="00CA1514" w:rsidRPr="00B8445F" w:rsidRDefault="00CA1514" w:rsidP="00D539CD">
            <w:pPr>
              <w:spacing w:before="0" w:after="0" w:line="240" w:lineRule="auto"/>
              <w:jc w:val="right"/>
              <w:rPr>
                <w:rFonts w:ascii="Calibri" w:hAnsi="Calibri" w:cs="Calibri"/>
                <w:color w:val="000000"/>
                <w:lang w:eastAsia="es-ES"/>
              </w:rPr>
            </w:pPr>
            <w:r>
              <w:rPr>
                <w:rFonts w:ascii="Calibri" w:hAnsi="Calibri" w:cs="Calibri"/>
                <w:color w:val="000000"/>
                <w:lang w:eastAsia="es-ES"/>
              </w:rPr>
              <w:t>3</w:t>
            </w:r>
          </w:p>
        </w:tc>
        <w:tc>
          <w:tcPr>
            <w:tcW w:w="0" w:type="auto"/>
            <w:tcBorders>
              <w:top w:val="nil"/>
              <w:left w:val="nil"/>
              <w:bottom w:val="nil"/>
              <w:right w:val="single" w:sz="4" w:space="0" w:color="auto"/>
            </w:tcBorders>
            <w:shd w:val="clear" w:color="auto" w:fill="auto"/>
            <w:noWrap/>
            <w:vAlign w:val="center"/>
            <w:hideMark/>
          </w:tcPr>
          <w:p w14:paraId="75C6C64A" w14:textId="77777777" w:rsidR="00CA1514" w:rsidRPr="00B8445F" w:rsidRDefault="00CA1514" w:rsidP="00D539CD">
            <w:pPr>
              <w:spacing w:before="0" w:after="0" w:line="240" w:lineRule="auto"/>
              <w:jc w:val="right"/>
              <w:rPr>
                <w:rFonts w:ascii="Calibri" w:hAnsi="Calibri" w:cs="Calibri"/>
                <w:color w:val="000000"/>
                <w:lang w:eastAsia="es-ES"/>
              </w:rPr>
            </w:pPr>
            <w:r>
              <w:rPr>
                <w:rFonts w:ascii="Calibri" w:hAnsi="Calibri" w:cs="Calibri"/>
                <w:color w:val="000000"/>
                <w:lang w:eastAsia="es-ES"/>
              </w:rPr>
              <w:t>4</w:t>
            </w:r>
          </w:p>
        </w:tc>
        <w:tc>
          <w:tcPr>
            <w:tcW w:w="0" w:type="auto"/>
            <w:tcBorders>
              <w:top w:val="nil"/>
              <w:left w:val="nil"/>
              <w:bottom w:val="nil"/>
              <w:right w:val="single" w:sz="4" w:space="0" w:color="auto"/>
            </w:tcBorders>
            <w:shd w:val="clear" w:color="auto" w:fill="auto"/>
            <w:noWrap/>
            <w:vAlign w:val="center"/>
            <w:hideMark/>
          </w:tcPr>
          <w:p w14:paraId="65B1F127" w14:textId="77777777" w:rsidR="00CA1514" w:rsidRPr="00B8445F" w:rsidRDefault="00CA1514" w:rsidP="00D539CD">
            <w:pPr>
              <w:spacing w:before="0" w:after="0" w:line="240" w:lineRule="auto"/>
              <w:jc w:val="right"/>
              <w:rPr>
                <w:rFonts w:ascii="Calibri" w:hAnsi="Calibri" w:cs="Calibri"/>
                <w:color w:val="000000"/>
                <w:lang w:eastAsia="es-ES"/>
              </w:rPr>
            </w:pPr>
            <w:r>
              <w:rPr>
                <w:rFonts w:ascii="Calibri" w:hAnsi="Calibri" w:cs="Calibri"/>
                <w:color w:val="000000"/>
                <w:lang w:eastAsia="es-ES"/>
              </w:rPr>
              <w:t>7</w:t>
            </w:r>
          </w:p>
        </w:tc>
        <w:tc>
          <w:tcPr>
            <w:tcW w:w="0" w:type="auto"/>
            <w:tcBorders>
              <w:top w:val="nil"/>
              <w:left w:val="nil"/>
              <w:bottom w:val="nil"/>
              <w:right w:val="single" w:sz="4" w:space="0" w:color="auto"/>
            </w:tcBorders>
            <w:shd w:val="clear" w:color="auto" w:fill="auto"/>
            <w:noWrap/>
            <w:vAlign w:val="center"/>
            <w:hideMark/>
          </w:tcPr>
          <w:p w14:paraId="767D5123" w14:textId="77777777" w:rsidR="00CA1514" w:rsidRPr="00B8445F" w:rsidRDefault="00CA1514" w:rsidP="00D539CD">
            <w:pPr>
              <w:spacing w:before="0" w:after="0" w:line="240" w:lineRule="auto"/>
              <w:jc w:val="right"/>
              <w:rPr>
                <w:rFonts w:ascii="Calibri" w:hAnsi="Calibri" w:cs="Calibri"/>
                <w:color w:val="000000"/>
                <w:lang w:eastAsia="es-ES"/>
              </w:rPr>
            </w:pPr>
            <w:r>
              <w:rPr>
                <w:rFonts w:ascii="Calibri" w:hAnsi="Calibri" w:cs="Calibri"/>
                <w:color w:val="000000"/>
                <w:lang w:eastAsia="es-ES"/>
              </w:rPr>
              <w:t>42,86%</w:t>
            </w:r>
          </w:p>
        </w:tc>
        <w:tc>
          <w:tcPr>
            <w:tcW w:w="0" w:type="auto"/>
            <w:tcBorders>
              <w:top w:val="nil"/>
              <w:left w:val="nil"/>
              <w:bottom w:val="nil"/>
              <w:right w:val="single" w:sz="4" w:space="0" w:color="auto"/>
            </w:tcBorders>
          </w:tcPr>
          <w:p w14:paraId="409EA21A" w14:textId="77777777" w:rsidR="00CA1514" w:rsidRPr="00B8445F" w:rsidRDefault="00CA1514" w:rsidP="00D539CD">
            <w:pPr>
              <w:spacing w:before="0" w:after="0" w:line="240" w:lineRule="auto"/>
              <w:jc w:val="right"/>
              <w:rPr>
                <w:rFonts w:ascii="Calibri" w:hAnsi="Calibri" w:cs="Calibri"/>
                <w:color w:val="000000"/>
                <w:lang w:eastAsia="es-ES"/>
              </w:rPr>
            </w:pPr>
            <w:r>
              <w:rPr>
                <w:rFonts w:ascii="Calibri" w:hAnsi="Calibri" w:cs="Calibri"/>
                <w:color w:val="000000"/>
                <w:lang w:eastAsia="es-ES"/>
              </w:rPr>
              <w:t>57,14%</w:t>
            </w:r>
          </w:p>
        </w:tc>
        <w:tc>
          <w:tcPr>
            <w:tcW w:w="0" w:type="auto"/>
            <w:tcBorders>
              <w:top w:val="nil"/>
              <w:left w:val="nil"/>
              <w:bottom w:val="nil"/>
              <w:right w:val="single" w:sz="4" w:space="0" w:color="auto"/>
            </w:tcBorders>
          </w:tcPr>
          <w:p w14:paraId="20BD98FD" w14:textId="77777777" w:rsidR="00CA1514" w:rsidRDefault="00CA1514" w:rsidP="00D539CD">
            <w:pPr>
              <w:spacing w:before="0" w:after="0" w:line="240" w:lineRule="auto"/>
              <w:jc w:val="right"/>
              <w:rPr>
                <w:rFonts w:ascii="Calibri" w:hAnsi="Calibri" w:cs="Calibri"/>
                <w:color w:val="000000"/>
                <w:lang w:eastAsia="es-ES"/>
              </w:rPr>
            </w:pPr>
            <w:r>
              <w:rPr>
                <w:rFonts w:ascii="Calibri" w:hAnsi="Calibri" w:cs="Calibri"/>
                <w:color w:val="000000"/>
                <w:lang w:eastAsia="es-ES"/>
              </w:rPr>
              <w:t>10,34%</w:t>
            </w:r>
          </w:p>
        </w:tc>
        <w:tc>
          <w:tcPr>
            <w:tcW w:w="0" w:type="auto"/>
            <w:tcBorders>
              <w:top w:val="nil"/>
              <w:left w:val="nil"/>
              <w:bottom w:val="nil"/>
              <w:right w:val="single" w:sz="4" w:space="0" w:color="auto"/>
            </w:tcBorders>
          </w:tcPr>
          <w:p w14:paraId="24A2D7B6" w14:textId="77777777" w:rsidR="00CA1514" w:rsidRDefault="00CA1514" w:rsidP="00D539CD">
            <w:pPr>
              <w:spacing w:before="0" w:after="0" w:line="240" w:lineRule="auto"/>
              <w:jc w:val="right"/>
              <w:rPr>
                <w:rFonts w:ascii="Calibri" w:hAnsi="Calibri" w:cs="Calibri"/>
                <w:color w:val="000000"/>
                <w:lang w:eastAsia="es-ES"/>
              </w:rPr>
            </w:pPr>
            <w:r>
              <w:rPr>
                <w:rFonts w:ascii="Calibri" w:hAnsi="Calibri" w:cs="Calibri"/>
                <w:color w:val="000000"/>
                <w:lang w:eastAsia="es-ES"/>
              </w:rPr>
              <w:t>11,76%</w:t>
            </w:r>
          </w:p>
        </w:tc>
      </w:tr>
      <w:tr w:rsidR="00CA1514" w:rsidRPr="00B8445F" w14:paraId="23957FCF" w14:textId="77777777" w:rsidTr="00D539CD">
        <w:trPr>
          <w:trHeight w:val="295"/>
        </w:trPr>
        <w:tc>
          <w:tcPr>
            <w:tcW w:w="0" w:type="auto"/>
            <w:tcBorders>
              <w:top w:val="nil"/>
              <w:left w:val="single" w:sz="4" w:space="0" w:color="auto"/>
              <w:bottom w:val="nil"/>
              <w:right w:val="single" w:sz="4" w:space="0" w:color="auto"/>
            </w:tcBorders>
            <w:shd w:val="clear" w:color="auto" w:fill="auto"/>
            <w:noWrap/>
            <w:vAlign w:val="center"/>
            <w:hideMark/>
          </w:tcPr>
          <w:p w14:paraId="4F9C0137" w14:textId="77777777" w:rsidR="00CA1514" w:rsidRPr="00B8445F" w:rsidRDefault="00CA1514" w:rsidP="00D539CD">
            <w:pPr>
              <w:spacing w:before="0" w:after="0" w:line="240" w:lineRule="auto"/>
              <w:jc w:val="left"/>
              <w:rPr>
                <w:rFonts w:ascii="Calibri" w:hAnsi="Calibri" w:cs="Calibri"/>
                <w:color w:val="000000"/>
                <w:lang w:eastAsia="es-ES"/>
              </w:rPr>
            </w:pPr>
            <w:r>
              <w:rPr>
                <w:rFonts w:ascii="Calibri" w:hAnsi="Calibri" w:cs="Calibri"/>
                <w:color w:val="000000"/>
                <w:lang w:eastAsia="es-ES"/>
              </w:rPr>
              <w:t>Técnico Superior</w:t>
            </w:r>
          </w:p>
        </w:tc>
        <w:tc>
          <w:tcPr>
            <w:tcW w:w="0" w:type="auto"/>
            <w:tcBorders>
              <w:top w:val="nil"/>
              <w:left w:val="nil"/>
              <w:bottom w:val="nil"/>
              <w:right w:val="single" w:sz="4" w:space="0" w:color="auto"/>
            </w:tcBorders>
            <w:shd w:val="clear" w:color="auto" w:fill="auto"/>
            <w:noWrap/>
            <w:vAlign w:val="center"/>
            <w:hideMark/>
          </w:tcPr>
          <w:p w14:paraId="2EE774D2" w14:textId="77777777" w:rsidR="00CA1514" w:rsidRPr="00B8445F" w:rsidRDefault="00CA1514" w:rsidP="00D539CD">
            <w:pPr>
              <w:spacing w:before="0" w:after="0" w:line="240" w:lineRule="auto"/>
              <w:jc w:val="right"/>
              <w:rPr>
                <w:rFonts w:ascii="Calibri" w:hAnsi="Calibri" w:cs="Calibri"/>
                <w:color w:val="000000"/>
                <w:lang w:eastAsia="es-ES"/>
              </w:rPr>
            </w:pPr>
            <w:r>
              <w:rPr>
                <w:rFonts w:ascii="Calibri" w:hAnsi="Calibri" w:cs="Calibri"/>
                <w:color w:val="000000"/>
                <w:lang w:eastAsia="es-ES"/>
              </w:rPr>
              <w:t>0</w:t>
            </w:r>
          </w:p>
        </w:tc>
        <w:tc>
          <w:tcPr>
            <w:tcW w:w="0" w:type="auto"/>
            <w:tcBorders>
              <w:top w:val="nil"/>
              <w:left w:val="nil"/>
              <w:bottom w:val="nil"/>
              <w:right w:val="single" w:sz="4" w:space="0" w:color="auto"/>
            </w:tcBorders>
            <w:shd w:val="clear" w:color="auto" w:fill="auto"/>
            <w:noWrap/>
            <w:vAlign w:val="center"/>
            <w:hideMark/>
          </w:tcPr>
          <w:p w14:paraId="00796DF7" w14:textId="77777777" w:rsidR="00CA1514" w:rsidRPr="00B8445F" w:rsidRDefault="00CA1514" w:rsidP="00D539CD">
            <w:pPr>
              <w:spacing w:before="0" w:after="0" w:line="240" w:lineRule="auto"/>
              <w:jc w:val="right"/>
              <w:rPr>
                <w:rFonts w:ascii="Calibri" w:hAnsi="Calibri" w:cs="Calibri"/>
                <w:color w:val="000000"/>
                <w:lang w:eastAsia="es-ES"/>
              </w:rPr>
            </w:pPr>
            <w:r>
              <w:rPr>
                <w:rFonts w:ascii="Calibri" w:hAnsi="Calibri" w:cs="Calibri"/>
                <w:color w:val="000000"/>
                <w:lang w:eastAsia="es-ES"/>
              </w:rPr>
              <w:t>3</w:t>
            </w:r>
          </w:p>
        </w:tc>
        <w:tc>
          <w:tcPr>
            <w:tcW w:w="0" w:type="auto"/>
            <w:tcBorders>
              <w:top w:val="nil"/>
              <w:left w:val="nil"/>
              <w:bottom w:val="nil"/>
              <w:right w:val="single" w:sz="4" w:space="0" w:color="auto"/>
            </w:tcBorders>
            <w:shd w:val="clear" w:color="auto" w:fill="auto"/>
            <w:noWrap/>
            <w:vAlign w:val="center"/>
            <w:hideMark/>
          </w:tcPr>
          <w:p w14:paraId="4D7C4FC2" w14:textId="77777777" w:rsidR="00CA1514" w:rsidRPr="00B8445F" w:rsidRDefault="00CA1514" w:rsidP="00D539CD">
            <w:pPr>
              <w:spacing w:before="0" w:after="0" w:line="240" w:lineRule="auto"/>
              <w:jc w:val="right"/>
              <w:rPr>
                <w:rFonts w:ascii="Calibri" w:hAnsi="Calibri" w:cs="Calibri"/>
                <w:color w:val="000000"/>
                <w:lang w:eastAsia="es-ES"/>
              </w:rPr>
            </w:pPr>
            <w:r>
              <w:rPr>
                <w:rFonts w:ascii="Calibri" w:hAnsi="Calibri" w:cs="Calibri"/>
                <w:color w:val="000000"/>
                <w:lang w:eastAsia="es-ES"/>
              </w:rPr>
              <w:t>3</w:t>
            </w:r>
          </w:p>
        </w:tc>
        <w:tc>
          <w:tcPr>
            <w:tcW w:w="0" w:type="auto"/>
            <w:tcBorders>
              <w:top w:val="nil"/>
              <w:left w:val="nil"/>
              <w:bottom w:val="nil"/>
              <w:right w:val="single" w:sz="4" w:space="0" w:color="auto"/>
            </w:tcBorders>
            <w:shd w:val="clear" w:color="auto" w:fill="auto"/>
            <w:noWrap/>
            <w:vAlign w:val="center"/>
            <w:hideMark/>
          </w:tcPr>
          <w:p w14:paraId="350C93B4" w14:textId="77777777" w:rsidR="00CA1514" w:rsidRPr="00B8445F" w:rsidRDefault="00CA1514" w:rsidP="00D539CD">
            <w:pPr>
              <w:spacing w:before="0" w:after="0" w:line="240" w:lineRule="auto"/>
              <w:jc w:val="right"/>
              <w:rPr>
                <w:rFonts w:ascii="Calibri" w:hAnsi="Calibri" w:cs="Calibri"/>
                <w:color w:val="000000"/>
                <w:lang w:eastAsia="es-ES"/>
              </w:rPr>
            </w:pPr>
            <w:r>
              <w:rPr>
                <w:rFonts w:ascii="Calibri" w:hAnsi="Calibri" w:cs="Calibri"/>
                <w:color w:val="000000"/>
                <w:lang w:eastAsia="es-ES"/>
              </w:rPr>
              <w:t>0,00%</w:t>
            </w:r>
          </w:p>
        </w:tc>
        <w:tc>
          <w:tcPr>
            <w:tcW w:w="0" w:type="auto"/>
            <w:tcBorders>
              <w:top w:val="nil"/>
              <w:left w:val="nil"/>
              <w:bottom w:val="nil"/>
              <w:right w:val="single" w:sz="4" w:space="0" w:color="auto"/>
            </w:tcBorders>
          </w:tcPr>
          <w:p w14:paraId="3E8B379C" w14:textId="77777777" w:rsidR="00CA1514" w:rsidRPr="00B8445F" w:rsidRDefault="00CA1514" w:rsidP="00D539CD">
            <w:pPr>
              <w:spacing w:before="0" w:after="0" w:line="240" w:lineRule="auto"/>
              <w:jc w:val="right"/>
              <w:rPr>
                <w:rFonts w:ascii="Calibri" w:hAnsi="Calibri" w:cs="Calibri"/>
                <w:color w:val="000000"/>
                <w:lang w:eastAsia="es-ES"/>
              </w:rPr>
            </w:pPr>
            <w:r>
              <w:rPr>
                <w:rFonts w:ascii="Calibri" w:hAnsi="Calibri" w:cs="Calibri"/>
                <w:color w:val="000000"/>
                <w:lang w:eastAsia="es-ES"/>
              </w:rPr>
              <w:t>100%</w:t>
            </w:r>
          </w:p>
        </w:tc>
        <w:tc>
          <w:tcPr>
            <w:tcW w:w="0" w:type="auto"/>
            <w:tcBorders>
              <w:top w:val="nil"/>
              <w:left w:val="nil"/>
              <w:bottom w:val="nil"/>
              <w:right w:val="single" w:sz="4" w:space="0" w:color="auto"/>
            </w:tcBorders>
          </w:tcPr>
          <w:p w14:paraId="7DE11FA1" w14:textId="77777777" w:rsidR="00CA1514" w:rsidRDefault="00CA1514" w:rsidP="00D539CD">
            <w:pPr>
              <w:spacing w:before="0" w:after="0" w:line="240" w:lineRule="auto"/>
              <w:jc w:val="right"/>
              <w:rPr>
                <w:rFonts w:ascii="Calibri" w:hAnsi="Calibri" w:cs="Calibri"/>
                <w:color w:val="000000"/>
                <w:lang w:eastAsia="es-ES"/>
              </w:rPr>
            </w:pPr>
            <w:r>
              <w:rPr>
                <w:rFonts w:ascii="Calibri" w:hAnsi="Calibri" w:cs="Calibri"/>
                <w:color w:val="000000"/>
                <w:lang w:eastAsia="es-ES"/>
              </w:rPr>
              <w:t>0,00%</w:t>
            </w:r>
          </w:p>
        </w:tc>
        <w:tc>
          <w:tcPr>
            <w:tcW w:w="0" w:type="auto"/>
            <w:tcBorders>
              <w:top w:val="nil"/>
              <w:left w:val="nil"/>
              <w:bottom w:val="nil"/>
              <w:right w:val="single" w:sz="4" w:space="0" w:color="auto"/>
            </w:tcBorders>
          </w:tcPr>
          <w:p w14:paraId="40875A06" w14:textId="77777777" w:rsidR="00CA1514" w:rsidRDefault="00CA1514" w:rsidP="00D539CD">
            <w:pPr>
              <w:spacing w:before="0" w:after="0" w:line="240" w:lineRule="auto"/>
              <w:jc w:val="right"/>
              <w:rPr>
                <w:rFonts w:ascii="Calibri" w:hAnsi="Calibri" w:cs="Calibri"/>
                <w:color w:val="000000"/>
                <w:lang w:eastAsia="es-ES"/>
              </w:rPr>
            </w:pPr>
            <w:r>
              <w:rPr>
                <w:rFonts w:ascii="Calibri" w:hAnsi="Calibri" w:cs="Calibri"/>
                <w:color w:val="000000"/>
                <w:lang w:eastAsia="es-ES"/>
              </w:rPr>
              <w:t>8,83%</w:t>
            </w:r>
          </w:p>
        </w:tc>
      </w:tr>
      <w:tr w:rsidR="00CA1514" w:rsidRPr="00B8445F" w14:paraId="16BBF098" w14:textId="77777777" w:rsidTr="00D539CD">
        <w:trPr>
          <w:trHeight w:val="295"/>
        </w:trPr>
        <w:tc>
          <w:tcPr>
            <w:tcW w:w="0" w:type="auto"/>
            <w:tcBorders>
              <w:top w:val="nil"/>
              <w:left w:val="single" w:sz="4" w:space="0" w:color="auto"/>
              <w:bottom w:val="nil"/>
              <w:right w:val="single" w:sz="4" w:space="0" w:color="auto"/>
            </w:tcBorders>
            <w:shd w:val="clear" w:color="auto" w:fill="auto"/>
            <w:noWrap/>
            <w:vAlign w:val="center"/>
            <w:hideMark/>
          </w:tcPr>
          <w:p w14:paraId="3954E3B1" w14:textId="77777777" w:rsidR="00CA1514" w:rsidRPr="00B8445F" w:rsidRDefault="00CA1514" w:rsidP="00D539CD">
            <w:pPr>
              <w:spacing w:before="0" w:after="0" w:line="240" w:lineRule="auto"/>
              <w:jc w:val="left"/>
              <w:rPr>
                <w:rFonts w:ascii="Calibri" w:hAnsi="Calibri" w:cs="Calibri"/>
                <w:color w:val="000000"/>
                <w:lang w:eastAsia="es-ES"/>
              </w:rPr>
            </w:pPr>
            <w:r>
              <w:rPr>
                <w:rFonts w:ascii="Calibri" w:hAnsi="Calibri" w:cs="Calibri"/>
                <w:color w:val="000000"/>
                <w:lang w:eastAsia="es-ES"/>
              </w:rPr>
              <w:t>E. Universitarios 1º ciclo</w:t>
            </w:r>
          </w:p>
        </w:tc>
        <w:tc>
          <w:tcPr>
            <w:tcW w:w="0" w:type="auto"/>
            <w:tcBorders>
              <w:top w:val="nil"/>
              <w:left w:val="nil"/>
              <w:bottom w:val="nil"/>
              <w:right w:val="single" w:sz="4" w:space="0" w:color="auto"/>
            </w:tcBorders>
            <w:shd w:val="clear" w:color="auto" w:fill="auto"/>
            <w:noWrap/>
            <w:vAlign w:val="center"/>
            <w:hideMark/>
          </w:tcPr>
          <w:p w14:paraId="08AFDFAF" w14:textId="77777777" w:rsidR="00CA1514" w:rsidRPr="00B8445F" w:rsidRDefault="00CA1514" w:rsidP="00D539CD">
            <w:pPr>
              <w:spacing w:before="0" w:after="0" w:line="240" w:lineRule="auto"/>
              <w:jc w:val="right"/>
              <w:rPr>
                <w:rFonts w:ascii="Calibri" w:hAnsi="Calibri" w:cs="Calibri"/>
                <w:color w:val="000000"/>
                <w:lang w:eastAsia="es-ES"/>
              </w:rPr>
            </w:pPr>
            <w:r>
              <w:rPr>
                <w:rFonts w:ascii="Calibri" w:hAnsi="Calibri" w:cs="Calibri"/>
                <w:color w:val="000000"/>
                <w:lang w:eastAsia="es-ES"/>
              </w:rPr>
              <w:t>12</w:t>
            </w:r>
          </w:p>
        </w:tc>
        <w:tc>
          <w:tcPr>
            <w:tcW w:w="0" w:type="auto"/>
            <w:tcBorders>
              <w:top w:val="nil"/>
              <w:left w:val="nil"/>
              <w:bottom w:val="nil"/>
              <w:right w:val="single" w:sz="4" w:space="0" w:color="auto"/>
            </w:tcBorders>
            <w:shd w:val="clear" w:color="auto" w:fill="auto"/>
            <w:noWrap/>
            <w:vAlign w:val="center"/>
            <w:hideMark/>
          </w:tcPr>
          <w:p w14:paraId="5E250301" w14:textId="77777777" w:rsidR="00CA1514" w:rsidRPr="00B8445F" w:rsidRDefault="00CA1514" w:rsidP="00D539CD">
            <w:pPr>
              <w:spacing w:before="0" w:after="0" w:line="240" w:lineRule="auto"/>
              <w:jc w:val="right"/>
              <w:rPr>
                <w:rFonts w:ascii="Calibri" w:hAnsi="Calibri" w:cs="Calibri"/>
                <w:color w:val="000000"/>
                <w:lang w:eastAsia="es-ES"/>
              </w:rPr>
            </w:pPr>
            <w:r>
              <w:rPr>
                <w:rFonts w:ascii="Calibri" w:hAnsi="Calibri" w:cs="Calibri"/>
                <w:color w:val="000000"/>
                <w:lang w:eastAsia="es-ES"/>
              </w:rPr>
              <w:t>2</w:t>
            </w:r>
          </w:p>
        </w:tc>
        <w:tc>
          <w:tcPr>
            <w:tcW w:w="0" w:type="auto"/>
            <w:tcBorders>
              <w:top w:val="nil"/>
              <w:left w:val="nil"/>
              <w:bottom w:val="nil"/>
              <w:right w:val="single" w:sz="4" w:space="0" w:color="auto"/>
            </w:tcBorders>
            <w:shd w:val="clear" w:color="auto" w:fill="auto"/>
            <w:noWrap/>
            <w:vAlign w:val="center"/>
            <w:hideMark/>
          </w:tcPr>
          <w:p w14:paraId="4CF133AD" w14:textId="77777777" w:rsidR="00CA1514" w:rsidRPr="00B8445F" w:rsidRDefault="00CA1514" w:rsidP="00D539CD">
            <w:pPr>
              <w:spacing w:before="0" w:after="0" w:line="240" w:lineRule="auto"/>
              <w:jc w:val="right"/>
              <w:rPr>
                <w:rFonts w:ascii="Calibri" w:hAnsi="Calibri" w:cs="Calibri"/>
                <w:color w:val="000000"/>
                <w:lang w:eastAsia="es-ES"/>
              </w:rPr>
            </w:pPr>
            <w:r>
              <w:rPr>
                <w:rFonts w:ascii="Calibri" w:hAnsi="Calibri" w:cs="Calibri"/>
                <w:color w:val="000000"/>
                <w:lang w:eastAsia="es-ES"/>
              </w:rPr>
              <w:t>14</w:t>
            </w:r>
          </w:p>
        </w:tc>
        <w:tc>
          <w:tcPr>
            <w:tcW w:w="0" w:type="auto"/>
            <w:tcBorders>
              <w:top w:val="nil"/>
              <w:left w:val="nil"/>
              <w:bottom w:val="nil"/>
              <w:right w:val="single" w:sz="4" w:space="0" w:color="auto"/>
            </w:tcBorders>
            <w:shd w:val="clear" w:color="auto" w:fill="auto"/>
            <w:noWrap/>
            <w:vAlign w:val="center"/>
            <w:hideMark/>
          </w:tcPr>
          <w:p w14:paraId="5C58466B" w14:textId="77777777" w:rsidR="00CA1514" w:rsidRPr="00B8445F" w:rsidRDefault="00CA1514" w:rsidP="00D539CD">
            <w:pPr>
              <w:spacing w:before="0" w:after="0" w:line="240" w:lineRule="auto"/>
              <w:jc w:val="right"/>
              <w:rPr>
                <w:rFonts w:ascii="Calibri" w:hAnsi="Calibri" w:cs="Calibri"/>
                <w:color w:val="000000"/>
                <w:lang w:eastAsia="es-ES"/>
              </w:rPr>
            </w:pPr>
            <w:r>
              <w:rPr>
                <w:rFonts w:ascii="Calibri" w:hAnsi="Calibri" w:cs="Calibri"/>
                <w:color w:val="000000"/>
                <w:lang w:eastAsia="es-ES"/>
              </w:rPr>
              <w:t>85,71%</w:t>
            </w:r>
          </w:p>
        </w:tc>
        <w:tc>
          <w:tcPr>
            <w:tcW w:w="0" w:type="auto"/>
            <w:tcBorders>
              <w:top w:val="nil"/>
              <w:left w:val="nil"/>
              <w:bottom w:val="nil"/>
              <w:right w:val="single" w:sz="4" w:space="0" w:color="auto"/>
            </w:tcBorders>
          </w:tcPr>
          <w:p w14:paraId="41925727" w14:textId="77777777" w:rsidR="00CA1514" w:rsidRPr="00B8445F" w:rsidRDefault="00CA1514" w:rsidP="00D539CD">
            <w:pPr>
              <w:spacing w:before="0" w:after="0" w:line="240" w:lineRule="auto"/>
              <w:jc w:val="right"/>
              <w:rPr>
                <w:rFonts w:ascii="Calibri" w:hAnsi="Calibri" w:cs="Calibri"/>
                <w:color w:val="000000"/>
                <w:lang w:eastAsia="es-ES"/>
              </w:rPr>
            </w:pPr>
            <w:r>
              <w:rPr>
                <w:rFonts w:ascii="Calibri" w:hAnsi="Calibri" w:cs="Calibri"/>
                <w:color w:val="000000"/>
                <w:lang w:eastAsia="es-ES"/>
              </w:rPr>
              <w:t>14,29%</w:t>
            </w:r>
          </w:p>
        </w:tc>
        <w:tc>
          <w:tcPr>
            <w:tcW w:w="0" w:type="auto"/>
            <w:tcBorders>
              <w:top w:val="nil"/>
              <w:left w:val="nil"/>
              <w:bottom w:val="nil"/>
              <w:right w:val="single" w:sz="4" w:space="0" w:color="auto"/>
            </w:tcBorders>
          </w:tcPr>
          <w:p w14:paraId="26265CAB" w14:textId="77777777" w:rsidR="00CA1514" w:rsidRDefault="00CA1514" w:rsidP="00D539CD">
            <w:pPr>
              <w:spacing w:before="0" w:after="0" w:line="240" w:lineRule="auto"/>
              <w:jc w:val="right"/>
              <w:rPr>
                <w:rFonts w:ascii="Calibri" w:hAnsi="Calibri" w:cs="Calibri"/>
                <w:color w:val="000000"/>
                <w:lang w:eastAsia="es-ES"/>
              </w:rPr>
            </w:pPr>
            <w:r>
              <w:rPr>
                <w:rFonts w:ascii="Calibri" w:hAnsi="Calibri" w:cs="Calibri"/>
                <w:color w:val="000000"/>
                <w:lang w:eastAsia="es-ES"/>
              </w:rPr>
              <w:t>41,38%</w:t>
            </w:r>
          </w:p>
        </w:tc>
        <w:tc>
          <w:tcPr>
            <w:tcW w:w="0" w:type="auto"/>
            <w:tcBorders>
              <w:top w:val="nil"/>
              <w:left w:val="nil"/>
              <w:bottom w:val="nil"/>
              <w:right w:val="single" w:sz="4" w:space="0" w:color="auto"/>
            </w:tcBorders>
          </w:tcPr>
          <w:p w14:paraId="28BDDC5F" w14:textId="77777777" w:rsidR="00CA1514" w:rsidRDefault="00CA1514" w:rsidP="00D539CD">
            <w:pPr>
              <w:spacing w:before="0" w:after="0" w:line="240" w:lineRule="auto"/>
              <w:jc w:val="right"/>
              <w:rPr>
                <w:rFonts w:ascii="Calibri" w:hAnsi="Calibri" w:cs="Calibri"/>
                <w:color w:val="000000"/>
                <w:lang w:eastAsia="es-ES"/>
              </w:rPr>
            </w:pPr>
            <w:r>
              <w:rPr>
                <w:rFonts w:ascii="Calibri" w:hAnsi="Calibri" w:cs="Calibri"/>
                <w:color w:val="000000"/>
                <w:lang w:eastAsia="es-ES"/>
              </w:rPr>
              <w:t>5,88%</w:t>
            </w:r>
          </w:p>
        </w:tc>
      </w:tr>
      <w:tr w:rsidR="00CA1514" w:rsidRPr="00B8445F" w14:paraId="1E329DF4" w14:textId="77777777" w:rsidTr="00D539CD">
        <w:trPr>
          <w:trHeight w:val="295"/>
        </w:trPr>
        <w:tc>
          <w:tcPr>
            <w:tcW w:w="0" w:type="auto"/>
            <w:tcBorders>
              <w:top w:val="nil"/>
              <w:left w:val="single" w:sz="4" w:space="0" w:color="auto"/>
              <w:bottom w:val="nil"/>
              <w:right w:val="single" w:sz="4" w:space="0" w:color="auto"/>
            </w:tcBorders>
            <w:shd w:val="clear" w:color="auto" w:fill="auto"/>
            <w:noWrap/>
            <w:vAlign w:val="center"/>
          </w:tcPr>
          <w:p w14:paraId="4309C704" w14:textId="77777777" w:rsidR="00CA1514" w:rsidRDefault="00CA1514" w:rsidP="00D539CD">
            <w:pPr>
              <w:spacing w:before="0" w:after="0" w:line="240" w:lineRule="auto"/>
              <w:jc w:val="left"/>
              <w:rPr>
                <w:rFonts w:ascii="Calibri" w:hAnsi="Calibri" w:cs="Calibri"/>
                <w:color w:val="000000"/>
                <w:lang w:eastAsia="es-ES"/>
              </w:rPr>
            </w:pPr>
            <w:r>
              <w:rPr>
                <w:rFonts w:ascii="Calibri" w:hAnsi="Calibri" w:cs="Calibri"/>
                <w:color w:val="000000"/>
                <w:lang w:eastAsia="es-ES"/>
              </w:rPr>
              <w:t>E. Universitarios 2º ciclo</w:t>
            </w:r>
          </w:p>
        </w:tc>
        <w:tc>
          <w:tcPr>
            <w:tcW w:w="0" w:type="auto"/>
            <w:tcBorders>
              <w:top w:val="nil"/>
              <w:left w:val="nil"/>
              <w:bottom w:val="nil"/>
              <w:right w:val="single" w:sz="4" w:space="0" w:color="auto"/>
            </w:tcBorders>
            <w:shd w:val="clear" w:color="auto" w:fill="auto"/>
            <w:noWrap/>
            <w:vAlign w:val="center"/>
          </w:tcPr>
          <w:p w14:paraId="6924CF73" w14:textId="77777777" w:rsidR="00CA1514" w:rsidRDefault="00CA1514" w:rsidP="00D539CD">
            <w:pPr>
              <w:spacing w:before="0" w:after="0" w:line="240" w:lineRule="auto"/>
              <w:jc w:val="right"/>
              <w:rPr>
                <w:rFonts w:ascii="Calibri" w:hAnsi="Calibri" w:cs="Calibri"/>
                <w:color w:val="000000"/>
                <w:lang w:eastAsia="es-ES"/>
              </w:rPr>
            </w:pPr>
            <w:r>
              <w:rPr>
                <w:rFonts w:ascii="Calibri" w:hAnsi="Calibri" w:cs="Calibri"/>
                <w:color w:val="000000"/>
                <w:lang w:eastAsia="es-ES"/>
              </w:rPr>
              <w:t>10</w:t>
            </w:r>
          </w:p>
        </w:tc>
        <w:tc>
          <w:tcPr>
            <w:tcW w:w="0" w:type="auto"/>
            <w:tcBorders>
              <w:top w:val="nil"/>
              <w:left w:val="nil"/>
              <w:bottom w:val="nil"/>
              <w:right w:val="single" w:sz="4" w:space="0" w:color="auto"/>
            </w:tcBorders>
            <w:shd w:val="clear" w:color="auto" w:fill="auto"/>
            <w:noWrap/>
            <w:vAlign w:val="center"/>
          </w:tcPr>
          <w:p w14:paraId="4437574D" w14:textId="77777777" w:rsidR="00CA1514" w:rsidRDefault="00CA1514" w:rsidP="00D539CD">
            <w:pPr>
              <w:spacing w:before="0" w:after="0" w:line="240" w:lineRule="auto"/>
              <w:jc w:val="right"/>
              <w:rPr>
                <w:rFonts w:ascii="Calibri" w:hAnsi="Calibri" w:cs="Calibri"/>
                <w:color w:val="000000"/>
                <w:lang w:eastAsia="es-ES"/>
              </w:rPr>
            </w:pPr>
            <w:r>
              <w:rPr>
                <w:rFonts w:ascii="Calibri" w:hAnsi="Calibri" w:cs="Calibri"/>
                <w:color w:val="000000"/>
                <w:lang w:eastAsia="es-ES"/>
              </w:rPr>
              <w:t>7</w:t>
            </w:r>
          </w:p>
        </w:tc>
        <w:tc>
          <w:tcPr>
            <w:tcW w:w="0" w:type="auto"/>
            <w:tcBorders>
              <w:top w:val="nil"/>
              <w:left w:val="nil"/>
              <w:bottom w:val="nil"/>
              <w:right w:val="single" w:sz="4" w:space="0" w:color="auto"/>
            </w:tcBorders>
            <w:shd w:val="clear" w:color="auto" w:fill="auto"/>
            <w:noWrap/>
            <w:vAlign w:val="center"/>
          </w:tcPr>
          <w:p w14:paraId="1A1D0DBA" w14:textId="77777777" w:rsidR="00CA1514" w:rsidRDefault="00CA1514" w:rsidP="00D539CD">
            <w:pPr>
              <w:spacing w:before="0" w:after="0" w:line="240" w:lineRule="auto"/>
              <w:jc w:val="right"/>
              <w:rPr>
                <w:rFonts w:ascii="Calibri" w:hAnsi="Calibri" w:cs="Calibri"/>
                <w:color w:val="000000"/>
                <w:lang w:eastAsia="es-ES"/>
              </w:rPr>
            </w:pPr>
            <w:r>
              <w:rPr>
                <w:rFonts w:ascii="Calibri" w:hAnsi="Calibri" w:cs="Calibri"/>
                <w:color w:val="000000"/>
                <w:lang w:eastAsia="es-ES"/>
              </w:rPr>
              <w:t>17</w:t>
            </w:r>
          </w:p>
        </w:tc>
        <w:tc>
          <w:tcPr>
            <w:tcW w:w="0" w:type="auto"/>
            <w:tcBorders>
              <w:top w:val="nil"/>
              <w:left w:val="nil"/>
              <w:bottom w:val="nil"/>
              <w:right w:val="single" w:sz="4" w:space="0" w:color="auto"/>
            </w:tcBorders>
            <w:shd w:val="clear" w:color="auto" w:fill="auto"/>
            <w:noWrap/>
            <w:vAlign w:val="center"/>
          </w:tcPr>
          <w:p w14:paraId="67A4497F" w14:textId="77777777" w:rsidR="00CA1514" w:rsidRPr="00B8445F" w:rsidRDefault="00CA1514" w:rsidP="00D539CD">
            <w:pPr>
              <w:spacing w:before="0" w:after="0" w:line="240" w:lineRule="auto"/>
              <w:jc w:val="right"/>
              <w:rPr>
                <w:rFonts w:ascii="Calibri" w:hAnsi="Calibri" w:cs="Calibri"/>
                <w:color w:val="000000"/>
                <w:lang w:eastAsia="es-ES"/>
              </w:rPr>
            </w:pPr>
            <w:r>
              <w:rPr>
                <w:rFonts w:ascii="Calibri" w:hAnsi="Calibri" w:cs="Calibri"/>
                <w:color w:val="000000"/>
                <w:lang w:eastAsia="es-ES"/>
              </w:rPr>
              <w:t>58,82%</w:t>
            </w:r>
          </w:p>
        </w:tc>
        <w:tc>
          <w:tcPr>
            <w:tcW w:w="0" w:type="auto"/>
            <w:tcBorders>
              <w:top w:val="nil"/>
              <w:left w:val="nil"/>
              <w:bottom w:val="nil"/>
              <w:right w:val="single" w:sz="4" w:space="0" w:color="auto"/>
            </w:tcBorders>
          </w:tcPr>
          <w:p w14:paraId="24A47E6E" w14:textId="77777777" w:rsidR="00CA1514" w:rsidRPr="00B8445F" w:rsidRDefault="00CA1514" w:rsidP="00D539CD">
            <w:pPr>
              <w:spacing w:before="0" w:after="0" w:line="240" w:lineRule="auto"/>
              <w:jc w:val="right"/>
              <w:rPr>
                <w:rFonts w:ascii="Calibri" w:hAnsi="Calibri" w:cs="Calibri"/>
                <w:color w:val="000000"/>
                <w:lang w:eastAsia="es-ES"/>
              </w:rPr>
            </w:pPr>
            <w:r>
              <w:rPr>
                <w:rFonts w:ascii="Calibri" w:hAnsi="Calibri" w:cs="Calibri"/>
                <w:color w:val="000000"/>
                <w:lang w:eastAsia="es-ES"/>
              </w:rPr>
              <w:t>41,18%</w:t>
            </w:r>
          </w:p>
        </w:tc>
        <w:tc>
          <w:tcPr>
            <w:tcW w:w="0" w:type="auto"/>
            <w:tcBorders>
              <w:top w:val="nil"/>
              <w:left w:val="nil"/>
              <w:bottom w:val="nil"/>
              <w:right w:val="single" w:sz="4" w:space="0" w:color="auto"/>
            </w:tcBorders>
          </w:tcPr>
          <w:p w14:paraId="55930E03" w14:textId="77777777" w:rsidR="00CA1514" w:rsidRDefault="00CA1514" w:rsidP="00D539CD">
            <w:pPr>
              <w:spacing w:before="0" w:after="0" w:line="240" w:lineRule="auto"/>
              <w:jc w:val="right"/>
              <w:rPr>
                <w:rFonts w:ascii="Calibri" w:hAnsi="Calibri" w:cs="Calibri"/>
                <w:color w:val="000000"/>
                <w:lang w:eastAsia="es-ES"/>
              </w:rPr>
            </w:pPr>
            <w:r>
              <w:rPr>
                <w:rFonts w:ascii="Calibri" w:hAnsi="Calibri" w:cs="Calibri"/>
                <w:color w:val="000000"/>
                <w:lang w:eastAsia="es-ES"/>
              </w:rPr>
              <w:t>34,48%</w:t>
            </w:r>
          </w:p>
        </w:tc>
        <w:tc>
          <w:tcPr>
            <w:tcW w:w="0" w:type="auto"/>
            <w:tcBorders>
              <w:top w:val="nil"/>
              <w:left w:val="nil"/>
              <w:bottom w:val="nil"/>
              <w:right w:val="single" w:sz="4" w:space="0" w:color="auto"/>
            </w:tcBorders>
          </w:tcPr>
          <w:p w14:paraId="058D70F2" w14:textId="77777777" w:rsidR="00CA1514" w:rsidRDefault="00CA1514" w:rsidP="00D539CD">
            <w:pPr>
              <w:spacing w:before="0" w:after="0" w:line="240" w:lineRule="auto"/>
              <w:jc w:val="right"/>
              <w:rPr>
                <w:rFonts w:ascii="Calibri" w:hAnsi="Calibri" w:cs="Calibri"/>
                <w:color w:val="000000"/>
                <w:lang w:eastAsia="es-ES"/>
              </w:rPr>
            </w:pPr>
            <w:r>
              <w:rPr>
                <w:rFonts w:ascii="Calibri" w:hAnsi="Calibri" w:cs="Calibri"/>
                <w:color w:val="000000"/>
                <w:lang w:eastAsia="es-ES"/>
              </w:rPr>
              <w:t>20,59%</w:t>
            </w:r>
          </w:p>
        </w:tc>
      </w:tr>
      <w:tr w:rsidR="00CA1514" w:rsidRPr="00B8445F" w14:paraId="7B2C59E2" w14:textId="77777777" w:rsidTr="00D539CD">
        <w:trPr>
          <w:trHeight w:val="295"/>
        </w:trPr>
        <w:tc>
          <w:tcPr>
            <w:tcW w:w="0" w:type="auto"/>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16E2494C" w14:textId="77777777" w:rsidR="00CA1514" w:rsidRPr="00B8445F" w:rsidRDefault="00CA1514" w:rsidP="00D539CD">
            <w:pPr>
              <w:spacing w:before="0" w:after="0" w:line="240" w:lineRule="auto"/>
              <w:jc w:val="left"/>
              <w:rPr>
                <w:rFonts w:ascii="Calibri" w:hAnsi="Calibri" w:cs="Calibri"/>
                <w:b/>
                <w:bCs/>
                <w:color w:val="000000"/>
                <w:lang w:eastAsia="es-ES"/>
              </w:rPr>
            </w:pPr>
            <w:r w:rsidRPr="00B8445F">
              <w:rPr>
                <w:rFonts w:ascii="Calibri" w:hAnsi="Calibri" w:cs="Calibri"/>
                <w:b/>
                <w:bCs/>
                <w:color w:val="000000"/>
                <w:lang w:eastAsia="es-ES"/>
              </w:rPr>
              <w:t>Total</w:t>
            </w:r>
          </w:p>
        </w:tc>
        <w:tc>
          <w:tcPr>
            <w:tcW w:w="0" w:type="auto"/>
            <w:tcBorders>
              <w:top w:val="single" w:sz="4" w:space="0" w:color="auto"/>
              <w:left w:val="nil"/>
              <w:bottom w:val="single" w:sz="4" w:space="0" w:color="auto"/>
              <w:right w:val="single" w:sz="4" w:space="0" w:color="auto"/>
            </w:tcBorders>
            <w:shd w:val="clear" w:color="000000" w:fill="DCE6F1"/>
            <w:noWrap/>
            <w:vAlign w:val="center"/>
            <w:hideMark/>
          </w:tcPr>
          <w:p w14:paraId="0222B02C" w14:textId="77777777" w:rsidR="00CA1514" w:rsidRPr="00B8445F" w:rsidRDefault="00CA1514" w:rsidP="00D539CD">
            <w:pPr>
              <w:spacing w:before="0" w:after="0" w:line="240" w:lineRule="auto"/>
              <w:jc w:val="right"/>
              <w:rPr>
                <w:rFonts w:ascii="Calibri" w:hAnsi="Calibri" w:cs="Calibri"/>
                <w:b/>
                <w:bCs/>
                <w:color w:val="000000"/>
                <w:lang w:eastAsia="es-ES"/>
              </w:rPr>
            </w:pPr>
            <w:r w:rsidRPr="00B8445F">
              <w:rPr>
                <w:rFonts w:ascii="Calibri" w:hAnsi="Calibri" w:cs="Calibri"/>
                <w:b/>
                <w:bCs/>
                <w:color w:val="000000"/>
                <w:lang w:eastAsia="es-ES"/>
              </w:rPr>
              <w:t>29</w:t>
            </w:r>
          </w:p>
        </w:tc>
        <w:tc>
          <w:tcPr>
            <w:tcW w:w="0" w:type="auto"/>
            <w:tcBorders>
              <w:top w:val="single" w:sz="4" w:space="0" w:color="auto"/>
              <w:left w:val="nil"/>
              <w:bottom w:val="single" w:sz="4" w:space="0" w:color="auto"/>
              <w:right w:val="single" w:sz="4" w:space="0" w:color="auto"/>
            </w:tcBorders>
            <w:shd w:val="clear" w:color="000000" w:fill="DCE6F1"/>
            <w:noWrap/>
            <w:vAlign w:val="center"/>
            <w:hideMark/>
          </w:tcPr>
          <w:p w14:paraId="07CD2702" w14:textId="77777777" w:rsidR="00CA1514" w:rsidRPr="00B8445F" w:rsidRDefault="00CA1514" w:rsidP="00D539CD">
            <w:pPr>
              <w:spacing w:before="0" w:after="0" w:line="240" w:lineRule="auto"/>
              <w:jc w:val="right"/>
              <w:rPr>
                <w:rFonts w:ascii="Calibri" w:hAnsi="Calibri" w:cs="Calibri"/>
                <w:b/>
                <w:bCs/>
                <w:color w:val="000000"/>
                <w:lang w:eastAsia="es-ES"/>
              </w:rPr>
            </w:pPr>
            <w:r w:rsidRPr="00B8445F">
              <w:rPr>
                <w:rFonts w:ascii="Calibri" w:hAnsi="Calibri" w:cs="Calibri"/>
                <w:b/>
                <w:bCs/>
                <w:color w:val="000000"/>
                <w:lang w:eastAsia="es-ES"/>
              </w:rPr>
              <w:t>34</w:t>
            </w:r>
          </w:p>
        </w:tc>
        <w:tc>
          <w:tcPr>
            <w:tcW w:w="0" w:type="auto"/>
            <w:tcBorders>
              <w:top w:val="single" w:sz="4" w:space="0" w:color="auto"/>
              <w:left w:val="nil"/>
              <w:bottom w:val="single" w:sz="4" w:space="0" w:color="auto"/>
              <w:right w:val="single" w:sz="4" w:space="0" w:color="auto"/>
            </w:tcBorders>
            <w:shd w:val="clear" w:color="000000" w:fill="DCE6F1"/>
            <w:noWrap/>
            <w:vAlign w:val="center"/>
            <w:hideMark/>
          </w:tcPr>
          <w:p w14:paraId="645E32D8" w14:textId="77777777" w:rsidR="00CA1514" w:rsidRPr="00B8445F" w:rsidRDefault="00CA1514" w:rsidP="00D539CD">
            <w:pPr>
              <w:spacing w:before="0" w:after="0" w:line="240" w:lineRule="auto"/>
              <w:jc w:val="right"/>
              <w:rPr>
                <w:rFonts w:ascii="Calibri" w:hAnsi="Calibri" w:cs="Calibri"/>
                <w:b/>
                <w:bCs/>
                <w:color w:val="000000"/>
                <w:lang w:eastAsia="es-ES"/>
              </w:rPr>
            </w:pPr>
            <w:r w:rsidRPr="00B8445F">
              <w:rPr>
                <w:rFonts w:ascii="Calibri" w:hAnsi="Calibri" w:cs="Calibri"/>
                <w:b/>
                <w:bCs/>
                <w:color w:val="000000"/>
                <w:lang w:eastAsia="es-ES"/>
              </w:rPr>
              <w:t>63</w:t>
            </w:r>
          </w:p>
        </w:tc>
        <w:tc>
          <w:tcPr>
            <w:tcW w:w="0" w:type="auto"/>
            <w:tcBorders>
              <w:top w:val="single" w:sz="4" w:space="0" w:color="auto"/>
              <w:left w:val="nil"/>
              <w:bottom w:val="single" w:sz="4" w:space="0" w:color="auto"/>
              <w:right w:val="single" w:sz="4" w:space="0" w:color="auto"/>
            </w:tcBorders>
            <w:shd w:val="clear" w:color="000000" w:fill="DCE6F1"/>
            <w:noWrap/>
            <w:vAlign w:val="center"/>
            <w:hideMark/>
          </w:tcPr>
          <w:p w14:paraId="0CD1855E" w14:textId="77777777" w:rsidR="00CA1514" w:rsidRPr="00B8445F" w:rsidRDefault="00CA1514" w:rsidP="00D539CD">
            <w:pPr>
              <w:spacing w:before="0" w:after="0" w:line="240" w:lineRule="auto"/>
              <w:jc w:val="right"/>
              <w:rPr>
                <w:rFonts w:ascii="Calibri" w:hAnsi="Calibri" w:cs="Calibri"/>
                <w:b/>
                <w:bCs/>
                <w:color w:val="000000"/>
                <w:lang w:eastAsia="es-ES"/>
              </w:rPr>
            </w:pPr>
            <w:r w:rsidRPr="00B8445F">
              <w:rPr>
                <w:rFonts w:ascii="Calibri" w:hAnsi="Calibri" w:cs="Calibri"/>
                <w:b/>
                <w:bCs/>
                <w:color w:val="000000"/>
                <w:lang w:eastAsia="es-ES"/>
              </w:rPr>
              <w:t>46,03%</w:t>
            </w:r>
          </w:p>
        </w:tc>
        <w:tc>
          <w:tcPr>
            <w:tcW w:w="0" w:type="auto"/>
            <w:tcBorders>
              <w:top w:val="single" w:sz="4" w:space="0" w:color="auto"/>
              <w:left w:val="nil"/>
              <w:bottom w:val="single" w:sz="4" w:space="0" w:color="auto"/>
              <w:right w:val="single" w:sz="4" w:space="0" w:color="auto"/>
            </w:tcBorders>
            <w:shd w:val="clear" w:color="000000" w:fill="DCE6F1"/>
          </w:tcPr>
          <w:p w14:paraId="5CF629D5" w14:textId="77777777" w:rsidR="00CA1514" w:rsidRPr="00B8445F" w:rsidRDefault="00CA1514" w:rsidP="00D539CD">
            <w:pPr>
              <w:spacing w:before="0" w:after="0" w:line="240" w:lineRule="auto"/>
              <w:jc w:val="right"/>
              <w:rPr>
                <w:rFonts w:ascii="Calibri" w:hAnsi="Calibri" w:cs="Calibri"/>
                <w:b/>
                <w:bCs/>
                <w:color w:val="000000"/>
                <w:lang w:eastAsia="es-ES"/>
              </w:rPr>
            </w:pPr>
            <w:r>
              <w:rPr>
                <w:rFonts w:ascii="Calibri" w:hAnsi="Calibri" w:cs="Calibri"/>
                <w:b/>
                <w:bCs/>
                <w:color w:val="000000"/>
                <w:lang w:eastAsia="es-ES"/>
              </w:rPr>
              <w:t>53,97%</w:t>
            </w:r>
          </w:p>
        </w:tc>
        <w:tc>
          <w:tcPr>
            <w:tcW w:w="0" w:type="auto"/>
            <w:tcBorders>
              <w:top w:val="single" w:sz="4" w:space="0" w:color="auto"/>
              <w:left w:val="nil"/>
              <w:bottom w:val="single" w:sz="4" w:space="0" w:color="auto"/>
              <w:right w:val="single" w:sz="4" w:space="0" w:color="auto"/>
            </w:tcBorders>
            <w:shd w:val="clear" w:color="000000" w:fill="DCE6F1"/>
          </w:tcPr>
          <w:p w14:paraId="6AAFC38B" w14:textId="77777777" w:rsidR="00CA1514" w:rsidRPr="00B8445F" w:rsidRDefault="00CA1514" w:rsidP="00D539CD">
            <w:pPr>
              <w:spacing w:before="0" w:after="0" w:line="240" w:lineRule="auto"/>
              <w:jc w:val="right"/>
              <w:rPr>
                <w:rFonts w:ascii="Calibri" w:hAnsi="Calibri" w:cs="Calibri"/>
                <w:b/>
                <w:bCs/>
                <w:color w:val="000000"/>
                <w:lang w:eastAsia="es-ES"/>
              </w:rPr>
            </w:pPr>
            <w:r>
              <w:rPr>
                <w:rFonts w:ascii="Calibri" w:hAnsi="Calibri" w:cs="Calibri"/>
                <w:b/>
                <w:bCs/>
                <w:color w:val="000000"/>
                <w:lang w:eastAsia="es-ES"/>
              </w:rPr>
              <w:t>100%</w:t>
            </w:r>
          </w:p>
        </w:tc>
        <w:tc>
          <w:tcPr>
            <w:tcW w:w="0" w:type="auto"/>
            <w:tcBorders>
              <w:top w:val="single" w:sz="4" w:space="0" w:color="auto"/>
              <w:left w:val="nil"/>
              <w:bottom w:val="single" w:sz="4" w:space="0" w:color="auto"/>
              <w:right w:val="single" w:sz="4" w:space="0" w:color="auto"/>
            </w:tcBorders>
            <w:shd w:val="clear" w:color="000000" w:fill="DCE6F1"/>
          </w:tcPr>
          <w:p w14:paraId="73ED8C4D" w14:textId="77777777" w:rsidR="00CA1514" w:rsidRPr="00B8445F" w:rsidRDefault="00CA1514" w:rsidP="00D539CD">
            <w:pPr>
              <w:spacing w:before="0" w:after="0" w:line="240" w:lineRule="auto"/>
              <w:jc w:val="right"/>
              <w:rPr>
                <w:rFonts w:ascii="Calibri" w:hAnsi="Calibri" w:cs="Calibri"/>
                <w:b/>
                <w:bCs/>
                <w:color w:val="000000"/>
                <w:lang w:eastAsia="es-ES"/>
              </w:rPr>
            </w:pPr>
            <w:r>
              <w:rPr>
                <w:rFonts w:ascii="Calibri" w:hAnsi="Calibri" w:cs="Calibri"/>
                <w:b/>
                <w:bCs/>
                <w:color w:val="000000"/>
                <w:lang w:eastAsia="es-ES"/>
              </w:rPr>
              <w:t>100%</w:t>
            </w:r>
          </w:p>
        </w:tc>
      </w:tr>
    </w:tbl>
    <w:p w14:paraId="6F81334D" w14:textId="77777777" w:rsidR="00CA1514" w:rsidRPr="00786FDD" w:rsidRDefault="00CA1514" w:rsidP="00CA1514">
      <w:pPr>
        <w:rPr>
          <w:rFonts w:eastAsia="Calibri"/>
          <w:sz w:val="24"/>
          <w:szCs w:val="24"/>
        </w:rPr>
      </w:pPr>
      <w:r w:rsidRPr="00786FDD">
        <w:rPr>
          <w:rFonts w:eastAsia="Calibri"/>
          <w:sz w:val="24"/>
          <w:szCs w:val="24"/>
        </w:rPr>
        <w:t>Las mujeres de la plantilla, con carácter general, cuentan con estudios universitarios (75,86%) frente a un 26,47% de los hombres. Son, por tanto, muy pocas las mujeres cuyo nivel máximo de estudios sea el graduado escolar, con un 13,8% frente al 50% del total de los hombres que tienen ese nivel de estudios.</w:t>
      </w:r>
    </w:p>
    <w:p w14:paraId="4A9A0915" w14:textId="77777777" w:rsidR="00CA1514" w:rsidRPr="00786FDD" w:rsidRDefault="00CA1514" w:rsidP="00CA1514">
      <w:pPr>
        <w:rPr>
          <w:rFonts w:eastAsia="Calibri"/>
          <w:sz w:val="24"/>
          <w:szCs w:val="24"/>
        </w:rPr>
      </w:pPr>
      <w:r w:rsidRPr="00786FDD">
        <w:rPr>
          <w:rFonts w:eastAsia="Calibri"/>
          <w:sz w:val="24"/>
          <w:szCs w:val="24"/>
        </w:rPr>
        <w:t>Estas diferencias llaman la atención puesto que, como hemos analizado, la distribución entre mujeres y hombres en los puestos de mando e intermedios es bastante similar; aunque ellas cuentan con estudios universitarios en una proporción mucho más elevada. Lo mismo sucede dentro de los puestos bajos: los hombres cuentan mayoritariamente con estudios de grado escolar, mientras que el número de mujeres que poseen graduado escolar o estudios técnicos medios es casi tres veces menos que el número de hombres. Es decir, que mientras la distribución de mujeres y hombres por puestos de trabajo es prácticamente equitativa, en relación con el nivel educativo vemos que el nivel de estudios de la plantilla femenina es bastante superior al de la masculina.</w:t>
      </w:r>
    </w:p>
    <w:p w14:paraId="125B4B11" w14:textId="77777777" w:rsidR="00CA1514" w:rsidRPr="00786FDD" w:rsidRDefault="00CA1514" w:rsidP="00CA1514">
      <w:pPr>
        <w:rPr>
          <w:rFonts w:eastAsia="Calibri"/>
          <w:sz w:val="24"/>
          <w:szCs w:val="24"/>
        </w:rPr>
      </w:pPr>
      <w:r w:rsidRPr="00786FDD">
        <w:rPr>
          <w:rFonts w:eastAsia="Calibri"/>
          <w:sz w:val="24"/>
          <w:szCs w:val="24"/>
        </w:rPr>
        <w:t>No obstante, al encontrarnos ante una plantilla muy joven, la mayor cualificación femenina sobre la masculina puede responder a un reflejo propio de la sociedad ya que, en los últimos años, son las mujeres las que con carácter general optan por realizar estudios universitarios.</w:t>
      </w:r>
    </w:p>
    <w:p w14:paraId="535B75E2" w14:textId="7EFD6FFF" w:rsidR="00CA1514" w:rsidRDefault="00CA1514" w:rsidP="00CA1514">
      <w:pPr>
        <w:rPr>
          <w:rFonts w:eastAsia="Calibri"/>
          <w:sz w:val="24"/>
          <w:szCs w:val="24"/>
        </w:rPr>
      </w:pPr>
      <w:r w:rsidRPr="00786FDD">
        <w:rPr>
          <w:rFonts w:eastAsia="Calibri"/>
          <w:sz w:val="24"/>
          <w:szCs w:val="24"/>
        </w:rPr>
        <w:t xml:space="preserve">Y en la práctica, los puestos vinculados a producción, que no exigen formación académica superior, están, de forma importante copados por hombres y viceversa, </w:t>
      </w:r>
      <w:r>
        <w:rPr>
          <w:rFonts w:eastAsia="Calibri"/>
          <w:sz w:val="24"/>
          <w:szCs w:val="24"/>
        </w:rPr>
        <w:t>los puestos que requieren</w:t>
      </w:r>
      <w:r w:rsidRPr="00786FDD">
        <w:rPr>
          <w:rFonts w:eastAsia="Calibri"/>
          <w:sz w:val="24"/>
          <w:szCs w:val="24"/>
        </w:rPr>
        <w:t>, a nivel técnico y administrativo, formación superior, tienen mayor tasa de cobertura femenina.</w:t>
      </w:r>
    </w:p>
    <w:p w14:paraId="3096E3CA" w14:textId="77777777" w:rsidR="00CA1514" w:rsidRDefault="00CA1514" w:rsidP="00CA1514">
      <w:pPr>
        <w:rPr>
          <w:rFonts w:eastAsia="Calibri"/>
        </w:rPr>
      </w:pPr>
      <w:r>
        <w:rPr>
          <w:noProof/>
          <w:lang w:eastAsia="es-ES"/>
        </w:rPr>
        <w:drawing>
          <wp:inline distT="0" distB="0" distL="0" distR="0" wp14:anchorId="2C0C4D1B" wp14:editId="6EF6E098">
            <wp:extent cx="5848350" cy="2743200"/>
            <wp:effectExtent l="0" t="0" r="0" b="0"/>
            <wp:docPr id="8" name="Gráfico 8">
              <a:extLst xmlns:a="http://schemas.openxmlformats.org/drawingml/2006/main">
                <a:ext uri="{FF2B5EF4-FFF2-40B4-BE49-F238E27FC236}">
                  <a16:creationId xmlns:a16="http://schemas.microsoft.com/office/drawing/2014/main" id="{86E8F4D5-F7D7-45FD-9EFB-E76FB13BA4A0}"/>
                </a:ext>
              </a:extLst>
            </wp:docPr>
            <wp:cNvGraphicFramePr/>
            <a:graphic xmlns:a="http://schemas.openxmlformats.org/drawingml/2006/main">
              <a:graphicData uri="http://schemas.openxmlformats.org/drawingml/2006/chart">
                <c:chart xmlns:c="http://schemas.openxmlformats.org/drawingml/2006/chart" r:id="rId14"/>
              </a:graphicData>
            </a:graphic>
          </wp:inline>
        </w:drawing>
      </w:r>
    </w:p>
    <w:p w14:paraId="63DC88FB" w14:textId="77777777" w:rsidR="00CA1514" w:rsidRPr="008A56A6" w:rsidRDefault="00CA1514" w:rsidP="00CA1514">
      <w:pPr>
        <w:rPr>
          <w:rFonts w:eastAsia="Calibri"/>
          <w:sz w:val="24"/>
          <w:szCs w:val="24"/>
        </w:rPr>
      </w:pPr>
    </w:p>
    <w:p w14:paraId="6DE7A43C" w14:textId="77777777" w:rsidR="00FE0756" w:rsidRPr="009C1BC3" w:rsidRDefault="00FE0756" w:rsidP="00562D6A">
      <w:pPr>
        <w:numPr>
          <w:ilvl w:val="0"/>
          <w:numId w:val="2"/>
        </w:numPr>
        <w:rPr>
          <w:rFonts w:eastAsia="Calibri"/>
          <w:sz w:val="24"/>
          <w:szCs w:val="24"/>
          <w:u w:val="single"/>
        </w:rPr>
      </w:pPr>
      <w:r w:rsidRPr="009C1BC3">
        <w:rPr>
          <w:rFonts w:eastAsia="Calibri"/>
          <w:sz w:val="24"/>
          <w:szCs w:val="24"/>
          <w:u w:val="single"/>
        </w:rPr>
        <w:t>Distribución desagregada por sexo por nivel jerárquico, grupos profesionales, categorías profesionales, puestos de trabajo y nivel de responsabilidad por cargos (segregación vertical y horizontal):</w:t>
      </w:r>
    </w:p>
    <w:p w14:paraId="6A947719" w14:textId="77777777" w:rsidR="00FE0756" w:rsidRDefault="00FE0756" w:rsidP="00FE0756">
      <w:pPr>
        <w:rPr>
          <w:rFonts w:eastAsia="Calibri"/>
        </w:rPr>
      </w:pPr>
      <w:r>
        <w:rPr>
          <w:noProof/>
          <w:lang w:eastAsia="es-ES"/>
        </w:rPr>
        <w:drawing>
          <wp:inline distT="0" distB="0" distL="0" distR="0" wp14:anchorId="6848FFC8" wp14:editId="53899676">
            <wp:extent cx="5835650" cy="2743200"/>
            <wp:effectExtent l="0" t="0" r="12700" b="0"/>
            <wp:docPr id="9" name="Gráfico 9">
              <a:extLst xmlns:a="http://schemas.openxmlformats.org/drawingml/2006/main">
                <a:ext uri="{FF2B5EF4-FFF2-40B4-BE49-F238E27FC236}">
                  <a16:creationId xmlns:a16="http://schemas.microsoft.com/office/drawing/2014/main" id="{1CE1C812-4F3E-4095-8F75-509DE1D2A340}"/>
                </a:ext>
              </a:extLst>
            </wp:docPr>
            <wp:cNvGraphicFramePr/>
            <a:graphic xmlns:a="http://schemas.openxmlformats.org/drawingml/2006/main">
              <a:graphicData uri="http://schemas.openxmlformats.org/drawingml/2006/chart">
                <c:chart xmlns:c="http://schemas.openxmlformats.org/drawingml/2006/chart" r:id="rId15"/>
              </a:graphicData>
            </a:graphic>
          </wp:inline>
        </w:drawing>
      </w:r>
    </w:p>
    <w:p w14:paraId="56AE23B4" w14:textId="597DDEFF" w:rsidR="00CA1514" w:rsidRDefault="00CA1514" w:rsidP="00FE0756">
      <w:pPr>
        <w:rPr>
          <w:rFonts w:eastAsia="Calibri"/>
          <w:sz w:val="24"/>
          <w:szCs w:val="24"/>
        </w:rPr>
      </w:pPr>
      <w:r>
        <w:rPr>
          <w:rFonts w:eastAsia="Calibri"/>
          <w:noProof/>
          <w:sz w:val="24"/>
          <w:szCs w:val="24"/>
          <w:lang w:eastAsia="es-ES"/>
        </w:rPr>
        <w:drawing>
          <wp:inline distT="0" distB="0" distL="0" distR="0" wp14:anchorId="321176F6" wp14:editId="54430E83">
            <wp:extent cx="3359150" cy="1572895"/>
            <wp:effectExtent l="0" t="0" r="0" b="825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59150" cy="1572895"/>
                    </a:xfrm>
                    <a:prstGeom prst="rect">
                      <a:avLst/>
                    </a:prstGeom>
                    <a:noFill/>
                  </pic:spPr>
                </pic:pic>
              </a:graphicData>
            </a:graphic>
          </wp:inline>
        </w:drawing>
      </w:r>
    </w:p>
    <w:p w14:paraId="4CE0C96F" w14:textId="01ADA33C" w:rsidR="00F33BE2" w:rsidRDefault="00F33BE2" w:rsidP="00FE0756">
      <w:pPr>
        <w:rPr>
          <w:rFonts w:eastAsia="Calibri"/>
          <w:b/>
          <w:bCs/>
          <w:color w:val="B2324B" w:themeColor="accent3"/>
          <w:sz w:val="24"/>
          <w:szCs w:val="24"/>
        </w:rPr>
      </w:pPr>
    </w:p>
    <w:tbl>
      <w:tblPr>
        <w:tblW w:w="9048" w:type="dxa"/>
        <w:tblCellMar>
          <w:left w:w="70" w:type="dxa"/>
          <w:right w:w="70" w:type="dxa"/>
        </w:tblCellMar>
        <w:tblLook w:val="04A0" w:firstRow="1" w:lastRow="0" w:firstColumn="1" w:lastColumn="0" w:noHBand="0" w:noVBand="1"/>
      </w:tblPr>
      <w:tblGrid>
        <w:gridCol w:w="2719"/>
        <w:gridCol w:w="431"/>
        <w:gridCol w:w="432"/>
        <w:gridCol w:w="720"/>
        <w:gridCol w:w="1075"/>
        <w:gridCol w:w="1298"/>
        <w:gridCol w:w="1075"/>
        <w:gridCol w:w="1298"/>
      </w:tblGrid>
      <w:tr w:rsidR="00F33BE2" w:rsidRPr="00B8445F" w14:paraId="17176BD5" w14:textId="77777777" w:rsidTr="00D6710F">
        <w:trPr>
          <w:trHeight w:val="591"/>
        </w:trPr>
        <w:tc>
          <w:tcPr>
            <w:tcW w:w="0" w:type="auto"/>
            <w:vMerge w:val="restart"/>
            <w:tcBorders>
              <w:top w:val="single" w:sz="4" w:space="0" w:color="auto"/>
              <w:left w:val="single" w:sz="4" w:space="0" w:color="auto"/>
              <w:right w:val="single" w:sz="4" w:space="0" w:color="auto"/>
            </w:tcBorders>
            <w:shd w:val="clear" w:color="000000" w:fill="DCE6F1"/>
            <w:vAlign w:val="center"/>
            <w:hideMark/>
          </w:tcPr>
          <w:p w14:paraId="0866CA72" w14:textId="77777777" w:rsidR="00F33BE2" w:rsidRPr="00B8445F" w:rsidRDefault="00F33BE2" w:rsidP="00D6710F">
            <w:pPr>
              <w:spacing w:before="0" w:after="0" w:line="240" w:lineRule="auto"/>
              <w:jc w:val="center"/>
              <w:rPr>
                <w:rFonts w:ascii="Calibri" w:hAnsi="Calibri" w:cs="Calibri"/>
                <w:b/>
                <w:bCs/>
                <w:color w:val="000000"/>
                <w:lang w:eastAsia="es-ES"/>
              </w:rPr>
            </w:pPr>
            <w:r w:rsidRPr="00B8445F">
              <w:rPr>
                <w:rFonts w:ascii="Calibri" w:hAnsi="Calibri" w:cs="Calibri"/>
                <w:b/>
                <w:bCs/>
                <w:color w:val="000000"/>
                <w:lang w:eastAsia="es-ES"/>
              </w:rPr>
              <w:t>Distribución de puestos</w:t>
            </w:r>
          </w:p>
        </w:tc>
        <w:tc>
          <w:tcPr>
            <w:tcW w:w="0" w:type="auto"/>
            <w:vMerge w:val="restart"/>
            <w:tcBorders>
              <w:top w:val="single" w:sz="4" w:space="0" w:color="auto"/>
              <w:left w:val="nil"/>
              <w:right w:val="single" w:sz="4" w:space="0" w:color="auto"/>
            </w:tcBorders>
            <w:shd w:val="clear" w:color="000000" w:fill="DCE6F1"/>
            <w:vAlign w:val="center"/>
            <w:hideMark/>
          </w:tcPr>
          <w:p w14:paraId="6A711EF9" w14:textId="77777777" w:rsidR="00F33BE2" w:rsidRPr="00B8445F" w:rsidRDefault="00F33BE2" w:rsidP="00D6710F">
            <w:pPr>
              <w:spacing w:before="0" w:after="0" w:line="240" w:lineRule="auto"/>
              <w:jc w:val="center"/>
              <w:rPr>
                <w:rFonts w:ascii="Calibri" w:hAnsi="Calibri" w:cs="Calibri"/>
                <w:b/>
                <w:bCs/>
                <w:color w:val="000000"/>
                <w:lang w:eastAsia="es-ES"/>
              </w:rPr>
            </w:pPr>
            <w:r>
              <w:rPr>
                <w:rFonts w:ascii="Calibri" w:hAnsi="Calibri" w:cs="Calibri"/>
                <w:b/>
                <w:bCs/>
                <w:color w:val="000000"/>
                <w:lang w:eastAsia="es-ES"/>
              </w:rPr>
              <w:t>M</w:t>
            </w:r>
          </w:p>
        </w:tc>
        <w:tc>
          <w:tcPr>
            <w:tcW w:w="0" w:type="auto"/>
            <w:vMerge w:val="restart"/>
            <w:tcBorders>
              <w:top w:val="single" w:sz="4" w:space="0" w:color="auto"/>
              <w:left w:val="nil"/>
              <w:right w:val="single" w:sz="4" w:space="0" w:color="auto"/>
            </w:tcBorders>
            <w:shd w:val="clear" w:color="000000" w:fill="DCE6F1"/>
            <w:vAlign w:val="center"/>
            <w:hideMark/>
          </w:tcPr>
          <w:p w14:paraId="10BE3311" w14:textId="77777777" w:rsidR="00F33BE2" w:rsidRPr="00B8445F" w:rsidRDefault="00F33BE2" w:rsidP="00D6710F">
            <w:pPr>
              <w:spacing w:before="0" w:after="0" w:line="240" w:lineRule="auto"/>
              <w:jc w:val="center"/>
              <w:rPr>
                <w:rFonts w:ascii="Calibri" w:hAnsi="Calibri" w:cs="Calibri"/>
                <w:b/>
                <w:bCs/>
                <w:color w:val="000000"/>
                <w:lang w:eastAsia="es-ES"/>
              </w:rPr>
            </w:pPr>
            <w:r>
              <w:rPr>
                <w:rFonts w:ascii="Calibri" w:hAnsi="Calibri" w:cs="Calibri"/>
                <w:b/>
                <w:bCs/>
                <w:color w:val="000000"/>
                <w:lang w:eastAsia="es-ES"/>
              </w:rPr>
              <w:t>H</w:t>
            </w:r>
          </w:p>
        </w:tc>
        <w:tc>
          <w:tcPr>
            <w:tcW w:w="0" w:type="auto"/>
            <w:vMerge w:val="restart"/>
            <w:tcBorders>
              <w:top w:val="single" w:sz="4" w:space="0" w:color="auto"/>
              <w:left w:val="nil"/>
              <w:right w:val="single" w:sz="4" w:space="0" w:color="auto"/>
            </w:tcBorders>
            <w:shd w:val="clear" w:color="000000" w:fill="DCE6F1"/>
            <w:vAlign w:val="center"/>
            <w:hideMark/>
          </w:tcPr>
          <w:p w14:paraId="6BB9C946" w14:textId="77777777" w:rsidR="00F33BE2" w:rsidRPr="00B8445F" w:rsidRDefault="00F33BE2" w:rsidP="00D6710F">
            <w:pPr>
              <w:spacing w:before="0" w:after="0" w:line="240" w:lineRule="auto"/>
              <w:jc w:val="center"/>
              <w:rPr>
                <w:rFonts w:ascii="Calibri" w:hAnsi="Calibri" w:cs="Calibri"/>
                <w:b/>
                <w:bCs/>
                <w:color w:val="000000"/>
                <w:lang w:eastAsia="es-ES"/>
              </w:rPr>
            </w:pPr>
            <w:r w:rsidRPr="00B8445F">
              <w:rPr>
                <w:rFonts w:ascii="Calibri" w:hAnsi="Calibri" w:cs="Calibri"/>
                <w:b/>
                <w:bCs/>
                <w:color w:val="000000"/>
                <w:lang w:eastAsia="es-ES"/>
              </w:rPr>
              <w:t>Total</w:t>
            </w:r>
          </w:p>
        </w:tc>
        <w:tc>
          <w:tcPr>
            <w:tcW w:w="0" w:type="auto"/>
            <w:gridSpan w:val="2"/>
            <w:tcBorders>
              <w:top w:val="single" w:sz="4" w:space="0" w:color="auto"/>
              <w:left w:val="nil"/>
              <w:bottom w:val="single" w:sz="4" w:space="0" w:color="auto"/>
              <w:right w:val="single" w:sz="4" w:space="0" w:color="auto"/>
            </w:tcBorders>
            <w:shd w:val="clear" w:color="000000" w:fill="DCE6F1"/>
            <w:vAlign w:val="center"/>
            <w:hideMark/>
          </w:tcPr>
          <w:p w14:paraId="516B61D0" w14:textId="77777777" w:rsidR="00F33BE2" w:rsidRPr="00B8445F" w:rsidRDefault="00F33BE2" w:rsidP="00D6710F">
            <w:pPr>
              <w:spacing w:before="0" w:after="0" w:line="240" w:lineRule="auto"/>
              <w:jc w:val="center"/>
              <w:rPr>
                <w:rFonts w:ascii="Calibri" w:hAnsi="Calibri" w:cs="Calibri"/>
                <w:b/>
                <w:bCs/>
                <w:color w:val="000000"/>
                <w:lang w:eastAsia="es-ES"/>
              </w:rPr>
            </w:pPr>
            <w:r>
              <w:rPr>
                <w:rFonts w:ascii="Calibri" w:hAnsi="Calibri" w:cs="Calibri"/>
                <w:b/>
                <w:bCs/>
                <w:color w:val="000000"/>
                <w:lang w:eastAsia="es-ES"/>
              </w:rPr>
              <w:t>Por puestos</w:t>
            </w:r>
          </w:p>
        </w:tc>
        <w:tc>
          <w:tcPr>
            <w:tcW w:w="0" w:type="auto"/>
            <w:gridSpan w:val="2"/>
            <w:tcBorders>
              <w:top w:val="single" w:sz="4" w:space="0" w:color="auto"/>
              <w:left w:val="nil"/>
              <w:bottom w:val="single" w:sz="4" w:space="0" w:color="auto"/>
              <w:right w:val="single" w:sz="4" w:space="0" w:color="auto"/>
            </w:tcBorders>
            <w:shd w:val="clear" w:color="000000" w:fill="DCE6F1"/>
            <w:vAlign w:val="center"/>
          </w:tcPr>
          <w:p w14:paraId="1F944B3F" w14:textId="77777777" w:rsidR="00F33BE2" w:rsidRDefault="00F33BE2" w:rsidP="00D6710F">
            <w:pPr>
              <w:spacing w:before="0" w:after="0" w:line="240" w:lineRule="auto"/>
              <w:jc w:val="center"/>
              <w:rPr>
                <w:rFonts w:ascii="Calibri" w:hAnsi="Calibri" w:cs="Calibri"/>
                <w:b/>
                <w:bCs/>
                <w:color w:val="000000"/>
                <w:lang w:eastAsia="es-ES"/>
              </w:rPr>
            </w:pPr>
            <w:r>
              <w:rPr>
                <w:rFonts w:ascii="Calibri" w:hAnsi="Calibri" w:cs="Calibri"/>
                <w:b/>
                <w:bCs/>
                <w:color w:val="000000"/>
                <w:lang w:eastAsia="es-ES"/>
              </w:rPr>
              <w:t>Por sexo</w:t>
            </w:r>
          </w:p>
        </w:tc>
      </w:tr>
      <w:tr w:rsidR="00F33BE2" w:rsidRPr="00B8445F" w14:paraId="2176D31E" w14:textId="77777777" w:rsidTr="00D6710F">
        <w:trPr>
          <w:trHeight w:val="591"/>
        </w:trPr>
        <w:tc>
          <w:tcPr>
            <w:tcW w:w="0" w:type="auto"/>
            <w:vMerge/>
            <w:tcBorders>
              <w:left w:val="single" w:sz="4" w:space="0" w:color="auto"/>
              <w:bottom w:val="single" w:sz="4" w:space="0" w:color="auto"/>
              <w:right w:val="single" w:sz="4" w:space="0" w:color="auto"/>
            </w:tcBorders>
            <w:shd w:val="clear" w:color="000000" w:fill="DCE6F1"/>
            <w:vAlign w:val="center"/>
          </w:tcPr>
          <w:p w14:paraId="789089D7" w14:textId="77777777" w:rsidR="00F33BE2" w:rsidRPr="00B8445F" w:rsidRDefault="00F33BE2" w:rsidP="00D6710F">
            <w:pPr>
              <w:spacing w:before="0" w:after="0" w:line="240" w:lineRule="auto"/>
              <w:jc w:val="center"/>
              <w:rPr>
                <w:rFonts w:ascii="Calibri" w:hAnsi="Calibri" w:cs="Calibri"/>
                <w:b/>
                <w:bCs/>
                <w:color w:val="000000"/>
                <w:lang w:eastAsia="es-ES"/>
              </w:rPr>
            </w:pPr>
          </w:p>
        </w:tc>
        <w:tc>
          <w:tcPr>
            <w:tcW w:w="0" w:type="auto"/>
            <w:vMerge/>
            <w:tcBorders>
              <w:left w:val="nil"/>
              <w:bottom w:val="single" w:sz="4" w:space="0" w:color="auto"/>
              <w:right w:val="single" w:sz="4" w:space="0" w:color="auto"/>
            </w:tcBorders>
            <w:shd w:val="clear" w:color="000000" w:fill="DCE6F1"/>
            <w:vAlign w:val="center"/>
          </w:tcPr>
          <w:p w14:paraId="5C04F789" w14:textId="77777777" w:rsidR="00F33BE2" w:rsidRPr="00B8445F" w:rsidRDefault="00F33BE2" w:rsidP="00D6710F">
            <w:pPr>
              <w:spacing w:before="0" w:after="0" w:line="240" w:lineRule="auto"/>
              <w:jc w:val="center"/>
              <w:rPr>
                <w:rFonts w:ascii="Calibri" w:hAnsi="Calibri" w:cs="Calibri"/>
                <w:b/>
                <w:bCs/>
                <w:color w:val="000000"/>
                <w:lang w:eastAsia="es-ES"/>
              </w:rPr>
            </w:pPr>
          </w:p>
        </w:tc>
        <w:tc>
          <w:tcPr>
            <w:tcW w:w="0" w:type="auto"/>
            <w:vMerge/>
            <w:tcBorders>
              <w:left w:val="nil"/>
              <w:bottom w:val="single" w:sz="4" w:space="0" w:color="auto"/>
              <w:right w:val="single" w:sz="4" w:space="0" w:color="auto"/>
            </w:tcBorders>
            <w:shd w:val="clear" w:color="000000" w:fill="DCE6F1"/>
            <w:vAlign w:val="center"/>
          </w:tcPr>
          <w:p w14:paraId="45993B7B" w14:textId="77777777" w:rsidR="00F33BE2" w:rsidRPr="00B8445F" w:rsidRDefault="00F33BE2" w:rsidP="00D6710F">
            <w:pPr>
              <w:spacing w:before="0" w:after="0" w:line="240" w:lineRule="auto"/>
              <w:jc w:val="center"/>
              <w:rPr>
                <w:rFonts w:ascii="Calibri" w:hAnsi="Calibri" w:cs="Calibri"/>
                <w:b/>
                <w:bCs/>
                <w:color w:val="000000"/>
                <w:lang w:eastAsia="es-ES"/>
              </w:rPr>
            </w:pPr>
          </w:p>
        </w:tc>
        <w:tc>
          <w:tcPr>
            <w:tcW w:w="0" w:type="auto"/>
            <w:vMerge/>
            <w:tcBorders>
              <w:left w:val="nil"/>
              <w:bottom w:val="single" w:sz="4" w:space="0" w:color="auto"/>
              <w:right w:val="single" w:sz="4" w:space="0" w:color="auto"/>
            </w:tcBorders>
            <w:shd w:val="clear" w:color="000000" w:fill="DCE6F1"/>
            <w:vAlign w:val="center"/>
          </w:tcPr>
          <w:p w14:paraId="228BA910" w14:textId="77777777" w:rsidR="00F33BE2" w:rsidRPr="00B8445F" w:rsidRDefault="00F33BE2" w:rsidP="00D6710F">
            <w:pPr>
              <w:spacing w:before="0" w:after="0" w:line="240" w:lineRule="auto"/>
              <w:jc w:val="center"/>
              <w:rPr>
                <w:rFonts w:ascii="Calibri" w:hAnsi="Calibri" w:cs="Calibri"/>
                <w:b/>
                <w:bCs/>
                <w:color w:val="000000"/>
                <w:lang w:eastAsia="es-ES"/>
              </w:rPr>
            </w:pPr>
          </w:p>
        </w:tc>
        <w:tc>
          <w:tcPr>
            <w:tcW w:w="0" w:type="auto"/>
            <w:tcBorders>
              <w:top w:val="single" w:sz="4" w:space="0" w:color="auto"/>
              <w:left w:val="nil"/>
              <w:bottom w:val="single" w:sz="4" w:space="0" w:color="auto"/>
              <w:right w:val="single" w:sz="4" w:space="0" w:color="auto"/>
            </w:tcBorders>
            <w:shd w:val="clear" w:color="000000" w:fill="DCE6F1"/>
            <w:vAlign w:val="center"/>
          </w:tcPr>
          <w:p w14:paraId="62E19A4F" w14:textId="77777777" w:rsidR="00F33BE2" w:rsidRPr="00B8445F" w:rsidRDefault="00F33BE2" w:rsidP="00D6710F">
            <w:pPr>
              <w:spacing w:before="0" w:after="0" w:line="240" w:lineRule="auto"/>
              <w:jc w:val="center"/>
              <w:rPr>
                <w:rFonts w:ascii="Calibri" w:hAnsi="Calibri" w:cs="Calibri"/>
                <w:b/>
                <w:bCs/>
                <w:color w:val="000000"/>
                <w:lang w:eastAsia="es-ES"/>
              </w:rPr>
            </w:pPr>
            <w:r>
              <w:rPr>
                <w:rFonts w:ascii="Calibri" w:hAnsi="Calibri" w:cs="Calibri"/>
                <w:b/>
                <w:bCs/>
                <w:color w:val="000000"/>
                <w:lang w:eastAsia="es-ES"/>
              </w:rPr>
              <w:t>Mujer %</w:t>
            </w:r>
          </w:p>
        </w:tc>
        <w:tc>
          <w:tcPr>
            <w:tcW w:w="0" w:type="auto"/>
            <w:tcBorders>
              <w:top w:val="single" w:sz="4" w:space="0" w:color="auto"/>
              <w:left w:val="nil"/>
              <w:bottom w:val="single" w:sz="4" w:space="0" w:color="auto"/>
              <w:right w:val="single" w:sz="4" w:space="0" w:color="auto"/>
            </w:tcBorders>
            <w:shd w:val="clear" w:color="000000" w:fill="DCE6F1"/>
            <w:vAlign w:val="center"/>
          </w:tcPr>
          <w:p w14:paraId="03E9BE31" w14:textId="77777777" w:rsidR="00F33BE2" w:rsidRDefault="00F33BE2" w:rsidP="00D6710F">
            <w:pPr>
              <w:spacing w:before="0" w:after="0" w:line="240" w:lineRule="auto"/>
              <w:jc w:val="center"/>
              <w:rPr>
                <w:rFonts w:ascii="Calibri" w:hAnsi="Calibri" w:cs="Calibri"/>
                <w:b/>
                <w:bCs/>
                <w:color w:val="000000"/>
                <w:lang w:eastAsia="es-ES"/>
              </w:rPr>
            </w:pPr>
            <w:r>
              <w:rPr>
                <w:rFonts w:ascii="Calibri" w:hAnsi="Calibri" w:cs="Calibri"/>
                <w:b/>
                <w:bCs/>
                <w:color w:val="000000"/>
                <w:lang w:eastAsia="es-ES"/>
              </w:rPr>
              <w:t>Hombre %</w:t>
            </w:r>
          </w:p>
        </w:tc>
        <w:tc>
          <w:tcPr>
            <w:tcW w:w="0" w:type="auto"/>
            <w:tcBorders>
              <w:top w:val="single" w:sz="4" w:space="0" w:color="auto"/>
              <w:left w:val="nil"/>
              <w:bottom w:val="single" w:sz="4" w:space="0" w:color="auto"/>
              <w:right w:val="single" w:sz="4" w:space="0" w:color="auto"/>
            </w:tcBorders>
            <w:shd w:val="clear" w:color="000000" w:fill="DCE6F1"/>
            <w:vAlign w:val="center"/>
          </w:tcPr>
          <w:p w14:paraId="39320A16" w14:textId="77777777" w:rsidR="00F33BE2" w:rsidRDefault="00F33BE2" w:rsidP="00D6710F">
            <w:pPr>
              <w:spacing w:before="0" w:after="0" w:line="240" w:lineRule="auto"/>
              <w:jc w:val="center"/>
              <w:rPr>
                <w:rFonts w:ascii="Calibri" w:hAnsi="Calibri" w:cs="Calibri"/>
                <w:b/>
                <w:bCs/>
                <w:color w:val="000000"/>
                <w:lang w:eastAsia="es-ES"/>
              </w:rPr>
            </w:pPr>
            <w:r>
              <w:rPr>
                <w:rFonts w:ascii="Calibri" w:hAnsi="Calibri" w:cs="Calibri"/>
                <w:b/>
                <w:bCs/>
                <w:color w:val="000000"/>
                <w:lang w:eastAsia="es-ES"/>
              </w:rPr>
              <w:t>Mujer %</w:t>
            </w:r>
          </w:p>
        </w:tc>
        <w:tc>
          <w:tcPr>
            <w:tcW w:w="0" w:type="auto"/>
            <w:tcBorders>
              <w:top w:val="single" w:sz="4" w:space="0" w:color="auto"/>
              <w:left w:val="nil"/>
              <w:bottom w:val="single" w:sz="4" w:space="0" w:color="auto"/>
              <w:right w:val="single" w:sz="4" w:space="0" w:color="auto"/>
            </w:tcBorders>
            <w:shd w:val="clear" w:color="000000" w:fill="DCE6F1"/>
            <w:vAlign w:val="center"/>
          </w:tcPr>
          <w:p w14:paraId="4FB9AEE1" w14:textId="77777777" w:rsidR="00F33BE2" w:rsidRDefault="00F33BE2" w:rsidP="00D6710F">
            <w:pPr>
              <w:spacing w:before="0" w:after="0" w:line="240" w:lineRule="auto"/>
              <w:jc w:val="center"/>
              <w:rPr>
                <w:rFonts w:ascii="Calibri" w:hAnsi="Calibri" w:cs="Calibri"/>
                <w:b/>
                <w:bCs/>
                <w:color w:val="000000"/>
                <w:lang w:eastAsia="es-ES"/>
              </w:rPr>
            </w:pPr>
            <w:r>
              <w:rPr>
                <w:rFonts w:ascii="Calibri" w:hAnsi="Calibri" w:cs="Calibri"/>
                <w:b/>
                <w:bCs/>
                <w:color w:val="000000"/>
                <w:lang w:eastAsia="es-ES"/>
              </w:rPr>
              <w:t>Hombre %</w:t>
            </w:r>
          </w:p>
        </w:tc>
      </w:tr>
      <w:tr w:rsidR="00F33BE2" w:rsidRPr="00B8445F" w14:paraId="64FF2F0A" w14:textId="77777777" w:rsidTr="00D6710F">
        <w:trPr>
          <w:trHeight w:val="295"/>
        </w:trPr>
        <w:tc>
          <w:tcPr>
            <w:tcW w:w="0" w:type="auto"/>
            <w:tcBorders>
              <w:top w:val="single" w:sz="4" w:space="0" w:color="auto"/>
              <w:left w:val="single" w:sz="4" w:space="0" w:color="auto"/>
              <w:bottom w:val="nil"/>
              <w:right w:val="single" w:sz="4" w:space="0" w:color="auto"/>
            </w:tcBorders>
            <w:shd w:val="clear" w:color="auto" w:fill="auto"/>
            <w:noWrap/>
            <w:vAlign w:val="center"/>
            <w:hideMark/>
          </w:tcPr>
          <w:p w14:paraId="668DF685" w14:textId="77777777" w:rsidR="00F33BE2" w:rsidRPr="00B8445F" w:rsidRDefault="00F33BE2" w:rsidP="00D6710F">
            <w:pPr>
              <w:spacing w:before="0" w:after="0" w:line="240" w:lineRule="auto"/>
              <w:jc w:val="left"/>
              <w:rPr>
                <w:rFonts w:ascii="Calibri" w:hAnsi="Calibri" w:cs="Calibri"/>
                <w:color w:val="000000"/>
                <w:lang w:eastAsia="es-ES"/>
              </w:rPr>
            </w:pPr>
            <w:r>
              <w:rPr>
                <w:rFonts w:ascii="Calibri" w:hAnsi="Calibri" w:cs="Calibri"/>
                <w:color w:val="000000"/>
                <w:lang w:eastAsia="es-ES"/>
              </w:rPr>
              <w:t>Gerencia</w:t>
            </w:r>
          </w:p>
        </w:tc>
        <w:tc>
          <w:tcPr>
            <w:tcW w:w="0" w:type="auto"/>
            <w:tcBorders>
              <w:top w:val="single" w:sz="4" w:space="0" w:color="auto"/>
              <w:left w:val="nil"/>
              <w:bottom w:val="nil"/>
              <w:right w:val="single" w:sz="4" w:space="0" w:color="auto"/>
            </w:tcBorders>
            <w:shd w:val="clear" w:color="auto" w:fill="auto"/>
            <w:noWrap/>
            <w:vAlign w:val="center"/>
            <w:hideMark/>
          </w:tcPr>
          <w:p w14:paraId="6F37373D" w14:textId="77777777" w:rsidR="00F33BE2" w:rsidRPr="00B8445F" w:rsidRDefault="00F33BE2" w:rsidP="00D6710F">
            <w:pPr>
              <w:spacing w:before="0" w:after="0" w:line="240" w:lineRule="auto"/>
              <w:jc w:val="right"/>
              <w:rPr>
                <w:rFonts w:ascii="Calibri" w:hAnsi="Calibri" w:cs="Calibri"/>
                <w:color w:val="000000"/>
                <w:lang w:eastAsia="es-ES"/>
              </w:rPr>
            </w:pPr>
            <w:r w:rsidRPr="00B8445F">
              <w:rPr>
                <w:rFonts w:ascii="Calibri" w:hAnsi="Calibri" w:cs="Calibri"/>
                <w:color w:val="000000"/>
                <w:lang w:eastAsia="es-ES"/>
              </w:rPr>
              <w:t>0</w:t>
            </w:r>
          </w:p>
        </w:tc>
        <w:tc>
          <w:tcPr>
            <w:tcW w:w="0" w:type="auto"/>
            <w:tcBorders>
              <w:top w:val="single" w:sz="4" w:space="0" w:color="auto"/>
              <w:left w:val="nil"/>
              <w:bottom w:val="nil"/>
              <w:right w:val="single" w:sz="4" w:space="0" w:color="auto"/>
            </w:tcBorders>
            <w:shd w:val="clear" w:color="auto" w:fill="auto"/>
            <w:noWrap/>
            <w:vAlign w:val="center"/>
            <w:hideMark/>
          </w:tcPr>
          <w:p w14:paraId="344F00B8" w14:textId="77777777" w:rsidR="00F33BE2" w:rsidRPr="00B8445F" w:rsidRDefault="00F33BE2" w:rsidP="00D6710F">
            <w:pPr>
              <w:spacing w:before="0" w:after="0" w:line="240" w:lineRule="auto"/>
              <w:jc w:val="right"/>
              <w:rPr>
                <w:rFonts w:ascii="Calibri" w:hAnsi="Calibri" w:cs="Calibri"/>
                <w:color w:val="000000"/>
                <w:lang w:eastAsia="es-ES"/>
              </w:rPr>
            </w:pPr>
            <w:r w:rsidRPr="00B8445F">
              <w:rPr>
                <w:rFonts w:ascii="Calibri" w:hAnsi="Calibri" w:cs="Calibri"/>
                <w:color w:val="000000"/>
                <w:lang w:eastAsia="es-ES"/>
              </w:rPr>
              <w:t>1</w:t>
            </w:r>
          </w:p>
        </w:tc>
        <w:tc>
          <w:tcPr>
            <w:tcW w:w="0" w:type="auto"/>
            <w:tcBorders>
              <w:top w:val="single" w:sz="4" w:space="0" w:color="auto"/>
              <w:left w:val="nil"/>
              <w:bottom w:val="nil"/>
              <w:right w:val="single" w:sz="4" w:space="0" w:color="auto"/>
            </w:tcBorders>
            <w:shd w:val="clear" w:color="auto" w:fill="auto"/>
            <w:noWrap/>
            <w:vAlign w:val="center"/>
            <w:hideMark/>
          </w:tcPr>
          <w:p w14:paraId="55DB5980" w14:textId="77777777" w:rsidR="00F33BE2" w:rsidRPr="00B8445F" w:rsidRDefault="00F33BE2" w:rsidP="00D6710F">
            <w:pPr>
              <w:spacing w:before="0" w:after="0" w:line="240" w:lineRule="auto"/>
              <w:jc w:val="right"/>
              <w:rPr>
                <w:rFonts w:ascii="Calibri" w:hAnsi="Calibri" w:cs="Calibri"/>
                <w:color w:val="000000"/>
                <w:lang w:eastAsia="es-ES"/>
              </w:rPr>
            </w:pPr>
            <w:r w:rsidRPr="00B8445F">
              <w:rPr>
                <w:rFonts w:ascii="Calibri" w:hAnsi="Calibri" w:cs="Calibri"/>
                <w:color w:val="000000"/>
                <w:lang w:eastAsia="es-ES"/>
              </w:rPr>
              <w:t>1</w:t>
            </w:r>
          </w:p>
        </w:tc>
        <w:tc>
          <w:tcPr>
            <w:tcW w:w="0" w:type="auto"/>
            <w:tcBorders>
              <w:top w:val="single" w:sz="4" w:space="0" w:color="auto"/>
              <w:left w:val="nil"/>
              <w:bottom w:val="nil"/>
              <w:right w:val="single" w:sz="4" w:space="0" w:color="auto"/>
            </w:tcBorders>
            <w:shd w:val="clear" w:color="auto" w:fill="auto"/>
            <w:noWrap/>
            <w:vAlign w:val="center"/>
            <w:hideMark/>
          </w:tcPr>
          <w:p w14:paraId="5B05685A" w14:textId="77777777" w:rsidR="00F33BE2" w:rsidRPr="00B8445F" w:rsidRDefault="00F33BE2" w:rsidP="00D6710F">
            <w:pPr>
              <w:spacing w:before="0" w:after="0" w:line="240" w:lineRule="auto"/>
              <w:jc w:val="right"/>
              <w:rPr>
                <w:rFonts w:ascii="Calibri" w:hAnsi="Calibri" w:cs="Calibri"/>
                <w:color w:val="000000"/>
                <w:lang w:eastAsia="es-ES"/>
              </w:rPr>
            </w:pPr>
            <w:r w:rsidRPr="00B8445F">
              <w:rPr>
                <w:rFonts w:ascii="Calibri" w:hAnsi="Calibri" w:cs="Calibri"/>
                <w:color w:val="000000"/>
                <w:lang w:eastAsia="es-ES"/>
              </w:rPr>
              <w:t>0,00%</w:t>
            </w:r>
          </w:p>
        </w:tc>
        <w:tc>
          <w:tcPr>
            <w:tcW w:w="0" w:type="auto"/>
            <w:tcBorders>
              <w:top w:val="single" w:sz="4" w:space="0" w:color="auto"/>
              <w:left w:val="nil"/>
              <w:bottom w:val="nil"/>
              <w:right w:val="single" w:sz="4" w:space="0" w:color="auto"/>
            </w:tcBorders>
          </w:tcPr>
          <w:p w14:paraId="79813143" w14:textId="77777777" w:rsidR="00F33BE2" w:rsidRPr="00B8445F" w:rsidRDefault="00F33BE2" w:rsidP="00D6710F">
            <w:pPr>
              <w:spacing w:before="0" w:after="0" w:line="240" w:lineRule="auto"/>
              <w:jc w:val="right"/>
              <w:rPr>
                <w:rFonts w:ascii="Calibri" w:hAnsi="Calibri" w:cs="Calibri"/>
                <w:color w:val="000000"/>
                <w:lang w:eastAsia="es-ES"/>
              </w:rPr>
            </w:pPr>
            <w:r>
              <w:rPr>
                <w:rFonts w:ascii="Calibri" w:hAnsi="Calibri" w:cs="Calibri"/>
                <w:color w:val="000000"/>
                <w:lang w:eastAsia="es-ES"/>
              </w:rPr>
              <w:t>100%</w:t>
            </w:r>
          </w:p>
        </w:tc>
        <w:tc>
          <w:tcPr>
            <w:tcW w:w="0" w:type="auto"/>
            <w:tcBorders>
              <w:top w:val="single" w:sz="4" w:space="0" w:color="auto"/>
              <w:left w:val="nil"/>
              <w:bottom w:val="nil"/>
              <w:right w:val="single" w:sz="4" w:space="0" w:color="auto"/>
            </w:tcBorders>
          </w:tcPr>
          <w:p w14:paraId="6C4BDF1C" w14:textId="77777777" w:rsidR="00F33BE2" w:rsidRDefault="00F33BE2" w:rsidP="00D6710F">
            <w:pPr>
              <w:spacing w:before="0" w:after="0" w:line="240" w:lineRule="auto"/>
              <w:jc w:val="right"/>
              <w:rPr>
                <w:rFonts w:ascii="Calibri" w:hAnsi="Calibri" w:cs="Calibri"/>
                <w:color w:val="000000"/>
                <w:lang w:eastAsia="es-ES"/>
              </w:rPr>
            </w:pPr>
            <w:r>
              <w:rPr>
                <w:rFonts w:ascii="Calibri" w:hAnsi="Calibri" w:cs="Calibri"/>
                <w:color w:val="000000"/>
                <w:lang w:eastAsia="es-ES"/>
              </w:rPr>
              <w:t>0%</w:t>
            </w:r>
          </w:p>
        </w:tc>
        <w:tc>
          <w:tcPr>
            <w:tcW w:w="0" w:type="auto"/>
            <w:tcBorders>
              <w:top w:val="single" w:sz="4" w:space="0" w:color="auto"/>
              <w:left w:val="nil"/>
              <w:bottom w:val="nil"/>
              <w:right w:val="single" w:sz="4" w:space="0" w:color="auto"/>
            </w:tcBorders>
          </w:tcPr>
          <w:p w14:paraId="35BB141B" w14:textId="77777777" w:rsidR="00F33BE2" w:rsidRDefault="00F33BE2" w:rsidP="00D6710F">
            <w:pPr>
              <w:spacing w:before="0" w:after="0" w:line="240" w:lineRule="auto"/>
              <w:jc w:val="right"/>
              <w:rPr>
                <w:rFonts w:ascii="Calibri" w:hAnsi="Calibri" w:cs="Calibri"/>
                <w:color w:val="000000"/>
                <w:lang w:eastAsia="es-ES"/>
              </w:rPr>
            </w:pPr>
            <w:r>
              <w:rPr>
                <w:rFonts w:ascii="Calibri" w:hAnsi="Calibri" w:cs="Calibri"/>
                <w:color w:val="000000"/>
                <w:lang w:eastAsia="es-ES"/>
              </w:rPr>
              <w:t>2,94%</w:t>
            </w:r>
          </w:p>
        </w:tc>
      </w:tr>
      <w:tr w:rsidR="00F33BE2" w:rsidRPr="00B8445F" w14:paraId="11E3BCF7" w14:textId="77777777" w:rsidTr="00D6710F">
        <w:trPr>
          <w:trHeight w:val="295"/>
        </w:trPr>
        <w:tc>
          <w:tcPr>
            <w:tcW w:w="0" w:type="auto"/>
            <w:tcBorders>
              <w:top w:val="nil"/>
              <w:left w:val="single" w:sz="4" w:space="0" w:color="auto"/>
              <w:bottom w:val="nil"/>
              <w:right w:val="single" w:sz="4" w:space="0" w:color="auto"/>
            </w:tcBorders>
            <w:shd w:val="clear" w:color="auto" w:fill="auto"/>
            <w:noWrap/>
            <w:vAlign w:val="center"/>
            <w:hideMark/>
          </w:tcPr>
          <w:p w14:paraId="2CBC8DAB" w14:textId="77777777" w:rsidR="00F33BE2" w:rsidRPr="00B8445F" w:rsidRDefault="00F33BE2" w:rsidP="00D6710F">
            <w:pPr>
              <w:spacing w:before="0" w:after="0" w:line="240" w:lineRule="auto"/>
              <w:jc w:val="left"/>
              <w:rPr>
                <w:rFonts w:ascii="Calibri" w:hAnsi="Calibri" w:cs="Calibri"/>
                <w:color w:val="000000"/>
                <w:lang w:eastAsia="es-ES"/>
              </w:rPr>
            </w:pPr>
            <w:r>
              <w:rPr>
                <w:rFonts w:ascii="Calibri" w:hAnsi="Calibri" w:cs="Calibri"/>
                <w:color w:val="000000"/>
                <w:lang w:eastAsia="es-ES"/>
              </w:rPr>
              <w:t>Jefatura</w:t>
            </w:r>
            <w:r w:rsidRPr="00B8445F">
              <w:rPr>
                <w:rFonts w:ascii="Calibri" w:hAnsi="Calibri" w:cs="Calibri"/>
                <w:color w:val="000000"/>
                <w:lang w:eastAsia="es-ES"/>
              </w:rPr>
              <w:t xml:space="preserve"> departamento</w:t>
            </w:r>
          </w:p>
        </w:tc>
        <w:tc>
          <w:tcPr>
            <w:tcW w:w="0" w:type="auto"/>
            <w:tcBorders>
              <w:top w:val="nil"/>
              <w:left w:val="nil"/>
              <w:bottom w:val="nil"/>
              <w:right w:val="single" w:sz="4" w:space="0" w:color="auto"/>
            </w:tcBorders>
            <w:shd w:val="clear" w:color="auto" w:fill="auto"/>
            <w:noWrap/>
            <w:vAlign w:val="center"/>
            <w:hideMark/>
          </w:tcPr>
          <w:p w14:paraId="58939656" w14:textId="77777777" w:rsidR="00F33BE2" w:rsidRPr="00B8445F" w:rsidRDefault="00F33BE2" w:rsidP="00D6710F">
            <w:pPr>
              <w:spacing w:before="0" w:after="0" w:line="240" w:lineRule="auto"/>
              <w:jc w:val="right"/>
              <w:rPr>
                <w:rFonts w:ascii="Calibri" w:hAnsi="Calibri" w:cs="Calibri"/>
                <w:color w:val="000000"/>
                <w:lang w:eastAsia="es-ES"/>
              </w:rPr>
            </w:pPr>
            <w:r w:rsidRPr="00B8445F">
              <w:rPr>
                <w:rFonts w:ascii="Calibri" w:hAnsi="Calibri" w:cs="Calibri"/>
                <w:color w:val="000000"/>
                <w:lang w:eastAsia="es-ES"/>
              </w:rPr>
              <w:t>5</w:t>
            </w:r>
          </w:p>
        </w:tc>
        <w:tc>
          <w:tcPr>
            <w:tcW w:w="0" w:type="auto"/>
            <w:tcBorders>
              <w:top w:val="nil"/>
              <w:left w:val="nil"/>
              <w:bottom w:val="nil"/>
              <w:right w:val="single" w:sz="4" w:space="0" w:color="auto"/>
            </w:tcBorders>
            <w:shd w:val="clear" w:color="auto" w:fill="auto"/>
            <w:noWrap/>
            <w:vAlign w:val="center"/>
            <w:hideMark/>
          </w:tcPr>
          <w:p w14:paraId="30FB4A71" w14:textId="77777777" w:rsidR="00F33BE2" w:rsidRPr="00B8445F" w:rsidRDefault="00F33BE2" w:rsidP="00D6710F">
            <w:pPr>
              <w:spacing w:before="0" w:after="0" w:line="240" w:lineRule="auto"/>
              <w:jc w:val="right"/>
              <w:rPr>
                <w:rFonts w:ascii="Calibri" w:hAnsi="Calibri" w:cs="Calibri"/>
                <w:color w:val="000000"/>
                <w:lang w:eastAsia="es-ES"/>
              </w:rPr>
            </w:pPr>
            <w:r w:rsidRPr="00B8445F">
              <w:rPr>
                <w:rFonts w:ascii="Calibri" w:hAnsi="Calibri" w:cs="Calibri"/>
                <w:color w:val="000000"/>
                <w:lang w:eastAsia="es-ES"/>
              </w:rPr>
              <w:t>4</w:t>
            </w:r>
          </w:p>
        </w:tc>
        <w:tc>
          <w:tcPr>
            <w:tcW w:w="0" w:type="auto"/>
            <w:tcBorders>
              <w:top w:val="nil"/>
              <w:left w:val="nil"/>
              <w:bottom w:val="nil"/>
              <w:right w:val="single" w:sz="4" w:space="0" w:color="auto"/>
            </w:tcBorders>
            <w:shd w:val="clear" w:color="auto" w:fill="auto"/>
            <w:noWrap/>
            <w:vAlign w:val="center"/>
            <w:hideMark/>
          </w:tcPr>
          <w:p w14:paraId="3363ABCA" w14:textId="77777777" w:rsidR="00F33BE2" w:rsidRPr="00B8445F" w:rsidRDefault="00F33BE2" w:rsidP="00D6710F">
            <w:pPr>
              <w:spacing w:before="0" w:after="0" w:line="240" w:lineRule="auto"/>
              <w:jc w:val="right"/>
              <w:rPr>
                <w:rFonts w:ascii="Calibri" w:hAnsi="Calibri" w:cs="Calibri"/>
                <w:color w:val="000000"/>
                <w:lang w:eastAsia="es-ES"/>
              </w:rPr>
            </w:pPr>
            <w:r w:rsidRPr="00B8445F">
              <w:rPr>
                <w:rFonts w:ascii="Calibri" w:hAnsi="Calibri" w:cs="Calibri"/>
                <w:color w:val="000000"/>
                <w:lang w:eastAsia="es-ES"/>
              </w:rPr>
              <w:t>9</w:t>
            </w:r>
          </w:p>
        </w:tc>
        <w:tc>
          <w:tcPr>
            <w:tcW w:w="0" w:type="auto"/>
            <w:tcBorders>
              <w:top w:val="nil"/>
              <w:left w:val="nil"/>
              <w:bottom w:val="nil"/>
              <w:right w:val="single" w:sz="4" w:space="0" w:color="auto"/>
            </w:tcBorders>
            <w:shd w:val="clear" w:color="auto" w:fill="auto"/>
            <w:noWrap/>
            <w:vAlign w:val="center"/>
            <w:hideMark/>
          </w:tcPr>
          <w:p w14:paraId="11C23CF4" w14:textId="77777777" w:rsidR="00F33BE2" w:rsidRPr="00B8445F" w:rsidRDefault="00F33BE2" w:rsidP="00D6710F">
            <w:pPr>
              <w:spacing w:before="0" w:after="0" w:line="240" w:lineRule="auto"/>
              <w:jc w:val="right"/>
              <w:rPr>
                <w:rFonts w:ascii="Calibri" w:hAnsi="Calibri" w:cs="Calibri"/>
                <w:color w:val="000000"/>
                <w:lang w:eastAsia="es-ES"/>
              </w:rPr>
            </w:pPr>
            <w:r w:rsidRPr="00B8445F">
              <w:rPr>
                <w:rFonts w:ascii="Calibri" w:hAnsi="Calibri" w:cs="Calibri"/>
                <w:color w:val="000000"/>
                <w:lang w:eastAsia="es-ES"/>
              </w:rPr>
              <w:t>55,56%</w:t>
            </w:r>
          </w:p>
        </w:tc>
        <w:tc>
          <w:tcPr>
            <w:tcW w:w="0" w:type="auto"/>
            <w:tcBorders>
              <w:top w:val="nil"/>
              <w:left w:val="nil"/>
              <w:bottom w:val="nil"/>
              <w:right w:val="single" w:sz="4" w:space="0" w:color="auto"/>
            </w:tcBorders>
          </w:tcPr>
          <w:p w14:paraId="63A90493" w14:textId="77777777" w:rsidR="00F33BE2" w:rsidRPr="00B8445F" w:rsidRDefault="00F33BE2" w:rsidP="00D6710F">
            <w:pPr>
              <w:spacing w:before="0" w:after="0" w:line="240" w:lineRule="auto"/>
              <w:jc w:val="right"/>
              <w:rPr>
                <w:rFonts w:ascii="Calibri" w:hAnsi="Calibri" w:cs="Calibri"/>
                <w:color w:val="000000"/>
                <w:lang w:eastAsia="es-ES"/>
              </w:rPr>
            </w:pPr>
            <w:r>
              <w:rPr>
                <w:rFonts w:ascii="Calibri" w:hAnsi="Calibri" w:cs="Calibri"/>
                <w:color w:val="000000"/>
                <w:lang w:eastAsia="es-ES"/>
              </w:rPr>
              <w:t>44,44%</w:t>
            </w:r>
          </w:p>
        </w:tc>
        <w:tc>
          <w:tcPr>
            <w:tcW w:w="0" w:type="auto"/>
            <w:tcBorders>
              <w:top w:val="nil"/>
              <w:left w:val="nil"/>
              <w:bottom w:val="nil"/>
              <w:right w:val="single" w:sz="4" w:space="0" w:color="auto"/>
            </w:tcBorders>
          </w:tcPr>
          <w:p w14:paraId="6621747C" w14:textId="77777777" w:rsidR="00F33BE2" w:rsidRDefault="00F33BE2" w:rsidP="00D6710F">
            <w:pPr>
              <w:spacing w:before="0" w:after="0" w:line="240" w:lineRule="auto"/>
              <w:jc w:val="right"/>
              <w:rPr>
                <w:rFonts w:ascii="Calibri" w:hAnsi="Calibri" w:cs="Calibri"/>
                <w:color w:val="000000"/>
                <w:lang w:eastAsia="es-ES"/>
              </w:rPr>
            </w:pPr>
            <w:r>
              <w:rPr>
                <w:rFonts w:ascii="Calibri" w:hAnsi="Calibri" w:cs="Calibri"/>
                <w:color w:val="000000"/>
                <w:lang w:eastAsia="es-ES"/>
              </w:rPr>
              <w:t>17,24%</w:t>
            </w:r>
          </w:p>
        </w:tc>
        <w:tc>
          <w:tcPr>
            <w:tcW w:w="0" w:type="auto"/>
            <w:tcBorders>
              <w:top w:val="nil"/>
              <w:left w:val="nil"/>
              <w:bottom w:val="nil"/>
              <w:right w:val="single" w:sz="4" w:space="0" w:color="auto"/>
            </w:tcBorders>
          </w:tcPr>
          <w:p w14:paraId="2C7EA745" w14:textId="77777777" w:rsidR="00F33BE2" w:rsidRDefault="00F33BE2" w:rsidP="00D6710F">
            <w:pPr>
              <w:spacing w:before="0" w:after="0" w:line="240" w:lineRule="auto"/>
              <w:jc w:val="right"/>
              <w:rPr>
                <w:rFonts w:ascii="Calibri" w:hAnsi="Calibri" w:cs="Calibri"/>
                <w:color w:val="000000"/>
                <w:lang w:eastAsia="es-ES"/>
              </w:rPr>
            </w:pPr>
            <w:r>
              <w:rPr>
                <w:rFonts w:ascii="Calibri" w:hAnsi="Calibri" w:cs="Calibri"/>
                <w:color w:val="000000"/>
                <w:lang w:eastAsia="es-ES"/>
              </w:rPr>
              <w:t>11,76%</w:t>
            </w:r>
          </w:p>
        </w:tc>
      </w:tr>
      <w:tr w:rsidR="00F33BE2" w:rsidRPr="00B8445F" w14:paraId="5CED83A2" w14:textId="77777777" w:rsidTr="00D6710F">
        <w:trPr>
          <w:trHeight w:val="295"/>
        </w:trPr>
        <w:tc>
          <w:tcPr>
            <w:tcW w:w="0" w:type="auto"/>
            <w:tcBorders>
              <w:top w:val="nil"/>
              <w:left w:val="single" w:sz="4" w:space="0" w:color="auto"/>
              <w:bottom w:val="nil"/>
              <w:right w:val="single" w:sz="4" w:space="0" w:color="auto"/>
            </w:tcBorders>
            <w:shd w:val="clear" w:color="auto" w:fill="auto"/>
            <w:noWrap/>
            <w:vAlign w:val="center"/>
            <w:hideMark/>
          </w:tcPr>
          <w:p w14:paraId="68D4FA5D" w14:textId="77777777" w:rsidR="00F33BE2" w:rsidRPr="00B8445F" w:rsidRDefault="00F33BE2" w:rsidP="00D6710F">
            <w:pPr>
              <w:spacing w:before="0" w:after="0" w:line="240" w:lineRule="auto"/>
              <w:jc w:val="left"/>
              <w:rPr>
                <w:rFonts w:ascii="Calibri" w:hAnsi="Calibri" w:cs="Calibri"/>
                <w:color w:val="000000"/>
                <w:lang w:eastAsia="es-ES"/>
              </w:rPr>
            </w:pPr>
            <w:r>
              <w:rPr>
                <w:rFonts w:ascii="Calibri" w:hAnsi="Calibri" w:cs="Calibri"/>
                <w:color w:val="000000"/>
                <w:lang w:eastAsia="es-ES"/>
              </w:rPr>
              <w:t>Personal técnico dpto.</w:t>
            </w:r>
          </w:p>
        </w:tc>
        <w:tc>
          <w:tcPr>
            <w:tcW w:w="0" w:type="auto"/>
            <w:tcBorders>
              <w:top w:val="nil"/>
              <w:left w:val="nil"/>
              <w:bottom w:val="nil"/>
              <w:right w:val="single" w:sz="4" w:space="0" w:color="auto"/>
            </w:tcBorders>
            <w:shd w:val="clear" w:color="auto" w:fill="auto"/>
            <w:noWrap/>
            <w:vAlign w:val="center"/>
            <w:hideMark/>
          </w:tcPr>
          <w:p w14:paraId="4D95A930" w14:textId="77777777" w:rsidR="00F33BE2" w:rsidRPr="00B8445F" w:rsidRDefault="00F33BE2" w:rsidP="00D6710F">
            <w:pPr>
              <w:spacing w:before="0" w:after="0" w:line="240" w:lineRule="auto"/>
              <w:jc w:val="right"/>
              <w:rPr>
                <w:rFonts w:ascii="Calibri" w:hAnsi="Calibri" w:cs="Calibri"/>
                <w:color w:val="000000"/>
                <w:lang w:eastAsia="es-ES"/>
              </w:rPr>
            </w:pPr>
            <w:r w:rsidRPr="00B8445F">
              <w:rPr>
                <w:rFonts w:ascii="Calibri" w:hAnsi="Calibri" w:cs="Calibri"/>
                <w:color w:val="000000"/>
                <w:lang w:eastAsia="es-ES"/>
              </w:rPr>
              <w:t>8</w:t>
            </w:r>
          </w:p>
        </w:tc>
        <w:tc>
          <w:tcPr>
            <w:tcW w:w="0" w:type="auto"/>
            <w:tcBorders>
              <w:top w:val="nil"/>
              <w:left w:val="nil"/>
              <w:bottom w:val="nil"/>
              <w:right w:val="single" w:sz="4" w:space="0" w:color="auto"/>
            </w:tcBorders>
            <w:shd w:val="clear" w:color="auto" w:fill="auto"/>
            <w:noWrap/>
            <w:vAlign w:val="center"/>
            <w:hideMark/>
          </w:tcPr>
          <w:p w14:paraId="01886365" w14:textId="77777777" w:rsidR="00F33BE2" w:rsidRPr="00B8445F" w:rsidRDefault="00F33BE2" w:rsidP="00D6710F">
            <w:pPr>
              <w:spacing w:before="0" w:after="0" w:line="240" w:lineRule="auto"/>
              <w:jc w:val="right"/>
              <w:rPr>
                <w:rFonts w:ascii="Calibri" w:hAnsi="Calibri" w:cs="Calibri"/>
                <w:color w:val="000000"/>
                <w:lang w:eastAsia="es-ES"/>
              </w:rPr>
            </w:pPr>
            <w:r w:rsidRPr="00B8445F">
              <w:rPr>
                <w:rFonts w:ascii="Calibri" w:hAnsi="Calibri" w:cs="Calibri"/>
                <w:color w:val="000000"/>
                <w:lang w:eastAsia="es-ES"/>
              </w:rPr>
              <w:t>10</w:t>
            </w:r>
          </w:p>
        </w:tc>
        <w:tc>
          <w:tcPr>
            <w:tcW w:w="0" w:type="auto"/>
            <w:tcBorders>
              <w:top w:val="nil"/>
              <w:left w:val="nil"/>
              <w:bottom w:val="nil"/>
              <w:right w:val="single" w:sz="4" w:space="0" w:color="auto"/>
            </w:tcBorders>
            <w:shd w:val="clear" w:color="auto" w:fill="auto"/>
            <w:noWrap/>
            <w:vAlign w:val="center"/>
            <w:hideMark/>
          </w:tcPr>
          <w:p w14:paraId="6859BBB5" w14:textId="77777777" w:rsidR="00F33BE2" w:rsidRPr="00B8445F" w:rsidRDefault="00F33BE2" w:rsidP="00D6710F">
            <w:pPr>
              <w:spacing w:before="0" w:after="0" w:line="240" w:lineRule="auto"/>
              <w:jc w:val="right"/>
              <w:rPr>
                <w:rFonts w:ascii="Calibri" w:hAnsi="Calibri" w:cs="Calibri"/>
                <w:color w:val="000000"/>
                <w:lang w:eastAsia="es-ES"/>
              </w:rPr>
            </w:pPr>
            <w:r w:rsidRPr="00B8445F">
              <w:rPr>
                <w:rFonts w:ascii="Calibri" w:hAnsi="Calibri" w:cs="Calibri"/>
                <w:color w:val="000000"/>
                <w:lang w:eastAsia="es-ES"/>
              </w:rPr>
              <w:t>18</w:t>
            </w:r>
          </w:p>
        </w:tc>
        <w:tc>
          <w:tcPr>
            <w:tcW w:w="0" w:type="auto"/>
            <w:tcBorders>
              <w:top w:val="nil"/>
              <w:left w:val="nil"/>
              <w:bottom w:val="nil"/>
              <w:right w:val="single" w:sz="4" w:space="0" w:color="auto"/>
            </w:tcBorders>
            <w:shd w:val="clear" w:color="auto" w:fill="auto"/>
            <w:noWrap/>
            <w:vAlign w:val="center"/>
            <w:hideMark/>
          </w:tcPr>
          <w:p w14:paraId="5582FA6D" w14:textId="77777777" w:rsidR="00F33BE2" w:rsidRPr="00B8445F" w:rsidRDefault="00F33BE2" w:rsidP="00D6710F">
            <w:pPr>
              <w:spacing w:before="0" w:after="0" w:line="240" w:lineRule="auto"/>
              <w:jc w:val="right"/>
              <w:rPr>
                <w:rFonts w:ascii="Calibri" w:hAnsi="Calibri" w:cs="Calibri"/>
                <w:color w:val="000000"/>
                <w:lang w:eastAsia="es-ES"/>
              </w:rPr>
            </w:pPr>
            <w:r w:rsidRPr="00B8445F">
              <w:rPr>
                <w:rFonts w:ascii="Calibri" w:hAnsi="Calibri" w:cs="Calibri"/>
                <w:color w:val="000000"/>
                <w:lang w:eastAsia="es-ES"/>
              </w:rPr>
              <w:t>44,44%</w:t>
            </w:r>
          </w:p>
        </w:tc>
        <w:tc>
          <w:tcPr>
            <w:tcW w:w="0" w:type="auto"/>
            <w:tcBorders>
              <w:top w:val="nil"/>
              <w:left w:val="nil"/>
              <w:bottom w:val="nil"/>
              <w:right w:val="single" w:sz="4" w:space="0" w:color="auto"/>
            </w:tcBorders>
          </w:tcPr>
          <w:p w14:paraId="1CCE0D94" w14:textId="77777777" w:rsidR="00F33BE2" w:rsidRPr="00B8445F" w:rsidRDefault="00F33BE2" w:rsidP="00D6710F">
            <w:pPr>
              <w:spacing w:before="0" w:after="0" w:line="240" w:lineRule="auto"/>
              <w:jc w:val="right"/>
              <w:rPr>
                <w:rFonts w:ascii="Calibri" w:hAnsi="Calibri" w:cs="Calibri"/>
                <w:color w:val="000000"/>
                <w:lang w:eastAsia="es-ES"/>
              </w:rPr>
            </w:pPr>
            <w:r>
              <w:rPr>
                <w:rFonts w:ascii="Calibri" w:hAnsi="Calibri" w:cs="Calibri"/>
                <w:color w:val="000000"/>
                <w:lang w:eastAsia="es-ES"/>
              </w:rPr>
              <w:t>55,56%</w:t>
            </w:r>
          </w:p>
        </w:tc>
        <w:tc>
          <w:tcPr>
            <w:tcW w:w="0" w:type="auto"/>
            <w:tcBorders>
              <w:top w:val="nil"/>
              <w:left w:val="nil"/>
              <w:bottom w:val="nil"/>
              <w:right w:val="single" w:sz="4" w:space="0" w:color="auto"/>
            </w:tcBorders>
          </w:tcPr>
          <w:p w14:paraId="27EBA269" w14:textId="77777777" w:rsidR="00F33BE2" w:rsidRDefault="00F33BE2" w:rsidP="00D6710F">
            <w:pPr>
              <w:spacing w:before="0" w:after="0" w:line="240" w:lineRule="auto"/>
              <w:jc w:val="right"/>
              <w:rPr>
                <w:rFonts w:ascii="Calibri" w:hAnsi="Calibri" w:cs="Calibri"/>
                <w:color w:val="000000"/>
                <w:lang w:eastAsia="es-ES"/>
              </w:rPr>
            </w:pPr>
            <w:r>
              <w:rPr>
                <w:rFonts w:ascii="Calibri" w:hAnsi="Calibri" w:cs="Calibri"/>
                <w:color w:val="000000"/>
                <w:lang w:eastAsia="es-ES"/>
              </w:rPr>
              <w:t>27,59%</w:t>
            </w:r>
          </w:p>
        </w:tc>
        <w:tc>
          <w:tcPr>
            <w:tcW w:w="0" w:type="auto"/>
            <w:tcBorders>
              <w:top w:val="nil"/>
              <w:left w:val="nil"/>
              <w:bottom w:val="nil"/>
              <w:right w:val="single" w:sz="4" w:space="0" w:color="auto"/>
            </w:tcBorders>
          </w:tcPr>
          <w:p w14:paraId="15C2601A" w14:textId="77777777" w:rsidR="00F33BE2" w:rsidRDefault="00F33BE2" w:rsidP="00D6710F">
            <w:pPr>
              <w:spacing w:before="0" w:after="0" w:line="240" w:lineRule="auto"/>
              <w:jc w:val="right"/>
              <w:rPr>
                <w:rFonts w:ascii="Calibri" w:hAnsi="Calibri" w:cs="Calibri"/>
                <w:color w:val="000000"/>
                <w:lang w:eastAsia="es-ES"/>
              </w:rPr>
            </w:pPr>
            <w:r>
              <w:rPr>
                <w:rFonts w:ascii="Calibri" w:hAnsi="Calibri" w:cs="Calibri"/>
                <w:color w:val="000000"/>
                <w:lang w:eastAsia="es-ES"/>
              </w:rPr>
              <w:t>29,41%</w:t>
            </w:r>
          </w:p>
        </w:tc>
      </w:tr>
      <w:tr w:rsidR="00F33BE2" w:rsidRPr="00B8445F" w14:paraId="0816082D" w14:textId="77777777" w:rsidTr="00D6710F">
        <w:trPr>
          <w:trHeight w:val="295"/>
        </w:trPr>
        <w:tc>
          <w:tcPr>
            <w:tcW w:w="0" w:type="auto"/>
            <w:tcBorders>
              <w:top w:val="nil"/>
              <w:left w:val="single" w:sz="4" w:space="0" w:color="auto"/>
              <w:bottom w:val="nil"/>
              <w:right w:val="single" w:sz="4" w:space="0" w:color="auto"/>
            </w:tcBorders>
            <w:shd w:val="clear" w:color="auto" w:fill="auto"/>
            <w:noWrap/>
            <w:vAlign w:val="center"/>
            <w:hideMark/>
          </w:tcPr>
          <w:p w14:paraId="1EDFD4EA" w14:textId="77777777" w:rsidR="00F33BE2" w:rsidRPr="00B8445F" w:rsidRDefault="00F33BE2" w:rsidP="00D6710F">
            <w:pPr>
              <w:spacing w:before="0" w:after="0" w:line="240" w:lineRule="auto"/>
              <w:jc w:val="left"/>
              <w:rPr>
                <w:rFonts w:ascii="Calibri" w:hAnsi="Calibri" w:cs="Calibri"/>
                <w:color w:val="000000"/>
                <w:lang w:eastAsia="es-ES"/>
              </w:rPr>
            </w:pPr>
            <w:r w:rsidRPr="00B8445F">
              <w:rPr>
                <w:rFonts w:ascii="Calibri" w:hAnsi="Calibri" w:cs="Calibri"/>
                <w:color w:val="000000"/>
                <w:lang w:eastAsia="es-ES"/>
              </w:rPr>
              <w:t>Personal de apoyo</w:t>
            </w:r>
          </w:p>
        </w:tc>
        <w:tc>
          <w:tcPr>
            <w:tcW w:w="0" w:type="auto"/>
            <w:tcBorders>
              <w:top w:val="nil"/>
              <w:left w:val="nil"/>
              <w:bottom w:val="nil"/>
              <w:right w:val="single" w:sz="4" w:space="0" w:color="auto"/>
            </w:tcBorders>
            <w:shd w:val="clear" w:color="auto" w:fill="auto"/>
            <w:noWrap/>
            <w:vAlign w:val="center"/>
            <w:hideMark/>
          </w:tcPr>
          <w:p w14:paraId="0BF7E08A" w14:textId="77777777" w:rsidR="00F33BE2" w:rsidRPr="00B8445F" w:rsidRDefault="00F33BE2" w:rsidP="00D6710F">
            <w:pPr>
              <w:spacing w:before="0" w:after="0" w:line="240" w:lineRule="auto"/>
              <w:jc w:val="right"/>
              <w:rPr>
                <w:rFonts w:ascii="Calibri" w:hAnsi="Calibri" w:cs="Calibri"/>
                <w:color w:val="000000"/>
                <w:lang w:eastAsia="es-ES"/>
              </w:rPr>
            </w:pPr>
            <w:r w:rsidRPr="00B8445F">
              <w:rPr>
                <w:rFonts w:ascii="Calibri" w:hAnsi="Calibri" w:cs="Calibri"/>
                <w:color w:val="000000"/>
                <w:lang w:eastAsia="es-ES"/>
              </w:rPr>
              <w:t>13</w:t>
            </w:r>
          </w:p>
        </w:tc>
        <w:tc>
          <w:tcPr>
            <w:tcW w:w="0" w:type="auto"/>
            <w:tcBorders>
              <w:top w:val="nil"/>
              <w:left w:val="nil"/>
              <w:bottom w:val="nil"/>
              <w:right w:val="single" w:sz="4" w:space="0" w:color="auto"/>
            </w:tcBorders>
            <w:shd w:val="clear" w:color="auto" w:fill="auto"/>
            <w:noWrap/>
            <w:vAlign w:val="center"/>
            <w:hideMark/>
          </w:tcPr>
          <w:p w14:paraId="3F6DC535" w14:textId="77777777" w:rsidR="00F33BE2" w:rsidRPr="00B8445F" w:rsidRDefault="00F33BE2" w:rsidP="00D6710F">
            <w:pPr>
              <w:spacing w:before="0" w:after="0" w:line="240" w:lineRule="auto"/>
              <w:jc w:val="right"/>
              <w:rPr>
                <w:rFonts w:ascii="Calibri" w:hAnsi="Calibri" w:cs="Calibri"/>
                <w:color w:val="000000"/>
                <w:lang w:eastAsia="es-ES"/>
              </w:rPr>
            </w:pPr>
            <w:r w:rsidRPr="00B8445F">
              <w:rPr>
                <w:rFonts w:ascii="Calibri" w:hAnsi="Calibri" w:cs="Calibri"/>
                <w:color w:val="000000"/>
                <w:lang w:eastAsia="es-ES"/>
              </w:rPr>
              <w:t>1</w:t>
            </w:r>
          </w:p>
        </w:tc>
        <w:tc>
          <w:tcPr>
            <w:tcW w:w="0" w:type="auto"/>
            <w:tcBorders>
              <w:top w:val="nil"/>
              <w:left w:val="nil"/>
              <w:bottom w:val="nil"/>
              <w:right w:val="single" w:sz="4" w:space="0" w:color="auto"/>
            </w:tcBorders>
            <w:shd w:val="clear" w:color="auto" w:fill="auto"/>
            <w:noWrap/>
            <w:vAlign w:val="center"/>
            <w:hideMark/>
          </w:tcPr>
          <w:p w14:paraId="71334922" w14:textId="77777777" w:rsidR="00F33BE2" w:rsidRPr="00B8445F" w:rsidRDefault="00F33BE2" w:rsidP="00D6710F">
            <w:pPr>
              <w:spacing w:before="0" w:after="0" w:line="240" w:lineRule="auto"/>
              <w:jc w:val="right"/>
              <w:rPr>
                <w:rFonts w:ascii="Calibri" w:hAnsi="Calibri" w:cs="Calibri"/>
                <w:color w:val="000000"/>
                <w:lang w:eastAsia="es-ES"/>
              </w:rPr>
            </w:pPr>
            <w:r w:rsidRPr="00B8445F">
              <w:rPr>
                <w:rFonts w:ascii="Calibri" w:hAnsi="Calibri" w:cs="Calibri"/>
                <w:color w:val="000000"/>
                <w:lang w:eastAsia="es-ES"/>
              </w:rPr>
              <w:t>14</w:t>
            </w:r>
          </w:p>
        </w:tc>
        <w:tc>
          <w:tcPr>
            <w:tcW w:w="0" w:type="auto"/>
            <w:tcBorders>
              <w:top w:val="nil"/>
              <w:left w:val="nil"/>
              <w:bottom w:val="nil"/>
              <w:right w:val="single" w:sz="4" w:space="0" w:color="auto"/>
            </w:tcBorders>
            <w:shd w:val="clear" w:color="auto" w:fill="auto"/>
            <w:noWrap/>
            <w:vAlign w:val="center"/>
            <w:hideMark/>
          </w:tcPr>
          <w:p w14:paraId="5789971C" w14:textId="77777777" w:rsidR="00F33BE2" w:rsidRPr="00B8445F" w:rsidRDefault="00F33BE2" w:rsidP="00D6710F">
            <w:pPr>
              <w:spacing w:before="0" w:after="0" w:line="240" w:lineRule="auto"/>
              <w:jc w:val="right"/>
              <w:rPr>
                <w:rFonts w:ascii="Calibri" w:hAnsi="Calibri" w:cs="Calibri"/>
                <w:color w:val="000000"/>
                <w:lang w:eastAsia="es-ES"/>
              </w:rPr>
            </w:pPr>
            <w:r w:rsidRPr="00B8445F">
              <w:rPr>
                <w:rFonts w:ascii="Calibri" w:hAnsi="Calibri" w:cs="Calibri"/>
                <w:color w:val="000000"/>
                <w:lang w:eastAsia="es-ES"/>
              </w:rPr>
              <w:t>92,86%</w:t>
            </w:r>
          </w:p>
        </w:tc>
        <w:tc>
          <w:tcPr>
            <w:tcW w:w="0" w:type="auto"/>
            <w:tcBorders>
              <w:top w:val="nil"/>
              <w:left w:val="nil"/>
              <w:bottom w:val="nil"/>
              <w:right w:val="single" w:sz="4" w:space="0" w:color="auto"/>
            </w:tcBorders>
          </w:tcPr>
          <w:p w14:paraId="5476ED74" w14:textId="77777777" w:rsidR="00F33BE2" w:rsidRPr="00B8445F" w:rsidRDefault="00F33BE2" w:rsidP="00D6710F">
            <w:pPr>
              <w:spacing w:before="0" w:after="0" w:line="240" w:lineRule="auto"/>
              <w:jc w:val="right"/>
              <w:rPr>
                <w:rFonts w:ascii="Calibri" w:hAnsi="Calibri" w:cs="Calibri"/>
                <w:color w:val="000000"/>
                <w:lang w:eastAsia="es-ES"/>
              </w:rPr>
            </w:pPr>
            <w:r>
              <w:rPr>
                <w:rFonts w:ascii="Calibri" w:hAnsi="Calibri" w:cs="Calibri"/>
                <w:color w:val="000000"/>
                <w:lang w:eastAsia="es-ES"/>
              </w:rPr>
              <w:t>7,14%</w:t>
            </w:r>
          </w:p>
        </w:tc>
        <w:tc>
          <w:tcPr>
            <w:tcW w:w="0" w:type="auto"/>
            <w:tcBorders>
              <w:top w:val="nil"/>
              <w:left w:val="nil"/>
              <w:bottom w:val="nil"/>
              <w:right w:val="single" w:sz="4" w:space="0" w:color="auto"/>
            </w:tcBorders>
          </w:tcPr>
          <w:p w14:paraId="718064A3" w14:textId="77777777" w:rsidR="00F33BE2" w:rsidRDefault="00F33BE2" w:rsidP="00D6710F">
            <w:pPr>
              <w:spacing w:before="0" w:after="0" w:line="240" w:lineRule="auto"/>
              <w:jc w:val="right"/>
              <w:rPr>
                <w:rFonts w:ascii="Calibri" w:hAnsi="Calibri" w:cs="Calibri"/>
                <w:color w:val="000000"/>
                <w:lang w:eastAsia="es-ES"/>
              </w:rPr>
            </w:pPr>
            <w:r>
              <w:rPr>
                <w:rFonts w:ascii="Calibri" w:hAnsi="Calibri" w:cs="Calibri"/>
                <w:color w:val="000000"/>
                <w:lang w:eastAsia="es-ES"/>
              </w:rPr>
              <w:t>44,83%</w:t>
            </w:r>
          </w:p>
        </w:tc>
        <w:tc>
          <w:tcPr>
            <w:tcW w:w="0" w:type="auto"/>
            <w:tcBorders>
              <w:top w:val="nil"/>
              <w:left w:val="nil"/>
              <w:bottom w:val="nil"/>
              <w:right w:val="single" w:sz="4" w:space="0" w:color="auto"/>
            </w:tcBorders>
          </w:tcPr>
          <w:p w14:paraId="65A1B7D3" w14:textId="77777777" w:rsidR="00F33BE2" w:rsidRDefault="00F33BE2" w:rsidP="00D6710F">
            <w:pPr>
              <w:spacing w:before="0" w:after="0" w:line="240" w:lineRule="auto"/>
              <w:jc w:val="right"/>
              <w:rPr>
                <w:rFonts w:ascii="Calibri" w:hAnsi="Calibri" w:cs="Calibri"/>
                <w:color w:val="000000"/>
                <w:lang w:eastAsia="es-ES"/>
              </w:rPr>
            </w:pPr>
            <w:r>
              <w:rPr>
                <w:rFonts w:ascii="Calibri" w:hAnsi="Calibri" w:cs="Calibri"/>
                <w:color w:val="000000"/>
                <w:lang w:eastAsia="es-ES"/>
              </w:rPr>
              <w:t>2,94%</w:t>
            </w:r>
          </w:p>
        </w:tc>
      </w:tr>
      <w:tr w:rsidR="00F33BE2" w:rsidRPr="00B8445F" w14:paraId="754B7C69" w14:textId="77777777" w:rsidTr="00D6710F">
        <w:trPr>
          <w:trHeight w:val="295"/>
        </w:trPr>
        <w:tc>
          <w:tcPr>
            <w:tcW w:w="0" w:type="auto"/>
            <w:tcBorders>
              <w:top w:val="nil"/>
              <w:left w:val="single" w:sz="4" w:space="0" w:color="auto"/>
              <w:bottom w:val="nil"/>
              <w:right w:val="single" w:sz="4" w:space="0" w:color="auto"/>
            </w:tcBorders>
            <w:shd w:val="clear" w:color="auto" w:fill="auto"/>
            <w:noWrap/>
            <w:vAlign w:val="center"/>
            <w:hideMark/>
          </w:tcPr>
          <w:p w14:paraId="504456C0" w14:textId="77777777" w:rsidR="00F33BE2" w:rsidRPr="00B8445F" w:rsidRDefault="00F33BE2" w:rsidP="00D6710F">
            <w:pPr>
              <w:spacing w:before="0" w:after="0" w:line="240" w:lineRule="auto"/>
              <w:jc w:val="left"/>
              <w:rPr>
                <w:rFonts w:ascii="Calibri" w:hAnsi="Calibri" w:cs="Calibri"/>
                <w:color w:val="000000"/>
                <w:lang w:eastAsia="es-ES"/>
              </w:rPr>
            </w:pPr>
            <w:r w:rsidRPr="00B8445F">
              <w:rPr>
                <w:rFonts w:ascii="Calibri" w:hAnsi="Calibri" w:cs="Calibri"/>
                <w:color w:val="000000"/>
                <w:lang w:eastAsia="es-ES"/>
              </w:rPr>
              <w:t>Personal de almacén</w:t>
            </w:r>
          </w:p>
        </w:tc>
        <w:tc>
          <w:tcPr>
            <w:tcW w:w="0" w:type="auto"/>
            <w:tcBorders>
              <w:top w:val="nil"/>
              <w:left w:val="nil"/>
              <w:bottom w:val="nil"/>
              <w:right w:val="single" w:sz="4" w:space="0" w:color="auto"/>
            </w:tcBorders>
            <w:shd w:val="clear" w:color="auto" w:fill="auto"/>
            <w:noWrap/>
            <w:vAlign w:val="center"/>
            <w:hideMark/>
          </w:tcPr>
          <w:p w14:paraId="68C0EAA0" w14:textId="77777777" w:rsidR="00F33BE2" w:rsidRPr="00B8445F" w:rsidRDefault="00F33BE2" w:rsidP="00D6710F">
            <w:pPr>
              <w:spacing w:before="0" w:after="0" w:line="240" w:lineRule="auto"/>
              <w:jc w:val="right"/>
              <w:rPr>
                <w:rFonts w:ascii="Calibri" w:hAnsi="Calibri" w:cs="Calibri"/>
                <w:color w:val="000000"/>
                <w:lang w:eastAsia="es-ES"/>
              </w:rPr>
            </w:pPr>
            <w:r w:rsidRPr="00B8445F">
              <w:rPr>
                <w:rFonts w:ascii="Calibri" w:hAnsi="Calibri" w:cs="Calibri"/>
                <w:color w:val="000000"/>
                <w:lang w:eastAsia="es-ES"/>
              </w:rPr>
              <w:t>3</w:t>
            </w:r>
          </w:p>
        </w:tc>
        <w:tc>
          <w:tcPr>
            <w:tcW w:w="0" w:type="auto"/>
            <w:tcBorders>
              <w:top w:val="nil"/>
              <w:left w:val="nil"/>
              <w:bottom w:val="nil"/>
              <w:right w:val="single" w:sz="4" w:space="0" w:color="auto"/>
            </w:tcBorders>
            <w:shd w:val="clear" w:color="auto" w:fill="auto"/>
            <w:noWrap/>
            <w:vAlign w:val="center"/>
            <w:hideMark/>
          </w:tcPr>
          <w:p w14:paraId="4BF5E506" w14:textId="77777777" w:rsidR="00F33BE2" w:rsidRPr="00B8445F" w:rsidRDefault="00F33BE2" w:rsidP="00D6710F">
            <w:pPr>
              <w:spacing w:before="0" w:after="0" w:line="240" w:lineRule="auto"/>
              <w:jc w:val="right"/>
              <w:rPr>
                <w:rFonts w:ascii="Calibri" w:hAnsi="Calibri" w:cs="Calibri"/>
                <w:color w:val="000000"/>
                <w:lang w:eastAsia="es-ES"/>
              </w:rPr>
            </w:pPr>
            <w:r w:rsidRPr="00B8445F">
              <w:rPr>
                <w:rFonts w:ascii="Calibri" w:hAnsi="Calibri" w:cs="Calibri"/>
                <w:color w:val="000000"/>
                <w:lang w:eastAsia="es-ES"/>
              </w:rPr>
              <w:t>18</w:t>
            </w:r>
          </w:p>
        </w:tc>
        <w:tc>
          <w:tcPr>
            <w:tcW w:w="0" w:type="auto"/>
            <w:tcBorders>
              <w:top w:val="nil"/>
              <w:left w:val="nil"/>
              <w:bottom w:val="nil"/>
              <w:right w:val="single" w:sz="4" w:space="0" w:color="auto"/>
            </w:tcBorders>
            <w:shd w:val="clear" w:color="auto" w:fill="auto"/>
            <w:noWrap/>
            <w:vAlign w:val="center"/>
            <w:hideMark/>
          </w:tcPr>
          <w:p w14:paraId="335FFC69" w14:textId="77777777" w:rsidR="00F33BE2" w:rsidRPr="00B8445F" w:rsidRDefault="00F33BE2" w:rsidP="00D6710F">
            <w:pPr>
              <w:spacing w:before="0" w:after="0" w:line="240" w:lineRule="auto"/>
              <w:jc w:val="right"/>
              <w:rPr>
                <w:rFonts w:ascii="Calibri" w:hAnsi="Calibri" w:cs="Calibri"/>
                <w:color w:val="000000"/>
                <w:lang w:eastAsia="es-ES"/>
              </w:rPr>
            </w:pPr>
            <w:r w:rsidRPr="00B8445F">
              <w:rPr>
                <w:rFonts w:ascii="Calibri" w:hAnsi="Calibri" w:cs="Calibri"/>
                <w:color w:val="000000"/>
                <w:lang w:eastAsia="es-ES"/>
              </w:rPr>
              <w:t>21</w:t>
            </w:r>
          </w:p>
        </w:tc>
        <w:tc>
          <w:tcPr>
            <w:tcW w:w="0" w:type="auto"/>
            <w:tcBorders>
              <w:top w:val="nil"/>
              <w:left w:val="nil"/>
              <w:bottom w:val="nil"/>
              <w:right w:val="single" w:sz="4" w:space="0" w:color="auto"/>
            </w:tcBorders>
            <w:shd w:val="clear" w:color="auto" w:fill="auto"/>
            <w:noWrap/>
            <w:vAlign w:val="center"/>
            <w:hideMark/>
          </w:tcPr>
          <w:p w14:paraId="04630AD6" w14:textId="77777777" w:rsidR="00F33BE2" w:rsidRPr="00B8445F" w:rsidRDefault="00F33BE2" w:rsidP="00D6710F">
            <w:pPr>
              <w:spacing w:before="0" w:after="0" w:line="240" w:lineRule="auto"/>
              <w:jc w:val="right"/>
              <w:rPr>
                <w:rFonts w:ascii="Calibri" w:hAnsi="Calibri" w:cs="Calibri"/>
                <w:color w:val="000000"/>
                <w:lang w:eastAsia="es-ES"/>
              </w:rPr>
            </w:pPr>
            <w:r w:rsidRPr="00B8445F">
              <w:rPr>
                <w:rFonts w:ascii="Calibri" w:hAnsi="Calibri" w:cs="Calibri"/>
                <w:color w:val="000000"/>
                <w:lang w:eastAsia="es-ES"/>
              </w:rPr>
              <w:t>14,29%</w:t>
            </w:r>
          </w:p>
        </w:tc>
        <w:tc>
          <w:tcPr>
            <w:tcW w:w="0" w:type="auto"/>
            <w:tcBorders>
              <w:top w:val="nil"/>
              <w:left w:val="nil"/>
              <w:bottom w:val="nil"/>
              <w:right w:val="single" w:sz="4" w:space="0" w:color="auto"/>
            </w:tcBorders>
          </w:tcPr>
          <w:p w14:paraId="66A35A2E" w14:textId="77777777" w:rsidR="00F33BE2" w:rsidRPr="00B8445F" w:rsidRDefault="00F33BE2" w:rsidP="00D6710F">
            <w:pPr>
              <w:spacing w:before="0" w:after="0" w:line="240" w:lineRule="auto"/>
              <w:jc w:val="right"/>
              <w:rPr>
                <w:rFonts w:ascii="Calibri" w:hAnsi="Calibri" w:cs="Calibri"/>
                <w:color w:val="000000"/>
                <w:lang w:eastAsia="es-ES"/>
              </w:rPr>
            </w:pPr>
            <w:r>
              <w:rPr>
                <w:rFonts w:ascii="Calibri" w:hAnsi="Calibri" w:cs="Calibri"/>
                <w:color w:val="000000"/>
                <w:lang w:eastAsia="es-ES"/>
              </w:rPr>
              <w:t>85,71%</w:t>
            </w:r>
          </w:p>
        </w:tc>
        <w:tc>
          <w:tcPr>
            <w:tcW w:w="0" w:type="auto"/>
            <w:tcBorders>
              <w:top w:val="nil"/>
              <w:left w:val="nil"/>
              <w:bottom w:val="nil"/>
              <w:right w:val="single" w:sz="4" w:space="0" w:color="auto"/>
            </w:tcBorders>
          </w:tcPr>
          <w:p w14:paraId="23C77785" w14:textId="77777777" w:rsidR="00F33BE2" w:rsidRDefault="00F33BE2" w:rsidP="00D6710F">
            <w:pPr>
              <w:spacing w:before="0" w:after="0" w:line="240" w:lineRule="auto"/>
              <w:jc w:val="right"/>
              <w:rPr>
                <w:rFonts w:ascii="Calibri" w:hAnsi="Calibri" w:cs="Calibri"/>
                <w:color w:val="000000"/>
                <w:lang w:eastAsia="es-ES"/>
              </w:rPr>
            </w:pPr>
            <w:r>
              <w:rPr>
                <w:rFonts w:ascii="Calibri" w:hAnsi="Calibri" w:cs="Calibri"/>
                <w:color w:val="000000"/>
                <w:lang w:eastAsia="es-ES"/>
              </w:rPr>
              <w:t>10,34%</w:t>
            </w:r>
          </w:p>
        </w:tc>
        <w:tc>
          <w:tcPr>
            <w:tcW w:w="0" w:type="auto"/>
            <w:tcBorders>
              <w:top w:val="nil"/>
              <w:left w:val="nil"/>
              <w:bottom w:val="nil"/>
              <w:right w:val="single" w:sz="4" w:space="0" w:color="auto"/>
            </w:tcBorders>
          </w:tcPr>
          <w:p w14:paraId="3640F6DE" w14:textId="77777777" w:rsidR="00F33BE2" w:rsidRDefault="00F33BE2" w:rsidP="00D6710F">
            <w:pPr>
              <w:spacing w:before="0" w:after="0" w:line="240" w:lineRule="auto"/>
              <w:jc w:val="right"/>
              <w:rPr>
                <w:rFonts w:ascii="Calibri" w:hAnsi="Calibri" w:cs="Calibri"/>
                <w:color w:val="000000"/>
                <w:lang w:eastAsia="es-ES"/>
              </w:rPr>
            </w:pPr>
            <w:r>
              <w:rPr>
                <w:rFonts w:ascii="Calibri" w:hAnsi="Calibri" w:cs="Calibri"/>
                <w:color w:val="000000"/>
                <w:lang w:eastAsia="es-ES"/>
              </w:rPr>
              <w:t>52,95%</w:t>
            </w:r>
          </w:p>
        </w:tc>
      </w:tr>
      <w:tr w:rsidR="00F33BE2" w:rsidRPr="00B8445F" w14:paraId="744BF64F" w14:textId="77777777" w:rsidTr="00D6710F">
        <w:trPr>
          <w:trHeight w:val="295"/>
        </w:trPr>
        <w:tc>
          <w:tcPr>
            <w:tcW w:w="0" w:type="auto"/>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6BF0B935" w14:textId="77777777" w:rsidR="00F33BE2" w:rsidRPr="00B8445F" w:rsidRDefault="00F33BE2" w:rsidP="00D6710F">
            <w:pPr>
              <w:spacing w:before="0" w:after="0" w:line="240" w:lineRule="auto"/>
              <w:jc w:val="left"/>
              <w:rPr>
                <w:rFonts w:ascii="Calibri" w:hAnsi="Calibri" w:cs="Calibri"/>
                <w:b/>
                <w:bCs/>
                <w:color w:val="000000"/>
                <w:lang w:eastAsia="es-ES"/>
              </w:rPr>
            </w:pPr>
            <w:r w:rsidRPr="00B8445F">
              <w:rPr>
                <w:rFonts w:ascii="Calibri" w:hAnsi="Calibri" w:cs="Calibri"/>
                <w:b/>
                <w:bCs/>
                <w:color w:val="000000"/>
                <w:lang w:eastAsia="es-ES"/>
              </w:rPr>
              <w:t>Total</w:t>
            </w:r>
          </w:p>
        </w:tc>
        <w:tc>
          <w:tcPr>
            <w:tcW w:w="0" w:type="auto"/>
            <w:tcBorders>
              <w:top w:val="single" w:sz="4" w:space="0" w:color="auto"/>
              <w:left w:val="nil"/>
              <w:bottom w:val="single" w:sz="4" w:space="0" w:color="auto"/>
              <w:right w:val="single" w:sz="4" w:space="0" w:color="auto"/>
            </w:tcBorders>
            <w:shd w:val="clear" w:color="000000" w:fill="DCE6F1"/>
            <w:noWrap/>
            <w:vAlign w:val="center"/>
            <w:hideMark/>
          </w:tcPr>
          <w:p w14:paraId="0CFE2A35" w14:textId="77777777" w:rsidR="00F33BE2" w:rsidRPr="00B8445F" w:rsidRDefault="00F33BE2" w:rsidP="00D6710F">
            <w:pPr>
              <w:spacing w:before="0" w:after="0" w:line="240" w:lineRule="auto"/>
              <w:jc w:val="right"/>
              <w:rPr>
                <w:rFonts w:ascii="Calibri" w:hAnsi="Calibri" w:cs="Calibri"/>
                <w:b/>
                <w:bCs/>
                <w:color w:val="000000"/>
                <w:lang w:eastAsia="es-ES"/>
              </w:rPr>
            </w:pPr>
            <w:r w:rsidRPr="00B8445F">
              <w:rPr>
                <w:rFonts w:ascii="Calibri" w:hAnsi="Calibri" w:cs="Calibri"/>
                <w:b/>
                <w:bCs/>
                <w:color w:val="000000"/>
                <w:lang w:eastAsia="es-ES"/>
              </w:rPr>
              <w:t>29</w:t>
            </w:r>
          </w:p>
        </w:tc>
        <w:tc>
          <w:tcPr>
            <w:tcW w:w="0" w:type="auto"/>
            <w:tcBorders>
              <w:top w:val="single" w:sz="4" w:space="0" w:color="auto"/>
              <w:left w:val="nil"/>
              <w:bottom w:val="single" w:sz="4" w:space="0" w:color="auto"/>
              <w:right w:val="single" w:sz="4" w:space="0" w:color="auto"/>
            </w:tcBorders>
            <w:shd w:val="clear" w:color="000000" w:fill="DCE6F1"/>
            <w:noWrap/>
            <w:vAlign w:val="center"/>
            <w:hideMark/>
          </w:tcPr>
          <w:p w14:paraId="0DA5E1CA" w14:textId="77777777" w:rsidR="00F33BE2" w:rsidRPr="00B8445F" w:rsidRDefault="00F33BE2" w:rsidP="00D6710F">
            <w:pPr>
              <w:spacing w:before="0" w:after="0" w:line="240" w:lineRule="auto"/>
              <w:jc w:val="right"/>
              <w:rPr>
                <w:rFonts w:ascii="Calibri" w:hAnsi="Calibri" w:cs="Calibri"/>
                <w:b/>
                <w:bCs/>
                <w:color w:val="000000"/>
                <w:lang w:eastAsia="es-ES"/>
              </w:rPr>
            </w:pPr>
            <w:r w:rsidRPr="00B8445F">
              <w:rPr>
                <w:rFonts w:ascii="Calibri" w:hAnsi="Calibri" w:cs="Calibri"/>
                <w:b/>
                <w:bCs/>
                <w:color w:val="000000"/>
                <w:lang w:eastAsia="es-ES"/>
              </w:rPr>
              <w:t>34</w:t>
            </w:r>
          </w:p>
        </w:tc>
        <w:tc>
          <w:tcPr>
            <w:tcW w:w="0" w:type="auto"/>
            <w:tcBorders>
              <w:top w:val="single" w:sz="4" w:space="0" w:color="auto"/>
              <w:left w:val="nil"/>
              <w:bottom w:val="single" w:sz="4" w:space="0" w:color="auto"/>
              <w:right w:val="single" w:sz="4" w:space="0" w:color="auto"/>
            </w:tcBorders>
            <w:shd w:val="clear" w:color="000000" w:fill="DCE6F1"/>
            <w:noWrap/>
            <w:vAlign w:val="center"/>
            <w:hideMark/>
          </w:tcPr>
          <w:p w14:paraId="2FD3AE24" w14:textId="77777777" w:rsidR="00F33BE2" w:rsidRPr="00B8445F" w:rsidRDefault="00F33BE2" w:rsidP="00D6710F">
            <w:pPr>
              <w:spacing w:before="0" w:after="0" w:line="240" w:lineRule="auto"/>
              <w:jc w:val="right"/>
              <w:rPr>
                <w:rFonts w:ascii="Calibri" w:hAnsi="Calibri" w:cs="Calibri"/>
                <w:b/>
                <w:bCs/>
                <w:color w:val="000000"/>
                <w:lang w:eastAsia="es-ES"/>
              </w:rPr>
            </w:pPr>
            <w:r w:rsidRPr="00B8445F">
              <w:rPr>
                <w:rFonts w:ascii="Calibri" w:hAnsi="Calibri" w:cs="Calibri"/>
                <w:b/>
                <w:bCs/>
                <w:color w:val="000000"/>
                <w:lang w:eastAsia="es-ES"/>
              </w:rPr>
              <w:t>63</w:t>
            </w:r>
          </w:p>
        </w:tc>
        <w:tc>
          <w:tcPr>
            <w:tcW w:w="0" w:type="auto"/>
            <w:tcBorders>
              <w:top w:val="single" w:sz="4" w:space="0" w:color="auto"/>
              <w:left w:val="nil"/>
              <w:bottom w:val="single" w:sz="4" w:space="0" w:color="auto"/>
              <w:right w:val="single" w:sz="4" w:space="0" w:color="auto"/>
            </w:tcBorders>
            <w:shd w:val="clear" w:color="000000" w:fill="DCE6F1"/>
            <w:noWrap/>
            <w:vAlign w:val="center"/>
            <w:hideMark/>
          </w:tcPr>
          <w:p w14:paraId="66CC77EA" w14:textId="77777777" w:rsidR="00F33BE2" w:rsidRPr="00B8445F" w:rsidRDefault="00F33BE2" w:rsidP="00D6710F">
            <w:pPr>
              <w:spacing w:before="0" w:after="0" w:line="240" w:lineRule="auto"/>
              <w:jc w:val="right"/>
              <w:rPr>
                <w:rFonts w:ascii="Calibri" w:hAnsi="Calibri" w:cs="Calibri"/>
                <w:b/>
                <w:bCs/>
                <w:color w:val="000000"/>
                <w:lang w:eastAsia="es-ES"/>
              </w:rPr>
            </w:pPr>
            <w:r w:rsidRPr="00B8445F">
              <w:rPr>
                <w:rFonts w:ascii="Calibri" w:hAnsi="Calibri" w:cs="Calibri"/>
                <w:b/>
                <w:bCs/>
                <w:color w:val="000000"/>
                <w:lang w:eastAsia="es-ES"/>
              </w:rPr>
              <w:t>46,03%</w:t>
            </w:r>
          </w:p>
        </w:tc>
        <w:tc>
          <w:tcPr>
            <w:tcW w:w="0" w:type="auto"/>
            <w:tcBorders>
              <w:top w:val="single" w:sz="4" w:space="0" w:color="auto"/>
              <w:left w:val="nil"/>
              <w:bottom w:val="single" w:sz="4" w:space="0" w:color="auto"/>
              <w:right w:val="single" w:sz="4" w:space="0" w:color="auto"/>
            </w:tcBorders>
            <w:shd w:val="clear" w:color="000000" w:fill="DCE6F1"/>
          </w:tcPr>
          <w:p w14:paraId="4D2127DF" w14:textId="77777777" w:rsidR="00F33BE2" w:rsidRPr="00B8445F" w:rsidRDefault="00F33BE2" w:rsidP="00D6710F">
            <w:pPr>
              <w:spacing w:before="0" w:after="0" w:line="240" w:lineRule="auto"/>
              <w:jc w:val="right"/>
              <w:rPr>
                <w:rFonts w:ascii="Calibri" w:hAnsi="Calibri" w:cs="Calibri"/>
                <w:b/>
                <w:bCs/>
                <w:color w:val="000000"/>
                <w:lang w:eastAsia="es-ES"/>
              </w:rPr>
            </w:pPr>
            <w:r>
              <w:rPr>
                <w:rFonts w:ascii="Calibri" w:hAnsi="Calibri" w:cs="Calibri"/>
                <w:b/>
                <w:bCs/>
                <w:color w:val="000000"/>
                <w:lang w:eastAsia="es-ES"/>
              </w:rPr>
              <w:t>53,97%</w:t>
            </w:r>
          </w:p>
        </w:tc>
        <w:tc>
          <w:tcPr>
            <w:tcW w:w="0" w:type="auto"/>
            <w:tcBorders>
              <w:top w:val="single" w:sz="4" w:space="0" w:color="auto"/>
              <w:left w:val="nil"/>
              <w:bottom w:val="single" w:sz="4" w:space="0" w:color="auto"/>
              <w:right w:val="single" w:sz="4" w:space="0" w:color="auto"/>
            </w:tcBorders>
            <w:shd w:val="clear" w:color="000000" w:fill="DCE6F1"/>
          </w:tcPr>
          <w:p w14:paraId="0C036404" w14:textId="77777777" w:rsidR="00F33BE2" w:rsidRPr="00B8445F" w:rsidRDefault="00F33BE2" w:rsidP="00D6710F">
            <w:pPr>
              <w:spacing w:before="0" w:after="0" w:line="240" w:lineRule="auto"/>
              <w:jc w:val="right"/>
              <w:rPr>
                <w:rFonts w:ascii="Calibri" w:hAnsi="Calibri" w:cs="Calibri"/>
                <w:b/>
                <w:bCs/>
                <w:color w:val="000000"/>
                <w:lang w:eastAsia="es-ES"/>
              </w:rPr>
            </w:pPr>
            <w:r>
              <w:rPr>
                <w:rFonts w:ascii="Calibri" w:hAnsi="Calibri" w:cs="Calibri"/>
                <w:b/>
                <w:bCs/>
                <w:color w:val="000000"/>
                <w:lang w:eastAsia="es-ES"/>
              </w:rPr>
              <w:t>100%</w:t>
            </w:r>
          </w:p>
        </w:tc>
        <w:tc>
          <w:tcPr>
            <w:tcW w:w="0" w:type="auto"/>
            <w:tcBorders>
              <w:top w:val="single" w:sz="4" w:space="0" w:color="auto"/>
              <w:left w:val="nil"/>
              <w:bottom w:val="single" w:sz="4" w:space="0" w:color="auto"/>
              <w:right w:val="single" w:sz="4" w:space="0" w:color="auto"/>
            </w:tcBorders>
            <w:shd w:val="clear" w:color="000000" w:fill="DCE6F1"/>
          </w:tcPr>
          <w:p w14:paraId="7920A44C" w14:textId="77777777" w:rsidR="00F33BE2" w:rsidRPr="00B8445F" w:rsidRDefault="00F33BE2" w:rsidP="00D6710F">
            <w:pPr>
              <w:spacing w:before="0" w:after="0" w:line="240" w:lineRule="auto"/>
              <w:jc w:val="right"/>
              <w:rPr>
                <w:rFonts w:ascii="Calibri" w:hAnsi="Calibri" w:cs="Calibri"/>
                <w:b/>
                <w:bCs/>
                <w:color w:val="000000"/>
                <w:lang w:eastAsia="es-ES"/>
              </w:rPr>
            </w:pPr>
            <w:r>
              <w:rPr>
                <w:rFonts w:ascii="Calibri" w:hAnsi="Calibri" w:cs="Calibri"/>
                <w:b/>
                <w:bCs/>
                <w:color w:val="000000"/>
                <w:lang w:eastAsia="es-ES"/>
              </w:rPr>
              <w:t>100%</w:t>
            </w:r>
          </w:p>
        </w:tc>
      </w:tr>
    </w:tbl>
    <w:p w14:paraId="6C50BCC1" w14:textId="5CB9EECE" w:rsidR="00CA1514" w:rsidRDefault="00CA1514" w:rsidP="00FE0756">
      <w:pPr>
        <w:rPr>
          <w:rFonts w:eastAsia="Calibri"/>
          <w:sz w:val="24"/>
          <w:szCs w:val="24"/>
        </w:rPr>
      </w:pPr>
      <w:r>
        <w:rPr>
          <w:rFonts w:eastAsia="Calibri"/>
          <w:noProof/>
          <w:sz w:val="24"/>
          <w:szCs w:val="24"/>
          <w:lang w:eastAsia="es-ES"/>
        </w:rPr>
        <w:drawing>
          <wp:inline distT="0" distB="0" distL="0" distR="0" wp14:anchorId="105FE6FF" wp14:editId="17A62A85">
            <wp:extent cx="5499100" cy="3213100"/>
            <wp:effectExtent l="0" t="0" r="6350" b="635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99100" cy="3213100"/>
                    </a:xfrm>
                    <a:prstGeom prst="rect">
                      <a:avLst/>
                    </a:prstGeom>
                    <a:noFill/>
                  </pic:spPr>
                </pic:pic>
              </a:graphicData>
            </a:graphic>
          </wp:inline>
        </w:drawing>
      </w:r>
    </w:p>
    <w:p w14:paraId="589A66BC" w14:textId="77777777" w:rsidR="00CA1514" w:rsidRPr="00786FDD" w:rsidRDefault="00CA1514" w:rsidP="00CA1514">
      <w:pPr>
        <w:rPr>
          <w:rFonts w:eastAsia="Calibri"/>
          <w:sz w:val="24"/>
          <w:szCs w:val="24"/>
        </w:rPr>
      </w:pPr>
      <w:r w:rsidRPr="00786FDD">
        <w:rPr>
          <w:rFonts w:eastAsia="Calibri"/>
          <w:sz w:val="24"/>
          <w:szCs w:val="24"/>
        </w:rPr>
        <w:t>Con el fin de realizar el análisis de los datos relacionando los puestos de trabajo con nivel de estudios y responsabilidades, dentro de la perspectiva de género, se han establecido como indicadores relativos el análisis del porcentaje de mujeres según estudios y niveles/categorías profesionales en las que están representadas, del mismo modo el porcentaje de hombres según estudios y nivel/categoría profesional, estableciendo finalmente las diferencias entre sexos, considerando que el equilibrio se alcanza cuando los dos sexos tienen una representación entre el 40 y 60% del total de personas en cada nivel o categoría profesional.</w:t>
      </w:r>
    </w:p>
    <w:p w14:paraId="366414F6" w14:textId="77777777" w:rsidR="00CA1514" w:rsidRPr="00786FDD" w:rsidRDefault="00CA1514" w:rsidP="00CA1514">
      <w:pPr>
        <w:rPr>
          <w:rFonts w:eastAsia="Calibri"/>
          <w:i/>
          <w:iCs/>
          <w:sz w:val="24"/>
          <w:szCs w:val="24"/>
        </w:rPr>
      </w:pPr>
      <w:r w:rsidRPr="00786FDD">
        <w:rPr>
          <w:rFonts w:eastAsia="Calibri"/>
          <w:sz w:val="24"/>
          <w:szCs w:val="24"/>
        </w:rPr>
        <w:t xml:space="preserve">De este análisis se arrojan los siguientes resultados, </w:t>
      </w:r>
      <w:r w:rsidRPr="00786FDD">
        <w:rPr>
          <w:rFonts w:eastAsia="Calibri"/>
          <w:i/>
          <w:iCs/>
          <w:sz w:val="24"/>
          <w:szCs w:val="24"/>
        </w:rPr>
        <w:t>que va en línea con lo analizado en los apartados anteriores:</w:t>
      </w:r>
    </w:p>
    <w:p w14:paraId="3884F2F7" w14:textId="77777777" w:rsidR="00CA1514" w:rsidRPr="009C1BC3" w:rsidRDefault="00CA1514" w:rsidP="00CA1514">
      <w:pPr>
        <w:rPr>
          <w:rFonts w:eastAsia="Calibri"/>
          <w:sz w:val="24"/>
          <w:szCs w:val="24"/>
        </w:rPr>
      </w:pPr>
      <w:r w:rsidRPr="009C1BC3">
        <w:rPr>
          <w:rFonts w:eastAsia="Calibri"/>
          <w:sz w:val="24"/>
          <w:szCs w:val="24"/>
        </w:rPr>
        <w:t xml:space="preserve">En relación </w:t>
      </w:r>
      <w:r>
        <w:rPr>
          <w:rFonts w:eastAsia="Calibri"/>
          <w:sz w:val="24"/>
          <w:szCs w:val="24"/>
        </w:rPr>
        <w:t>al nivel de puesto</w:t>
      </w:r>
      <w:r w:rsidRPr="009C1BC3">
        <w:rPr>
          <w:rFonts w:eastAsia="Calibri"/>
          <w:sz w:val="24"/>
          <w:szCs w:val="24"/>
        </w:rPr>
        <w:t xml:space="preserve"> (</w:t>
      </w:r>
      <w:r>
        <w:rPr>
          <w:rFonts w:eastAsia="Calibri"/>
          <w:sz w:val="24"/>
          <w:szCs w:val="24"/>
        </w:rPr>
        <w:t>Gerente</w:t>
      </w:r>
      <w:r w:rsidRPr="009C1BC3">
        <w:rPr>
          <w:rFonts w:eastAsia="Calibri"/>
          <w:sz w:val="24"/>
          <w:szCs w:val="24"/>
        </w:rPr>
        <w:t xml:space="preserve">); </w:t>
      </w:r>
      <w:r>
        <w:rPr>
          <w:rFonts w:eastAsia="Calibri"/>
          <w:sz w:val="24"/>
          <w:szCs w:val="24"/>
        </w:rPr>
        <w:t xml:space="preserve">sólo ocupado por una posición, </w:t>
      </w:r>
      <w:r w:rsidRPr="009C1BC3">
        <w:rPr>
          <w:rFonts w:eastAsia="Calibri"/>
          <w:sz w:val="24"/>
          <w:szCs w:val="24"/>
        </w:rPr>
        <w:t>el 100% de las personas ubicadas en esa categoría es hombre.</w:t>
      </w:r>
    </w:p>
    <w:p w14:paraId="5F69C026" w14:textId="77777777" w:rsidR="00CA1514" w:rsidRPr="009C1BC3" w:rsidRDefault="00CA1514" w:rsidP="00CA1514">
      <w:pPr>
        <w:rPr>
          <w:rFonts w:eastAsia="Calibri"/>
          <w:sz w:val="24"/>
          <w:szCs w:val="24"/>
        </w:rPr>
      </w:pPr>
      <w:r w:rsidRPr="009C1BC3">
        <w:rPr>
          <w:rFonts w:eastAsia="Calibri"/>
          <w:sz w:val="24"/>
          <w:szCs w:val="24"/>
        </w:rPr>
        <w:t xml:space="preserve">En relación </w:t>
      </w:r>
      <w:r>
        <w:rPr>
          <w:rFonts w:eastAsia="Calibri"/>
          <w:sz w:val="24"/>
          <w:szCs w:val="24"/>
        </w:rPr>
        <w:t>al nivel de puesto</w:t>
      </w:r>
      <w:r w:rsidRPr="009C1BC3">
        <w:rPr>
          <w:rFonts w:eastAsia="Calibri"/>
          <w:sz w:val="24"/>
          <w:szCs w:val="24"/>
        </w:rPr>
        <w:t xml:space="preserve"> (</w:t>
      </w:r>
      <w:r>
        <w:rPr>
          <w:rFonts w:eastAsia="Calibri"/>
          <w:sz w:val="24"/>
          <w:szCs w:val="24"/>
        </w:rPr>
        <w:t>Jefe/a de Departamento); el 44,44</w:t>
      </w:r>
      <w:r w:rsidRPr="009C1BC3">
        <w:rPr>
          <w:rFonts w:eastAsia="Calibri"/>
          <w:sz w:val="24"/>
          <w:szCs w:val="24"/>
        </w:rPr>
        <w:t>% de las personas ubicadas en esa ca</w:t>
      </w:r>
      <w:r>
        <w:rPr>
          <w:rFonts w:eastAsia="Calibri"/>
          <w:sz w:val="24"/>
          <w:szCs w:val="24"/>
        </w:rPr>
        <w:t>tegoría es hombre quedando el 55,56</w:t>
      </w:r>
      <w:r w:rsidRPr="009C1BC3">
        <w:rPr>
          <w:rFonts w:eastAsia="Calibri"/>
          <w:sz w:val="24"/>
          <w:szCs w:val="24"/>
        </w:rPr>
        <w:t>% cubierto por mujeres.</w:t>
      </w:r>
    </w:p>
    <w:p w14:paraId="76FD6A83" w14:textId="77777777" w:rsidR="00CA1514" w:rsidRPr="009C1BC3" w:rsidRDefault="00CA1514" w:rsidP="00CA1514">
      <w:pPr>
        <w:rPr>
          <w:rFonts w:eastAsia="Calibri"/>
          <w:sz w:val="24"/>
          <w:szCs w:val="24"/>
        </w:rPr>
      </w:pPr>
      <w:r w:rsidRPr="009C1BC3">
        <w:rPr>
          <w:rFonts w:eastAsia="Calibri"/>
          <w:sz w:val="24"/>
          <w:szCs w:val="24"/>
        </w:rPr>
        <w:t xml:space="preserve">En relación </w:t>
      </w:r>
      <w:r>
        <w:rPr>
          <w:rFonts w:eastAsia="Calibri"/>
          <w:sz w:val="24"/>
          <w:szCs w:val="24"/>
        </w:rPr>
        <w:t>al nivel de puesto</w:t>
      </w:r>
      <w:r w:rsidRPr="009C1BC3">
        <w:rPr>
          <w:rFonts w:eastAsia="Calibri"/>
          <w:sz w:val="24"/>
          <w:szCs w:val="24"/>
        </w:rPr>
        <w:t xml:space="preserve"> (</w:t>
      </w:r>
      <w:r>
        <w:rPr>
          <w:rFonts w:eastAsia="Calibri"/>
          <w:sz w:val="24"/>
          <w:szCs w:val="24"/>
        </w:rPr>
        <w:t>Técnico/a de departamento</w:t>
      </w:r>
      <w:r w:rsidRPr="009C1BC3">
        <w:rPr>
          <w:rFonts w:eastAsia="Calibri"/>
          <w:sz w:val="24"/>
          <w:szCs w:val="24"/>
        </w:rPr>
        <w:t xml:space="preserve">); el </w:t>
      </w:r>
      <w:r>
        <w:rPr>
          <w:rFonts w:eastAsia="Calibri"/>
          <w:sz w:val="24"/>
          <w:szCs w:val="24"/>
        </w:rPr>
        <w:t>55,56</w:t>
      </w:r>
      <w:r w:rsidRPr="009C1BC3">
        <w:rPr>
          <w:rFonts w:eastAsia="Calibri"/>
          <w:sz w:val="24"/>
          <w:szCs w:val="24"/>
        </w:rPr>
        <w:t xml:space="preserve">% de las personas ubicadas en esa categoría es hombre quedando el </w:t>
      </w:r>
      <w:r>
        <w:rPr>
          <w:rFonts w:eastAsia="Calibri"/>
          <w:sz w:val="24"/>
          <w:szCs w:val="24"/>
        </w:rPr>
        <w:t>44,44</w:t>
      </w:r>
      <w:r w:rsidRPr="009C1BC3">
        <w:rPr>
          <w:rFonts w:eastAsia="Calibri"/>
          <w:sz w:val="24"/>
          <w:szCs w:val="24"/>
        </w:rPr>
        <w:t>% cubierto por mujeres.</w:t>
      </w:r>
    </w:p>
    <w:p w14:paraId="72EC1554" w14:textId="77777777" w:rsidR="00CA1514" w:rsidRPr="009C1BC3" w:rsidRDefault="00CA1514" w:rsidP="00CA1514">
      <w:pPr>
        <w:rPr>
          <w:rFonts w:eastAsia="Calibri"/>
          <w:sz w:val="24"/>
          <w:szCs w:val="24"/>
        </w:rPr>
      </w:pPr>
      <w:r w:rsidRPr="009C1BC3">
        <w:rPr>
          <w:rFonts w:eastAsia="Calibri"/>
          <w:sz w:val="24"/>
          <w:szCs w:val="24"/>
        </w:rPr>
        <w:t xml:space="preserve">En relación </w:t>
      </w:r>
      <w:r>
        <w:rPr>
          <w:rFonts w:eastAsia="Calibri"/>
          <w:sz w:val="24"/>
          <w:szCs w:val="24"/>
        </w:rPr>
        <w:t>al nivel de puesto</w:t>
      </w:r>
      <w:r w:rsidRPr="009C1BC3">
        <w:rPr>
          <w:rFonts w:eastAsia="Calibri"/>
          <w:sz w:val="24"/>
          <w:szCs w:val="24"/>
        </w:rPr>
        <w:t xml:space="preserve"> (</w:t>
      </w:r>
      <w:r>
        <w:rPr>
          <w:rFonts w:eastAsia="Calibri"/>
          <w:sz w:val="24"/>
          <w:szCs w:val="24"/>
        </w:rPr>
        <w:t>Personal de apoyo al departamento</w:t>
      </w:r>
      <w:r w:rsidRPr="009C1BC3">
        <w:rPr>
          <w:rFonts w:eastAsia="Calibri"/>
          <w:sz w:val="24"/>
          <w:szCs w:val="24"/>
        </w:rPr>
        <w:t xml:space="preserve">); el </w:t>
      </w:r>
      <w:r>
        <w:rPr>
          <w:rFonts w:eastAsia="Calibri"/>
          <w:sz w:val="24"/>
          <w:szCs w:val="24"/>
        </w:rPr>
        <w:t>7,14</w:t>
      </w:r>
      <w:r w:rsidRPr="009C1BC3">
        <w:rPr>
          <w:rFonts w:eastAsia="Calibri"/>
          <w:sz w:val="24"/>
          <w:szCs w:val="24"/>
        </w:rPr>
        <w:t xml:space="preserve">% de las personas ubicadas en esa categoría es hombre quedando el </w:t>
      </w:r>
      <w:r>
        <w:rPr>
          <w:rFonts w:eastAsia="Calibri"/>
          <w:sz w:val="24"/>
          <w:szCs w:val="24"/>
        </w:rPr>
        <w:t>92,86</w:t>
      </w:r>
      <w:r w:rsidRPr="009C1BC3">
        <w:rPr>
          <w:rFonts w:eastAsia="Calibri"/>
          <w:sz w:val="24"/>
          <w:szCs w:val="24"/>
        </w:rPr>
        <w:t>% cubierto por mujeres</w:t>
      </w:r>
    </w:p>
    <w:p w14:paraId="65FB2D87" w14:textId="77777777" w:rsidR="00CA1514" w:rsidRDefault="00CA1514" w:rsidP="00CA1514">
      <w:pPr>
        <w:rPr>
          <w:rFonts w:eastAsia="Calibri"/>
          <w:sz w:val="24"/>
          <w:szCs w:val="24"/>
        </w:rPr>
      </w:pPr>
      <w:r w:rsidRPr="009C1BC3">
        <w:rPr>
          <w:rFonts w:eastAsia="Calibri"/>
          <w:sz w:val="24"/>
          <w:szCs w:val="24"/>
        </w:rPr>
        <w:t xml:space="preserve">En relación </w:t>
      </w:r>
      <w:r>
        <w:rPr>
          <w:rFonts w:eastAsia="Calibri"/>
          <w:sz w:val="24"/>
          <w:szCs w:val="24"/>
        </w:rPr>
        <w:t>al nivel de puesto</w:t>
      </w:r>
      <w:r w:rsidRPr="009C1BC3">
        <w:rPr>
          <w:rFonts w:eastAsia="Calibri"/>
          <w:sz w:val="24"/>
          <w:szCs w:val="24"/>
        </w:rPr>
        <w:t xml:space="preserve"> (</w:t>
      </w:r>
      <w:r>
        <w:rPr>
          <w:rFonts w:eastAsia="Calibri"/>
          <w:sz w:val="24"/>
          <w:szCs w:val="24"/>
        </w:rPr>
        <w:t>Personal de almacén); el 85,71</w:t>
      </w:r>
      <w:r w:rsidRPr="009C1BC3">
        <w:rPr>
          <w:rFonts w:eastAsia="Calibri"/>
          <w:sz w:val="24"/>
          <w:szCs w:val="24"/>
        </w:rPr>
        <w:t xml:space="preserve">% de las personas ubicadas en esa categoría es hombre quedando el </w:t>
      </w:r>
      <w:r>
        <w:rPr>
          <w:rFonts w:eastAsia="Calibri"/>
          <w:sz w:val="24"/>
          <w:szCs w:val="24"/>
        </w:rPr>
        <w:t>14,29</w:t>
      </w:r>
      <w:r w:rsidRPr="009C1BC3">
        <w:rPr>
          <w:rFonts w:eastAsia="Calibri"/>
          <w:sz w:val="24"/>
          <w:szCs w:val="24"/>
        </w:rPr>
        <w:t>% cubierto por mujeres.</w:t>
      </w:r>
    </w:p>
    <w:p w14:paraId="700E712D" w14:textId="77777777" w:rsidR="00CA1514" w:rsidRDefault="00CA1514" w:rsidP="00CA1514">
      <w:pPr>
        <w:rPr>
          <w:rFonts w:eastAsia="Calibri"/>
          <w:sz w:val="24"/>
          <w:szCs w:val="24"/>
        </w:rPr>
      </w:pPr>
    </w:p>
    <w:p w14:paraId="7518C315" w14:textId="77777777" w:rsidR="00CA1514" w:rsidRPr="009C1BC3" w:rsidRDefault="00CA1514" w:rsidP="00562D6A">
      <w:pPr>
        <w:numPr>
          <w:ilvl w:val="0"/>
          <w:numId w:val="2"/>
        </w:numPr>
        <w:rPr>
          <w:rFonts w:eastAsia="Calibri"/>
          <w:sz w:val="24"/>
          <w:szCs w:val="24"/>
        </w:rPr>
      </w:pPr>
      <w:r w:rsidRPr="009C1BC3">
        <w:rPr>
          <w:rFonts w:eastAsia="Calibri"/>
          <w:sz w:val="24"/>
          <w:szCs w:val="24"/>
          <w:u w:val="single"/>
        </w:rPr>
        <w:t>Condiciones Laborales</w:t>
      </w:r>
      <w:r w:rsidRPr="009C1BC3">
        <w:rPr>
          <w:rFonts w:eastAsia="Calibri"/>
          <w:sz w:val="24"/>
          <w:szCs w:val="24"/>
        </w:rPr>
        <w:t>:</w:t>
      </w:r>
    </w:p>
    <w:p w14:paraId="5200E0A8" w14:textId="77777777" w:rsidR="00CA1514" w:rsidRDefault="00CA1514" w:rsidP="00CA1514">
      <w:pPr>
        <w:rPr>
          <w:rFonts w:eastAsia="Calibri"/>
          <w:sz w:val="24"/>
          <w:szCs w:val="24"/>
        </w:rPr>
      </w:pPr>
      <w:r w:rsidRPr="009C1BC3">
        <w:rPr>
          <w:rFonts w:eastAsia="Calibri"/>
          <w:sz w:val="24"/>
          <w:szCs w:val="24"/>
        </w:rPr>
        <w:t xml:space="preserve">En cuanto a la distribución de plantilla por antigüedad, se comprueba que el personal femenino tiene una antigüedad media de </w:t>
      </w:r>
      <w:r>
        <w:rPr>
          <w:rFonts w:eastAsia="Calibri"/>
          <w:sz w:val="24"/>
          <w:szCs w:val="24"/>
        </w:rPr>
        <w:t>6</w:t>
      </w:r>
      <w:r w:rsidRPr="009C1BC3">
        <w:rPr>
          <w:rFonts w:eastAsia="Calibri"/>
          <w:sz w:val="24"/>
          <w:szCs w:val="24"/>
        </w:rPr>
        <w:t xml:space="preserve"> años y </w:t>
      </w:r>
      <w:r>
        <w:rPr>
          <w:rFonts w:eastAsia="Calibri"/>
          <w:sz w:val="24"/>
          <w:szCs w:val="24"/>
        </w:rPr>
        <w:t>4</w:t>
      </w:r>
      <w:r w:rsidRPr="009C1BC3">
        <w:rPr>
          <w:rFonts w:eastAsia="Calibri"/>
          <w:sz w:val="24"/>
          <w:szCs w:val="24"/>
        </w:rPr>
        <w:t xml:space="preserve"> meses, la antigüedad en el personal masculino es de </w:t>
      </w:r>
      <w:r>
        <w:rPr>
          <w:rFonts w:eastAsia="Calibri"/>
          <w:sz w:val="24"/>
          <w:szCs w:val="24"/>
        </w:rPr>
        <w:t>5</w:t>
      </w:r>
      <w:r w:rsidRPr="009C1BC3">
        <w:rPr>
          <w:rFonts w:eastAsia="Calibri"/>
          <w:sz w:val="24"/>
          <w:szCs w:val="24"/>
        </w:rPr>
        <w:t xml:space="preserve"> años y </w:t>
      </w:r>
      <w:r>
        <w:rPr>
          <w:rFonts w:eastAsia="Calibri"/>
          <w:sz w:val="24"/>
          <w:szCs w:val="24"/>
        </w:rPr>
        <w:t>4</w:t>
      </w:r>
      <w:r w:rsidRPr="009C1BC3">
        <w:rPr>
          <w:rFonts w:eastAsia="Calibri"/>
          <w:sz w:val="24"/>
          <w:szCs w:val="24"/>
        </w:rPr>
        <w:t xml:space="preserve"> meses.</w:t>
      </w:r>
    </w:p>
    <w:p w14:paraId="06B779C2" w14:textId="77777777" w:rsidR="00CA1514" w:rsidRDefault="00CA1514" w:rsidP="00CA1514">
      <w:pPr>
        <w:rPr>
          <w:rFonts w:eastAsia="Calibri"/>
          <w:sz w:val="24"/>
          <w:szCs w:val="24"/>
        </w:rPr>
      </w:pPr>
      <w:r w:rsidRPr="009C43DA">
        <w:rPr>
          <w:rFonts w:eastAsia="Calibri"/>
          <w:noProof/>
          <w:lang w:eastAsia="es-ES"/>
        </w:rPr>
        <w:drawing>
          <wp:inline distT="0" distB="0" distL="0" distR="0" wp14:anchorId="18FE007F" wp14:editId="6365B791">
            <wp:extent cx="1533525" cy="927100"/>
            <wp:effectExtent l="0" t="0" r="9525" b="635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3">
                      <a:extLst>
                        <a:ext uri="{28A0092B-C50C-407E-A947-70E740481C1C}">
                          <a14:useLocalDpi xmlns:a14="http://schemas.microsoft.com/office/drawing/2010/main" val="0"/>
                        </a:ext>
                      </a:extLst>
                    </a:blip>
                    <a:srcRect l="52083"/>
                    <a:stretch/>
                  </pic:blipFill>
                  <pic:spPr bwMode="auto">
                    <a:xfrm>
                      <a:off x="0" y="0"/>
                      <a:ext cx="1533525" cy="927100"/>
                    </a:xfrm>
                    <a:prstGeom prst="rect">
                      <a:avLst/>
                    </a:prstGeom>
                    <a:noFill/>
                    <a:ln>
                      <a:noFill/>
                    </a:ln>
                    <a:extLst>
                      <a:ext uri="{53640926-AAD7-44D8-BBD7-CCE9431645EC}">
                        <a14:shadowObscured xmlns:a14="http://schemas.microsoft.com/office/drawing/2010/main"/>
                      </a:ext>
                    </a:extLst>
                  </pic:spPr>
                </pic:pic>
              </a:graphicData>
            </a:graphic>
          </wp:inline>
        </w:drawing>
      </w:r>
    </w:p>
    <w:p w14:paraId="47C6AA18" w14:textId="77777777" w:rsidR="00CA1514" w:rsidRDefault="00CA1514" w:rsidP="00CA1514">
      <w:pPr>
        <w:rPr>
          <w:rFonts w:eastAsia="Calibri"/>
          <w:color w:val="00B050"/>
          <w:sz w:val="24"/>
          <w:szCs w:val="24"/>
        </w:rPr>
      </w:pPr>
      <w:r w:rsidRPr="009C1BC3">
        <w:rPr>
          <w:rFonts w:eastAsia="Calibri"/>
          <w:sz w:val="24"/>
          <w:szCs w:val="24"/>
        </w:rPr>
        <w:t xml:space="preserve">Se muestra claramente que es una Compañía con un importante índice de estabilidad, en ambos </w:t>
      </w:r>
      <w:r w:rsidRPr="00F0556D">
        <w:rPr>
          <w:rFonts w:eastAsia="Calibri"/>
          <w:sz w:val="24"/>
          <w:szCs w:val="24"/>
        </w:rPr>
        <w:t>sexos, teniendo en cuenta la edad media, cuya generación es más móvil y volátil, no priorizando el nivel de pertenencia entre sus conductas profesionales. Y, además, como ya se ha mencionado, destaca la mayor estabilidad entre la plantilla femenina al no ser la tendencia general, así como por encontrarnos en un sector masculinizado.</w:t>
      </w:r>
    </w:p>
    <w:p w14:paraId="2B78316A" w14:textId="77777777" w:rsidR="00CA1514" w:rsidRPr="00F0556D" w:rsidRDefault="00CA1514" w:rsidP="00CA1514">
      <w:pPr>
        <w:rPr>
          <w:rFonts w:eastAsia="Calibri"/>
          <w:sz w:val="24"/>
          <w:szCs w:val="24"/>
        </w:rPr>
      </w:pPr>
      <w:r w:rsidRPr="00F0556D">
        <w:rPr>
          <w:rFonts w:eastAsia="Calibri"/>
          <w:sz w:val="24"/>
          <w:szCs w:val="24"/>
        </w:rPr>
        <w:t>No obstante, la antigüedad de los hombres en los puestos de mando (jefatura de departamento) es algo mayor, con 13,49 años de antigüedad frente a los 11,15 de las mujeres, siendo en ambos casos duraciones estables para puestos de responsabilidad.</w:t>
      </w:r>
    </w:p>
    <w:p w14:paraId="3D0C690E" w14:textId="77777777" w:rsidR="00CA1514" w:rsidRPr="009C1BC3" w:rsidRDefault="00CA1514" w:rsidP="00CA1514">
      <w:pPr>
        <w:rPr>
          <w:rFonts w:eastAsia="Calibri"/>
          <w:sz w:val="24"/>
          <w:szCs w:val="24"/>
        </w:rPr>
      </w:pPr>
      <w:r w:rsidRPr="009C1BC3">
        <w:rPr>
          <w:rFonts w:eastAsia="Calibri"/>
          <w:sz w:val="24"/>
          <w:szCs w:val="24"/>
        </w:rPr>
        <w:t>Al analizar los datos de la distribución entre hombres y mujeres por tipo de contrato se observa que el 100% del personal masculino tiene contrato indefinido</w:t>
      </w:r>
      <w:r>
        <w:rPr>
          <w:rFonts w:eastAsia="Calibri"/>
          <w:sz w:val="24"/>
          <w:szCs w:val="24"/>
        </w:rPr>
        <w:t xml:space="preserve"> ordinario o fijo discontinuo, y si se puede dar contratación temporal por acumulación de tareas en momentos concretos, </w:t>
      </w:r>
      <w:r w:rsidRPr="009C1BC3">
        <w:rPr>
          <w:rFonts w:eastAsia="Calibri"/>
          <w:sz w:val="24"/>
          <w:szCs w:val="24"/>
        </w:rPr>
        <w:t xml:space="preserve">y el porcentaje del personal femenino es casi idéntico, a excepción de dos casos con contratos interinos de sustitución de </w:t>
      </w:r>
      <w:r>
        <w:rPr>
          <w:rFonts w:eastAsia="Calibri"/>
          <w:sz w:val="24"/>
          <w:szCs w:val="24"/>
        </w:rPr>
        <w:t>bajas médicas de larga duración y también contratos de acumulación de tareas en pedidos y periodos concretos.</w:t>
      </w:r>
    </w:p>
    <w:p w14:paraId="202704BF" w14:textId="77777777" w:rsidR="00CA1514" w:rsidRPr="00A30704" w:rsidRDefault="00CA1514" w:rsidP="00CA1514">
      <w:pPr>
        <w:rPr>
          <w:rFonts w:eastAsia="Calibri"/>
          <w:sz w:val="24"/>
          <w:szCs w:val="24"/>
        </w:rPr>
      </w:pPr>
      <w:r w:rsidRPr="009B4AD5">
        <w:rPr>
          <w:rFonts w:eastAsia="Calibri"/>
          <w:sz w:val="24"/>
          <w:szCs w:val="24"/>
        </w:rPr>
        <w:t>Todos los contratos son a tiempo completo, excepto dos casos en mujeres que están a tiempo parcial por cuidado de hijos (</w:t>
      </w:r>
      <w:r>
        <w:rPr>
          <w:rFonts w:eastAsia="Calibri"/>
          <w:sz w:val="24"/>
          <w:szCs w:val="24"/>
        </w:rPr>
        <w:t>una al 67,5</w:t>
      </w:r>
      <w:r w:rsidRPr="009B4AD5">
        <w:rPr>
          <w:rFonts w:eastAsia="Calibri"/>
          <w:sz w:val="24"/>
          <w:szCs w:val="24"/>
        </w:rPr>
        <w:t xml:space="preserve">% de jornada y </w:t>
      </w:r>
      <w:r>
        <w:rPr>
          <w:rFonts w:eastAsia="Calibri"/>
          <w:sz w:val="24"/>
          <w:szCs w:val="24"/>
        </w:rPr>
        <w:t>otra</w:t>
      </w:r>
      <w:r w:rsidRPr="009B4AD5">
        <w:rPr>
          <w:rFonts w:eastAsia="Calibri"/>
          <w:sz w:val="24"/>
          <w:szCs w:val="24"/>
        </w:rPr>
        <w:t xml:space="preserve"> al </w:t>
      </w:r>
      <w:r>
        <w:rPr>
          <w:rFonts w:eastAsia="Calibri"/>
          <w:sz w:val="24"/>
          <w:szCs w:val="24"/>
        </w:rPr>
        <w:t>75</w:t>
      </w:r>
      <w:r w:rsidRPr="009B4AD5">
        <w:rPr>
          <w:rFonts w:eastAsia="Calibri"/>
          <w:sz w:val="24"/>
          <w:szCs w:val="24"/>
        </w:rPr>
        <w:t>% de jornada de trabajo).</w:t>
      </w:r>
      <w:r>
        <w:rPr>
          <w:rFonts w:eastAsia="Calibri"/>
          <w:sz w:val="24"/>
          <w:szCs w:val="24"/>
        </w:rPr>
        <w:t xml:space="preserve"> </w:t>
      </w:r>
      <w:r w:rsidRPr="00F0556D">
        <w:rPr>
          <w:rFonts w:eastAsia="Calibri"/>
          <w:sz w:val="24"/>
          <w:szCs w:val="24"/>
        </w:rPr>
        <w:t xml:space="preserve">Como ya se ha mencionado, es destacable como, aun siendo el número de mujeres que cuentan con cargas familiares muchísimo menor que el de hombres, son estas las que se acogen a la reducción de jornada. En este sentido sería conveniente incluir alguna medida orientada al fomento de la corresponsabilidad en las responsabilidades de cuidados por parte de la plantilla masculina, incentivar y favorecer las adaptaciones de las jornadas </w:t>
      </w:r>
      <w:r w:rsidRPr="00A30704">
        <w:rPr>
          <w:rFonts w:eastAsia="Calibri"/>
          <w:sz w:val="24"/>
          <w:szCs w:val="24"/>
        </w:rPr>
        <w:t>y contrarrestar la pérdida de poder adquisitivo que conlleva la reducción por cuidados a través de alguna mejora o bono social.</w:t>
      </w:r>
    </w:p>
    <w:p w14:paraId="13EDD1E1" w14:textId="77777777" w:rsidR="00CA1514" w:rsidRPr="00A30704" w:rsidRDefault="00CA1514" w:rsidP="00CA1514">
      <w:pPr>
        <w:rPr>
          <w:rFonts w:eastAsia="Calibri"/>
          <w:sz w:val="24"/>
          <w:szCs w:val="24"/>
        </w:rPr>
      </w:pPr>
      <w:r w:rsidRPr="00A30704">
        <w:rPr>
          <w:rFonts w:eastAsia="Calibri"/>
          <w:sz w:val="24"/>
          <w:szCs w:val="24"/>
        </w:rPr>
        <w:t>En cuanto a la distribución de la jornada, prácticamente toda la plantilla realiza jornada partida, si bien la situación COVID mantuvo jornadas continuadas y jornadas mixtas de presencial y teletrabajo; a día de hoy, para dar respuesta a clientes (siendo muchos de ellos mercados internacionales con horarios más tardíos al encontrarse en continente americano) tiene prioridad la jornada partida, si bien se pueden valorar acciones concretas de flexibilidad horaria, por necesidades puntuales que no perjudiquen a la empresa en su productividad y organización.</w:t>
      </w:r>
    </w:p>
    <w:p w14:paraId="25996AF3" w14:textId="77777777" w:rsidR="00CA1514" w:rsidRPr="00A30704" w:rsidRDefault="00CA1514" w:rsidP="00CA1514">
      <w:pPr>
        <w:rPr>
          <w:rFonts w:eastAsia="Calibri"/>
          <w:sz w:val="24"/>
          <w:szCs w:val="24"/>
        </w:rPr>
      </w:pPr>
      <w:r w:rsidRPr="00A30704">
        <w:rPr>
          <w:rFonts w:eastAsia="Calibri"/>
          <w:sz w:val="24"/>
          <w:szCs w:val="24"/>
        </w:rPr>
        <w:t>Si se dan reducciones de jornada por cuidado de hijos, que son solicitadas y aplicadas en mujeres de la Compañía.</w:t>
      </w:r>
    </w:p>
    <w:p w14:paraId="09A8A753" w14:textId="77777777" w:rsidR="00CA1514" w:rsidRPr="00770AA9" w:rsidRDefault="00CA1514" w:rsidP="00CA1514">
      <w:pPr>
        <w:rPr>
          <w:rFonts w:eastAsia="Calibri"/>
          <w:sz w:val="24"/>
          <w:szCs w:val="24"/>
        </w:rPr>
      </w:pPr>
      <w:r w:rsidRPr="00770AA9">
        <w:rPr>
          <w:rFonts w:eastAsia="Calibri"/>
          <w:sz w:val="24"/>
          <w:szCs w:val="24"/>
        </w:rPr>
        <w:t>Las bajas de contratación definitivas desde enero 2020</w:t>
      </w:r>
      <w:r>
        <w:rPr>
          <w:rFonts w:eastAsia="Calibri"/>
          <w:sz w:val="24"/>
          <w:szCs w:val="24"/>
        </w:rPr>
        <w:t xml:space="preserve"> han sido 54</w:t>
      </w:r>
      <w:r w:rsidRPr="00770AA9">
        <w:rPr>
          <w:rFonts w:eastAsia="Calibri"/>
          <w:sz w:val="24"/>
          <w:szCs w:val="24"/>
        </w:rPr>
        <w:t>, de las cuales:</w:t>
      </w:r>
    </w:p>
    <w:p w14:paraId="2627D3BA" w14:textId="77777777" w:rsidR="00CA1514" w:rsidRPr="000A6910" w:rsidRDefault="00CA1514" w:rsidP="00562D6A">
      <w:pPr>
        <w:pStyle w:val="Prrafodelista"/>
        <w:numPr>
          <w:ilvl w:val="0"/>
          <w:numId w:val="8"/>
        </w:numPr>
        <w:rPr>
          <w:rFonts w:eastAsia="Calibri"/>
          <w:sz w:val="24"/>
          <w:szCs w:val="24"/>
        </w:rPr>
      </w:pPr>
      <w:r w:rsidRPr="000A6910">
        <w:rPr>
          <w:rFonts w:eastAsia="Calibri"/>
          <w:sz w:val="24"/>
          <w:szCs w:val="24"/>
        </w:rPr>
        <w:t>A jubilación ha pasado una persona, un hombre.</w:t>
      </w:r>
    </w:p>
    <w:p w14:paraId="60F23F5D" w14:textId="04FFE5AE" w:rsidR="00CA1514" w:rsidRPr="000A6910" w:rsidRDefault="00CA1514" w:rsidP="00562D6A">
      <w:pPr>
        <w:pStyle w:val="Prrafodelista"/>
        <w:numPr>
          <w:ilvl w:val="0"/>
          <w:numId w:val="8"/>
        </w:numPr>
        <w:rPr>
          <w:rFonts w:eastAsia="Calibri"/>
          <w:sz w:val="24"/>
          <w:szCs w:val="24"/>
        </w:rPr>
      </w:pPr>
      <w:r w:rsidRPr="000A6910">
        <w:rPr>
          <w:rFonts w:eastAsia="Calibri"/>
          <w:sz w:val="24"/>
          <w:szCs w:val="24"/>
        </w:rPr>
        <w:t>Baja voluntaria ha sido siete personas, de ellas cuatro mujeres</w:t>
      </w:r>
      <w:r w:rsidR="00D21D51" w:rsidRPr="000A6910">
        <w:rPr>
          <w:rFonts w:eastAsia="Calibri"/>
          <w:sz w:val="24"/>
          <w:szCs w:val="24"/>
        </w:rPr>
        <w:t xml:space="preserve"> </w:t>
      </w:r>
      <w:r w:rsidR="00D21D51" w:rsidRPr="000A6910">
        <w:rPr>
          <w:rFonts w:eastAsia="Calibri"/>
          <w:bCs/>
          <w:sz w:val="24"/>
          <w:szCs w:val="24"/>
        </w:rPr>
        <w:t>y tres hombres</w:t>
      </w:r>
      <w:r w:rsidRPr="000A6910">
        <w:rPr>
          <w:rFonts w:eastAsia="Calibri"/>
          <w:bCs/>
          <w:sz w:val="24"/>
          <w:szCs w:val="24"/>
        </w:rPr>
        <w:t>.</w:t>
      </w:r>
    </w:p>
    <w:p w14:paraId="4875C6D9" w14:textId="27F1F249" w:rsidR="00CA1514" w:rsidRPr="000A6910" w:rsidRDefault="00CA1514" w:rsidP="00562D6A">
      <w:pPr>
        <w:pStyle w:val="Prrafodelista"/>
        <w:numPr>
          <w:ilvl w:val="0"/>
          <w:numId w:val="8"/>
        </w:numPr>
        <w:rPr>
          <w:rFonts w:eastAsia="Calibri"/>
          <w:sz w:val="24"/>
          <w:szCs w:val="24"/>
        </w:rPr>
      </w:pPr>
      <w:r w:rsidRPr="000A6910">
        <w:rPr>
          <w:rFonts w:eastAsia="Calibri"/>
          <w:sz w:val="24"/>
          <w:szCs w:val="24"/>
        </w:rPr>
        <w:t>Cese en periodo de prueba en seis ocasiones, dos casos en mujeres</w:t>
      </w:r>
      <w:r w:rsidR="00D21D51" w:rsidRPr="000A6910">
        <w:rPr>
          <w:rFonts w:eastAsia="Calibri"/>
          <w:sz w:val="24"/>
          <w:szCs w:val="24"/>
        </w:rPr>
        <w:t xml:space="preserve"> y </w:t>
      </w:r>
      <w:r w:rsidR="00D21D51" w:rsidRPr="000A6910">
        <w:rPr>
          <w:rFonts w:eastAsia="Calibri"/>
          <w:bCs/>
          <w:sz w:val="24"/>
          <w:szCs w:val="24"/>
        </w:rPr>
        <w:t>cuatro casos en hombres</w:t>
      </w:r>
      <w:r w:rsidRPr="000A6910">
        <w:rPr>
          <w:rFonts w:eastAsia="Calibri"/>
          <w:sz w:val="24"/>
          <w:szCs w:val="24"/>
        </w:rPr>
        <w:t>.</w:t>
      </w:r>
    </w:p>
    <w:p w14:paraId="695A5A88" w14:textId="07593CFD" w:rsidR="00CA1514" w:rsidRPr="000A6910" w:rsidRDefault="00CA1514" w:rsidP="00562D6A">
      <w:pPr>
        <w:pStyle w:val="Prrafodelista"/>
        <w:numPr>
          <w:ilvl w:val="0"/>
          <w:numId w:val="8"/>
        </w:numPr>
        <w:rPr>
          <w:rFonts w:eastAsia="Calibri"/>
          <w:sz w:val="24"/>
          <w:szCs w:val="24"/>
        </w:rPr>
      </w:pPr>
      <w:r w:rsidRPr="000A6910">
        <w:rPr>
          <w:rFonts w:eastAsia="Calibri"/>
          <w:sz w:val="24"/>
          <w:szCs w:val="24"/>
        </w:rPr>
        <w:t>Finalización de contrato se ha producido en treinta y siete ocasiones, en catorce casos personal femenino</w:t>
      </w:r>
      <w:r w:rsidR="00D21D51" w:rsidRPr="000A6910">
        <w:rPr>
          <w:rFonts w:eastAsia="Calibri"/>
          <w:sz w:val="24"/>
          <w:szCs w:val="24"/>
        </w:rPr>
        <w:t xml:space="preserve"> y </w:t>
      </w:r>
      <w:r w:rsidR="00D21D51" w:rsidRPr="000A6910">
        <w:rPr>
          <w:rFonts w:eastAsia="Calibri"/>
          <w:bCs/>
          <w:sz w:val="24"/>
          <w:szCs w:val="24"/>
        </w:rPr>
        <w:t>en veintitrés casos personal masculino</w:t>
      </w:r>
      <w:r w:rsidRPr="000A6910">
        <w:rPr>
          <w:rFonts w:eastAsia="Calibri"/>
          <w:sz w:val="24"/>
          <w:szCs w:val="24"/>
        </w:rPr>
        <w:t>.</w:t>
      </w:r>
    </w:p>
    <w:p w14:paraId="4A4FFC3B" w14:textId="77777777" w:rsidR="00CA1514" w:rsidRPr="000A6910" w:rsidRDefault="00CA1514" w:rsidP="00562D6A">
      <w:pPr>
        <w:pStyle w:val="Prrafodelista"/>
        <w:numPr>
          <w:ilvl w:val="0"/>
          <w:numId w:val="8"/>
        </w:numPr>
        <w:rPr>
          <w:rFonts w:eastAsia="Calibri"/>
          <w:sz w:val="24"/>
          <w:szCs w:val="24"/>
        </w:rPr>
      </w:pPr>
      <w:r w:rsidRPr="000A6910">
        <w:rPr>
          <w:rFonts w:eastAsia="Calibri"/>
          <w:sz w:val="24"/>
          <w:szCs w:val="24"/>
        </w:rPr>
        <w:t xml:space="preserve">Por despido disciplinario, dos casos, en hombres. </w:t>
      </w:r>
    </w:p>
    <w:p w14:paraId="14C11079" w14:textId="319D2B6B" w:rsidR="00CA1514" w:rsidRPr="00D21D51" w:rsidRDefault="00CA1514" w:rsidP="00CA1514">
      <w:pPr>
        <w:pStyle w:val="Prrafodelista"/>
        <w:numPr>
          <w:ilvl w:val="0"/>
          <w:numId w:val="8"/>
        </w:numPr>
        <w:rPr>
          <w:rFonts w:eastAsia="Calibri"/>
          <w:sz w:val="24"/>
          <w:szCs w:val="24"/>
        </w:rPr>
      </w:pPr>
      <w:r w:rsidRPr="000A5125">
        <w:rPr>
          <w:rFonts w:eastAsia="Calibri"/>
          <w:sz w:val="24"/>
          <w:szCs w:val="24"/>
        </w:rPr>
        <w:t>Por despido objetivo, un caso y mujer.</w:t>
      </w:r>
    </w:p>
    <w:tbl>
      <w:tblPr>
        <w:tblStyle w:val="Tabladelista3"/>
        <w:tblpPr w:leftFromText="141" w:rightFromText="141" w:vertAnchor="text" w:horzAnchor="margin" w:tblpY="53"/>
        <w:tblW w:w="8524" w:type="dxa"/>
        <w:tblBorders>
          <w:insideH w:val="single" w:sz="4" w:space="0" w:color="auto"/>
          <w:insideV w:val="single" w:sz="4" w:space="0" w:color="auto"/>
        </w:tblBorders>
        <w:tblLook w:val="04E0" w:firstRow="1" w:lastRow="1" w:firstColumn="1" w:lastColumn="0" w:noHBand="0" w:noVBand="1"/>
      </w:tblPr>
      <w:tblGrid>
        <w:gridCol w:w="3966"/>
        <w:gridCol w:w="1798"/>
        <w:gridCol w:w="1467"/>
        <w:gridCol w:w="1293"/>
      </w:tblGrid>
      <w:tr w:rsidR="00CA1514" w:rsidRPr="00A60DCF" w14:paraId="7E15048F" w14:textId="77777777" w:rsidTr="00D539CD">
        <w:trPr>
          <w:cnfStyle w:val="100000000000" w:firstRow="1" w:lastRow="0" w:firstColumn="0" w:lastColumn="0" w:oddVBand="0" w:evenVBand="0" w:oddHBand="0" w:evenHBand="0" w:firstRowFirstColumn="0" w:firstRowLastColumn="0" w:lastRowFirstColumn="0" w:lastRowLastColumn="0"/>
          <w:trHeight w:val="579"/>
        </w:trPr>
        <w:tc>
          <w:tcPr>
            <w:cnfStyle w:val="001000000100" w:firstRow="0" w:lastRow="0" w:firstColumn="1" w:lastColumn="0" w:oddVBand="0" w:evenVBand="0" w:oddHBand="0" w:evenHBand="0" w:firstRowFirstColumn="1" w:firstRowLastColumn="0" w:lastRowFirstColumn="0" w:lastRowLastColumn="0"/>
            <w:tcW w:w="0" w:type="auto"/>
            <w:tcBorders>
              <w:top w:val="nil"/>
              <w:left w:val="nil"/>
              <w:bottom w:val="single" w:sz="4" w:space="0" w:color="auto"/>
            </w:tcBorders>
            <w:shd w:val="clear" w:color="auto" w:fill="auto"/>
          </w:tcPr>
          <w:p w14:paraId="4DA1BE75" w14:textId="77777777" w:rsidR="00CA1514" w:rsidRPr="009752D8" w:rsidRDefault="00CA1514" w:rsidP="00D539CD">
            <w:pPr>
              <w:jc w:val="left"/>
              <w:rPr>
                <w:rFonts w:eastAsia="Calibri"/>
                <w:color w:val="000000" w:themeColor="text1"/>
              </w:rPr>
            </w:pPr>
          </w:p>
        </w:tc>
        <w:tc>
          <w:tcPr>
            <w:tcW w:w="0" w:type="auto"/>
            <w:shd w:val="clear" w:color="auto" w:fill="auto"/>
            <w:vAlign w:val="center"/>
          </w:tcPr>
          <w:p w14:paraId="511479CD" w14:textId="77777777" w:rsidR="00CA1514" w:rsidRPr="009752D8" w:rsidRDefault="00CA1514" w:rsidP="00D539CD">
            <w:pPr>
              <w:jc w:val="center"/>
              <w:cnfStyle w:val="100000000000" w:firstRow="1" w:lastRow="0" w:firstColumn="0" w:lastColumn="0" w:oddVBand="0" w:evenVBand="0" w:oddHBand="0" w:evenHBand="0" w:firstRowFirstColumn="0" w:firstRowLastColumn="0" w:lastRowFirstColumn="0" w:lastRowLastColumn="0"/>
              <w:rPr>
                <w:rFonts w:eastAsia="Calibri"/>
                <w:color w:val="000000" w:themeColor="text1"/>
              </w:rPr>
            </w:pPr>
            <w:r w:rsidRPr="009752D8">
              <w:rPr>
                <w:rFonts w:eastAsia="Calibri"/>
                <w:color w:val="000000" w:themeColor="text1"/>
              </w:rPr>
              <w:t>Hombre</w:t>
            </w:r>
          </w:p>
        </w:tc>
        <w:tc>
          <w:tcPr>
            <w:tcW w:w="0" w:type="auto"/>
            <w:shd w:val="clear" w:color="auto" w:fill="auto"/>
            <w:vAlign w:val="center"/>
          </w:tcPr>
          <w:p w14:paraId="19918B83" w14:textId="77777777" w:rsidR="00CA1514" w:rsidRPr="009752D8" w:rsidRDefault="00CA1514" w:rsidP="00D539CD">
            <w:pPr>
              <w:jc w:val="center"/>
              <w:cnfStyle w:val="100000000000" w:firstRow="1" w:lastRow="0" w:firstColumn="0" w:lastColumn="0" w:oddVBand="0" w:evenVBand="0" w:oddHBand="0" w:evenHBand="0" w:firstRowFirstColumn="0" w:firstRowLastColumn="0" w:lastRowFirstColumn="0" w:lastRowLastColumn="0"/>
              <w:rPr>
                <w:rFonts w:eastAsia="Calibri"/>
                <w:color w:val="000000" w:themeColor="text1"/>
              </w:rPr>
            </w:pPr>
            <w:r w:rsidRPr="009752D8">
              <w:rPr>
                <w:rFonts w:eastAsia="Calibri"/>
                <w:color w:val="000000" w:themeColor="text1"/>
              </w:rPr>
              <w:t>Mujer</w:t>
            </w:r>
          </w:p>
        </w:tc>
        <w:tc>
          <w:tcPr>
            <w:tcW w:w="0" w:type="auto"/>
            <w:shd w:val="clear" w:color="auto" w:fill="auto"/>
            <w:vAlign w:val="center"/>
          </w:tcPr>
          <w:p w14:paraId="7FA1D27D" w14:textId="77777777" w:rsidR="00CA1514" w:rsidRPr="009752D8" w:rsidRDefault="00CA1514" w:rsidP="00D539CD">
            <w:pPr>
              <w:jc w:val="center"/>
              <w:cnfStyle w:val="100000000000" w:firstRow="1" w:lastRow="0" w:firstColumn="0" w:lastColumn="0" w:oddVBand="0" w:evenVBand="0" w:oddHBand="0" w:evenHBand="0" w:firstRowFirstColumn="0" w:firstRowLastColumn="0" w:lastRowFirstColumn="0" w:lastRowLastColumn="0"/>
              <w:rPr>
                <w:rFonts w:eastAsia="Calibri"/>
                <w:color w:val="000000" w:themeColor="text1"/>
              </w:rPr>
            </w:pPr>
            <w:r w:rsidRPr="009752D8">
              <w:rPr>
                <w:rFonts w:eastAsia="Calibri"/>
                <w:color w:val="000000" w:themeColor="text1"/>
              </w:rPr>
              <w:t>Total</w:t>
            </w:r>
          </w:p>
        </w:tc>
      </w:tr>
      <w:tr w:rsidR="00CA1514" w:rsidRPr="00A60DCF" w14:paraId="48FCF24F" w14:textId="77777777" w:rsidTr="00D539CD">
        <w:trPr>
          <w:cnfStyle w:val="000000100000" w:firstRow="0" w:lastRow="0" w:firstColumn="0" w:lastColumn="0" w:oddVBand="0" w:evenVBand="0" w:oddHBand="1" w:evenHBand="0" w:firstRowFirstColumn="0" w:firstRowLastColumn="0" w:lastRowFirstColumn="0" w:lastRowLastColumn="0"/>
          <w:trHeight w:val="579"/>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tcPr>
          <w:p w14:paraId="075CEB99" w14:textId="77777777" w:rsidR="00CA1514" w:rsidRPr="009752D8" w:rsidRDefault="00CA1514" w:rsidP="00D539CD">
            <w:pPr>
              <w:jc w:val="left"/>
              <w:rPr>
                <w:rFonts w:eastAsia="Calibri"/>
              </w:rPr>
            </w:pPr>
            <w:r w:rsidRPr="009752D8">
              <w:rPr>
                <w:rFonts w:eastAsia="Calibri"/>
              </w:rPr>
              <w:t>Jubilación</w:t>
            </w:r>
          </w:p>
        </w:tc>
        <w:tc>
          <w:tcPr>
            <w:tcW w:w="0" w:type="auto"/>
            <w:vAlign w:val="center"/>
          </w:tcPr>
          <w:p w14:paraId="12C6F39F" w14:textId="77777777" w:rsidR="00CA1514" w:rsidRPr="009752D8" w:rsidRDefault="00CA1514" w:rsidP="00D539CD">
            <w:pPr>
              <w:jc w:val="center"/>
              <w:cnfStyle w:val="000000100000" w:firstRow="0" w:lastRow="0" w:firstColumn="0" w:lastColumn="0" w:oddVBand="0" w:evenVBand="0" w:oddHBand="1" w:evenHBand="0" w:firstRowFirstColumn="0" w:firstRowLastColumn="0" w:lastRowFirstColumn="0" w:lastRowLastColumn="0"/>
              <w:rPr>
                <w:rFonts w:eastAsia="Calibri"/>
              </w:rPr>
            </w:pPr>
            <w:r w:rsidRPr="009752D8">
              <w:rPr>
                <w:rFonts w:eastAsia="Calibri"/>
              </w:rPr>
              <w:t>1</w:t>
            </w:r>
          </w:p>
        </w:tc>
        <w:tc>
          <w:tcPr>
            <w:tcW w:w="0" w:type="auto"/>
            <w:vAlign w:val="center"/>
          </w:tcPr>
          <w:p w14:paraId="757CE696" w14:textId="77777777" w:rsidR="00CA1514" w:rsidRPr="009752D8" w:rsidRDefault="00CA1514" w:rsidP="00D539CD">
            <w:pPr>
              <w:jc w:val="center"/>
              <w:cnfStyle w:val="000000100000" w:firstRow="0" w:lastRow="0" w:firstColumn="0" w:lastColumn="0" w:oddVBand="0" w:evenVBand="0" w:oddHBand="1" w:evenHBand="0" w:firstRowFirstColumn="0" w:firstRowLastColumn="0" w:lastRowFirstColumn="0" w:lastRowLastColumn="0"/>
              <w:rPr>
                <w:rFonts w:eastAsia="Calibri"/>
              </w:rPr>
            </w:pPr>
            <w:r w:rsidRPr="009752D8">
              <w:rPr>
                <w:rFonts w:eastAsia="Calibri"/>
              </w:rPr>
              <w:t>0</w:t>
            </w:r>
          </w:p>
        </w:tc>
        <w:tc>
          <w:tcPr>
            <w:tcW w:w="0" w:type="auto"/>
            <w:vAlign w:val="center"/>
          </w:tcPr>
          <w:p w14:paraId="53A701CD" w14:textId="77777777" w:rsidR="00CA1514" w:rsidRPr="009752D8" w:rsidRDefault="00CA1514" w:rsidP="00D539CD">
            <w:pPr>
              <w:jc w:val="center"/>
              <w:cnfStyle w:val="000000100000" w:firstRow="0" w:lastRow="0" w:firstColumn="0" w:lastColumn="0" w:oddVBand="0" w:evenVBand="0" w:oddHBand="1" w:evenHBand="0" w:firstRowFirstColumn="0" w:firstRowLastColumn="0" w:lastRowFirstColumn="0" w:lastRowLastColumn="0"/>
              <w:rPr>
                <w:rFonts w:eastAsia="Calibri"/>
              </w:rPr>
            </w:pPr>
            <w:r w:rsidRPr="009752D8">
              <w:rPr>
                <w:rFonts w:eastAsia="Calibri"/>
              </w:rPr>
              <w:t>1</w:t>
            </w:r>
          </w:p>
        </w:tc>
      </w:tr>
      <w:tr w:rsidR="00CA1514" w:rsidRPr="00A60DCF" w14:paraId="779EB652" w14:textId="77777777" w:rsidTr="00D539CD">
        <w:trPr>
          <w:trHeight w:val="579"/>
        </w:trPr>
        <w:tc>
          <w:tcPr>
            <w:cnfStyle w:val="001000000000" w:firstRow="0" w:lastRow="0" w:firstColumn="1" w:lastColumn="0" w:oddVBand="0" w:evenVBand="0" w:oddHBand="0" w:evenHBand="0" w:firstRowFirstColumn="0" w:firstRowLastColumn="0" w:lastRowFirstColumn="0" w:lastRowLastColumn="0"/>
            <w:tcW w:w="0" w:type="auto"/>
          </w:tcPr>
          <w:p w14:paraId="2AE89C90" w14:textId="77777777" w:rsidR="00CA1514" w:rsidRPr="009752D8" w:rsidRDefault="00CA1514" w:rsidP="00D539CD">
            <w:pPr>
              <w:jc w:val="left"/>
              <w:rPr>
                <w:rFonts w:eastAsia="Calibri"/>
              </w:rPr>
            </w:pPr>
            <w:r w:rsidRPr="009752D8">
              <w:rPr>
                <w:rFonts w:eastAsia="Calibri"/>
              </w:rPr>
              <w:t>Baja voluntaria</w:t>
            </w:r>
          </w:p>
        </w:tc>
        <w:tc>
          <w:tcPr>
            <w:tcW w:w="0" w:type="auto"/>
            <w:vAlign w:val="center"/>
          </w:tcPr>
          <w:p w14:paraId="38CB0E50" w14:textId="77777777" w:rsidR="00CA1514" w:rsidRPr="009752D8" w:rsidRDefault="00CA1514" w:rsidP="00D539CD">
            <w:pPr>
              <w:jc w:val="center"/>
              <w:cnfStyle w:val="000000000000" w:firstRow="0" w:lastRow="0" w:firstColumn="0" w:lastColumn="0" w:oddVBand="0" w:evenVBand="0" w:oddHBand="0" w:evenHBand="0" w:firstRowFirstColumn="0" w:firstRowLastColumn="0" w:lastRowFirstColumn="0" w:lastRowLastColumn="0"/>
              <w:rPr>
                <w:rFonts w:eastAsia="Calibri"/>
              </w:rPr>
            </w:pPr>
            <w:r w:rsidRPr="009752D8">
              <w:rPr>
                <w:rFonts w:eastAsia="Calibri"/>
              </w:rPr>
              <w:t>3</w:t>
            </w:r>
          </w:p>
        </w:tc>
        <w:tc>
          <w:tcPr>
            <w:tcW w:w="0" w:type="auto"/>
            <w:vAlign w:val="center"/>
          </w:tcPr>
          <w:p w14:paraId="60F0F046" w14:textId="77777777" w:rsidR="00CA1514" w:rsidRPr="009752D8" w:rsidRDefault="00CA1514" w:rsidP="00D539CD">
            <w:pPr>
              <w:jc w:val="center"/>
              <w:cnfStyle w:val="000000000000" w:firstRow="0" w:lastRow="0" w:firstColumn="0" w:lastColumn="0" w:oddVBand="0" w:evenVBand="0" w:oddHBand="0" w:evenHBand="0" w:firstRowFirstColumn="0" w:firstRowLastColumn="0" w:lastRowFirstColumn="0" w:lastRowLastColumn="0"/>
              <w:rPr>
                <w:rFonts w:eastAsia="Calibri"/>
              </w:rPr>
            </w:pPr>
            <w:r w:rsidRPr="009752D8">
              <w:rPr>
                <w:rFonts w:eastAsia="Calibri"/>
              </w:rPr>
              <w:t>4</w:t>
            </w:r>
          </w:p>
        </w:tc>
        <w:tc>
          <w:tcPr>
            <w:tcW w:w="0" w:type="auto"/>
            <w:vAlign w:val="center"/>
          </w:tcPr>
          <w:p w14:paraId="163E85C6" w14:textId="77777777" w:rsidR="00CA1514" w:rsidRPr="009752D8" w:rsidRDefault="00CA1514" w:rsidP="00D539CD">
            <w:pPr>
              <w:jc w:val="center"/>
              <w:cnfStyle w:val="000000000000" w:firstRow="0" w:lastRow="0" w:firstColumn="0" w:lastColumn="0" w:oddVBand="0" w:evenVBand="0" w:oddHBand="0" w:evenHBand="0" w:firstRowFirstColumn="0" w:firstRowLastColumn="0" w:lastRowFirstColumn="0" w:lastRowLastColumn="0"/>
              <w:rPr>
                <w:rFonts w:eastAsia="Calibri"/>
              </w:rPr>
            </w:pPr>
            <w:r w:rsidRPr="009752D8">
              <w:rPr>
                <w:rFonts w:eastAsia="Calibri"/>
              </w:rPr>
              <w:t>7</w:t>
            </w:r>
          </w:p>
        </w:tc>
      </w:tr>
      <w:tr w:rsidR="00CA1514" w:rsidRPr="00A60DCF" w14:paraId="4E5C9B2C" w14:textId="77777777" w:rsidTr="00D539CD">
        <w:trPr>
          <w:cnfStyle w:val="000000100000" w:firstRow="0" w:lastRow="0" w:firstColumn="0" w:lastColumn="0" w:oddVBand="0" w:evenVBand="0" w:oddHBand="1" w:evenHBand="0" w:firstRowFirstColumn="0" w:firstRowLastColumn="0" w:lastRowFirstColumn="0" w:lastRowLastColumn="0"/>
          <w:trHeight w:val="579"/>
        </w:trPr>
        <w:tc>
          <w:tcPr>
            <w:cnfStyle w:val="001000000000" w:firstRow="0" w:lastRow="0" w:firstColumn="1" w:lastColumn="0" w:oddVBand="0" w:evenVBand="0" w:oddHBand="0" w:evenHBand="0" w:firstRowFirstColumn="0" w:firstRowLastColumn="0" w:lastRowFirstColumn="0" w:lastRowLastColumn="0"/>
            <w:tcW w:w="0" w:type="auto"/>
          </w:tcPr>
          <w:p w14:paraId="1EC56D3D" w14:textId="77777777" w:rsidR="00CA1514" w:rsidRPr="009752D8" w:rsidRDefault="00CA1514" w:rsidP="00D539CD">
            <w:pPr>
              <w:jc w:val="left"/>
              <w:rPr>
                <w:rFonts w:eastAsia="Calibri"/>
              </w:rPr>
            </w:pPr>
            <w:r w:rsidRPr="009752D8">
              <w:rPr>
                <w:rFonts w:eastAsia="Calibri"/>
              </w:rPr>
              <w:t>Cese periodo prueba</w:t>
            </w:r>
          </w:p>
        </w:tc>
        <w:tc>
          <w:tcPr>
            <w:tcW w:w="0" w:type="auto"/>
            <w:vAlign w:val="center"/>
          </w:tcPr>
          <w:p w14:paraId="16FC83F8" w14:textId="77777777" w:rsidR="00CA1514" w:rsidRPr="009752D8" w:rsidRDefault="00CA1514" w:rsidP="00D539CD">
            <w:pPr>
              <w:jc w:val="center"/>
              <w:cnfStyle w:val="000000100000" w:firstRow="0" w:lastRow="0" w:firstColumn="0" w:lastColumn="0" w:oddVBand="0" w:evenVBand="0" w:oddHBand="1" w:evenHBand="0" w:firstRowFirstColumn="0" w:firstRowLastColumn="0" w:lastRowFirstColumn="0" w:lastRowLastColumn="0"/>
              <w:rPr>
                <w:rFonts w:eastAsia="Calibri"/>
              </w:rPr>
            </w:pPr>
            <w:r w:rsidRPr="009752D8">
              <w:rPr>
                <w:rFonts w:eastAsia="Calibri"/>
              </w:rPr>
              <w:t>4</w:t>
            </w:r>
          </w:p>
        </w:tc>
        <w:tc>
          <w:tcPr>
            <w:tcW w:w="0" w:type="auto"/>
            <w:vAlign w:val="center"/>
          </w:tcPr>
          <w:p w14:paraId="705F8D85" w14:textId="77777777" w:rsidR="00CA1514" w:rsidRPr="009752D8" w:rsidRDefault="00CA1514" w:rsidP="00D539CD">
            <w:pPr>
              <w:jc w:val="center"/>
              <w:cnfStyle w:val="000000100000" w:firstRow="0" w:lastRow="0" w:firstColumn="0" w:lastColumn="0" w:oddVBand="0" w:evenVBand="0" w:oddHBand="1" w:evenHBand="0" w:firstRowFirstColumn="0" w:firstRowLastColumn="0" w:lastRowFirstColumn="0" w:lastRowLastColumn="0"/>
              <w:rPr>
                <w:rFonts w:eastAsia="Calibri"/>
              </w:rPr>
            </w:pPr>
            <w:r w:rsidRPr="009752D8">
              <w:rPr>
                <w:rFonts w:eastAsia="Calibri"/>
              </w:rPr>
              <w:t>2</w:t>
            </w:r>
          </w:p>
        </w:tc>
        <w:tc>
          <w:tcPr>
            <w:tcW w:w="0" w:type="auto"/>
            <w:vAlign w:val="center"/>
          </w:tcPr>
          <w:p w14:paraId="1CC50BA6" w14:textId="77777777" w:rsidR="00CA1514" w:rsidRPr="009752D8" w:rsidRDefault="00CA1514" w:rsidP="00D539CD">
            <w:pPr>
              <w:jc w:val="center"/>
              <w:cnfStyle w:val="000000100000" w:firstRow="0" w:lastRow="0" w:firstColumn="0" w:lastColumn="0" w:oddVBand="0" w:evenVBand="0" w:oddHBand="1" w:evenHBand="0" w:firstRowFirstColumn="0" w:firstRowLastColumn="0" w:lastRowFirstColumn="0" w:lastRowLastColumn="0"/>
              <w:rPr>
                <w:rFonts w:eastAsia="Calibri"/>
              </w:rPr>
            </w:pPr>
            <w:r w:rsidRPr="009752D8">
              <w:rPr>
                <w:rFonts w:eastAsia="Calibri"/>
              </w:rPr>
              <w:t>6</w:t>
            </w:r>
          </w:p>
        </w:tc>
      </w:tr>
      <w:tr w:rsidR="00CA1514" w:rsidRPr="00A60DCF" w14:paraId="1D87FDC2" w14:textId="77777777" w:rsidTr="00D539CD">
        <w:trPr>
          <w:trHeight w:val="568"/>
        </w:trPr>
        <w:tc>
          <w:tcPr>
            <w:cnfStyle w:val="001000000000" w:firstRow="0" w:lastRow="0" w:firstColumn="1" w:lastColumn="0" w:oddVBand="0" w:evenVBand="0" w:oddHBand="0" w:evenHBand="0" w:firstRowFirstColumn="0" w:firstRowLastColumn="0" w:lastRowFirstColumn="0" w:lastRowLastColumn="0"/>
            <w:tcW w:w="0" w:type="auto"/>
          </w:tcPr>
          <w:p w14:paraId="51B9C5D8" w14:textId="77777777" w:rsidR="00CA1514" w:rsidRPr="009752D8" w:rsidRDefault="00CA1514" w:rsidP="00D539CD">
            <w:pPr>
              <w:jc w:val="left"/>
              <w:rPr>
                <w:rFonts w:eastAsia="Calibri"/>
              </w:rPr>
            </w:pPr>
            <w:r w:rsidRPr="009752D8">
              <w:rPr>
                <w:rFonts w:eastAsia="Calibri"/>
              </w:rPr>
              <w:t>Fin contrato</w:t>
            </w:r>
          </w:p>
        </w:tc>
        <w:tc>
          <w:tcPr>
            <w:tcW w:w="0" w:type="auto"/>
            <w:vAlign w:val="center"/>
          </w:tcPr>
          <w:p w14:paraId="5EE7C7A8" w14:textId="77777777" w:rsidR="00CA1514" w:rsidRPr="009752D8" w:rsidRDefault="00CA1514" w:rsidP="00D539CD">
            <w:pPr>
              <w:jc w:val="center"/>
              <w:cnfStyle w:val="000000000000" w:firstRow="0" w:lastRow="0" w:firstColumn="0" w:lastColumn="0" w:oddVBand="0" w:evenVBand="0" w:oddHBand="0" w:evenHBand="0" w:firstRowFirstColumn="0" w:firstRowLastColumn="0" w:lastRowFirstColumn="0" w:lastRowLastColumn="0"/>
              <w:rPr>
                <w:rFonts w:eastAsia="Calibri"/>
              </w:rPr>
            </w:pPr>
            <w:r w:rsidRPr="009752D8">
              <w:rPr>
                <w:rFonts w:eastAsia="Calibri"/>
              </w:rPr>
              <w:t>23</w:t>
            </w:r>
          </w:p>
        </w:tc>
        <w:tc>
          <w:tcPr>
            <w:tcW w:w="0" w:type="auto"/>
            <w:vAlign w:val="center"/>
          </w:tcPr>
          <w:p w14:paraId="7CE37036" w14:textId="77777777" w:rsidR="00CA1514" w:rsidRPr="009752D8" w:rsidRDefault="00CA1514" w:rsidP="00D539CD">
            <w:pPr>
              <w:jc w:val="center"/>
              <w:cnfStyle w:val="000000000000" w:firstRow="0" w:lastRow="0" w:firstColumn="0" w:lastColumn="0" w:oddVBand="0" w:evenVBand="0" w:oddHBand="0" w:evenHBand="0" w:firstRowFirstColumn="0" w:firstRowLastColumn="0" w:lastRowFirstColumn="0" w:lastRowLastColumn="0"/>
              <w:rPr>
                <w:rFonts w:eastAsia="Calibri"/>
              </w:rPr>
            </w:pPr>
            <w:r w:rsidRPr="009752D8">
              <w:rPr>
                <w:rFonts w:eastAsia="Calibri"/>
              </w:rPr>
              <w:t>14</w:t>
            </w:r>
          </w:p>
        </w:tc>
        <w:tc>
          <w:tcPr>
            <w:tcW w:w="0" w:type="auto"/>
            <w:vAlign w:val="center"/>
          </w:tcPr>
          <w:p w14:paraId="3C54D54F" w14:textId="77777777" w:rsidR="00CA1514" w:rsidRPr="009752D8" w:rsidRDefault="00CA1514" w:rsidP="00D539CD">
            <w:pPr>
              <w:jc w:val="center"/>
              <w:cnfStyle w:val="000000000000" w:firstRow="0" w:lastRow="0" w:firstColumn="0" w:lastColumn="0" w:oddVBand="0" w:evenVBand="0" w:oddHBand="0" w:evenHBand="0" w:firstRowFirstColumn="0" w:firstRowLastColumn="0" w:lastRowFirstColumn="0" w:lastRowLastColumn="0"/>
              <w:rPr>
                <w:rFonts w:eastAsia="Calibri"/>
              </w:rPr>
            </w:pPr>
            <w:r w:rsidRPr="009752D8">
              <w:rPr>
                <w:rFonts w:eastAsia="Calibri"/>
              </w:rPr>
              <w:t>37</w:t>
            </w:r>
          </w:p>
        </w:tc>
      </w:tr>
      <w:tr w:rsidR="00CA1514" w:rsidRPr="00A60DCF" w14:paraId="6D8C8A76" w14:textId="77777777" w:rsidTr="00D539CD">
        <w:trPr>
          <w:cnfStyle w:val="000000100000" w:firstRow="0" w:lastRow="0" w:firstColumn="0" w:lastColumn="0" w:oddVBand="0" w:evenVBand="0" w:oddHBand="1" w:evenHBand="0" w:firstRowFirstColumn="0" w:firstRowLastColumn="0" w:lastRowFirstColumn="0" w:lastRowLastColumn="0"/>
          <w:trHeight w:val="579"/>
        </w:trPr>
        <w:tc>
          <w:tcPr>
            <w:cnfStyle w:val="001000000000" w:firstRow="0" w:lastRow="0" w:firstColumn="1" w:lastColumn="0" w:oddVBand="0" w:evenVBand="0" w:oddHBand="0" w:evenHBand="0" w:firstRowFirstColumn="0" w:firstRowLastColumn="0" w:lastRowFirstColumn="0" w:lastRowLastColumn="0"/>
            <w:tcW w:w="0" w:type="auto"/>
          </w:tcPr>
          <w:p w14:paraId="051ECEF3" w14:textId="77777777" w:rsidR="00CA1514" w:rsidRPr="009752D8" w:rsidRDefault="00CA1514" w:rsidP="00D539CD">
            <w:pPr>
              <w:jc w:val="left"/>
              <w:rPr>
                <w:rFonts w:eastAsia="Calibri"/>
              </w:rPr>
            </w:pPr>
            <w:r w:rsidRPr="009752D8">
              <w:rPr>
                <w:rFonts w:eastAsia="Calibri"/>
              </w:rPr>
              <w:t>Despido disciplinario</w:t>
            </w:r>
          </w:p>
        </w:tc>
        <w:tc>
          <w:tcPr>
            <w:tcW w:w="0" w:type="auto"/>
            <w:vAlign w:val="center"/>
          </w:tcPr>
          <w:p w14:paraId="09F60118" w14:textId="77777777" w:rsidR="00CA1514" w:rsidRPr="009752D8" w:rsidRDefault="00CA1514" w:rsidP="00D539CD">
            <w:pPr>
              <w:jc w:val="center"/>
              <w:cnfStyle w:val="000000100000" w:firstRow="0" w:lastRow="0" w:firstColumn="0" w:lastColumn="0" w:oddVBand="0" w:evenVBand="0" w:oddHBand="1" w:evenHBand="0" w:firstRowFirstColumn="0" w:firstRowLastColumn="0" w:lastRowFirstColumn="0" w:lastRowLastColumn="0"/>
              <w:rPr>
                <w:rFonts w:eastAsia="Calibri"/>
              </w:rPr>
            </w:pPr>
            <w:r w:rsidRPr="009752D8">
              <w:rPr>
                <w:rFonts w:eastAsia="Calibri"/>
              </w:rPr>
              <w:t>2</w:t>
            </w:r>
          </w:p>
        </w:tc>
        <w:tc>
          <w:tcPr>
            <w:tcW w:w="0" w:type="auto"/>
            <w:vAlign w:val="center"/>
          </w:tcPr>
          <w:p w14:paraId="3D94ADC4" w14:textId="77777777" w:rsidR="00CA1514" w:rsidRPr="009752D8" w:rsidRDefault="00CA1514" w:rsidP="00D539CD">
            <w:pPr>
              <w:jc w:val="center"/>
              <w:cnfStyle w:val="000000100000" w:firstRow="0" w:lastRow="0" w:firstColumn="0" w:lastColumn="0" w:oddVBand="0" w:evenVBand="0" w:oddHBand="1" w:evenHBand="0" w:firstRowFirstColumn="0" w:firstRowLastColumn="0" w:lastRowFirstColumn="0" w:lastRowLastColumn="0"/>
              <w:rPr>
                <w:rFonts w:eastAsia="Calibri"/>
              </w:rPr>
            </w:pPr>
            <w:r w:rsidRPr="009752D8">
              <w:rPr>
                <w:rFonts w:eastAsia="Calibri"/>
              </w:rPr>
              <w:t>0</w:t>
            </w:r>
          </w:p>
        </w:tc>
        <w:tc>
          <w:tcPr>
            <w:tcW w:w="0" w:type="auto"/>
            <w:vAlign w:val="center"/>
          </w:tcPr>
          <w:p w14:paraId="0BDB0CF3" w14:textId="77777777" w:rsidR="00CA1514" w:rsidRPr="009752D8" w:rsidRDefault="00CA1514" w:rsidP="00D539CD">
            <w:pPr>
              <w:jc w:val="center"/>
              <w:cnfStyle w:val="000000100000" w:firstRow="0" w:lastRow="0" w:firstColumn="0" w:lastColumn="0" w:oddVBand="0" w:evenVBand="0" w:oddHBand="1" w:evenHBand="0" w:firstRowFirstColumn="0" w:firstRowLastColumn="0" w:lastRowFirstColumn="0" w:lastRowLastColumn="0"/>
              <w:rPr>
                <w:rFonts w:eastAsia="Calibri"/>
              </w:rPr>
            </w:pPr>
            <w:r w:rsidRPr="009752D8">
              <w:rPr>
                <w:rFonts w:eastAsia="Calibri"/>
              </w:rPr>
              <w:t>2</w:t>
            </w:r>
          </w:p>
        </w:tc>
      </w:tr>
      <w:tr w:rsidR="00CA1514" w:rsidRPr="00A60DCF" w14:paraId="48610118" w14:textId="77777777" w:rsidTr="00D539CD">
        <w:trPr>
          <w:trHeight w:val="579"/>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tcPr>
          <w:p w14:paraId="43A8B5F2" w14:textId="77777777" w:rsidR="00CA1514" w:rsidRPr="009752D8" w:rsidRDefault="00CA1514" w:rsidP="00D539CD">
            <w:pPr>
              <w:jc w:val="left"/>
              <w:rPr>
                <w:rFonts w:eastAsia="Calibri"/>
              </w:rPr>
            </w:pPr>
            <w:r w:rsidRPr="009752D8">
              <w:rPr>
                <w:rFonts w:eastAsia="Calibri"/>
              </w:rPr>
              <w:t>Despido objetivo</w:t>
            </w:r>
          </w:p>
        </w:tc>
        <w:tc>
          <w:tcPr>
            <w:tcW w:w="0" w:type="auto"/>
            <w:vAlign w:val="center"/>
          </w:tcPr>
          <w:p w14:paraId="3A58E01A" w14:textId="77777777" w:rsidR="00CA1514" w:rsidRPr="009752D8" w:rsidRDefault="00CA1514" w:rsidP="00D539CD">
            <w:pPr>
              <w:jc w:val="center"/>
              <w:cnfStyle w:val="000000000000" w:firstRow="0" w:lastRow="0" w:firstColumn="0" w:lastColumn="0" w:oddVBand="0" w:evenVBand="0" w:oddHBand="0" w:evenHBand="0" w:firstRowFirstColumn="0" w:firstRowLastColumn="0" w:lastRowFirstColumn="0" w:lastRowLastColumn="0"/>
              <w:rPr>
                <w:rFonts w:eastAsia="Calibri"/>
              </w:rPr>
            </w:pPr>
            <w:r w:rsidRPr="009752D8">
              <w:rPr>
                <w:rFonts w:eastAsia="Calibri"/>
              </w:rPr>
              <w:t>0</w:t>
            </w:r>
          </w:p>
        </w:tc>
        <w:tc>
          <w:tcPr>
            <w:tcW w:w="0" w:type="auto"/>
            <w:vAlign w:val="center"/>
          </w:tcPr>
          <w:p w14:paraId="7E9A2174" w14:textId="77777777" w:rsidR="00CA1514" w:rsidRPr="009752D8" w:rsidRDefault="00CA1514" w:rsidP="00D539CD">
            <w:pPr>
              <w:jc w:val="center"/>
              <w:cnfStyle w:val="000000000000" w:firstRow="0" w:lastRow="0" w:firstColumn="0" w:lastColumn="0" w:oddVBand="0" w:evenVBand="0" w:oddHBand="0" w:evenHBand="0" w:firstRowFirstColumn="0" w:firstRowLastColumn="0" w:lastRowFirstColumn="0" w:lastRowLastColumn="0"/>
              <w:rPr>
                <w:rFonts w:eastAsia="Calibri"/>
              </w:rPr>
            </w:pPr>
            <w:r w:rsidRPr="009752D8">
              <w:rPr>
                <w:rFonts w:eastAsia="Calibri"/>
              </w:rPr>
              <w:t>1</w:t>
            </w:r>
          </w:p>
        </w:tc>
        <w:tc>
          <w:tcPr>
            <w:tcW w:w="0" w:type="auto"/>
            <w:vAlign w:val="center"/>
          </w:tcPr>
          <w:p w14:paraId="7A026170" w14:textId="77777777" w:rsidR="00CA1514" w:rsidRPr="009752D8" w:rsidRDefault="00CA1514" w:rsidP="00D539CD">
            <w:pPr>
              <w:jc w:val="center"/>
              <w:cnfStyle w:val="000000000000" w:firstRow="0" w:lastRow="0" w:firstColumn="0" w:lastColumn="0" w:oddVBand="0" w:evenVBand="0" w:oddHBand="0" w:evenHBand="0" w:firstRowFirstColumn="0" w:firstRowLastColumn="0" w:lastRowFirstColumn="0" w:lastRowLastColumn="0"/>
              <w:rPr>
                <w:rFonts w:eastAsia="Calibri"/>
              </w:rPr>
            </w:pPr>
            <w:r w:rsidRPr="009752D8">
              <w:rPr>
                <w:rFonts w:eastAsia="Calibri"/>
              </w:rPr>
              <w:t>1</w:t>
            </w:r>
          </w:p>
        </w:tc>
      </w:tr>
      <w:tr w:rsidR="00CA1514" w:rsidRPr="00A60DCF" w14:paraId="7189F670" w14:textId="77777777" w:rsidTr="00D539CD">
        <w:trPr>
          <w:cnfStyle w:val="010000000000" w:firstRow="0" w:lastRow="1" w:firstColumn="0" w:lastColumn="0" w:oddVBand="0" w:evenVBand="0" w:oddHBand="0" w:evenHBand="0" w:firstRowFirstColumn="0" w:firstRowLastColumn="0" w:lastRowFirstColumn="0" w:lastRowLastColumn="0"/>
          <w:trHeight w:val="579"/>
        </w:trPr>
        <w:tc>
          <w:tcPr>
            <w:cnfStyle w:val="001000000001" w:firstRow="0" w:lastRow="0" w:firstColumn="1" w:lastColumn="0" w:oddVBand="0" w:evenVBand="0" w:oddHBand="0" w:evenHBand="0" w:firstRowFirstColumn="0" w:firstRowLastColumn="0" w:lastRowFirstColumn="1" w:lastRowLastColumn="0"/>
            <w:tcW w:w="0" w:type="auto"/>
            <w:tcBorders>
              <w:top w:val="single" w:sz="4" w:space="0" w:color="auto"/>
              <w:left w:val="nil"/>
              <w:bottom w:val="nil"/>
            </w:tcBorders>
          </w:tcPr>
          <w:p w14:paraId="4C73D5DA" w14:textId="77777777" w:rsidR="00CA1514" w:rsidRPr="009752D8" w:rsidRDefault="00CA1514" w:rsidP="00D539CD">
            <w:pPr>
              <w:jc w:val="left"/>
              <w:rPr>
                <w:rFonts w:eastAsia="Calibri"/>
              </w:rPr>
            </w:pPr>
          </w:p>
        </w:tc>
        <w:tc>
          <w:tcPr>
            <w:tcW w:w="0" w:type="auto"/>
            <w:vAlign w:val="center"/>
          </w:tcPr>
          <w:p w14:paraId="12DFE7C3" w14:textId="77777777" w:rsidR="00CA1514" w:rsidRPr="009752D8" w:rsidRDefault="00CA1514" w:rsidP="00D539CD">
            <w:pPr>
              <w:jc w:val="center"/>
              <w:cnfStyle w:val="010000000000" w:firstRow="0" w:lastRow="1" w:firstColumn="0" w:lastColumn="0" w:oddVBand="0" w:evenVBand="0" w:oddHBand="0" w:evenHBand="0" w:firstRowFirstColumn="0" w:firstRowLastColumn="0" w:lastRowFirstColumn="0" w:lastRowLastColumn="0"/>
              <w:rPr>
                <w:rFonts w:eastAsia="Calibri"/>
              </w:rPr>
            </w:pPr>
            <w:r w:rsidRPr="009752D8">
              <w:rPr>
                <w:rFonts w:eastAsia="Calibri"/>
              </w:rPr>
              <w:t>33</w:t>
            </w:r>
          </w:p>
        </w:tc>
        <w:tc>
          <w:tcPr>
            <w:tcW w:w="0" w:type="auto"/>
            <w:vAlign w:val="center"/>
          </w:tcPr>
          <w:p w14:paraId="32CAD5F8" w14:textId="77777777" w:rsidR="00CA1514" w:rsidRPr="009752D8" w:rsidRDefault="00CA1514" w:rsidP="00D539CD">
            <w:pPr>
              <w:jc w:val="center"/>
              <w:cnfStyle w:val="010000000000" w:firstRow="0" w:lastRow="1" w:firstColumn="0" w:lastColumn="0" w:oddVBand="0" w:evenVBand="0" w:oddHBand="0" w:evenHBand="0" w:firstRowFirstColumn="0" w:firstRowLastColumn="0" w:lastRowFirstColumn="0" w:lastRowLastColumn="0"/>
              <w:rPr>
                <w:rFonts w:eastAsia="Calibri"/>
              </w:rPr>
            </w:pPr>
            <w:r w:rsidRPr="009752D8">
              <w:rPr>
                <w:rFonts w:eastAsia="Calibri"/>
              </w:rPr>
              <w:t>21</w:t>
            </w:r>
          </w:p>
        </w:tc>
        <w:tc>
          <w:tcPr>
            <w:tcW w:w="0" w:type="auto"/>
            <w:vAlign w:val="center"/>
          </w:tcPr>
          <w:p w14:paraId="2A7F526D" w14:textId="77777777" w:rsidR="00CA1514" w:rsidRPr="009752D8" w:rsidRDefault="00CA1514" w:rsidP="00D539CD">
            <w:pPr>
              <w:jc w:val="center"/>
              <w:cnfStyle w:val="010000000000" w:firstRow="0" w:lastRow="1" w:firstColumn="0" w:lastColumn="0" w:oddVBand="0" w:evenVBand="0" w:oddHBand="0" w:evenHBand="0" w:firstRowFirstColumn="0" w:firstRowLastColumn="0" w:lastRowFirstColumn="0" w:lastRowLastColumn="0"/>
              <w:rPr>
                <w:rFonts w:eastAsia="Calibri"/>
              </w:rPr>
            </w:pPr>
            <w:r w:rsidRPr="009752D8">
              <w:rPr>
                <w:rFonts w:eastAsia="Calibri"/>
              </w:rPr>
              <w:t>54</w:t>
            </w:r>
          </w:p>
        </w:tc>
      </w:tr>
    </w:tbl>
    <w:p w14:paraId="54C01488" w14:textId="77777777" w:rsidR="00CA1514" w:rsidRPr="009C1BC3" w:rsidRDefault="00CA1514" w:rsidP="00CA1514">
      <w:pPr>
        <w:rPr>
          <w:rFonts w:eastAsia="Calibri"/>
          <w:sz w:val="24"/>
          <w:szCs w:val="24"/>
        </w:rPr>
      </w:pPr>
    </w:p>
    <w:p w14:paraId="67E08A55" w14:textId="77777777" w:rsidR="00CA1514" w:rsidRDefault="00CA1514" w:rsidP="00CA1514">
      <w:pPr>
        <w:ind w:left="720"/>
        <w:rPr>
          <w:rFonts w:eastAsia="Calibri"/>
          <w:sz w:val="24"/>
          <w:szCs w:val="24"/>
        </w:rPr>
      </w:pPr>
    </w:p>
    <w:p w14:paraId="2C27D26B" w14:textId="77777777" w:rsidR="00CA1514" w:rsidRDefault="00CA1514" w:rsidP="00CA1514">
      <w:pPr>
        <w:ind w:left="720"/>
        <w:rPr>
          <w:rFonts w:eastAsia="Calibri"/>
          <w:sz w:val="24"/>
          <w:szCs w:val="24"/>
        </w:rPr>
      </w:pPr>
    </w:p>
    <w:p w14:paraId="0EC03029" w14:textId="77777777" w:rsidR="00CA1514" w:rsidRDefault="00CA1514" w:rsidP="00CA1514">
      <w:pPr>
        <w:rPr>
          <w:rFonts w:eastAsia="Calibri"/>
          <w:color w:val="00B050"/>
          <w:sz w:val="24"/>
          <w:szCs w:val="24"/>
        </w:rPr>
      </w:pPr>
    </w:p>
    <w:p w14:paraId="7E044DD6" w14:textId="77777777" w:rsidR="00CA1514" w:rsidRDefault="00CA1514" w:rsidP="00CA1514">
      <w:pPr>
        <w:rPr>
          <w:rFonts w:eastAsia="Calibri"/>
          <w:color w:val="00B050"/>
          <w:sz w:val="24"/>
          <w:szCs w:val="24"/>
        </w:rPr>
      </w:pPr>
    </w:p>
    <w:p w14:paraId="062B0CBF" w14:textId="77777777" w:rsidR="00CA1514" w:rsidRDefault="00CA1514" w:rsidP="00CA1514">
      <w:pPr>
        <w:rPr>
          <w:rFonts w:eastAsia="Calibri"/>
          <w:color w:val="00B050"/>
          <w:sz w:val="24"/>
          <w:szCs w:val="24"/>
        </w:rPr>
      </w:pPr>
    </w:p>
    <w:p w14:paraId="3C94B48F" w14:textId="77777777" w:rsidR="00CA1514" w:rsidRDefault="00CA1514" w:rsidP="00CA1514">
      <w:pPr>
        <w:rPr>
          <w:rFonts w:eastAsia="Calibri"/>
          <w:color w:val="00B050"/>
          <w:sz w:val="24"/>
          <w:szCs w:val="24"/>
        </w:rPr>
      </w:pPr>
    </w:p>
    <w:p w14:paraId="2FDF9C21" w14:textId="77777777" w:rsidR="00CA1514" w:rsidRDefault="00CA1514" w:rsidP="00CA1514">
      <w:pPr>
        <w:rPr>
          <w:rFonts w:eastAsia="Calibri"/>
          <w:color w:val="00B050"/>
          <w:sz w:val="24"/>
          <w:szCs w:val="24"/>
        </w:rPr>
      </w:pPr>
    </w:p>
    <w:p w14:paraId="30757116" w14:textId="77777777" w:rsidR="00CA1514" w:rsidRDefault="00CA1514" w:rsidP="00CA1514">
      <w:pPr>
        <w:rPr>
          <w:rFonts w:eastAsia="Calibri"/>
          <w:color w:val="00B050"/>
          <w:sz w:val="24"/>
          <w:szCs w:val="24"/>
        </w:rPr>
      </w:pPr>
    </w:p>
    <w:p w14:paraId="24801D54" w14:textId="77777777" w:rsidR="00CA1514" w:rsidRDefault="00CA1514" w:rsidP="00CA1514">
      <w:pPr>
        <w:rPr>
          <w:rFonts w:eastAsia="Calibri"/>
          <w:color w:val="00B050"/>
          <w:sz w:val="24"/>
          <w:szCs w:val="24"/>
        </w:rPr>
      </w:pPr>
    </w:p>
    <w:p w14:paraId="124D736D" w14:textId="0ADB4FBF" w:rsidR="00EF7472" w:rsidRDefault="00CA1514" w:rsidP="00CA1514">
      <w:pPr>
        <w:rPr>
          <w:rFonts w:eastAsia="Calibri"/>
          <w:sz w:val="24"/>
          <w:szCs w:val="24"/>
        </w:rPr>
      </w:pPr>
      <w:r w:rsidRPr="00A30704">
        <w:rPr>
          <w:rFonts w:eastAsia="Calibri"/>
          <w:sz w:val="24"/>
          <w:szCs w:val="24"/>
        </w:rPr>
        <w:t>Los datos presentados en la tabla concuerdan con el análisis anterior en relación con la mayor estabilidad en el empleo femenino al haberse causado menos bajas entre las mujeres.</w:t>
      </w:r>
    </w:p>
    <w:p w14:paraId="1E96CFD8" w14:textId="77777777" w:rsidR="00EF7472" w:rsidRPr="00A30704" w:rsidRDefault="00EF7472" w:rsidP="00CA1514">
      <w:pPr>
        <w:rPr>
          <w:rFonts w:eastAsia="Calibri"/>
          <w:sz w:val="24"/>
          <w:szCs w:val="24"/>
        </w:rPr>
      </w:pPr>
    </w:p>
    <w:p w14:paraId="7D38D073" w14:textId="77777777" w:rsidR="00FE0756" w:rsidRPr="009C1BC3" w:rsidRDefault="00FE0756" w:rsidP="00562D6A">
      <w:pPr>
        <w:numPr>
          <w:ilvl w:val="0"/>
          <w:numId w:val="2"/>
        </w:numPr>
        <w:rPr>
          <w:rFonts w:eastAsia="Calibri"/>
          <w:sz w:val="24"/>
          <w:szCs w:val="24"/>
        </w:rPr>
      </w:pPr>
      <w:r w:rsidRPr="009C1BC3">
        <w:rPr>
          <w:rFonts w:eastAsia="Calibri"/>
          <w:sz w:val="24"/>
          <w:szCs w:val="24"/>
        </w:rPr>
        <w:t>Evolución en la selección de personal y contratación por sexo en los últimos años.</w:t>
      </w:r>
    </w:p>
    <w:p w14:paraId="0BA77A62" w14:textId="77777777" w:rsidR="00381A79" w:rsidRPr="007B332E" w:rsidRDefault="00381A79" w:rsidP="00381A79">
      <w:pPr>
        <w:rPr>
          <w:rFonts w:ascii="Merriweather Sans Light" w:hAnsi="Merriweather Sans Light"/>
          <w:b/>
          <w:bCs/>
          <w:color w:val="6D1C49" w:themeColor="accent1" w:themeTint="E6"/>
          <w:sz w:val="24"/>
          <w:szCs w:val="24"/>
        </w:rPr>
      </w:pPr>
      <w:r w:rsidRPr="007B332E">
        <w:rPr>
          <w:rFonts w:ascii="Merriweather Sans Light" w:hAnsi="Merriweather Sans Light"/>
          <w:b/>
          <w:bCs/>
          <w:color w:val="6D1C49" w:themeColor="accent1" w:themeTint="E6"/>
          <w:sz w:val="24"/>
          <w:szCs w:val="24"/>
        </w:rPr>
        <w:t>ANÁLISIS DE IGUALDAD POR MATERIAS</w:t>
      </w:r>
    </w:p>
    <w:p w14:paraId="330EAE09" w14:textId="77777777" w:rsidR="00381A79" w:rsidRPr="000F013D" w:rsidRDefault="00381A79" w:rsidP="00562D6A">
      <w:pPr>
        <w:pStyle w:val="Prrafodelista"/>
        <w:numPr>
          <w:ilvl w:val="0"/>
          <w:numId w:val="3"/>
        </w:numPr>
        <w:spacing w:before="240"/>
        <w:ind w:left="357" w:hanging="357"/>
        <w:contextualSpacing w:val="0"/>
        <w:rPr>
          <w:rFonts w:ascii="Montserrat SemiBold" w:eastAsia="Calibri" w:hAnsi="Montserrat SemiBold"/>
          <w:color w:val="6D1C49" w:themeColor="accent1" w:themeTint="E6"/>
        </w:rPr>
      </w:pPr>
      <w:r w:rsidRPr="000F013D">
        <w:rPr>
          <w:rFonts w:ascii="Montserrat SemiBold" w:eastAsia="Calibri" w:hAnsi="Montserrat SemiBold"/>
          <w:color w:val="6D1C49" w:themeColor="accent1" w:themeTint="E6"/>
        </w:rPr>
        <w:t>Procesos de selección y contratación</w:t>
      </w:r>
    </w:p>
    <w:p w14:paraId="55375E18" w14:textId="77777777" w:rsidR="00381A79" w:rsidRPr="00B43599" w:rsidRDefault="00381A79" w:rsidP="00381A79">
      <w:pPr>
        <w:rPr>
          <w:rFonts w:eastAsia="Calibri"/>
          <w:sz w:val="24"/>
          <w:szCs w:val="24"/>
        </w:rPr>
      </w:pPr>
      <w:r w:rsidRPr="00B43599">
        <w:rPr>
          <w:rFonts w:eastAsia="Calibri"/>
          <w:sz w:val="24"/>
          <w:szCs w:val="24"/>
        </w:rPr>
        <w:t>Datos desde el 01 de enero de 2020, gente que se ha incorporado, a que puestos o secciones y si era mujer u hombre y vías de reclutamiento:</w:t>
      </w:r>
    </w:p>
    <w:p w14:paraId="48219BDB" w14:textId="77777777" w:rsidR="00381A79" w:rsidRDefault="00381A79" w:rsidP="00381A79">
      <w:pPr>
        <w:rPr>
          <w:rFonts w:eastAsia="Calibri"/>
          <w:noProof/>
          <w:lang w:eastAsia="es-ES"/>
        </w:rPr>
      </w:pPr>
      <w:r>
        <w:rPr>
          <w:rFonts w:eastAsia="Calibri"/>
          <w:noProof/>
          <w:lang w:eastAsia="es-ES"/>
        </w:rPr>
        <w:t xml:space="preserve">PERSONAL TÉCNICO </w:t>
      </w:r>
      <w:r w:rsidRPr="00C24266">
        <w:rPr>
          <w:rFonts w:eastAsia="Calibri"/>
          <w:noProof/>
          <w:lang w:eastAsia="es-ES"/>
        </w:rPr>
        <w:sym w:font="Wingdings" w:char="F0E0"/>
      </w:r>
      <w:r>
        <w:rPr>
          <w:rFonts w:eastAsia="Calibri"/>
          <w:noProof/>
          <w:lang w:eastAsia="es-ES"/>
        </w:rPr>
        <w:t xml:space="preserve"> 2 MUJERES -- 5 HOMBRES</w:t>
      </w:r>
    </w:p>
    <w:p w14:paraId="4C64F1EE" w14:textId="77777777" w:rsidR="00381A79" w:rsidRDefault="00381A79" w:rsidP="00381A79">
      <w:pPr>
        <w:rPr>
          <w:rFonts w:eastAsia="Calibri"/>
          <w:noProof/>
          <w:lang w:eastAsia="es-ES"/>
        </w:rPr>
      </w:pPr>
      <w:r>
        <w:rPr>
          <w:rFonts w:eastAsia="Calibri"/>
          <w:noProof/>
          <w:lang w:eastAsia="es-ES"/>
        </w:rPr>
        <w:t xml:space="preserve">PERSONAL DE APOYO A DPTO </w:t>
      </w:r>
      <w:r w:rsidRPr="00C24266">
        <w:rPr>
          <w:rFonts w:eastAsia="Calibri"/>
          <w:noProof/>
          <w:lang w:eastAsia="es-ES"/>
        </w:rPr>
        <w:sym w:font="Wingdings" w:char="F0E0"/>
      </w:r>
      <w:r>
        <w:rPr>
          <w:rFonts w:eastAsia="Calibri"/>
          <w:noProof/>
          <w:lang w:eastAsia="es-ES"/>
        </w:rPr>
        <w:t xml:space="preserve"> 4 MUJERES – NINGÚN HOMBRE</w:t>
      </w:r>
    </w:p>
    <w:p w14:paraId="00FFB752" w14:textId="4C7167D4" w:rsidR="00381A79" w:rsidRPr="009752D8" w:rsidRDefault="00381A79" w:rsidP="00381A79">
      <w:pPr>
        <w:rPr>
          <w:rFonts w:eastAsia="Calibri"/>
          <w:i/>
          <w:iCs/>
          <w:color w:val="00B050"/>
          <w:sz w:val="24"/>
          <w:szCs w:val="24"/>
        </w:rPr>
      </w:pPr>
      <w:r>
        <w:rPr>
          <w:rFonts w:eastAsia="Calibri"/>
          <w:noProof/>
          <w:lang w:eastAsia="es-ES"/>
        </w:rPr>
        <w:t xml:space="preserve">PERSONAL DE ALMACÉN </w:t>
      </w:r>
      <w:r w:rsidRPr="00C24266">
        <w:rPr>
          <w:rFonts w:eastAsia="Calibri"/>
          <w:noProof/>
          <w:lang w:eastAsia="es-ES"/>
        </w:rPr>
        <w:sym w:font="Wingdings" w:char="F0E0"/>
      </w:r>
      <w:r>
        <w:rPr>
          <w:rFonts w:eastAsia="Calibri"/>
          <w:noProof/>
          <w:lang w:eastAsia="es-ES"/>
        </w:rPr>
        <w:t xml:space="preserve"> 1 MUJER – 8 HOMBRES</w:t>
      </w:r>
    </w:p>
    <w:tbl>
      <w:tblPr>
        <w:tblStyle w:val="Tabladelista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2612"/>
        <w:gridCol w:w="2319"/>
        <w:gridCol w:w="2199"/>
        <w:gridCol w:w="1930"/>
      </w:tblGrid>
      <w:tr w:rsidR="00381A79" w14:paraId="04EE90A1" w14:textId="77777777" w:rsidTr="00D539C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12" w:type="dxa"/>
            <w:tcBorders>
              <w:top w:val="nil"/>
              <w:left w:val="nil"/>
              <w:bottom w:val="none" w:sz="0" w:space="0" w:color="auto"/>
              <w:right w:val="none" w:sz="0" w:space="0" w:color="auto"/>
            </w:tcBorders>
            <w:shd w:val="clear" w:color="auto" w:fill="auto"/>
          </w:tcPr>
          <w:p w14:paraId="6D2868AD" w14:textId="77777777" w:rsidR="00381A79" w:rsidRPr="00613825" w:rsidRDefault="00381A79" w:rsidP="00D539CD">
            <w:pPr>
              <w:rPr>
                <w:rFonts w:eastAsia="Calibri"/>
                <w:color w:val="000000" w:themeColor="text1"/>
                <w:highlight w:val="yellow"/>
              </w:rPr>
            </w:pPr>
          </w:p>
        </w:tc>
        <w:tc>
          <w:tcPr>
            <w:tcW w:w="2319" w:type="dxa"/>
            <w:shd w:val="clear" w:color="auto" w:fill="auto"/>
            <w:vAlign w:val="center"/>
          </w:tcPr>
          <w:p w14:paraId="4244B547" w14:textId="77777777" w:rsidR="00381A79" w:rsidRPr="009752D8" w:rsidRDefault="00381A79" w:rsidP="00D539CD">
            <w:pPr>
              <w:jc w:val="center"/>
              <w:cnfStyle w:val="100000000000" w:firstRow="1" w:lastRow="0" w:firstColumn="0" w:lastColumn="0" w:oddVBand="0" w:evenVBand="0" w:oddHBand="0" w:evenHBand="0" w:firstRowFirstColumn="0" w:firstRowLastColumn="0" w:lastRowFirstColumn="0" w:lastRowLastColumn="0"/>
              <w:rPr>
                <w:rFonts w:eastAsia="Calibri"/>
                <w:color w:val="000000" w:themeColor="text1"/>
              </w:rPr>
            </w:pPr>
            <w:r w:rsidRPr="009752D8">
              <w:rPr>
                <w:rFonts w:eastAsia="Calibri"/>
                <w:color w:val="000000" w:themeColor="text1"/>
              </w:rPr>
              <w:t>Hombre</w:t>
            </w:r>
          </w:p>
        </w:tc>
        <w:tc>
          <w:tcPr>
            <w:tcW w:w="2199" w:type="dxa"/>
            <w:shd w:val="clear" w:color="auto" w:fill="auto"/>
            <w:vAlign w:val="center"/>
          </w:tcPr>
          <w:p w14:paraId="60EB308B" w14:textId="77777777" w:rsidR="00381A79" w:rsidRPr="009752D8" w:rsidRDefault="00381A79" w:rsidP="00D539CD">
            <w:pPr>
              <w:jc w:val="center"/>
              <w:cnfStyle w:val="100000000000" w:firstRow="1" w:lastRow="0" w:firstColumn="0" w:lastColumn="0" w:oddVBand="0" w:evenVBand="0" w:oddHBand="0" w:evenHBand="0" w:firstRowFirstColumn="0" w:firstRowLastColumn="0" w:lastRowFirstColumn="0" w:lastRowLastColumn="0"/>
              <w:rPr>
                <w:rFonts w:eastAsia="Calibri"/>
                <w:color w:val="000000" w:themeColor="text1"/>
              </w:rPr>
            </w:pPr>
            <w:r w:rsidRPr="009752D8">
              <w:rPr>
                <w:rFonts w:eastAsia="Calibri"/>
                <w:color w:val="000000" w:themeColor="text1"/>
              </w:rPr>
              <w:t>Mujer</w:t>
            </w:r>
          </w:p>
        </w:tc>
        <w:tc>
          <w:tcPr>
            <w:tcW w:w="1930" w:type="dxa"/>
            <w:shd w:val="clear" w:color="auto" w:fill="auto"/>
            <w:vAlign w:val="center"/>
          </w:tcPr>
          <w:p w14:paraId="39B236D6" w14:textId="77777777" w:rsidR="00381A79" w:rsidRPr="009752D8" w:rsidRDefault="00381A79" w:rsidP="00D539CD">
            <w:pPr>
              <w:jc w:val="center"/>
              <w:cnfStyle w:val="100000000000" w:firstRow="1" w:lastRow="0" w:firstColumn="0" w:lastColumn="0" w:oddVBand="0" w:evenVBand="0" w:oddHBand="0" w:evenHBand="0" w:firstRowFirstColumn="0" w:firstRowLastColumn="0" w:lastRowFirstColumn="0" w:lastRowLastColumn="0"/>
              <w:rPr>
                <w:rFonts w:eastAsia="Calibri"/>
                <w:color w:val="000000" w:themeColor="text1"/>
              </w:rPr>
            </w:pPr>
            <w:r w:rsidRPr="009752D8">
              <w:rPr>
                <w:rFonts w:eastAsia="Calibri"/>
                <w:color w:val="000000" w:themeColor="text1"/>
              </w:rPr>
              <w:t>Total</w:t>
            </w:r>
          </w:p>
        </w:tc>
      </w:tr>
      <w:tr w:rsidR="00381A79" w14:paraId="090D5128" w14:textId="77777777" w:rsidTr="00D539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2" w:type="dxa"/>
            <w:tcBorders>
              <w:top w:val="none" w:sz="0" w:space="0" w:color="auto"/>
              <w:bottom w:val="none" w:sz="0" w:space="0" w:color="auto"/>
              <w:right w:val="none" w:sz="0" w:space="0" w:color="auto"/>
            </w:tcBorders>
          </w:tcPr>
          <w:p w14:paraId="4F2F1EA5" w14:textId="77777777" w:rsidR="00381A79" w:rsidRPr="009752D8" w:rsidRDefault="00381A79" w:rsidP="00D539CD">
            <w:pPr>
              <w:rPr>
                <w:rFonts w:eastAsia="Calibri"/>
                <w:color w:val="000000" w:themeColor="text1"/>
              </w:rPr>
            </w:pPr>
            <w:r w:rsidRPr="009752D8">
              <w:rPr>
                <w:rFonts w:eastAsia="Calibri"/>
                <w:color w:val="000000" w:themeColor="text1"/>
              </w:rPr>
              <w:t>Personal técnico</w:t>
            </w:r>
          </w:p>
        </w:tc>
        <w:tc>
          <w:tcPr>
            <w:tcW w:w="2319" w:type="dxa"/>
            <w:tcBorders>
              <w:top w:val="none" w:sz="0" w:space="0" w:color="auto"/>
              <w:bottom w:val="none" w:sz="0" w:space="0" w:color="auto"/>
            </w:tcBorders>
            <w:vAlign w:val="center"/>
          </w:tcPr>
          <w:p w14:paraId="5DB77595" w14:textId="77777777" w:rsidR="00381A79" w:rsidRPr="009752D8" w:rsidRDefault="00381A79" w:rsidP="00D539CD">
            <w:pPr>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9752D8">
              <w:rPr>
                <w:rFonts w:eastAsia="Calibri"/>
                <w:color w:val="000000" w:themeColor="text1"/>
              </w:rPr>
              <w:t>5</w:t>
            </w:r>
          </w:p>
        </w:tc>
        <w:tc>
          <w:tcPr>
            <w:tcW w:w="2199" w:type="dxa"/>
            <w:tcBorders>
              <w:top w:val="none" w:sz="0" w:space="0" w:color="auto"/>
              <w:bottom w:val="none" w:sz="0" w:space="0" w:color="auto"/>
            </w:tcBorders>
            <w:vAlign w:val="center"/>
          </w:tcPr>
          <w:p w14:paraId="6226C692" w14:textId="77777777" w:rsidR="00381A79" w:rsidRPr="009752D8" w:rsidRDefault="00381A79" w:rsidP="00D539CD">
            <w:pPr>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9752D8">
              <w:rPr>
                <w:rFonts w:eastAsia="Calibri"/>
                <w:color w:val="000000" w:themeColor="text1"/>
              </w:rPr>
              <w:t>2</w:t>
            </w:r>
          </w:p>
        </w:tc>
        <w:tc>
          <w:tcPr>
            <w:tcW w:w="1930" w:type="dxa"/>
            <w:tcBorders>
              <w:top w:val="none" w:sz="0" w:space="0" w:color="auto"/>
              <w:bottom w:val="none" w:sz="0" w:space="0" w:color="auto"/>
            </w:tcBorders>
            <w:vAlign w:val="center"/>
          </w:tcPr>
          <w:p w14:paraId="049CA908" w14:textId="77777777" w:rsidR="00381A79" w:rsidRPr="009752D8" w:rsidRDefault="00381A79" w:rsidP="00D539CD">
            <w:pPr>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9752D8">
              <w:rPr>
                <w:rFonts w:eastAsia="Calibri"/>
                <w:color w:val="000000" w:themeColor="text1"/>
              </w:rPr>
              <w:t>7</w:t>
            </w:r>
          </w:p>
        </w:tc>
      </w:tr>
      <w:tr w:rsidR="00381A79" w14:paraId="6764D686" w14:textId="77777777" w:rsidTr="00D539CD">
        <w:tc>
          <w:tcPr>
            <w:cnfStyle w:val="001000000000" w:firstRow="0" w:lastRow="0" w:firstColumn="1" w:lastColumn="0" w:oddVBand="0" w:evenVBand="0" w:oddHBand="0" w:evenHBand="0" w:firstRowFirstColumn="0" w:firstRowLastColumn="0" w:lastRowFirstColumn="0" w:lastRowLastColumn="0"/>
            <w:tcW w:w="2612" w:type="dxa"/>
            <w:tcBorders>
              <w:right w:val="none" w:sz="0" w:space="0" w:color="auto"/>
            </w:tcBorders>
          </w:tcPr>
          <w:p w14:paraId="5EEF1650" w14:textId="77777777" w:rsidR="00381A79" w:rsidRPr="009752D8" w:rsidRDefault="00381A79" w:rsidP="00D539CD">
            <w:pPr>
              <w:rPr>
                <w:rFonts w:eastAsia="Calibri"/>
                <w:color w:val="000000" w:themeColor="text1"/>
              </w:rPr>
            </w:pPr>
            <w:r w:rsidRPr="009752D8">
              <w:rPr>
                <w:rFonts w:eastAsia="Calibri"/>
                <w:color w:val="000000" w:themeColor="text1"/>
              </w:rPr>
              <w:t>Personal de apoyo a departamento</w:t>
            </w:r>
          </w:p>
        </w:tc>
        <w:tc>
          <w:tcPr>
            <w:tcW w:w="2319" w:type="dxa"/>
            <w:tcBorders>
              <w:bottom w:val="single" w:sz="4" w:space="0" w:color="auto"/>
            </w:tcBorders>
            <w:vAlign w:val="center"/>
          </w:tcPr>
          <w:p w14:paraId="1537F067" w14:textId="77777777" w:rsidR="00381A79" w:rsidRPr="009752D8" w:rsidRDefault="00381A79" w:rsidP="00D539CD">
            <w:pPr>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9752D8">
              <w:rPr>
                <w:rFonts w:eastAsia="Calibri"/>
                <w:color w:val="000000" w:themeColor="text1"/>
              </w:rPr>
              <w:t>0</w:t>
            </w:r>
          </w:p>
        </w:tc>
        <w:tc>
          <w:tcPr>
            <w:tcW w:w="2199" w:type="dxa"/>
            <w:tcBorders>
              <w:bottom w:val="single" w:sz="4" w:space="0" w:color="auto"/>
            </w:tcBorders>
            <w:vAlign w:val="center"/>
          </w:tcPr>
          <w:p w14:paraId="1E0E6421" w14:textId="77777777" w:rsidR="00381A79" w:rsidRPr="009752D8" w:rsidRDefault="00381A79" w:rsidP="00D539CD">
            <w:pPr>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9752D8">
              <w:rPr>
                <w:rFonts w:eastAsia="Calibri"/>
                <w:color w:val="000000" w:themeColor="text1"/>
              </w:rPr>
              <w:t>4</w:t>
            </w:r>
          </w:p>
        </w:tc>
        <w:tc>
          <w:tcPr>
            <w:tcW w:w="1930" w:type="dxa"/>
            <w:tcBorders>
              <w:bottom w:val="single" w:sz="4" w:space="0" w:color="auto"/>
            </w:tcBorders>
            <w:vAlign w:val="center"/>
          </w:tcPr>
          <w:p w14:paraId="29240F1F" w14:textId="77777777" w:rsidR="00381A79" w:rsidRPr="009752D8" w:rsidRDefault="00381A79" w:rsidP="00D539CD">
            <w:pPr>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9752D8">
              <w:rPr>
                <w:rFonts w:eastAsia="Calibri"/>
                <w:color w:val="000000" w:themeColor="text1"/>
              </w:rPr>
              <w:t>4</w:t>
            </w:r>
          </w:p>
        </w:tc>
      </w:tr>
      <w:tr w:rsidR="00381A79" w14:paraId="4C470181" w14:textId="77777777" w:rsidTr="00D539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2" w:type="dxa"/>
            <w:tcBorders>
              <w:top w:val="none" w:sz="0" w:space="0" w:color="auto"/>
              <w:bottom w:val="single" w:sz="4" w:space="0" w:color="auto"/>
              <w:right w:val="none" w:sz="0" w:space="0" w:color="auto"/>
            </w:tcBorders>
          </w:tcPr>
          <w:p w14:paraId="2286D0B6" w14:textId="77777777" w:rsidR="00381A79" w:rsidRPr="009752D8" w:rsidRDefault="00381A79" w:rsidP="00D539CD">
            <w:pPr>
              <w:rPr>
                <w:rFonts w:eastAsia="Calibri"/>
                <w:color w:val="000000" w:themeColor="text1"/>
              </w:rPr>
            </w:pPr>
            <w:r w:rsidRPr="009752D8">
              <w:rPr>
                <w:rFonts w:eastAsia="Calibri"/>
                <w:color w:val="000000" w:themeColor="text1"/>
              </w:rPr>
              <w:t>Personal de almacén</w:t>
            </w:r>
          </w:p>
        </w:tc>
        <w:tc>
          <w:tcPr>
            <w:tcW w:w="2319" w:type="dxa"/>
            <w:tcBorders>
              <w:top w:val="none" w:sz="0" w:space="0" w:color="auto"/>
              <w:bottom w:val="double" w:sz="4" w:space="0" w:color="auto"/>
            </w:tcBorders>
            <w:vAlign w:val="center"/>
          </w:tcPr>
          <w:p w14:paraId="29019D87" w14:textId="77777777" w:rsidR="00381A79" w:rsidRPr="009752D8" w:rsidRDefault="00381A79" w:rsidP="00D539CD">
            <w:pPr>
              <w:jc w:val="center"/>
              <w:cnfStyle w:val="000000100000" w:firstRow="0" w:lastRow="0" w:firstColumn="0" w:lastColumn="0" w:oddVBand="0" w:evenVBand="0" w:oddHBand="1" w:evenHBand="0" w:firstRowFirstColumn="0" w:firstRowLastColumn="0" w:lastRowFirstColumn="0" w:lastRowLastColumn="0"/>
              <w:rPr>
                <w:rFonts w:eastAsia="Calibri"/>
              </w:rPr>
            </w:pPr>
            <w:r w:rsidRPr="009752D8">
              <w:rPr>
                <w:rFonts w:eastAsia="Calibri"/>
              </w:rPr>
              <w:t>8</w:t>
            </w:r>
          </w:p>
        </w:tc>
        <w:tc>
          <w:tcPr>
            <w:tcW w:w="2199" w:type="dxa"/>
            <w:tcBorders>
              <w:top w:val="none" w:sz="0" w:space="0" w:color="auto"/>
              <w:bottom w:val="double" w:sz="4" w:space="0" w:color="auto"/>
            </w:tcBorders>
            <w:vAlign w:val="center"/>
          </w:tcPr>
          <w:p w14:paraId="3E04FB7E" w14:textId="77777777" w:rsidR="00381A79" w:rsidRPr="009752D8" w:rsidRDefault="00381A79" w:rsidP="00D539CD">
            <w:pPr>
              <w:jc w:val="center"/>
              <w:cnfStyle w:val="000000100000" w:firstRow="0" w:lastRow="0" w:firstColumn="0" w:lastColumn="0" w:oddVBand="0" w:evenVBand="0" w:oddHBand="1" w:evenHBand="0" w:firstRowFirstColumn="0" w:firstRowLastColumn="0" w:lastRowFirstColumn="0" w:lastRowLastColumn="0"/>
              <w:rPr>
                <w:rFonts w:eastAsia="Calibri"/>
              </w:rPr>
            </w:pPr>
            <w:r w:rsidRPr="009752D8">
              <w:rPr>
                <w:rFonts w:eastAsia="Calibri"/>
              </w:rPr>
              <w:t>1</w:t>
            </w:r>
          </w:p>
        </w:tc>
        <w:tc>
          <w:tcPr>
            <w:tcW w:w="1930" w:type="dxa"/>
            <w:tcBorders>
              <w:top w:val="none" w:sz="0" w:space="0" w:color="auto"/>
              <w:bottom w:val="double" w:sz="4" w:space="0" w:color="auto"/>
            </w:tcBorders>
            <w:vAlign w:val="center"/>
          </w:tcPr>
          <w:p w14:paraId="6030D422" w14:textId="77777777" w:rsidR="00381A79" w:rsidRPr="009752D8" w:rsidRDefault="00381A79" w:rsidP="00D539CD">
            <w:pPr>
              <w:jc w:val="center"/>
              <w:cnfStyle w:val="000000100000" w:firstRow="0" w:lastRow="0" w:firstColumn="0" w:lastColumn="0" w:oddVBand="0" w:evenVBand="0" w:oddHBand="1" w:evenHBand="0" w:firstRowFirstColumn="0" w:firstRowLastColumn="0" w:lastRowFirstColumn="0" w:lastRowLastColumn="0"/>
              <w:rPr>
                <w:rFonts w:eastAsia="Calibri"/>
              </w:rPr>
            </w:pPr>
            <w:r w:rsidRPr="009752D8">
              <w:rPr>
                <w:rFonts w:eastAsia="Calibri"/>
              </w:rPr>
              <w:t>9</w:t>
            </w:r>
          </w:p>
        </w:tc>
      </w:tr>
      <w:tr w:rsidR="00381A79" w14:paraId="12795365" w14:textId="77777777" w:rsidTr="00D539CD">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2612" w:type="dxa"/>
            <w:tcBorders>
              <w:top w:val="none" w:sz="0" w:space="0" w:color="auto"/>
              <w:left w:val="nil"/>
              <w:bottom w:val="nil"/>
              <w:right w:val="none" w:sz="0" w:space="0" w:color="auto"/>
            </w:tcBorders>
          </w:tcPr>
          <w:p w14:paraId="5B1193F1" w14:textId="77777777" w:rsidR="00381A79" w:rsidRPr="00613825" w:rsidRDefault="00381A79" w:rsidP="00D539CD">
            <w:pPr>
              <w:rPr>
                <w:rFonts w:eastAsia="Calibri"/>
                <w:color w:val="000000" w:themeColor="text1"/>
                <w:highlight w:val="yellow"/>
              </w:rPr>
            </w:pPr>
          </w:p>
        </w:tc>
        <w:tc>
          <w:tcPr>
            <w:tcW w:w="2319" w:type="dxa"/>
            <w:tcBorders>
              <w:top w:val="double" w:sz="4" w:space="0" w:color="auto"/>
            </w:tcBorders>
            <w:vAlign w:val="center"/>
          </w:tcPr>
          <w:p w14:paraId="4C657BD6" w14:textId="77777777" w:rsidR="00381A79" w:rsidRPr="009752D8" w:rsidRDefault="00381A79" w:rsidP="00D539CD">
            <w:pPr>
              <w:jc w:val="center"/>
              <w:cnfStyle w:val="010000000000" w:firstRow="0" w:lastRow="1" w:firstColumn="0" w:lastColumn="0" w:oddVBand="0" w:evenVBand="0" w:oddHBand="0" w:evenHBand="0" w:firstRowFirstColumn="0" w:firstRowLastColumn="0" w:lastRowFirstColumn="0" w:lastRowLastColumn="0"/>
              <w:rPr>
                <w:rFonts w:eastAsia="Calibri"/>
              </w:rPr>
            </w:pPr>
            <w:r w:rsidRPr="009752D8">
              <w:rPr>
                <w:rFonts w:eastAsia="Calibri"/>
              </w:rPr>
              <w:t>13</w:t>
            </w:r>
          </w:p>
        </w:tc>
        <w:tc>
          <w:tcPr>
            <w:tcW w:w="2199" w:type="dxa"/>
            <w:tcBorders>
              <w:top w:val="double" w:sz="4" w:space="0" w:color="auto"/>
            </w:tcBorders>
            <w:vAlign w:val="center"/>
          </w:tcPr>
          <w:p w14:paraId="6C4CA12C" w14:textId="77777777" w:rsidR="00381A79" w:rsidRPr="009752D8" w:rsidRDefault="00381A79" w:rsidP="00D539CD">
            <w:pPr>
              <w:jc w:val="center"/>
              <w:cnfStyle w:val="010000000000" w:firstRow="0" w:lastRow="1" w:firstColumn="0" w:lastColumn="0" w:oddVBand="0" w:evenVBand="0" w:oddHBand="0" w:evenHBand="0" w:firstRowFirstColumn="0" w:firstRowLastColumn="0" w:lastRowFirstColumn="0" w:lastRowLastColumn="0"/>
              <w:rPr>
                <w:rFonts w:eastAsia="Calibri"/>
              </w:rPr>
            </w:pPr>
            <w:r w:rsidRPr="009752D8">
              <w:rPr>
                <w:rFonts w:eastAsia="Calibri"/>
              </w:rPr>
              <w:t>7</w:t>
            </w:r>
          </w:p>
        </w:tc>
        <w:tc>
          <w:tcPr>
            <w:tcW w:w="1930" w:type="dxa"/>
            <w:tcBorders>
              <w:top w:val="double" w:sz="4" w:space="0" w:color="auto"/>
            </w:tcBorders>
            <w:vAlign w:val="center"/>
          </w:tcPr>
          <w:p w14:paraId="52D00C6B" w14:textId="77777777" w:rsidR="00381A79" w:rsidRPr="009752D8" w:rsidRDefault="00381A79" w:rsidP="00D539CD">
            <w:pPr>
              <w:jc w:val="center"/>
              <w:cnfStyle w:val="010000000000" w:firstRow="0" w:lastRow="1" w:firstColumn="0" w:lastColumn="0" w:oddVBand="0" w:evenVBand="0" w:oddHBand="0" w:evenHBand="0" w:firstRowFirstColumn="0" w:firstRowLastColumn="0" w:lastRowFirstColumn="0" w:lastRowLastColumn="0"/>
              <w:rPr>
                <w:rFonts w:eastAsia="Calibri"/>
              </w:rPr>
            </w:pPr>
            <w:r w:rsidRPr="009752D8">
              <w:rPr>
                <w:rFonts w:eastAsia="Calibri"/>
              </w:rPr>
              <w:t>20</w:t>
            </w:r>
          </w:p>
        </w:tc>
      </w:tr>
    </w:tbl>
    <w:p w14:paraId="5380FA18" w14:textId="3647F5D4" w:rsidR="00381A79" w:rsidRPr="00A30704" w:rsidRDefault="00381A79" w:rsidP="00381A79">
      <w:pPr>
        <w:rPr>
          <w:rFonts w:eastAsia="Calibri"/>
          <w:sz w:val="24"/>
          <w:szCs w:val="24"/>
        </w:rPr>
      </w:pPr>
      <w:r w:rsidRPr="00A30704">
        <w:rPr>
          <w:rFonts w:eastAsia="Calibri"/>
          <w:sz w:val="24"/>
          <w:szCs w:val="24"/>
        </w:rPr>
        <w:t xml:space="preserve">En la tabla podemos observar cómo en los dos últimos años se han incorporado casi el doble de hombres que de mujeres a la empresa, vinculado ello a que la incorporación de personal de almacén (con más peso masculino) ha sido más pronunciado que el personal de </w:t>
      </w:r>
      <w:r w:rsidR="009C0480" w:rsidRPr="00A30704">
        <w:rPr>
          <w:rFonts w:eastAsia="Calibri"/>
          <w:sz w:val="24"/>
          <w:szCs w:val="24"/>
        </w:rPr>
        <w:t>oficinas</w:t>
      </w:r>
      <w:r w:rsidR="009C0480">
        <w:rPr>
          <w:rFonts w:eastAsia="Calibri"/>
          <w:sz w:val="24"/>
          <w:szCs w:val="24"/>
        </w:rPr>
        <w:t>,</w:t>
      </w:r>
      <w:r w:rsidR="009C0480" w:rsidRPr="00A30704">
        <w:rPr>
          <w:rFonts w:eastAsia="Calibri"/>
          <w:sz w:val="24"/>
          <w:szCs w:val="24"/>
        </w:rPr>
        <w:t xml:space="preserve"> técnico</w:t>
      </w:r>
      <w:r w:rsidRPr="00A30704">
        <w:rPr>
          <w:rFonts w:eastAsia="Calibri"/>
          <w:sz w:val="24"/>
          <w:szCs w:val="24"/>
        </w:rPr>
        <w:t xml:space="preserve"> (con más peso femenino). En el análisis general de la distribución de la plantilla hemos podido constatar </w:t>
      </w:r>
      <w:r w:rsidR="00D21D51" w:rsidRPr="00A30704">
        <w:rPr>
          <w:rFonts w:eastAsia="Calibri"/>
          <w:sz w:val="24"/>
          <w:szCs w:val="24"/>
        </w:rPr>
        <w:t>cómo</w:t>
      </w:r>
      <w:r w:rsidRPr="00A30704">
        <w:rPr>
          <w:rFonts w:eastAsia="Calibri"/>
          <w:sz w:val="24"/>
          <w:szCs w:val="24"/>
        </w:rPr>
        <w:t xml:space="preserve"> es una plantilla equitativa, con una ligera preponderancia masculina, que podría ser fruto de las últimas incorporaciones.</w:t>
      </w:r>
    </w:p>
    <w:p w14:paraId="16075199" w14:textId="77777777" w:rsidR="00381A79" w:rsidRPr="00A30704" w:rsidRDefault="00381A79" w:rsidP="00381A79">
      <w:pPr>
        <w:rPr>
          <w:rFonts w:eastAsia="Calibri"/>
          <w:sz w:val="24"/>
          <w:szCs w:val="24"/>
        </w:rPr>
      </w:pPr>
      <w:r w:rsidRPr="00A30704">
        <w:rPr>
          <w:rFonts w:eastAsia="Calibri"/>
          <w:sz w:val="24"/>
          <w:szCs w:val="24"/>
        </w:rPr>
        <w:t>En cuanto al análisis por puesto de trabajo, destaca una mayor incorporación de hombres que de mujeres en el puesto de personal técnico, lo cual podría haber derivado en el equilibrio en dicho puesto. En relación con los puestos de personal de apoyo y personal de almacén, las incorporaciones se corresponden con la división sexual del trabajo y los roles de género, siendo las mujeres las que se han incorporado única y exclusivamente al puesto de personal de apoyo y los hombres (casi en totalidad) al de personal de almacén.</w:t>
      </w:r>
    </w:p>
    <w:p w14:paraId="31D21D1F" w14:textId="77777777" w:rsidR="00381A79" w:rsidRPr="00B43599" w:rsidRDefault="00381A79" w:rsidP="00381A79">
      <w:pPr>
        <w:rPr>
          <w:rFonts w:eastAsia="Calibri"/>
          <w:sz w:val="24"/>
          <w:szCs w:val="24"/>
        </w:rPr>
      </w:pPr>
      <w:r w:rsidRPr="00B43599">
        <w:rPr>
          <w:rFonts w:eastAsia="Calibri"/>
          <w:sz w:val="24"/>
          <w:szCs w:val="24"/>
        </w:rPr>
        <w:t>Respecto a las políticas de reclutamiento de la Compañía, no existe un protocolo específico para el rec</w:t>
      </w:r>
      <w:r>
        <w:rPr>
          <w:rFonts w:eastAsia="Calibri"/>
          <w:sz w:val="24"/>
          <w:szCs w:val="24"/>
        </w:rPr>
        <w:t>lutamiento y la selección, no ob</w:t>
      </w:r>
      <w:r w:rsidRPr="00B43599">
        <w:rPr>
          <w:rFonts w:eastAsia="Calibri"/>
          <w:sz w:val="24"/>
          <w:szCs w:val="24"/>
        </w:rPr>
        <w:t>stante</w:t>
      </w:r>
      <w:r>
        <w:rPr>
          <w:rFonts w:eastAsia="Calibri"/>
          <w:sz w:val="24"/>
          <w:szCs w:val="24"/>
        </w:rPr>
        <w:t>,</w:t>
      </w:r>
      <w:r w:rsidRPr="00B43599">
        <w:rPr>
          <w:rFonts w:eastAsia="Calibri"/>
          <w:sz w:val="24"/>
          <w:szCs w:val="24"/>
        </w:rPr>
        <w:t xml:space="preserve"> estos se realizan bajo criterios de igualdad y objetividad.</w:t>
      </w:r>
    </w:p>
    <w:p w14:paraId="64B3ED20" w14:textId="77777777" w:rsidR="00381A79" w:rsidRPr="00B43599" w:rsidRDefault="00381A79" w:rsidP="00381A79">
      <w:pPr>
        <w:rPr>
          <w:rFonts w:eastAsia="Calibri"/>
          <w:sz w:val="24"/>
          <w:szCs w:val="24"/>
        </w:rPr>
      </w:pPr>
      <w:r w:rsidRPr="00B43599">
        <w:rPr>
          <w:rFonts w:eastAsia="Calibri"/>
          <w:sz w:val="24"/>
          <w:szCs w:val="24"/>
        </w:rPr>
        <w:t xml:space="preserve">Las fuentes principales de reclutamiento para el </w:t>
      </w:r>
      <w:r w:rsidRPr="00A2598F">
        <w:rPr>
          <w:rFonts w:eastAsia="Calibri"/>
          <w:sz w:val="24"/>
          <w:szCs w:val="24"/>
        </w:rPr>
        <w:t>personal no cualificado</w:t>
      </w:r>
      <w:r w:rsidRPr="00B43599">
        <w:rPr>
          <w:rFonts w:eastAsia="Calibri"/>
          <w:sz w:val="24"/>
          <w:szCs w:val="24"/>
        </w:rPr>
        <w:t>, son a través de empresa de trabajo temporal (ETT) y las candidaturas que llegan directamente a la empresa y son valoradas por Recursos Humanos y cada responsable de área.</w:t>
      </w:r>
    </w:p>
    <w:p w14:paraId="659CCDAC" w14:textId="77777777" w:rsidR="00381A79" w:rsidRDefault="00381A79" w:rsidP="00381A79">
      <w:pPr>
        <w:rPr>
          <w:rFonts w:eastAsia="Calibri"/>
          <w:sz w:val="24"/>
          <w:szCs w:val="24"/>
        </w:rPr>
      </w:pPr>
      <w:r w:rsidRPr="00B43599">
        <w:rPr>
          <w:rFonts w:eastAsia="Calibri"/>
          <w:sz w:val="24"/>
          <w:szCs w:val="24"/>
        </w:rPr>
        <w:t>Para puestos cualificados, se suelen utilizar consultoras especializadas en procesos de selección y hedhunting.</w:t>
      </w:r>
    </w:p>
    <w:p w14:paraId="4B8B32A6" w14:textId="77777777" w:rsidR="00381A79" w:rsidRPr="00A45EE2" w:rsidRDefault="00381A79" w:rsidP="00381A79">
      <w:pPr>
        <w:rPr>
          <w:rFonts w:eastAsia="Calibri"/>
          <w:sz w:val="24"/>
          <w:szCs w:val="24"/>
        </w:rPr>
      </w:pPr>
      <w:r w:rsidRPr="00A45EE2">
        <w:rPr>
          <w:rFonts w:eastAsia="Calibri"/>
          <w:sz w:val="24"/>
          <w:szCs w:val="24"/>
        </w:rPr>
        <w:t>Los criterios y canales de información y/o comunicación utilizados en los procesos de selección y contratación, se realizan a través de las empresas de trabajo temporal, consultoras de selección o base de datos propia; ninguna de estas vías está limitada por razón de sexo y son comunicados generales, neutras y permiten una difusión que llegue por igual a mujeres y hombres.</w:t>
      </w:r>
    </w:p>
    <w:p w14:paraId="3622EB1D" w14:textId="77777777" w:rsidR="00381A79" w:rsidRPr="00A45EE2" w:rsidRDefault="00381A79" w:rsidP="00381A79">
      <w:pPr>
        <w:rPr>
          <w:rFonts w:eastAsia="Calibri"/>
          <w:sz w:val="24"/>
          <w:szCs w:val="24"/>
        </w:rPr>
      </w:pPr>
      <w:r w:rsidRPr="00A45EE2">
        <w:rPr>
          <w:rFonts w:eastAsia="Calibri"/>
          <w:sz w:val="24"/>
          <w:szCs w:val="24"/>
        </w:rPr>
        <w:t>El lenguaje y contenido de las ofertas de empleo y de los formularios de solicitud para participar en los procesos de selección, formación y promoción; son neutros, sin sesgos y abiertos a la participación de todas las personas; si bien es una herramienta mejorable con técnicas (ej: cv ciego).</w:t>
      </w:r>
    </w:p>
    <w:p w14:paraId="74A28515" w14:textId="77777777" w:rsidR="00381A79" w:rsidRPr="00A45EE2" w:rsidRDefault="00381A79" w:rsidP="00381A79">
      <w:pPr>
        <w:rPr>
          <w:rFonts w:eastAsia="Calibri"/>
          <w:sz w:val="24"/>
          <w:szCs w:val="24"/>
        </w:rPr>
      </w:pPr>
      <w:r w:rsidRPr="00A45EE2">
        <w:rPr>
          <w:rFonts w:eastAsia="Calibri"/>
          <w:sz w:val="24"/>
          <w:szCs w:val="24"/>
        </w:rPr>
        <w:t xml:space="preserve">Los criterios, métodos y procesos utilizados para la descripción de perfiles profesionales y puestos de trabajo, están desarrollados en la valoración y descripción de puestos interna y a esto se suma la descripción del perfil y puesto que se describe desde el propio o </w:t>
      </w:r>
      <w:r w:rsidRPr="00DB6373">
        <w:rPr>
          <w:rFonts w:eastAsia="Calibri"/>
          <w:sz w:val="24"/>
          <w:szCs w:val="24"/>
        </w:rPr>
        <w:t xml:space="preserve">propia </w:t>
      </w:r>
      <w:r w:rsidRPr="00A45EE2">
        <w:rPr>
          <w:rFonts w:eastAsia="Calibri"/>
          <w:sz w:val="24"/>
          <w:szCs w:val="24"/>
        </w:rPr>
        <w:t>responsable del departamento, así como para la selección de personal, promoción profesional, gestión y retención del talento.</w:t>
      </w:r>
    </w:p>
    <w:p w14:paraId="19D876C2" w14:textId="77777777" w:rsidR="00381A79" w:rsidRPr="00A45EE2" w:rsidRDefault="00381A79" w:rsidP="00381A79">
      <w:pPr>
        <w:rPr>
          <w:rFonts w:eastAsia="Calibri"/>
          <w:sz w:val="24"/>
          <w:szCs w:val="24"/>
        </w:rPr>
      </w:pPr>
      <w:r w:rsidRPr="00A45EE2">
        <w:rPr>
          <w:rFonts w:eastAsia="Calibri"/>
          <w:sz w:val="24"/>
          <w:szCs w:val="24"/>
        </w:rPr>
        <w:t>La empresa pretende en todos sus procesos que los criterios de selección están basados en aspectos objetivos, relacionados con el puesto de trabajo y la capacitación profesional, evitando otros de carácter subjetivo, para así eliminar estereotipos de género.</w:t>
      </w:r>
    </w:p>
    <w:p w14:paraId="2050BB55" w14:textId="77777777" w:rsidR="00381A79" w:rsidRPr="00A45EE2" w:rsidRDefault="00381A79" w:rsidP="00381A79">
      <w:pPr>
        <w:rPr>
          <w:rFonts w:eastAsia="Calibri"/>
          <w:sz w:val="24"/>
          <w:szCs w:val="24"/>
        </w:rPr>
      </w:pPr>
      <w:r w:rsidRPr="00A45EE2">
        <w:rPr>
          <w:rFonts w:eastAsia="Calibri"/>
          <w:sz w:val="24"/>
          <w:szCs w:val="24"/>
        </w:rPr>
        <w:t xml:space="preserve">Qué pruebas se realizan, son abiertas, dependiendo la posición a cubrir y si se realiza por empresa de trabajo temporal o entrevista interna; en </w:t>
      </w:r>
      <w:r w:rsidRPr="00A30704">
        <w:rPr>
          <w:rFonts w:eastAsia="Calibri"/>
          <w:sz w:val="24"/>
          <w:szCs w:val="24"/>
        </w:rPr>
        <w:t>ellas siempre interviene la persona responsable del departamento que tiene la oferta abierta de empleo.</w:t>
      </w:r>
    </w:p>
    <w:p w14:paraId="542F70F6" w14:textId="77777777" w:rsidR="00381A79" w:rsidRPr="00B43599" w:rsidRDefault="00381A79" w:rsidP="00381A79">
      <w:pPr>
        <w:rPr>
          <w:rFonts w:eastAsia="Calibri"/>
          <w:sz w:val="24"/>
          <w:szCs w:val="24"/>
        </w:rPr>
      </w:pPr>
      <w:r w:rsidRPr="00A45EE2">
        <w:rPr>
          <w:rFonts w:eastAsia="Calibri"/>
          <w:sz w:val="24"/>
          <w:szCs w:val="24"/>
        </w:rPr>
        <w:t>Actualmente en la Compañía no hay personas con formación específica en materia de igualdad y sesgos inconscientes de género.</w:t>
      </w:r>
    </w:p>
    <w:p w14:paraId="0EF4CEA2" w14:textId="77777777" w:rsidR="00381A79" w:rsidRPr="004E674B" w:rsidRDefault="00381A79" w:rsidP="00562D6A">
      <w:pPr>
        <w:pStyle w:val="Prrafodelista"/>
        <w:numPr>
          <w:ilvl w:val="0"/>
          <w:numId w:val="3"/>
        </w:numPr>
        <w:spacing w:before="240"/>
        <w:ind w:left="357" w:hanging="357"/>
        <w:contextualSpacing w:val="0"/>
        <w:rPr>
          <w:rFonts w:ascii="Montserrat SemiBold" w:eastAsia="Calibri" w:hAnsi="Montserrat SemiBold"/>
          <w:color w:val="6D1C49" w:themeColor="accent1" w:themeTint="E6"/>
          <w:sz w:val="23"/>
          <w:szCs w:val="23"/>
        </w:rPr>
      </w:pPr>
      <w:r w:rsidRPr="000F013D">
        <w:rPr>
          <w:rFonts w:ascii="Montserrat SemiBold" w:eastAsia="Calibri" w:hAnsi="Montserrat SemiBold"/>
          <w:color w:val="6D1C49" w:themeColor="accent1" w:themeTint="E6"/>
        </w:rPr>
        <w:t>Formación</w:t>
      </w:r>
    </w:p>
    <w:p w14:paraId="60A7D007" w14:textId="0011FDC3" w:rsidR="00381A79" w:rsidRDefault="00381A79" w:rsidP="00381A79">
      <w:pPr>
        <w:rPr>
          <w:rFonts w:eastAsia="Calibri"/>
          <w:i/>
          <w:sz w:val="24"/>
          <w:szCs w:val="24"/>
        </w:rPr>
      </w:pPr>
      <w:bookmarkStart w:id="0" w:name="_Hlk54174710"/>
      <w:r w:rsidRPr="00B43599">
        <w:rPr>
          <w:rFonts w:eastAsia="Calibri"/>
          <w:sz w:val="24"/>
          <w:szCs w:val="24"/>
        </w:rPr>
        <w:t xml:space="preserve">En relación al número de acciones formativas </w:t>
      </w:r>
      <w:r>
        <w:rPr>
          <w:rFonts w:eastAsia="Calibri"/>
          <w:sz w:val="24"/>
          <w:szCs w:val="24"/>
        </w:rPr>
        <w:t>año completo 2021</w:t>
      </w:r>
      <w:r w:rsidRPr="00B43599">
        <w:rPr>
          <w:rFonts w:eastAsia="Calibri"/>
          <w:sz w:val="24"/>
          <w:szCs w:val="24"/>
        </w:rPr>
        <w:t>, cuánta gente ha participado en las mismas (hombres y mujeres) y número total de horas de formación realizadas (dividido también entre hombres y mujeres</w:t>
      </w:r>
      <w:r>
        <w:rPr>
          <w:rFonts w:eastAsia="Calibri"/>
          <w:sz w:val="24"/>
          <w:szCs w:val="24"/>
        </w:rPr>
        <w:t xml:space="preserve">), </w:t>
      </w:r>
      <w:r w:rsidRPr="00AD58AF">
        <w:rPr>
          <w:rFonts w:eastAsia="Calibri"/>
          <w:i/>
          <w:sz w:val="24"/>
          <w:szCs w:val="24"/>
        </w:rPr>
        <w:t>se adjuntan tablas al efecto:</w:t>
      </w:r>
    </w:p>
    <w:p w14:paraId="20E478B5" w14:textId="77777777" w:rsidR="00381A79" w:rsidRPr="009C2350" w:rsidRDefault="00381A79" w:rsidP="00381A79">
      <w:pPr>
        <w:pStyle w:val="Ttu3"/>
        <w:rPr>
          <w:rFonts w:ascii="Calibri" w:hAnsi="Calibri" w:cs="Calibri"/>
          <w:b w:val="0"/>
          <w:bCs w:val="0"/>
          <w:sz w:val="26"/>
          <w:szCs w:val="26"/>
        </w:rPr>
      </w:pPr>
      <w:bookmarkStart w:id="1" w:name="_Toc26352098"/>
      <w:bookmarkStart w:id="2" w:name="_Toc26352674"/>
      <w:r w:rsidRPr="009C2350">
        <w:rPr>
          <w:rFonts w:ascii="Calibri" w:hAnsi="Calibri" w:cs="Calibri"/>
          <w:b w:val="0"/>
          <w:bCs w:val="0"/>
          <w:sz w:val="26"/>
          <w:szCs w:val="26"/>
        </w:rPr>
        <w:t>Información cuantitativa</w:t>
      </w:r>
      <w:bookmarkEnd w:id="1"/>
      <w:bookmarkEnd w:id="2"/>
    </w:p>
    <w:tbl>
      <w:tblPr>
        <w:tblW w:w="8927" w:type="dxa"/>
        <w:tblInd w:w="55" w:type="dxa"/>
        <w:tblCellMar>
          <w:left w:w="70" w:type="dxa"/>
          <w:right w:w="70" w:type="dxa"/>
        </w:tblCellMar>
        <w:tblLook w:val="04A0" w:firstRow="1" w:lastRow="0" w:firstColumn="1" w:lastColumn="0" w:noHBand="0" w:noVBand="1"/>
      </w:tblPr>
      <w:tblGrid>
        <w:gridCol w:w="3478"/>
        <w:gridCol w:w="986"/>
        <w:gridCol w:w="1221"/>
        <w:gridCol w:w="993"/>
        <w:gridCol w:w="1275"/>
        <w:gridCol w:w="974"/>
      </w:tblGrid>
      <w:tr w:rsidR="00381A79" w:rsidRPr="009C2350" w14:paraId="34CE7FB4" w14:textId="77777777" w:rsidTr="00D539CD">
        <w:trPr>
          <w:trHeight w:val="210"/>
        </w:trPr>
        <w:tc>
          <w:tcPr>
            <w:tcW w:w="3478" w:type="dxa"/>
            <w:vMerge w:val="restart"/>
            <w:tcBorders>
              <w:top w:val="single" w:sz="8" w:space="0" w:color="auto"/>
              <w:left w:val="single" w:sz="8" w:space="0" w:color="auto"/>
              <w:bottom w:val="single" w:sz="4" w:space="0" w:color="auto"/>
              <w:right w:val="single" w:sz="4" w:space="0" w:color="auto"/>
            </w:tcBorders>
            <w:shd w:val="clear" w:color="auto" w:fill="481831" w:themeFill="accent2" w:themeFillShade="80"/>
            <w:vAlign w:val="center"/>
            <w:hideMark/>
          </w:tcPr>
          <w:p w14:paraId="77F77B43" w14:textId="77777777" w:rsidR="00381A79" w:rsidRPr="009C2350" w:rsidRDefault="00381A79" w:rsidP="00D539CD">
            <w:pPr>
              <w:spacing w:after="0" w:line="240" w:lineRule="auto"/>
              <w:rPr>
                <w:rFonts w:ascii="Calibri" w:hAnsi="Calibri" w:cs="Calibri"/>
                <w:b/>
                <w:bCs/>
                <w:color w:val="FFFFFF" w:themeColor="background1"/>
                <w:sz w:val="16"/>
                <w:szCs w:val="16"/>
                <w:lang w:eastAsia="es-ES"/>
              </w:rPr>
            </w:pPr>
            <w:r w:rsidRPr="009C2350">
              <w:rPr>
                <w:rFonts w:ascii="Calibri" w:hAnsi="Calibri" w:cs="Calibri"/>
                <w:b/>
                <w:bCs/>
                <w:color w:val="FFFFFF" w:themeColor="background1"/>
                <w:sz w:val="16"/>
                <w:szCs w:val="16"/>
                <w:lang w:eastAsia="es-ES"/>
              </w:rPr>
              <w:t>Nº de personas que han recibido formación</w:t>
            </w:r>
          </w:p>
        </w:tc>
        <w:tc>
          <w:tcPr>
            <w:tcW w:w="986" w:type="dxa"/>
            <w:vMerge w:val="restart"/>
            <w:tcBorders>
              <w:top w:val="single" w:sz="8" w:space="0" w:color="auto"/>
              <w:left w:val="single" w:sz="4" w:space="0" w:color="auto"/>
              <w:bottom w:val="single" w:sz="4" w:space="0" w:color="auto"/>
              <w:right w:val="single" w:sz="4" w:space="0" w:color="auto"/>
            </w:tcBorders>
            <w:shd w:val="clear" w:color="auto" w:fill="481831" w:themeFill="accent2" w:themeFillShade="80"/>
            <w:vAlign w:val="center"/>
            <w:hideMark/>
          </w:tcPr>
          <w:p w14:paraId="6C40AC6D" w14:textId="77777777" w:rsidR="00381A79" w:rsidRPr="009C2350" w:rsidRDefault="00381A79" w:rsidP="00D539CD">
            <w:pPr>
              <w:spacing w:after="0" w:line="240" w:lineRule="auto"/>
              <w:jc w:val="center"/>
              <w:rPr>
                <w:rFonts w:ascii="Calibri" w:hAnsi="Calibri" w:cs="Calibri"/>
                <w:b/>
                <w:bCs/>
                <w:color w:val="FFFFFF" w:themeColor="background1"/>
                <w:sz w:val="16"/>
                <w:szCs w:val="16"/>
                <w:lang w:eastAsia="es-ES"/>
              </w:rPr>
            </w:pPr>
            <w:r w:rsidRPr="009C2350">
              <w:rPr>
                <w:rFonts w:ascii="Calibri" w:hAnsi="Calibri" w:cs="Calibri"/>
                <w:b/>
                <w:bCs/>
                <w:color w:val="FFFFFF" w:themeColor="background1"/>
                <w:sz w:val="16"/>
                <w:szCs w:val="16"/>
                <w:lang w:eastAsia="es-ES"/>
              </w:rPr>
              <w:t>Nº de personas</w:t>
            </w:r>
          </w:p>
        </w:tc>
        <w:tc>
          <w:tcPr>
            <w:tcW w:w="2214" w:type="dxa"/>
            <w:gridSpan w:val="2"/>
            <w:tcBorders>
              <w:top w:val="single" w:sz="8" w:space="0" w:color="auto"/>
              <w:left w:val="nil"/>
              <w:bottom w:val="single" w:sz="4" w:space="0" w:color="auto"/>
              <w:right w:val="single" w:sz="4" w:space="0" w:color="auto"/>
            </w:tcBorders>
            <w:shd w:val="clear" w:color="auto" w:fill="481831" w:themeFill="accent2" w:themeFillShade="80"/>
            <w:vAlign w:val="center"/>
            <w:hideMark/>
          </w:tcPr>
          <w:p w14:paraId="0823D1CE" w14:textId="77777777" w:rsidR="00381A79" w:rsidRPr="009C2350" w:rsidRDefault="00381A79" w:rsidP="00D539CD">
            <w:pPr>
              <w:spacing w:after="0" w:line="240" w:lineRule="auto"/>
              <w:jc w:val="center"/>
              <w:rPr>
                <w:rFonts w:ascii="Calibri" w:hAnsi="Calibri" w:cs="Calibri"/>
                <w:b/>
                <w:bCs/>
                <w:color w:val="FFFFFF" w:themeColor="background1"/>
                <w:sz w:val="16"/>
                <w:szCs w:val="16"/>
                <w:lang w:eastAsia="es-ES"/>
              </w:rPr>
            </w:pPr>
            <w:r w:rsidRPr="009C2350">
              <w:rPr>
                <w:rFonts w:ascii="Calibri" w:hAnsi="Calibri" w:cs="Calibri"/>
                <w:b/>
                <w:bCs/>
                <w:color w:val="FFFFFF" w:themeColor="background1"/>
                <w:sz w:val="16"/>
                <w:szCs w:val="16"/>
                <w:lang w:eastAsia="es-ES"/>
              </w:rPr>
              <w:t>Mujeres</w:t>
            </w:r>
          </w:p>
        </w:tc>
        <w:tc>
          <w:tcPr>
            <w:tcW w:w="2249" w:type="dxa"/>
            <w:gridSpan w:val="2"/>
            <w:tcBorders>
              <w:top w:val="single" w:sz="8" w:space="0" w:color="auto"/>
              <w:left w:val="nil"/>
              <w:bottom w:val="single" w:sz="4" w:space="0" w:color="auto"/>
              <w:right w:val="single" w:sz="8" w:space="0" w:color="000000"/>
            </w:tcBorders>
            <w:shd w:val="clear" w:color="auto" w:fill="481831" w:themeFill="accent2" w:themeFillShade="80"/>
            <w:vAlign w:val="center"/>
            <w:hideMark/>
          </w:tcPr>
          <w:p w14:paraId="61347738" w14:textId="77777777" w:rsidR="00381A79" w:rsidRPr="009C2350" w:rsidRDefault="00381A79" w:rsidP="00D539CD">
            <w:pPr>
              <w:spacing w:after="0" w:line="240" w:lineRule="auto"/>
              <w:jc w:val="center"/>
              <w:rPr>
                <w:rFonts w:ascii="Calibri" w:hAnsi="Calibri" w:cs="Calibri"/>
                <w:b/>
                <w:bCs/>
                <w:color w:val="FFFFFF" w:themeColor="background1"/>
                <w:sz w:val="16"/>
                <w:szCs w:val="16"/>
                <w:lang w:eastAsia="es-ES"/>
              </w:rPr>
            </w:pPr>
            <w:r w:rsidRPr="009C2350">
              <w:rPr>
                <w:rFonts w:ascii="Calibri" w:hAnsi="Calibri" w:cs="Calibri"/>
                <w:b/>
                <w:bCs/>
                <w:color w:val="FFFFFF" w:themeColor="background1"/>
                <w:sz w:val="16"/>
                <w:szCs w:val="16"/>
                <w:lang w:eastAsia="es-ES"/>
              </w:rPr>
              <w:t>Hombres</w:t>
            </w:r>
          </w:p>
        </w:tc>
      </w:tr>
      <w:tr w:rsidR="00381A79" w:rsidRPr="009C2350" w14:paraId="07196393" w14:textId="77777777" w:rsidTr="00D539CD">
        <w:trPr>
          <w:trHeight w:val="225"/>
        </w:trPr>
        <w:tc>
          <w:tcPr>
            <w:tcW w:w="3478" w:type="dxa"/>
            <w:vMerge/>
            <w:tcBorders>
              <w:top w:val="single" w:sz="8" w:space="0" w:color="auto"/>
              <w:left w:val="single" w:sz="8" w:space="0" w:color="auto"/>
              <w:bottom w:val="single" w:sz="4" w:space="0" w:color="auto"/>
              <w:right w:val="single" w:sz="4" w:space="0" w:color="auto"/>
            </w:tcBorders>
            <w:shd w:val="clear" w:color="auto" w:fill="0070C0"/>
            <w:vAlign w:val="center"/>
            <w:hideMark/>
          </w:tcPr>
          <w:p w14:paraId="7105E67E" w14:textId="77777777" w:rsidR="00381A79" w:rsidRPr="009C2350" w:rsidRDefault="00381A79" w:rsidP="00D539CD">
            <w:pPr>
              <w:spacing w:after="0" w:line="240" w:lineRule="auto"/>
              <w:rPr>
                <w:rFonts w:ascii="Calibri" w:hAnsi="Calibri" w:cs="Calibri"/>
                <w:b/>
                <w:bCs/>
                <w:color w:val="FFFFFF" w:themeColor="background1"/>
                <w:sz w:val="16"/>
                <w:szCs w:val="16"/>
                <w:lang w:eastAsia="es-ES"/>
              </w:rPr>
            </w:pPr>
          </w:p>
        </w:tc>
        <w:tc>
          <w:tcPr>
            <w:tcW w:w="986" w:type="dxa"/>
            <w:vMerge/>
            <w:tcBorders>
              <w:top w:val="single" w:sz="8" w:space="0" w:color="auto"/>
              <w:left w:val="single" w:sz="4" w:space="0" w:color="auto"/>
              <w:bottom w:val="single" w:sz="4" w:space="0" w:color="auto"/>
              <w:right w:val="single" w:sz="4" w:space="0" w:color="auto"/>
            </w:tcBorders>
            <w:shd w:val="clear" w:color="auto" w:fill="0070C0"/>
            <w:vAlign w:val="center"/>
            <w:hideMark/>
          </w:tcPr>
          <w:p w14:paraId="0A686244" w14:textId="77777777" w:rsidR="00381A79" w:rsidRPr="009C2350" w:rsidRDefault="00381A79" w:rsidP="00D539CD">
            <w:pPr>
              <w:spacing w:after="0" w:line="240" w:lineRule="auto"/>
              <w:rPr>
                <w:rFonts w:ascii="Calibri" w:hAnsi="Calibri" w:cs="Calibri"/>
                <w:b/>
                <w:bCs/>
                <w:color w:val="FFFFFF" w:themeColor="background1"/>
                <w:sz w:val="16"/>
                <w:szCs w:val="16"/>
                <w:lang w:eastAsia="es-ES"/>
              </w:rPr>
            </w:pPr>
          </w:p>
        </w:tc>
        <w:tc>
          <w:tcPr>
            <w:tcW w:w="1221" w:type="dxa"/>
            <w:tcBorders>
              <w:top w:val="nil"/>
              <w:left w:val="nil"/>
              <w:bottom w:val="single" w:sz="4" w:space="0" w:color="auto"/>
              <w:right w:val="single" w:sz="4" w:space="0" w:color="auto"/>
            </w:tcBorders>
            <w:shd w:val="clear" w:color="auto" w:fill="6B2449" w:themeFill="accent2" w:themeFillShade="BF"/>
            <w:vAlign w:val="center"/>
            <w:hideMark/>
          </w:tcPr>
          <w:p w14:paraId="618E9328" w14:textId="77777777" w:rsidR="00381A79" w:rsidRPr="009C2350" w:rsidRDefault="00381A79" w:rsidP="00D539CD">
            <w:pPr>
              <w:spacing w:after="0" w:line="240" w:lineRule="auto"/>
              <w:jc w:val="center"/>
              <w:rPr>
                <w:rFonts w:ascii="Calibri" w:hAnsi="Calibri" w:cs="Calibri"/>
                <w:b/>
                <w:bCs/>
                <w:color w:val="FFFFFF" w:themeColor="background1"/>
                <w:sz w:val="16"/>
                <w:szCs w:val="16"/>
                <w:lang w:eastAsia="es-ES"/>
              </w:rPr>
            </w:pPr>
            <w:r w:rsidRPr="009C2350">
              <w:rPr>
                <w:rFonts w:ascii="Calibri" w:hAnsi="Calibri" w:cs="Calibri"/>
                <w:b/>
                <w:bCs/>
                <w:color w:val="FFFFFF" w:themeColor="background1"/>
                <w:sz w:val="16"/>
                <w:szCs w:val="16"/>
                <w:lang w:eastAsia="es-ES"/>
              </w:rPr>
              <w:t>Nº</w:t>
            </w:r>
          </w:p>
        </w:tc>
        <w:tc>
          <w:tcPr>
            <w:tcW w:w="993" w:type="dxa"/>
            <w:tcBorders>
              <w:top w:val="nil"/>
              <w:left w:val="nil"/>
              <w:bottom w:val="single" w:sz="4" w:space="0" w:color="auto"/>
              <w:right w:val="single" w:sz="4" w:space="0" w:color="auto"/>
            </w:tcBorders>
            <w:shd w:val="clear" w:color="auto" w:fill="6B2449" w:themeFill="accent2" w:themeFillShade="BF"/>
            <w:vAlign w:val="center"/>
            <w:hideMark/>
          </w:tcPr>
          <w:p w14:paraId="35B0582C" w14:textId="77777777" w:rsidR="00381A79" w:rsidRPr="009C2350" w:rsidRDefault="00381A79" w:rsidP="00D539CD">
            <w:pPr>
              <w:spacing w:after="0" w:line="240" w:lineRule="auto"/>
              <w:jc w:val="center"/>
              <w:rPr>
                <w:rFonts w:ascii="Calibri" w:hAnsi="Calibri" w:cs="Calibri"/>
                <w:b/>
                <w:bCs/>
                <w:color w:val="FFFFFF" w:themeColor="background1"/>
                <w:sz w:val="16"/>
                <w:szCs w:val="16"/>
                <w:lang w:eastAsia="es-ES"/>
              </w:rPr>
            </w:pPr>
            <w:r w:rsidRPr="009C2350">
              <w:rPr>
                <w:rFonts w:ascii="Calibri" w:hAnsi="Calibri" w:cs="Calibri"/>
                <w:b/>
                <w:bCs/>
                <w:color w:val="FFFFFF" w:themeColor="background1"/>
                <w:sz w:val="16"/>
                <w:szCs w:val="16"/>
                <w:lang w:eastAsia="es-ES"/>
              </w:rPr>
              <w:t>%</w:t>
            </w:r>
          </w:p>
        </w:tc>
        <w:tc>
          <w:tcPr>
            <w:tcW w:w="1275" w:type="dxa"/>
            <w:tcBorders>
              <w:top w:val="nil"/>
              <w:left w:val="nil"/>
              <w:bottom w:val="single" w:sz="4" w:space="0" w:color="auto"/>
              <w:right w:val="single" w:sz="4" w:space="0" w:color="auto"/>
            </w:tcBorders>
            <w:shd w:val="clear" w:color="auto" w:fill="6B2449" w:themeFill="accent2" w:themeFillShade="BF"/>
            <w:vAlign w:val="center"/>
            <w:hideMark/>
          </w:tcPr>
          <w:p w14:paraId="49336660" w14:textId="77777777" w:rsidR="00381A79" w:rsidRPr="009C2350" w:rsidRDefault="00381A79" w:rsidP="00D539CD">
            <w:pPr>
              <w:spacing w:after="0" w:line="240" w:lineRule="auto"/>
              <w:jc w:val="center"/>
              <w:rPr>
                <w:rFonts w:ascii="Calibri" w:hAnsi="Calibri" w:cs="Calibri"/>
                <w:b/>
                <w:bCs/>
                <w:color w:val="FFFFFF" w:themeColor="background1"/>
                <w:sz w:val="16"/>
                <w:szCs w:val="16"/>
                <w:lang w:eastAsia="es-ES"/>
              </w:rPr>
            </w:pPr>
            <w:r w:rsidRPr="009C2350">
              <w:rPr>
                <w:rFonts w:ascii="Calibri" w:hAnsi="Calibri" w:cs="Calibri"/>
                <w:b/>
                <w:bCs/>
                <w:color w:val="FFFFFF" w:themeColor="background1"/>
                <w:sz w:val="16"/>
                <w:szCs w:val="16"/>
                <w:lang w:eastAsia="es-ES"/>
              </w:rPr>
              <w:t>Nº</w:t>
            </w:r>
          </w:p>
        </w:tc>
        <w:tc>
          <w:tcPr>
            <w:tcW w:w="974" w:type="dxa"/>
            <w:tcBorders>
              <w:top w:val="nil"/>
              <w:left w:val="nil"/>
              <w:bottom w:val="single" w:sz="4" w:space="0" w:color="auto"/>
              <w:right w:val="single" w:sz="8" w:space="0" w:color="auto"/>
            </w:tcBorders>
            <w:shd w:val="clear" w:color="auto" w:fill="6B2449" w:themeFill="accent2" w:themeFillShade="BF"/>
            <w:vAlign w:val="center"/>
            <w:hideMark/>
          </w:tcPr>
          <w:p w14:paraId="53EB5B46" w14:textId="77777777" w:rsidR="00381A79" w:rsidRPr="009C2350" w:rsidRDefault="00381A79" w:rsidP="00D539CD">
            <w:pPr>
              <w:spacing w:after="0" w:line="240" w:lineRule="auto"/>
              <w:jc w:val="center"/>
              <w:rPr>
                <w:rFonts w:ascii="Calibri" w:hAnsi="Calibri" w:cs="Calibri"/>
                <w:b/>
                <w:bCs/>
                <w:color w:val="FFFFFF" w:themeColor="background1"/>
                <w:sz w:val="16"/>
                <w:szCs w:val="16"/>
                <w:lang w:eastAsia="es-ES"/>
              </w:rPr>
            </w:pPr>
            <w:r w:rsidRPr="009C2350">
              <w:rPr>
                <w:rFonts w:ascii="Calibri" w:hAnsi="Calibri" w:cs="Calibri"/>
                <w:b/>
                <w:bCs/>
                <w:color w:val="FFFFFF" w:themeColor="background1"/>
                <w:sz w:val="16"/>
                <w:szCs w:val="16"/>
                <w:lang w:eastAsia="es-ES"/>
              </w:rPr>
              <w:t>% </w:t>
            </w:r>
          </w:p>
        </w:tc>
      </w:tr>
      <w:tr w:rsidR="00381A79" w:rsidRPr="009C2350" w14:paraId="6D816233" w14:textId="77777777" w:rsidTr="00D539CD">
        <w:trPr>
          <w:trHeight w:val="210"/>
        </w:trPr>
        <w:tc>
          <w:tcPr>
            <w:tcW w:w="3478" w:type="dxa"/>
            <w:tcBorders>
              <w:top w:val="nil"/>
              <w:left w:val="single" w:sz="8" w:space="0" w:color="auto"/>
              <w:bottom w:val="single" w:sz="4" w:space="0" w:color="auto"/>
              <w:right w:val="single" w:sz="4" w:space="0" w:color="auto"/>
            </w:tcBorders>
            <w:shd w:val="clear" w:color="000000" w:fill="FFFFFF"/>
            <w:vAlign w:val="center"/>
            <w:hideMark/>
          </w:tcPr>
          <w:p w14:paraId="740DBB64" w14:textId="77777777" w:rsidR="00381A79" w:rsidRPr="009C2350" w:rsidRDefault="00381A79" w:rsidP="00D539CD">
            <w:pPr>
              <w:spacing w:after="0" w:line="240" w:lineRule="auto"/>
              <w:jc w:val="right"/>
              <w:rPr>
                <w:rFonts w:ascii="Calibri" w:hAnsi="Calibri" w:cs="Calibri"/>
                <w:sz w:val="16"/>
                <w:szCs w:val="16"/>
                <w:lang w:eastAsia="es-ES"/>
              </w:rPr>
            </w:pPr>
            <w:r w:rsidRPr="009C2350">
              <w:rPr>
                <w:rFonts w:ascii="Calibri" w:hAnsi="Calibri" w:cs="Calibri"/>
                <w:sz w:val="16"/>
                <w:szCs w:val="16"/>
                <w:lang w:eastAsia="es-ES"/>
              </w:rPr>
              <w:t>En el último año</w:t>
            </w:r>
          </w:p>
        </w:tc>
        <w:tc>
          <w:tcPr>
            <w:tcW w:w="986" w:type="dxa"/>
            <w:tcBorders>
              <w:top w:val="nil"/>
              <w:left w:val="nil"/>
              <w:bottom w:val="single" w:sz="4" w:space="0" w:color="auto"/>
              <w:right w:val="single" w:sz="4" w:space="0" w:color="auto"/>
            </w:tcBorders>
            <w:shd w:val="clear" w:color="auto" w:fill="auto"/>
            <w:vAlign w:val="center"/>
          </w:tcPr>
          <w:p w14:paraId="4DDAE5FC"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23</w:t>
            </w:r>
          </w:p>
        </w:tc>
        <w:tc>
          <w:tcPr>
            <w:tcW w:w="1221" w:type="dxa"/>
            <w:tcBorders>
              <w:top w:val="nil"/>
              <w:left w:val="nil"/>
              <w:bottom w:val="single" w:sz="4" w:space="0" w:color="auto"/>
              <w:right w:val="single" w:sz="4" w:space="0" w:color="auto"/>
            </w:tcBorders>
            <w:shd w:val="clear" w:color="auto" w:fill="auto"/>
            <w:vAlign w:val="center"/>
          </w:tcPr>
          <w:p w14:paraId="61B5DBB9"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11</w:t>
            </w:r>
          </w:p>
        </w:tc>
        <w:tc>
          <w:tcPr>
            <w:tcW w:w="993" w:type="dxa"/>
            <w:tcBorders>
              <w:top w:val="nil"/>
              <w:left w:val="nil"/>
              <w:bottom w:val="single" w:sz="4" w:space="0" w:color="auto"/>
              <w:right w:val="single" w:sz="4" w:space="0" w:color="auto"/>
            </w:tcBorders>
            <w:shd w:val="clear" w:color="auto" w:fill="auto"/>
            <w:vAlign w:val="center"/>
          </w:tcPr>
          <w:p w14:paraId="18BB269F"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48%</w:t>
            </w:r>
          </w:p>
        </w:tc>
        <w:tc>
          <w:tcPr>
            <w:tcW w:w="1275" w:type="dxa"/>
            <w:tcBorders>
              <w:top w:val="nil"/>
              <w:left w:val="nil"/>
              <w:bottom w:val="single" w:sz="4" w:space="0" w:color="auto"/>
              <w:right w:val="single" w:sz="4" w:space="0" w:color="auto"/>
            </w:tcBorders>
            <w:shd w:val="clear" w:color="auto" w:fill="auto"/>
            <w:vAlign w:val="center"/>
          </w:tcPr>
          <w:p w14:paraId="5EC55024"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12</w:t>
            </w:r>
          </w:p>
        </w:tc>
        <w:tc>
          <w:tcPr>
            <w:tcW w:w="974" w:type="dxa"/>
            <w:tcBorders>
              <w:top w:val="nil"/>
              <w:left w:val="nil"/>
              <w:bottom w:val="single" w:sz="4" w:space="0" w:color="auto"/>
              <w:right w:val="single" w:sz="8" w:space="0" w:color="auto"/>
            </w:tcBorders>
            <w:shd w:val="clear" w:color="auto" w:fill="auto"/>
            <w:vAlign w:val="center"/>
          </w:tcPr>
          <w:p w14:paraId="52A05FA0"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52%</w:t>
            </w:r>
          </w:p>
        </w:tc>
      </w:tr>
      <w:tr w:rsidR="00381A79" w:rsidRPr="009C2350" w14:paraId="4511DB35" w14:textId="77777777" w:rsidTr="00D539CD">
        <w:trPr>
          <w:trHeight w:val="210"/>
        </w:trPr>
        <w:tc>
          <w:tcPr>
            <w:tcW w:w="3478" w:type="dxa"/>
            <w:tcBorders>
              <w:top w:val="nil"/>
              <w:left w:val="single" w:sz="8" w:space="0" w:color="auto"/>
              <w:bottom w:val="single" w:sz="4" w:space="0" w:color="auto"/>
              <w:right w:val="single" w:sz="4" w:space="0" w:color="auto"/>
            </w:tcBorders>
            <w:shd w:val="clear" w:color="000000" w:fill="FFFFFF"/>
            <w:vAlign w:val="center"/>
            <w:hideMark/>
          </w:tcPr>
          <w:p w14:paraId="17A14002" w14:textId="77777777" w:rsidR="00381A79" w:rsidRPr="009C2350" w:rsidRDefault="00381A79" w:rsidP="00D539CD">
            <w:pPr>
              <w:spacing w:after="0" w:line="240" w:lineRule="auto"/>
              <w:jc w:val="right"/>
              <w:rPr>
                <w:rFonts w:ascii="Calibri" w:hAnsi="Calibri" w:cs="Calibri"/>
                <w:sz w:val="16"/>
                <w:szCs w:val="16"/>
                <w:lang w:eastAsia="es-ES"/>
              </w:rPr>
            </w:pPr>
            <w:r w:rsidRPr="009C2350">
              <w:rPr>
                <w:rFonts w:ascii="Calibri" w:hAnsi="Calibri" w:cs="Calibri"/>
                <w:sz w:val="16"/>
                <w:szCs w:val="16"/>
                <w:lang w:eastAsia="es-ES"/>
              </w:rPr>
              <w:t>En el año anterior</w:t>
            </w:r>
          </w:p>
        </w:tc>
        <w:tc>
          <w:tcPr>
            <w:tcW w:w="986" w:type="dxa"/>
            <w:tcBorders>
              <w:top w:val="nil"/>
              <w:left w:val="nil"/>
              <w:bottom w:val="single" w:sz="4" w:space="0" w:color="auto"/>
              <w:right w:val="single" w:sz="4" w:space="0" w:color="auto"/>
            </w:tcBorders>
            <w:shd w:val="clear" w:color="auto" w:fill="auto"/>
            <w:vAlign w:val="center"/>
          </w:tcPr>
          <w:p w14:paraId="20213B69"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48</w:t>
            </w:r>
          </w:p>
        </w:tc>
        <w:tc>
          <w:tcPr>
            <w:tcW w:w="1221" w:type="dxa"/>
            <w:tcBorders>
              <w:top w:val="nil"/>
              <w:left w:val="nil"/>
              <w:bottom w:val="single" w:sz="4" w:space="0" w:color="auto"/>
              <w:right w:val="single" w:sz="4" w:space="0" w:color="auto"/>
            </w:tcBorders>
            <w:shd w:val="clear" w:color="auto" w:fill="auto"/>
            <w:vAlign w:val="center"/>
          </w:tcPr>
          <w:p w14:paraId="35F0E4D7"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30</w:t>
            </w:r>
          </w:p>
        </w:tc>
        <w:tc>
          <w:tcPr>
            <w:tcW w:w="993" w:type="dxa"/>
            <w:tcBorders>
              <w:top w:val="nil"/>
              <w:left w:val="nil"/>
              <w:bottom w:val="single" w:sz="4" w:space="0" w:color="auto"/>
              <w:right w:val="single" w:sz="4" w:space="0" w:color="auto"/>
            </w:tcBorders>
            <w:shd w:val="clear" w:color="auto" w:fill="auto"/>
            <w:vAlign w:val="center"/>
          </w:tcPr>
          <w:p w14:paraId="7587E0B2"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62%</w:t>
            </w:r>
          </w:p>
        </w:tc>
        <w:tc>
          <w:tcPr>
            <w:tcW w:w="1275" w:type="dxa"/>
            <w:tcBorders>
              <w:top w:val="nil"/>
              <w:left w:val="nil"/>
              <w:bottom w:val="single" w:sz="4" w:space="0" w:color="auto"/>
              <w:right w:val="single" w:sz="4" w:space="0" w:color="auto"/>
            </w:tcBorders>
            <w:shd w:val="clear" w:color="auto" w:fill="auto"/>
            <w:vAlign w:val="center"/>
          </w:tcPr>
          <w:p w14:paraId="78C40FA3"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18</w:t>
            </w:r>
          </w:p>
        </w:tc>
        <w:tc>
          <w:tcPr>
            <w:tcW w:w="974" w:type="dxa"/>
            <w:tcBorders>
              <w:top w:val="nil"/>
              <w:left w:val="nil"/>
              <w:bottom w:val="single" w:sz="4" w:space="0" w:color="auto"/>
              <w:right w:val="single" w:sz="8" w:space="0" w:color="auto"/>
            </w:tcBorders>
            <w:shd w:val="clear" w:color="auto" w:fill="auto"/>
            <w:vAlign w:val="center"/>
          </w:tcPr>
          <w:p w14:paraId="1498CD8A"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38%</w:t>
            </w:r>
          </w:p>
        </w:tc>
      </w:tr>
      <w:tr w:rsidR="00381A79" w:rsidRPr="009C2350" w14:paraId="60A7FEAD" w14:textId="77777777" w:rsidTr="00D539CD">
        <w:trPr>
          <w:trHeight w:val="420"/>
        </w:trPr>
        <w:tc>
          <w:tcPr>
            <w:tcW w:w="3478" w:type="dxa"/>
            <w:tcBorders>
              <w:top w:val="nil"/>
              <w:left w:val="single" w:sz="8" w:space="0" w:color="auto"/>
              <w:bottom w:val="single" w:sz="4" w:space="0" w:color="auto"/>
              <w:right w:val="single" w:sz="4" w:space="0" w:color="auto"/>
            </w:tcBorders>
            <w:shd w:val="clear" w:color="000000" w:fill="FFFFFF"/>
            <w:vAlign w:val="center"/>
            <w:hideMark/>
          </w:tcPr>
          <w:p w14:paraId="5913634F" w14:textId="77777777" w:rsidR="00381A79" w:rsidRPr="009C2350" w:rsidRDefault="00381A79" w:rsidP="00D539CD">
            <w:pPr>
              <w:spacing w:after="0" w:line="240" w:lineRule="auto"/>
              <w:jc w:val="right"/>
              <w:rPr>
                <w:rFonts w:ascii="Calibri" w:hAnsi="Calibri" w:cs="Calibri"/>
                <w:sz w:val="16"/>
                <w:szCs w:val="16"/>
                <w:lang w:eastAsia="es-ES"/>
              </w:rPr>
            </w:pPr>
            <w:r w:rsidRPr="009C2350">
              <w:rPr>
                <w:rFonts w:ascii="Calibri" w:hAnsi="Calibri" w:cs="Calibri"/>
                <w:sz w:val="16"/>
                <w:szCs w:val="16"/>
                <w:lang w:eastAsia="es-ES"/>
              </w:rPr>
              <w:t>Nº de horas dedicadas a la formación en el último año/persona</w:t>
            </w:r>
          </w:p>
        </w:tc>
        <w:tc>
          <w:tcPr>
            <w:tcW w:w="986" w:type="dxa"/>
            <w:tcBorders>
              <w:top w:val="nil"/>
              <w:left w:val="nil"/>
              <w:bottom w:val="single" w:sz="4" w:space="0" w:color="auto"/>
              <w:right w:val="single" w:sz="4" w:space="0" w:color="auto"/>
            </w:tcBorders>
            <w:shd w:val="clear" w:color="auto" w:fill="auto"/>
            <w:vAlign w:val="center"/>
          </w:tcPr>
          <w:p w14:paraId="57D5AC7B"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23</w:t>
            </w:r>
          </w:p>
        </w:tc>
        <w:tc>
          <w:tcPr>
            <w:tcW w:w="2214" w:type="dxa"/>
            <w:gridSpan w:val="2"/>
            <w:tcBorders>
              <w:top w:val="single" w:sz="4" w:space="0" w:color="auto"/>
              <w:left w:val="nil"/>
              <w:bottom w:val="single" w:sz="4" w:space="0" w:color="auto"/>
              <w:right w:val="single" w:sz="4" w:space="0" w:color="auto"/>
            </w:tcBorders>
            <w:shd w:val="clear" w:color="auto" w:fill="auto"/>
            <w:vAlign w:val="center"/>
          </w:tcPr>
          <w:p w14:paraId="3B46E245"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67,36</w:t>
            </w:r>
          </w:p>
        </w:tc>
        <w:tc>
          <w:tcPr>
            <w:tcW w:w="2249" w:type="dxa"/>
            <w:gridSpan w:val="2"/>
            <w:tcBorders>
              <w:top w:val="single" w:sz="4" w:space="0" w:color="auto"/>
              <w:left w:val="nil"/>
              <w:bottom w:val="single" w:sz="4" w:space="0" w:color="auto"/>
              <w:right w:val="single" w:sz="8" w:space="0" w:color="000000"/>
            </w:tcBorders>
            <w:shd w:val="clear" w:color="auto" w:fill="auto"/>
            <w:vAlign w:val="center"/>
          </w:tcPr>
          <w:p w14:paraId="29634703"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20,08</w:t>
            </w:r>
          </w:p>
        </w:tc>
      </w:tr>
      <w:tr w:rsidR="00381A79" w:rsidRPr="009C2350" w14:paraId="2DB2D0DF" w14:textId="77777777" w:rsidTr="00D539CD">
        <w:trPr>
          <w:trHeight w:val="195"/>
        </w:trPr>
        <w:tc>
          <w:tcPr>
            <w:tcW w:w="3478" w:type="dxa"/>
            <w:tcBorders>
              <w:top w:val="nil"/>
              <w:left w:val="single" w:sz="8" w:space="0" w:color="auto"/>
              <w:bottom w:val="single" w:sz="4" w:space="0" w:color="auto"/>
              <w:right w:val="single" w:sz="4" w:space="0" w:color="auto"/>
            </w:tcBorders>
            <w:shd w:val="clear" w:color="000000" w:fill="FFFFFF"/>
            <w:vAlign w:val="center"/>
            <w:hideMark/>
          </w:tcPr>
          <w:p w14:paraId="27E222B8" w14:textId="77777777" w:rsidR="00381A79" w:rsidRPr="009C2350" w:rsidRDefault="00381A79" w:rsidP="00D539CD">
            <w:pPr>
              <w:spacing w:after="0" w:line="240" w:lineRule="auto"/>
              <w:jc w:val="right"/>
              <w:rPr>
                <w:rFonts w:ascii="Calibri" w:hAnsi="Calibri" w:cs="Calibri"/>
                <w:sz w:val="16"/>
                <w:szCs w:val="16"/>
                <w:lang w:eastAsia="es-ES"/>
              </w:rPr>
            </w:pPr>
            <w:r w:rsidRPr="009C2350">
              <w:rPr>
                <w:rFonts w:ascii="Calibri" w:hAnsi="Calibri" w:cs="Calibri"/>
                <w:sz w:val="16"/>
                <w:szCs w:val="16"/>
                <w:lang w:eastAsia="es-ES"/>
              </w:rPr>
              <w:t>Nº de horas dedicadas a la formación durante la jornada de trabajo</w:t>
            </w:r>
          </w:p>
        </w:tc>
        <w:tc>
          <w:tcPr>
            <w:tcW w:w="986" w:type="dxa"/>
            <w:tcBorders>
              <w:top w:val="nil"/>
              <w:left w:val="nil"/>
              <w:bottom w:val="single" w:sz="4" w:space="0" w:color="auto"/>
              <w:right w:val="single" w:sz="4" w:space="0" w:color="auto"/>
            </w:tcBorders>
            <w:shd w:val="clear" w:color="auto" w:fill="auto"/>
            <w:vAlign w:val="center"/>
          </w:tcPr>
          <w:p w14:paraId="295AA797"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23</w:t>
            </w:r>
          </w:p>
        </w:tc>
        <w:tc>
          <w:tcPr>
            <w:tcW w:w="2214" w:type="dxa"/>
            <w:gridSpan w:val="2"/>
            <w:tcBorders>
              <w:top w:val="single" w:sz="4" w:space="0" w:color="auto"/>
              <w:left w:val="nil"/>
              <w:bottom w:val="single" w:sz="4" w:space="0" w:color="auto"/>
              <w:right w:val="single" w:sz="4" w:space="0" w:color="auto"/>
            </w:tcBorders>
            <w:shd w:val="clear" w:color="auto" w:fill="auto"/>
            <w:vAlign w:val="center"/>
          </w:tcPr>
          <w:p w14:paraId="15DC0EEB"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296</w:t>
            </w:r>
          </w:p>
        </w:tc>
        <w:tc>
          <w:tcPr>
            <w:tcW w:w="2249" w:type="dxa"/>
            <w:gridSpan w:val="2"/>
            <w:tcBorders>
              <w:top w:val="single" w:sz="4" w:space="0" w:color="auto"/>
              <w:left w:val="nil"/>
              <w:bottom w:val="single" w:sz="4" w:space="0" w:color="auto"/>
              <w:right w:val="single" w:sz="8" w:space="0" w:color="000000"/>
            </w:tcBorders>
            <w:shd w:val="clear" w:color="auto" w:fill="auto"/>
            <w:vAlign w:val="center"/>
          </w:tcPr>
          <w:p w14:paraId="363516A7"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192,50</w:t>
            </w:r>
          </w:p>
        </w:tc>
      </w:tr>
      <w:tr w:rsidR="00381A79" w:rsidRPr="009C2350" w14:paraId="4D099A20" w14:textId="77777777" w:rsidTr="00D539CD">
        <w:trPr>
          <w:trHeight w:val="435"/>
        </w:trPr>
        <w:tc>
          <w:tcPr>
            <w:tcW w:w="3478" w:type="dxa"/>
            <w:tcBorders>
              <w:top w:val="nil"/>
              <w:left w:val="single" w:sz="8" w:space="0" w:color="auto"/>
              <w:bottom w:val="single" w:sz="8" w:space="0" w:color="auto"/>
              <w:right w:val="single" w:sz="4" w:space="0" w:color="auto"/>
            </w:tcBorders>
            <w:shd w:val="clear" w:color="000000" w:fill="FFFFFF"/>
            <w:vAlign w:val="center"/>
            <w:hideMark/>
          </w:tcPr>
          <w:p w14:paraId="4003CA70" w14:textId="77777777" w:rsidR="00381A79" w:rsidRPr="009C2350" w:rsidRDefault="00381A79" w:rsidP="00D539CD">
            <w:pPr>
              <w:spacing w:after="0" w:line="240" w:lineRule="auto"/>
              <w:jc w:val="right"/>
              <w:rPr>
                <w:rFonts w:ascii="Calibri" w:hAnsi="Calibri" w:cs="Calibri"/>
                <w:sz w:val="16"/>
                <w:szCs w:val="16"/>
                <w:lang w:eastAsia="es-ES"/>
              </w:rPr>
            </w:pPr>
            <w:r w:rsidRPr="009C2350">
              <w:rPr>
                <w:rFonts w:ascii="Calibri" w:hAnsi="Calibri" w:cs="Calibri"/>
                <w:sz w:val="16"/>
                <w:szCs w:val="16"/>
                <w:lang w:eastAsia="es-ES"/>
              </w:rPr>
              <w:t>Nº de horas dedicadas a la formación fuera de la jornada de trabajo</w:t>
            </w:r>
          </w:p>
        </w:tc>
        <w:tc>
          <w:tcPr>
            <w:tcW w:w="986" w:type="dxa"/>
            <w:tcBorders>
              <w:top w:val="nil"/>
              <w:left w:val="nil"/>
              <w:bottom w:val="single" w:sz="8" w:space="0" w:color="auto"/>
              <w:right w:val="single" w:sz="4" w:space="0" w:color="auto"/>
            </w:tcBorders>
            <w:shd w:val="clear" w:color="auto" w:fill="auto"/>
            <w:vAlign w:val="center"/>
          </w:tcPr>
          <w:p w14:paraId="6C79F2D7"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23</w:t>
            </w:r>
          </w:p>
        </w:tc>
        <w:tc>
          <w:tcPr>
            <w:tcW w:w="2214" w:type="dxa"/>
            <w:gridSpan w:val="2"/>
            <w:tcBorders>
              <w:top w:val="single" w:sz="4" w:space="0" w:color="auto"/>
              <w:left w:val="nil"/>
              <w:bottom w:val="single" w:sz="8" w:space="0" w:color="auto"/>
              <w:right w:val="single" w:sz="4" w:space="0" w:color="auto"/>
            </w:tcBorders>
            <w:shd w:val="clear" w:color="auto" w:fill="auto"/>
            <w:vAlign w:val="center"/>
          </w:tcPr>
          <w:p w14:paraId="1D661F3D"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445</w:t>
            </w:r>
          </w:p>
        </w:tc>
        <w:tc>
          <w:tcPr>
            <w:tcW w:w="2249" w:type="dxa"/>
            <w:gridSpan w:val="2"/>
            <w:tcBorders>
              <w:top w:val="single" w:sz="4" w:space="0" w:color="auto"/>
              <w:left w:val="nil"/>
              <w:bottom w:val="single" w:sz="8" w:space="0" w:color="auto"/>
              <w:right w:val="single" w:sz="8" w:space="0" w:color="000000"/>
            </w:tcBorders>
            <w:shd w:val="clear" w:color="auto" w:fill="auto"/>
            <w:vAlign w:val="center"/>
          </w:tcPr>
          <w:p w14:paraId="71C927D2"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48,50</w:t>
            </w:r>
          </w:p>
        </w:tc>
      </w:tr>
      <w:tr w:rsidR="00381A79" w:rsidRPr="009C2350" w14:paraId="144FDC17" w14:textId="77777777" w:rsidTr="00D539CD">
        <w:trPr>
          <w:trHeight w:val="210"/>
        </w:trPr>
        <w:tc>
          <w:tcPr>
            <w:tcW w:w="3478" w:type="dxa"/>
            <w:vMerge w:val="restart"/>
            <w:tcBorders>
              <w:top w:val="nil"/>
              <w:left w:val="single" w:sz="8" w:space="0" w:color="auto"/>
              <w:bottom w:val="single" w:sz="4" w:space="0" w:color="auto"/>
              <w:right w:val="single" w:sz="4" w:space="0" w:color="auto"/>
            </w:tcBorders>
            <w:shd w:val="clear" w:color="auto" w:fill="481831" w:themeFill="accent2" w:themeFillShade="80"/>
            <w:vAlign w:val="center"/>
            <w:hideMark/>
          </w:tcPr>
          <w:p w14:paraId="046A9AC4" w14:textId="77777777" w:rsidR="00381A79" w:rsidRPr="009C2350" w:rsidRDefault="00381A79" w:rsidP="00D539CD">
            <w:pPr>
              <w:spacing w:after="0" w:line="240" w:lineRule="auto"/>
              <w:rPr>
                <w:rFonts w:ascii="Calibri" w:hAnsi="Calibri" w:cs="Calibri"/>
                <w:b/>
                <w:bCs/>
                <w:color w:val="FFFFFF" w:themeColor="background1"/>
                <w:sz w:val="16"/>
                <w:szCs w:val="16"/>
                <w:lang w:eastAsia="es-ES"/>
              </w:rPr>
            </w:pPr>
            <w:r w:rsidRPr="009C2350">
              <w:rPr>
                <w:rFonts w:ascii="Calibri" w:hAnsi="Calibri" w:cs="Calibri"/>
                <w:b/>
                <w:bCs/>
                <w:color w:val="FFFFFF" w:themeColor="background1"/>
                <w:sz w:val="16"/>
                <w:szCs w:val="16"/>
                <w:lang w:eastAsia="es-ES"/>
              </w:rPr>
              <w:t xml:space="preserve">Cursos realizados el último año y personas que han participado </w:t>
            </w:r>
            <w:r w:rsidRPr="009C2350">
              <w:rPr>
                <w:rFonts w:ascii="Calibri" w:hAnsi="Calibri" w:cs="Calibri"/>
                <w:color w:val="FFFFFF" w:themeColor="background1"/>
                <w:sz w:val="16"/>
                <w:szCs w:val="16"/>
                <w:lang w:eastAsia="es-ES"/>
              </w:rPr>
              <w:t>(Indicar el nombre del curso)</w:t>
            </w:r>
          </w:p>
        </w:tc>
        <w:tc>
          <w:tcPr>
            <w:tcW w:w="986" w:type="dxa"/>
            <w:vMerge w:val="restart"/>
            <w:tcBorders>
              <w:top w:val="nil"/>
              <w:left w:val="single" w:sz="4" w:space="0" w:color="auto"/>
              <w:bottom w:val="single" w:sz="4" w:space="0" w:color="auto"/>
              <w:right w:val="single" w:sz="4" w:space="0" w:color="auto"/>
            </w:tcBorders>
            <w:shd w:val="clear" w:color="auto" w:fill="481831" w:themeFill="accent2" w:themeFillShade="80"/>
            <w:vAlign w:val="center"/>
            <w:hideMark/>
          </w:tcPr>
          <w:p w14:paraId="08BFFC37" w14:textId="77777777" w:rsidR="00381A79" w:rsidRPr="009C2350" w:rsidRDefault="00381A79" w:rsidP="00D539CD">
            <w:pPr>
              <w:spacing w:after="0" w:line="240" w:lineRule="auto"/>
              <w:jc w:val="center"/>
              <w:rPr>
                <w:rFonts w:ascii="Calibri" w:hAnsi="Calibri" w:cs="Calibri"/>
                <w:b/>
                <w:bCs/>
                <w:color w:val="FFFFFF" w:themeColor="background1"/>
                <w:sz w:val="16"/>
                <w:szCs w:val="16"/>
                <w:lang w:eastAsia="es-ES"/>
              </w:rPr>
            </w:pPr>
            <w:r w:rsidRPr="009C2350">
              <w:rPr>
                <w:rFonts w:ascii="Calibri" w:hAnsi="Calibri" w:cs="Calibri"/>
                <w:b/>
                <w:bCs/>
                <w:color w:val="FFFFFF" w:themeColor="background1"/>
                <w:sz w:val="16"/>
                <w:szCs w:val="16"/>
                <w:lang w:eastAsia="es-ES"/>
              </w:rPr>
              <w:t>Nº de personas</w:t>
            </w:r>
          </w:p>
        </w:tc>
        <w:tc>
          <w:tcPr>
            <w:tcW w:w="2214" w:type="dxa"/>
            <w:gridSpan w:val="2"/>
            <w:tcBorders>
              <w:top w:val="single" w:sz="8" w:space="0" w:color="auto"/>
              <w:left w:val="nil"/>
              <w:bottom w:val="single" w:sz="4" w:space="0" w:color="auto"/>
              <w:right w:val="single" w:sz="4" w:space="0" w:color="auto"/>
            </w:tcBorders>
            <w:shd w:val="clear" w:color="auto" w:fill="481831" w:themeFill="accent2" w:themeFillShade="80"/>
            <w:vAlign w:val="center"/>
            <w:hideMark/>
          </w:tcPr>
          <w:p w14:paraId="483B877F" w14:textId="77777777" w:rsidR="00381A79" w:rsidRPr="009C2350" w:rsidRDefault="00381A79" w:rsidP="00D539CD">
            <w:pPr>
              <w:spacing w:after="0" w:line="240" w:lineRule="auto"/>
              <w:jc w:val="center"/>
              <w:rPr>
                <w:rFonts w:ascii="Calibri" w:hAnsi="Calibri" w:cs="Calibri"/>
                <w:b/>
                <w:bCs/>
                <w:color w:val="FFFFFF" w:themeColor="background1"/>
                <w:sz w:val="16"/>
                <w:szCs w:val="16"/>
                <w:lang w:eastAsia="es-ES"/>
              </w:rPr>
            </w:pPr>
            <w:r w:rsidRPr="009C2350">
              <w:rPr>
                <w:rFonts w:ascii="Calibri" w:hAnsi="Calibri" w:cs="Calibri"/>
                <w:b/>
                <w:bCs/>
                <w:color w:val="FFFFFF" w:themeColor="background1"/>
                <w:sz w:val="16"/>
                <w:szCs w:val="16"/>
                <w:lang w:eastAsia="es-ES"/>
              </w:rPr>
              <w:t>Mujeres</w:t>
            </w:r>
          </w:p>
        </w:tc>
        <w:tc>
          <w:tcPr>
            <w:tcW w:w="2249" w:type="dxa"/>
            <w:gridSpan w:val="2"/>
            <w:tcBorders>
              <w:top w:val="single" w:sz="8" w:space="0" w:color="auto"/>
              <w:left w:val="nil"/>
              <w:bottom w:val="single" w:sz="4" w:space="0" w:color="auto"/>
              <w:right w:val="single" w:sz="8" w:space="0" w:color="000000"/>
            </w:tcBorders>
            <w:shd w:val="clear" w:color="auto" w:fill="481831" w:themeFill="accent2" w:themeFillShade="80"/>
            <w:vAlign w:val="center"/>
            <w:hideMark/>
          </w:tcPr>
          <w:p w14:paraId="2EC9F1D9" w14:textId="77777777" w:rsidR="00381A79" w:rsidRPr="009C2350" w:rsidRDefault="00381A79" w:rsidP="00D539CD">
            <w:pPr>
              <w:spacing w:after="0" w:line="240" w:lineRule="auto"/>
              <w:jc w:val="center"/>
              <w:rPr>
                <w:rFonts w:ascii="Calibri" w:hAnsi="Calibri" w:cs="Calibri"/>
                <w:b/>
                <w:bCs/>
                <w:color w:val="FFFFFF" w:themeColor="background1"/>
                <w:sz w:val="16"/>
                <w:szCs w:val="16"/>
                <w:lang w:eastAsia="es-ES"/>
              </w:rPr>
            </w:pPr>
            <w:r w:rsidRPr="009C2350">
              <w:rPr>
                <w:rFonts w:ascii="Calibri" w:hAnsi="Calibri" w:cs="Calibri"/>
                <w:b/>
                <w:bCs/>
                <w:color w:val="FFFFFF" w:themeColor="background1"/>
                <w:sz w:val="16"/>
                <w:szCs w:val="16"/>
                <w:lang w:eastAsia="es-ES"/>
              </w:rPr>
              <w:t>Hombres</w:t>
            </w:r>
          </w:p>
        </w:tc>
      </w:tr>
      <w:tr w:rsidR="00381A79" w:rsidRPr="009C2350" w14:paraId="137C1683" w14:textId="77777777" w:rsidTr="00D539CD">
        <w:trPr>
          <w:trHeight w:val="210"/>
        </w:trPr>
        <w:tc>
          <w:tcPr>
            <w:tcW w:w="3478" w:type="dxa"/>
            <w:vMerge/>
            <w:tcBorders>
              <w:top w:val="nil"/>
              <w:left w:val="single" w:sz="8" w:space="0" w:color="auto"/>
              <w:bottom w:val="single" w:sz="4" w:space="0" w:color="auto"/>
              <w:right w:val="single" w:sz="4" w:space="0" w:color="auto"/>
            </w:tcBorders>
            <w:shd w:val="clear" w:color="auto" w:fill="0070C0"/>
            <w:vAlign w:val="center"/>
            <w:hideMark/>
          </w:tcPr>
          <w:p w14:paraId="56BB120E" w14:textId="77777777" w:rsidR="00381A79" w:rsidRPr="009C2350" w:rsidRDefault="00381A79" w:rsidP="00D539CD">
            <w:pPr>
              <w:spacing w:after="0" w:line="240" w:lineRule="auto"/>
              <w:rPr>
                <w:rFonts w:ascii="Calibri" w:hAnsi="Calibri" w:cs="Calibri"/>
                <w:b/>
                <w:bCs/>
                <w:color w:val="FFFFFF" w:themeColor="background1"/>
                <w:sz w:val="16"/>
                <w:szCs w:val="16"/>
                <w:lang w:eastAsia="es-ES"/>
              </w:rPr>
            </w:pPr>
          </w:p>
        </w:tc>
        <w:tc>
          <w:tcPr>
            <w:tcW w:w="986" w:type="dxa"/>
            <w:vMerge/>
            <w:tcBorders>
              <w:top w:val="nil"/>
              <w:left w:val="single" w:sz="4" w:space="0" w:color="auto"/>
              <w:bottom w:val="single" w:sz="4" w:space="0" w:color="auto"/>
              <w:right w:val="single" w:sz="4" w:space="0" w:color="auto"/>
            </w:tcBorders>
            <w:shd w:val="clear" w:color="auto" w:fill="0070C0"/>
            <w:vAlign w:val="center"/>
            <w:hideMark/>
          </w:tcPr>
          <w:p w14:paraId="61B089A9" w14:textId="77777777" w:rsidR="00381A79" w:rsidRPr="009C2350" w:rsidRDefault="00381A79" w:rsidP="00D539CD">
            <w:pPr>
              <w:spacing w:after="0" w:line="240" w:lineRule="auto"/>
              <w:rPr>
                <w:rFonts w:ascii="Calibri" w:hAnsi="Calibri" w:cs="Calibri"/>
                <w:b/>
                <w:bCs/>
                <w:color w:val="FFFFFF" w:themeColor="background1"/>
                <w:sz w:val="16"/>
                <w:szCs w:val="16"/>
                <w:lang w:eastAsia="es-ES"/>
              </w:rPr>
            </w:pPr>
          </w:p>
        </w:tc>
        <w:tc>
          <w:tcPr>
            <w:tcW w:w="1221" w:type="dxa"/>
            <w:tcBorders>
              <w:top w:val="nil"/>
              <w:left w:val="nil"/>
              <w:bottom w:val="single" w:sz="4" w:space="0" w:color="auto"/>
              <w:right w:val="single" w:sz="4" w:space="0" w:color="auto"/>
            </w:tcBorders>
            <w:shd w:val="clear" w:color="auto" w:fill="6B2449" w:themeFill="accent2" w:themeFillShade="BF"/>
            <w:vAlign w:val="center"/>
            <w:hideMark/>
          </w:tcPr>
          <w:p w14:paraId="4C9E0BC9" w14:textId="77777777" w:rsidR="00381A79" w:rsidRPr="009C2350" w:rsidRDefault="00381A79" w:rsidP="00D539CD">
            <w:pPr>
              <w:spacing w:after="0" w:line="240" w:lineRule="auto"/>
              <w:jc w:val="center"/>
              <w:rPr>
                <w:rFonts w:ascii="Calibri" w:hAnsi="Calibri" w:cs="Calibri"/>
                <w:b/>
                <w:bCs/>
                <w:color w:val="FFFFFF" w:themeColor="background1"/>
                <w:sz w:val="16"/>
                <w:szCs w:val="16"/>
                <w:lang w:eastAsia="es-ES"/>
              </w:rPr>
            </w:pPr>
            <w:r w:rsidRPr="009C2350">
              <w:rPr>
                <w:rFonts w:ascii="Calibri" w:hAnsi="Calibri" w:cs="Calibri"/>
                <w:b/>
                <w:bCs/>
                <w:color w:val="FFFFFF" w:themeColor="background1"/>
                <w:sz w:val="16"/>
                <w:szCs w:val="16"/>
                <w:lang w:eastAsia="es-ES"/>
              </w:rPr>
              <w:t>Nº</w:t>
            </w:r>
          </w:p>
        </w:tc>
        <w:tc>
          <w:tcPr>
            <w:tcW w:w="993" w:type="dxa"/>
            <w:tcBorders>
              <w:top w:val="nil"/>
              <w:left w:val="nil"/>
              <w:bottom w:val="single" w:sz="4" w:space="0" w:color="auto"/>
              <w:right w:val="single" w:sz="4" w:space="0" w:color="auto"/>
            </w:tcBorders>
            <w:shd w:val="clear" w:color="auto" w:fill="6B2449" w:themeFill="accent2" w:themeFillShade="BF"/>
            <w:vAlign w:val="center"/>
            <w:hideMark/>
          </w:tcPr>
          <w:p w14:paraId="6636ED5E" w14:textId="77777777" w:rsidR="00381A79" w:rsidRPr="009C2350" w:rsidRDefault="00381A79" w:rsidP="00D539CD">
            <w:pPr>
              <w:spacing w:after="0" w:line="240" w:lineRule="auto"/>
              <w:jc w:val="center"/>
              <w:rPr>
                <w:rFonts w:ascii="Calibri" w:hAnsi="Calibri" w:cs="Calibri"/>
                <w:b/>
                <w:bCs/>
                <w:color w:val="FFFFFF" w:themeColor="background1"/>
                <w:sz w:val="16"/>
                <w:szCs w:val="16"/>
                <w:lang w:eastAsia="es-ES"/>
              </w:rPr>
            </w:pPr>
            <w:r w:rsidRPr="009C2350">
              <w:rPr>
                <w:rFonts w:ascii="Calibri" w:hAnsi="Calibri" w:cs="Calibri"/>
                <w:b/>
                <w:bCs/>
                <w:color w:val="FFFFFF" w:themeColor="background1"/>
                <w:sz w:val="16"/>
                <w:szCs w:val="16"/>
                <w:lang w:eastAsia="es-ES"/>
              </w:rPr>
              <w:t>%</w:t>
            </w:r>
          </w:p>
        </w:tc>
        <w:tc>
          <w:tcPr>
            <w:tcW w:w="1275" w:type="dxa"/>
            <w:tcBorders>
              <w:top w:val="nil"/>
              <w:left w:val="nil"/>
              <w:bottom w:val="single" w:sz="4" w:space="0" w:color="auto"/>
              <w:right w:val="single" w:sz="4" w:space="0" w:color="auto"/>
            </w:tcBorders>
            <w:shd w:val="clear" w:color="auto" w:fill="6B2449" w:themeFill="accent2" w:themeFillShade="BF"/>
            <w:vAlign w:val="center"/>
            <w:hideMark/>
          </w:tcPr>
          <w:p w14:paraId="643D16B3" w14:textId="77777777" w:rsidR="00381A79" w:rsidRPr="009C2350" w:rsidRDefault="00381A79" w:rsidP="00D539CD">
            <w:pPr>
              <w:spacing w:after="0" w:line="240" w:lineRule="auto"/>
              <w:jc w:val="center"/>
              <w:rPr>
                <w:rFonts w:ascii="Calibri" w:hAnsi="Calibri" w:cs="Calibri"/>
                <w:b/>
                <w:bCs/>
                <w:color w:val="FFFFFF" w:themeColor="background1"/>
                <w:sz w:val="16"/>
                <w:szCs w:val="16"/>
                <w:lang w:eastAsia="es-ES"/>
              </w:rPr>
            </w:pPr>
            <w:r w:rsidRPr="009C2350">
              <w:rPr>
                <w:rFonts w:ascii="Calibri" w:hAnsi="Calibri" w:cs="Calibri"/>
                <w:b/>
                <w:bCs/>
                <w:color w:val="FFFFFF" w:themeColor="background1"/>
                <w:sz w:val="16"/>
                <w:szCs w:val="16"/>
                <w:lang w:eastAsia="es-ES"/>
              </w:rPr>
              <w:t>Nº</w:t>
            </w:r>
          </w:p>
        </w:tc>
        <w:tc>
          <w:tcPr>
            <w:tcW w:w="974" w:type="dxa"/>
            <w:tcBorders>
              <w:top w:val="nil"/>
              <w:left w:val="nil"/>
              <w:bottom w:val="single" w:sz="4" w:space="0" w:color="auto"/>
              <w:right w:val="single" w:sz="8" w:space="0" w:color="auto"/>
            </w:tcBorders>
            <w:shd w:val="clear" w:color="auto" w:fill="6B2449" w:themeFill="accent2" w:themeFillShade="BF"/>
            <w:vAlign w:val="center"/>
            <w:hideMark/>
          </w:tcPr>
          <w:p w14:paraId="169CABEB" w14:textId="77777777" w:rsidR="00381A79" w:rsidRPr="009C2350" w:rsidRDefault="00381A79" w:rsidP="00D539CD">
            <w:pPr>
              <w:spacing w:after="0" w:line="240" w:lineRule="auto"/>
              <w:jc w:val="center"/>
              <w:rPr>
                <w:rFonts w:ascii="Calibri" w:hAnsi="Calibri" w:cs="Calibri"/>
                <w:b/>
                <w:bCs/>
                <w:color w:val="FFFFFF" w:themeColor="background1"/>
                <w:sz w:val="16"/>
                <w:szCs w:val="16"/>
                <w:lang w:eastAsia="es-ES"/>
              </w:rPr>
            </w:pPr>
            <w:r w:rsidRPr="009C2350">
              <w:rPr>
                <w:rFonts w:ascii="Calibri" w:hAnsi="Calibri" w:cs="Calibri"/>
                <w:b/>
                <w:bCs/>
                <w:color w:val="FFFFFF" w:themeColor="background1"/>
                <w:sz w:val="16"/>
                <w:szCs w:val="16"/>
                <w:lang w:eastAsia="es-ES"/>
              </w:rPr>
              <w:t>% </w:t>
            </w:r>
          </w:p>
        </w:tc>
      </w:tr>
      <w:tr w:rsidR="00381A79" w:rsidRPr="009C2350" w14:paraId="75001B35" w14:textId="77777777" w:rsidTr="00D539CD">
        <w:trPr>
          <w:trHeight w:val="210"/>
        </w:trPr>
        <w:tc>
          <w:tcPr>
            <w:tcW w:w="3478" w:type="dxa"/>
            <w:tcBorders>
              <w:top w:val="nil"/>
              <w:left w:val="single" w:sz="8" w:space="0" w:color="auto"/>
              <w:bottom w:val="single" w:sz="4" w:space="0" w:color="auto"/>
              <w:right w:val="single" w:sz="4" w:space="0" w:color="auto"/>
            </w:tcBorders>
            <w:shd w:val="clear" w:color="000000" w:fill="FFFFFF"/>
            <w:vAlign w:val="center"/>
          </w:tcPr>
          <w:p w14:paraId="1A7865A7" w14:textId="77777777" w:rsidR="00381A79" w:rsidRPr="009C2350" w:rsidRDefault="00381A79" w:rsidP="00D539CD">
            <w:pPr>
              <w:spacing w:after="0" w:line="240" w:lineRule="auto"/>
              <w:jc w:val="right"/>
              <w:rPr>
                <w:rFonts w:ascii="Calibri" w:hAnsi="Calibri" w:cs="Calibri"/>
                <w:sz w:val="20"/>
                <w:szCs w:val="20"/>
                <w:lang w:eastAsia="es-ES"/>
              </w:rPr>
            </w:pPr>
            <w:r w:rsidRPr="009C2350">
              <w:rPr>
                <w:rFonts w:ascii="Calibri" w:hAnsi="Calibri" w:cs="Calibri"/>
                <w:sz w:val="20"/>
                <w:szCs w:val="20"/>
                <w:lang w:eastAsia="es-ES"/>
              </w:rPr>
              <w:t>Crear equipos de alto rendimiento</w:t>
            </w:r>
          </w:p>
        </w:tc>
        <w:tc>
          <w:tcPr>
            <w:tcW w:w="986" w:type="dxa"/>
            <w:tcBorders>
              <w:top w:val="nil"/>
              <w:left w:val="nil"/>
              <w:bottom w:val="single" w:sz="4" w:space="0" w:color="auto"/>
              <w:right w:val="single" w:sz="4" w:space="0" w:color="auto"/>
            </w:tcBorders>
            <w:shd w:val="clear" w:color="auto" w:fill="auto"/>
          </w:tcPr>
          <w:p w14:paraId="17E064C7"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1</w:t>
            </w:r>
          </w:p>
        </w:tc>
        <w:tc>
          <w:tcPr>
            <w:tcW w:w="1221" w:type="dxa"/>
            <w:tcBorders>
              <w:top w:val="nil"/>
              <w:left w:val="nil"/>
              <w:bottom w:val="single" w:sz="4" w:space="0" w:color="auto"/>
              <w:right w:val="single" w:sz="4" w:space="0" w:color="auto"/>
            </w:tcBorders>
            <w:shd w:val="clear" w:color="auto" w:fill="auto"/>
          </w:tcPr>
          <w:p w14:paraId="1686E71C"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1</w:t>
            </w:r>
          </w:p>
        </w:tc>
        <w:tc>
          <w:tcPr>
            <w:tcW w:w="993" w:type="dxa"/>
            <w:tcBorders>
              <w:top w:val="nil"/>
              <w:left w:val="nil"/>
              <w:bottom w:val="single" w:sz="4" w:space="0" w:color="auto"/>
              <w:right w:val="single" w:sz="4" w:space="0" w:color="auto"/>
            </w:tcBorders>
            <w:shd w:val="clear" w:color="auto" w:fill="auto"/>
          </w:tcPr>
          <w:p w14:paraId="505CD538"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100%</w:t>
            </w:r>
          </w:p>
        </w:tc>
        <w:tc>
          <w:tcPr>
            <w:tcW w:w="1275" w:type="dxa"/>
            <w:tcBorders>
              <w:top w:val="nil"/>
              <w:left w:val="nil"/>
              <w:bottom w:val="single" w:sz="4" w:space="0" w:color="auto"/>
              <w:right w:val="single" w:sz="4" w:space="0" w:color="auto"/>
            </w:tcBorders>
            <w:shd w:val="clear" w:color="auto" w:fill="auto"/>
          </w:tcPr>
          <w:p w14:paraId="146C9A17"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0</w:t>
            </w:r>
          </w:p>
        </w:tc>
        <w:tc>
          <w:tcPr>
            <w:tcW w:w="974" w:type="dxa"/>
            <w:tcBorders>
              <w:top w:val="nil"/>
              <w:left w:val="nil"/>
              <w:bottom w:val="single" w:sz="4" w:space="0" w:color="auto"/>
              <w:right w:val="single" w:sz="8" w:space="0" w:color="auto"/>
            </w:tcBorders>
            <w:shd w:val="clear" w:color="auto" w:fill="auto"/>
          </w:tcPr>
          <w:p w14:paraId="2560288B"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0%</w:t>
            </w:r>
          </w:p>
        </w:tc>
      </w:tr>
      <w:tr w:rsidR="00381A79" w:rsidRPr="009C2350" w14:paraId="3ED51030" w14:textId="77777777" w:rsidTr="00D539CD">
        <w:trPr>
          <w:trHeight w:val="210"/>
        </w:trPr>
        <w:tc>
          <w:tcPr>
            <w:tcW w:w="3478" w:type="dxa"/>
            <w:tcBorders>
              <w:top w:val="nil"/>
              <w:left w:val="single" w:sz="8" w:space="0" w:color="auto"/>
              <w:bottom w:val="single" w:sz="4" w:space="0" w:color="auto"/>
              <w:right w:val="single" w:sz="4" w:space="0" w:color="auto"/>
            </w:tcBorders>
            <w:shd w:val="clear" w:color="000000" w:fill="FFFFFF"/>
            <w:vAlign w:val="center"/>
          </w:tcPr>
          <w:p w14:paraId="2020C1BB" w14:textId="77777777" w:rsidR="00381A79" w:rsidRPr="009C2350" w:rsidRDefault="00381A79" w:rsidP="00D539CD">
            <w:pPr>
              <w:spacing w:after="0" w:line="240" w:lineRule="auto"/>
              <w:jc w:val="right"/>
              <w:rPr>
                <w:rFonts w:ascii="Calibri" w:hAnsi="Calibri" w:cs="Calibri"/>
                <w:sz w:val="20"/>
                <w:szCs w:val="20"/>
                <w:lang w:eastAsia="es-ES"/>
              </w:rPr>
            </w:pPr>
            <w:r w:rsidRPr="009C2350">
              <w:rPr>
                <w:rFonts w:ascii="Calibri" w:hAnsi="Calibri" w:cs="Calibri"/>
                <w:sz w:val="20"/>
                <w:szCs w:val="20"/>
                <w:lang w:eastAsia="es-ES"/>
              </w:rPr>
              <w:t>Digital marketing</w:t>
            </w:r>
          </w:p>
        </w:tc>
        <w:tc>
          <w:tcPr>
            <w:tcW w:w="986" w:type="dxa"/>
            <w:tcBorders>
              <w:top w:val="nil"/>
              <w:left w:val="nil"/>
              <w:bottom w:val="single" w:sz="4" w:space="0" w:color="auto"/>
              <w:right w:val="single" w:sz="4" w:space="0" w:color="auto"/>
            </w:tcBorders>
            <w:shd w:val="clear" w:color="auto" w:fill="auto"/>
          </w:tcPr>
          <w:p w14:paraId="23B4F7FB"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1</w:t>
            </w:r>
          </w:p>
        </w:tc>
        <w:tc>
          <w:tcPr>
            <w:tcW w:w="1221" w:type="dxa"/>
            <w:tcBorders>
              <w:top w:val="nil"/>
              <w:left w:val="nil"/>
              <w:bottom w:val="single" w:sz="4" w:space="0" w:color="auto"/>
              <w:right w:val="single" w:sz="4" w:space="0" w:color="auto"/>
            </w:tcBorders>
            <w:shd w:val="clear" w:color="auto" w:fill="auto"/>
          </w:tcPr>
          <w:p w14:paraId="709A11E0"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1</w:t>
            </w:r>
          </w:p>
        </w:tc>
        <w:tc>
          <w:tcPr>
            <w:tcW w:w="993" w:type="dxa"/>
            <w:tcBorders>
              <w:top w:val="nil"/>
              <w:left w:val="nil"/>
              <w:bottom w:val="single" w:sz="4" w:space="0" w:color="auto"/>
              <w:right w:val="single" w:sz="4" w:space="0" w:color="auto"/>
            </w:tcBorders>
            <w:shd w:val="clear" w:color="auto" w:fill="auto"/>
          </w:tcPr>
          <w:p w14:paraId="61ACB955"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100%</w:t>
            </w:r>
          </w:p>
        </w:tc>
        <w:tc>
          <w:tcPr>
            <w:tcW w:w="1275" w:type="dxa"/>
            <w:tcBorders>
              <w:top w:val="nil"/>
              <w:left w:val="nil"/>
              <w:bottom w:val="single" w:sz="4" w:space="0" w:color="auto"/>
              <w:right w:val="single" w:sz="4" w:space="0" w:color="auto"/>
            </w:tcBorders>
            <w:shd w:val="clear" w:color="auto" w:fill="auto"/>
          </w:tcPr>
          <w:p w14:paraId="3A4ECE91"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0</w:t>
            </w:r>
          </w:p>
        </w:tc>
        <w:tc>
          <w:tcPr>
            <w:tcW w:w="974" w:type="dxa"/>
            <w:tcBorders>
              <w:top w:val="nil"/>
              <w:left w:val="nil"/>
              <w:bottom w:val="single" w:sz="4" w:space="0" w:color="auto"/>
              <w:right w:val="single" w:sz="8" w:space="0" w:color="auto"/>
            </w:tcBorders>
            <w:shd w:val="clear" w:color="auto" w:fill="auto"/>
          </w:tcPr>
          <w:p w14:paraId="7C575E99"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0%</w:t>
            </w:r>
          </w:p>
        </w:tc>
      </w:tr>
      <w:tr w:rsidR="00381A79" w:rsidRPr="009C2350" w14:paraId="43767804" w14:textId="77777777" w:rsidTr="00D539CD">
        <w:trPr>
          <w:trHeight w:val="210"/>
        </w:trPr>
        <w:tc>
          <w:tcPr>
            <w:tcW w:w="3478" w:type="dxa"/>
            <w:tcBorders>
              <w:top w:val="nil"/>
              <w:left w:val="single" w:sz="8" w:space="0" w:color="auto"/>
              <w:bottom w:val="single" w:sz="4" w:space="0" w:color="auto"/>
              <w:right w:val="single" w:sz="4" w:space="0" w:color="auto"/>
            </w:tcBorders>
            <w:shd w:val="clear" w:color="000000" w:fill="FFFFFF"/>
            <w:vAlign w:val="center"/>
          </w:tcPr>
          <w:p w14:paraId="0EDADDFA" w14:textId="77777777" w:rsidR="00381A79" w:rsidRPr="009C2350" w:rsidRDefault="00381A79" w:rsidP="00D539CD">
            <w:pPr>
              <w:spacing w:after="0" w:line="240" w:lineRule="auto"/>
              <w:jc w:val="right"/>
              <w:rPr>
                <w:rFonts w:ascii="Calibri" w:hAnsi="Calibri" w:cs="Calibri"/>
                <w:sz w:val="20"/>
                <w:szCs w:val="20"/>
                <w:lang w:eastAsia="es-ES"/>
              </w:rPr>
            </w:pPr>
            <w:r w:rsidRPr="009C2350">
              <w:rPr>
                <w:rFonts w:ascii="Calibri" w:hAnsi="Calibri" w:cs="Calibri"/>
                <w:sz w:val="20"/>
                <w:szCs w:val="20"/>
                <w:lang w:eastAsia="es-ES"/>
              </w:rPr>
              <w:t>Francés empresarial</w:t>
            </w:r>
          </w:p>
        </w:tc>
        <w:tc>
          <w:tcPr>
            <w:tcW w:w="986" w:type="dxa"/>
            <w:tcBorders>
              <w:top w:val="nil"/>
              <w:left w:val="nil"/>
              <w:bottom w:val="single" w:sz="4" w:space="0" w:color="auto"/>
              <w:right w:val="single" w:sz="4" w:space="0" w:color="auto"/>
            </w:tcBorders>
            <w:shd w:val="clear" w:color="auto" w:fill="auto"/>
          </w:tcPr>
          <w:p w14:paraId="7D827FCE"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2</w:t>
            </w:r>
          </w:p>
        </w:tc>
        <w:tc>
          <w:tcPr>
            <w:tcW w:w="1221" w:type="dxa"/>
            <w:tcBorders>
              <w:top w:val="nil"/>
              <w:left w:val="nil"/>
              <w:bottom w:val="single" w:sz="4" w:space="0" w:color="auto"/>
              <w:right w:val="single" w:sz="4" w:space="0" w:color="auto"/>
            </w:tcBorders>
            <w:shd w:val="clear" w:color="auto" w:fill="auto"/>
          </w:tcPr>
          <w:p w14:paraId="126E06B0"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2</w:t>
            </w:r>
          </w:p>
        </w:tc>
        <w:tc>
          <w:tcPr>
            <w:tcW w:w="993" w:type="dxa"/>
            <w:tcBorders>
              <w:top w:val="nil"/>
              <w:left w:val="nil"/>
              <w:bottom w:val="single" w:sz="4" w:space="0" w:color="auto"/>
              <w:right w:val="single" w:sz="4" w:space="0" w:color="auto"/>
            </w:tcBorders>
            <w:shd w:val="clear" w:color="auto" w:fill="auto"/>
          </w:tcPr>
          <w:p w14:paraId="2203435D"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100%</w:t>
            </w:r>
          </w:p>
        </w:tc>
        <w:tc>
          <w:tcPr>
            <w:tcW w:w="1275" w:type="dxa"/>
            <w:tcBorders>
              <w:top w:val="nil"/>
              <w:left w:val="nil"/>
              <w:bottom w:val="single" w:sz="4" w:space="0" w:color="auto"/>
              <w:right w:val="single" w:sz="4" w:space="0" w:color="auto"/>
            </w:tcBorders>
            <w:shd w:val="clear" w:color="auto" w:fill="auto"/>
          </w:tcPr>
          <w:p w14:paraId="723C0DD0"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0</w:t>
            </w:r>
          </w:p>
        </w:tc>
        <w:tc>
          <w:tcPr>
            <w:tcW w:w="974" w:type="dxa"/>
            <w:tcBorders>
              <w:top w:val="nil"/>
              <w:left w:val="nil"/>
              <w:bottom w:val="single" w:sz="4" w:space="0" w:color="auto"/>
              <w:right w:val="single" w:sz="8" w:space="0" w:color="auto"/>
            </w:tcBorders>
            <w:shd w:val="clear" w:color="auto" w:fill="auto"/>
          </w:tcPr>
          <w:p w14:paraId="04EAEC43"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0%</w:t>
            </w:r>
          </w:p>
        </w:tc>
      </w:tr>
      <w:tr w:rsidR="00381A79" w:rsidRPr="009C2350" w14:paraId="4A4D3423" w14:textId="77777777" w:rsidTr="00D539CD">
        <w:trPr>
          <w:trHeight w:val="210"/>
        </w:trPr>
        <w:tc>
          <w:tcPr>
            <w:tcW w:w="3478" w:type="dxa"/>
            <w:tcBorders>
              <w:top w:val="nil"/>
              <w:left w:val="single" w:sz="8" w:space="0" w:color="auto"/>
              <w:bottom w:val="single" w:sz="4" w:space="0" w:color="auto"/>
              <w:right w:val="single" w:sz="4" w:space="0" w:color="auto"/>
            </w:tcBorders>
            <w:shd w:val="clear" w:color="000000" w:fill="FFFFFF"/>
            <w:vAlign w:val="center"/>
          </w:tcPr>
          <w:p w14:paraId="32E71BB4" w14:textId="77777777" w:rsidR="00381A79" w:rsidRPr="009C2350" w:rsidRDefault="00381A79" w:rsidP="00D539CD">
            <w:pPr>
              <w:spacing w:after="0" w:line="240" w:lineRule="auto"/>
              <w:jc w:val="right"/>
              <w:rPr>
                <w:rFonts w:ascii="Calibri" w:hAnsi="Calibri" w:cs="Calibri"/>
                <w:sz w:val="20"/>
                <w:szCs w:val="20"/>
                <w:lang w:eastAsia="es-ES"/>
              </w:rPr>
            </w:pPr>
            <w:r w:rsidRPr="009C2350">
              <w:rPr>
                <w:rFonts w:ascii="Calibri" w:hAnsi="Calibri" w:cs="Calibri"/>
                <w:sz w:val="20"/>
                <w:szCs w:val="20"/>
                <w:lang w:eastAsia="es-ES"/>
              </w:rPr>
              <w:t>Francés de atención al cliente</w:t>
            </w:r>
          </w:p>
        </w:tc>
        <w:tc>
          <w:tcPr>
            <w:tcW w:w="986" w:type="dxa"/>
            <w:tcBorders>
              <w:top w:val="nil"/>
              <w:left w:val="nil"/>
              <w:bottom w:val="single" w:sz="4" w:space="0" w:color="auto"/>
              <w:right w:val="single" w:sz="4" w:space="0" w:color="auto"/>
            </w:tcBorders>
            <w:shd w:val="clear" w:color="auto" w:fill="auto"/>
          </w:tcPr>
          <w:p w14:paraId="671E9198"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3</w:t>
            </w:r>
          </w:p>
        </w:tc>
        <w:tc>
          <w:tcPr>
            <w:tcW w:w="1221" w:type="dxa"/>
            <w:tcBorders>
              <w:top w:val="nil"/>
              <w:left w:val="nil"/>
              <w:bottom w:val="single" w:sz="4" w:space="0" w:color="auto"/>
              <w:right w:val="single" w:sz="4" w:space="0" w:color="auto"/>
            </w:tcBorders>
            <w:shd w:val="clear" w:color="auto" w:fill="auto"/>
          </w:tcPr>
          <w:p w14:paraId="1AC45FD2"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3</w:t>
            </w:r>
          </w:p>
        </w:tc>
        <w:tc>
          <w:tcPr>
            <w:tcW w:w="993" w:type="dxa"/>
            <w:tcBorders>
              <w:top w:val="nil"/>
              <w:left w:val="nil"/>
              <w:bottom w:val="single" w:sz="4" w:space="0" w:color="auto"/>
              <w:right w:val="single" w:sz="4" w:space="0" w:color="auto"/>
            </w:tcBorders>
            <w:shd w:val="clear" w:color="auto" w:fill="auto"/>
          </w:tcPr>
          <w:p w14:paraId="7A9CA878"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100%</w:t>
            </w:r>
          </w:p>
        </w:tc>
        <w:tc>
          <w:tcPr>
            <w:tcW w:w="1275" w:type="dxa"/>
            <w:tcBorders>
              <w:top w:val="nil"/>
              <w:left w:val="nil"/>
              <w:bottom w:val="single" w:sz="4" w:space="0" w:color="auto"/>
              <w:right w:val="single" w:sz="4" w:space="0" w:color="auto"/>
            </w:tcBorders>
            <w:shd w:val="clear" w:color="auto" w:fill="auto"/>
          </w:tcPr>
          <w:p w14:paraId="66F7F1BC"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0</w:t>
            </w:r>
          </w:p>
        </w:tc>
        <w:tc>
          <w:tcPr>
            <w:tcW w:w="974" w:type="dxa"/>
            <w:tcBorders>
              <w:top w:val="nil"/>
              <w:left w:val="nil"/>
              <w:bottom w:val="single" w:sz="4" w:space="0" w:color="auto"/>
              <w:right w:val="single" w:sz="8" w:space="0" w:color="auto"/>
            </w:tcBorders>
            <w:shd w:val="clear" w:color="auto" w:fill="auto"/>
          </w:tcPr>
          <w:p w14:paraId="5101BA19"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0%</w:t>
            </w:r>
          </w:p>
        </w:tc>
      </w:tr>
      <w:tr w:rsidR="00381A79" w:rsidRPr="009C2350" w14:paraId="150E7C2E" w14:textId="77777777" w:rsidTr="00D539CD">
        <w:trPr>
          <w:trHeight w:val="210"/>
        </w:trPr>
        <w:tc>
          <w:tcPr>
            <w:tcW w:w="3478" w:type="dxa"/>
            <w:tcBorders>
              <w:top w:val="nil"/>
              <w:left w:val="single" w:sz="8" w:space="0" w:color="auto"/>
              <w:bottom w:val="single" w:sz="4" w:space="0" w:color="auto"/>
              <w:right w:val="single" w:sz="4" w:space="0" w:color="auto"/>
            </w:tcBorders>
            <w:shd w:val="clear" w:color="000000" w:fill="FFFFFF"/>
            <w:vAlign w:val="center"/>
          </w:tcPr>
          <w:p w14:paraId="0ED60181" w14:textId="77777777" w:rsidR="00381A79" w:rsidRPr="009C2350" w:rsidRDefault="00381A79" w:rsidP="00D539CD">
            <w:pPr>
              <w:spacing w:after="0" w:line="240" w:lineRule="auto"/>
              <w:jc w:val="right"/>
              <w:rPr>
                <w:rFonts w:ascii="Calibri" w:hAnsi="Calibri" w:cs="Calibri"/>
                <w:sz w:val="20"/>
                <w:szCs w:val="20"/>
                <w:lang w:eastAsia="es-ES"/>
              </w:rPr>
            </w:pPr>
            <w:r w:rsidRPr="009C2350">
              <w:rPr>
                <w:rFonts w:ascii="Calibri" w:hAnsi="Calibri" w:cs="Calibri"/>
                <w:sz w:val="20"/>
                <w:szCs w:val="20"/>
                <w:lang w:eastAsia="es-ES"/>
              </w:rPr>
              <w:t>Ventajas fiscales</w:t>
            </w:r>
          </w:p>
        </w:tc>
        <w:tc>
          <w:tcPr>
            <w:tcW w:w="986" w:type="dxa"/>
            <w:tcBorders>
              <w:top w:val="nil"/>
              <w:left w:val="nil"/>
              <w:bottom w:val="single" w:sz="4" w:space="0" w:color="auto"/>
              <w:right w:val="single" w:sz="4" w:space="0" w:color="auto"/>
            </w:tcBorders>
            <w:shd w:val="clear" w:color="auto" w:fill="auto"/>
          </w:tcPr>
          <w:p w14:paraId="43045CB9"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1</w:t>
            </w:r>
          </w:p>
        </w:tc>
        <w:tc>
          <w:tcPr>
            <w:tcW w:w="1221" w:type="dxa"/>
            <w:tcBorders>
              <w:top w:val="nil"/>
              <w:left w:val="nil"/>
              <w:bottom w:val="single" w:sz="4" w:space="0" w:color="auto"/>
              <w:right w:val="single" w:sz="4" w:space="0" w:color="auto"/>
            </w:tcBorders>
            <w:shd w:val="clear" w:color="auto" w:fill="auto"/>
          </w:tcPr>
          <w:p w14:paraId="1965FB27"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1</w:t>
            </w:r>
          </w:p>
        </w:tc>
        <w:tc>
          <w:tcPr>
            <w:tcW w:w="993" w:type="dxa"/>
            <w:tcBorders>
              <w:top w:val="nil"/>
              <w:left w:val="nil"/>
              <w:bottom w:val="single" w:sz="4" w:space="0" w:color="auto"/>
              <w:right w:val="single" w:sz="4" w:space="0" w:color="auto"/>
            </w:tcBorders>
            <w:shd w:val="clear" w:color="auto" w:fill="auto"/>
          </w:tcPr>
          <w:p w14:paraId="7860C7C1"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100%</w:t>
            </w:r>
          </w:p>
        </w:tc>
        <w:tc>
          <w:tcPr>
            <w:tcW w:w="1275" w:type="dxa"/>
            <w:tcBorders>
              <w:top w:val="nil"/>
              <w:left w:val="nil"/>
              <w:bottom w:val="single" w:sz="4" w:space="0" w:color="auto"/>
              <w:right w:val="single" w:sz="4" w:space="0" w:color="auto"/>
            </w:tcBorders>
            <w:shd w:val="clear" w:color="auto" w:fill="auto"/>
          </w:tcPr>
          <w:p w14:paraId="33DC26FB"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0</w:t>
            </w:r>
          </w:p>
        </w:tc>
        <w:tc>
          <w:tcPr>
            <w:tcW w:w="974" w:type="dxa"/>
            <w:tcBorders>
              <w:top w:val="nil"/>
              <w:left w:val="nil"/>
              <w:bottom w:val="single" w:sz="4" w:space="0" w:color="auto"/>
              <w:right w:val="single" w:sz="8" w:space="0" w:color="auto"/>
            </w:tcBorders>
            <w:shd w:val="clear" w:color="auto" w:fill="auto"/>
          </w:tcPr>
          <w:p w14:paraId="1FD04C5E"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0%</w:t>
            </w:r>
          </w:p>
        </w:tc>
      </w:tr>
      <w:tr w:rsidR="00381A79" w:rsidRPr="009C2350" w14:paraId="36EC1542" w14:textId="77777777" w:rsidTr="00D539CD">
        <w:trPr>
          <w:trHeight w:val="210"/>
        </w:trPr>
        <w:tc>
          <w:tcPr>
            <w:tcW w:w="3478" w:type="dxa"/>
            <w:tcBorders>
              <w:top w:val="nil"/>
              <w:left w:val="single" w:sz="8" w:space="0" w:color="auto"/>
              <w:bottom w:val="single" w:sz="4" w:space="0" w:color="auto"/>
              <w:right w:val="single" w:sz="4" w:space="0" w:color="auto"/>
            </w:tcBorders>
            <w:shd w:val="clear" w:color="000000" w:fill="FFFFFF"/>
            <w:vAlign w:val="center"/>
          </w:tcPr>
          <w:p w14:paraId="67BEB5DE" w14:textId="77777777" w:rsidR="00381A79" w:rsidRPr="009C2350" w:rsidRDefault="00381A79" w:rsidP="00D539CD">
            <w:pPr>
              <w:spacing w:after="0" w:line="240" w:lineRule="auto"/>
              <w:jc w:val="right"/>
              <w:rPr>
                <w:rFonts w:ascii="Calibri" w:hAnsi="Calibri" w:cs="Calibri"/>
                <w:sz w:val="20"/>
                <w:szCs w:val="20"/>
                <w:lang w:eastAsia="es-ES"/>
              </w:rPr>
            </w:pPr>
            <w:r w:rsidRPr="009C2350">
              <w:rPr>
                <w:rFonts w:ascii="Calibri" w:hAnsi="Calibri" w:cs="Calibri"/>
                <w:sz w:val="20"/>
                <w:szCs w:val="20"/>
                <w:lang w:eastAsia="es-ES"/>
              </w:rPr>
              <w:t>Nóminas</w:t>
            </w:r>
          </w:p>
        </w:tc>
        <w:tc>
          <w:tcPr>
            <w:tcW w:w="986" w:type="dxa"/>
            <w:tcBorders>
              <w:top w:val="nil"/>
              <w:left w:val="nil"/>
              <w:bottom w:val="single" w:sz="4" w:space="0" w:color="auto"/>
              <w:right w:val="single" w:sz="4" w:space="0" w:color="auto"/>
            </w:tcBorders>
            <w:shd w:val="clear" w:color="auto" w:fill="auto"/>
          </w:tcPr>
          <w:p w14:paraId="1A53F897"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1</w:t>
            </w:r>
          </w:p>
        </w:tc>
        <w:tc>
          <w:tcPr>
            <w:tcW w:w="1221" w:type="dxa"/>
            <w:tcBorders>
              <w:top w:val="nil"/>
              <w:left w:val="nil"/>
              <w:bottom w:val="single" w:sz="4" w:space="0" w:color="auto"/>
              <w:right w:val="single" w:sz="4" w:space="0" w:color="auto"/>
            </w:tcBorders>
            <w:shd w:val="clear" w:color="auto" w:fill="auto"/>
          </w:tcPr>
          <w:p w14:paraId="227484C3"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0</w:t>
            </w:r>
          </w:p>
        </w:tc>
        <w:tc>
          <w:tcPr>
            <w:tcW w:w="993" w:type="dxa"/>
            <w:tcBorders>
              <w:top w:val="nil"/>
              <w:left w:val="nil"/>
              <w:bottom w:val="single" w:sz="4" w:space="0" w:color="auto"/>
              <w:right w:val="single" w:sz="4" w:space="0" w:color="auto"/>
            </w:tcBorders>
            <w:shd w:val="clear" w:color="auto" w:fill="auto"/>
          </w:tcPr>
          <w:p w14:paraId="6B15E063"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0%</w:t>
            </w:r>
          </w:p>
        </w:tc>
        <w:tc>
          <w:tcPr>
            <w:tcW w:w="1275" w:type="dxa"/>
            <w:tcBorders>
              <w:top w:val="nil"/>
              <w:left w:val="nil"/>
              <w:bottom w:val="single" w:sz="4" w:space="0" w:color="auto"/>
              <w:right w:val="single" w:sz="4" w:space="0" w:color="auto"/>
            </w:tcBorders>
            <w:shd w:val="clear" w:color="auto" w:fill="auto"/>
          </w:tcPr>
          <w:p w14:paraId="414E34F8"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1</w:t>
            </w:r>
          </w:p>
        </w:tc>
        <w:tc>
          <w:tcPr>
            <w:tcW w:w="974" w:type="dxa"/>
            <w:tcBorders>
              <w:top w:val="nil"/>
              <w:left w:val="nil"/>
              <w:bottom w:val="single" w:sz="4" w:space="0" w:color="auto"/>
              <w:right w:val="single" w:sz="8" w:space="0" w:color="auto"/>
            </w:tcBorders>
            <w:shd w:val="clear" w:color="auto" w:fill="auto"/>
          </w:tcPr>
          <w:p w14:paraId="7052E36F"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100%</w:t>
            </w:r>
          </w:p>
        </w:tc>
      </w:tr>
      <w:tr w:rsidR="00381A79" w:rsidRPr="009C2350" w14:paraId="595AEE2C" w14:textId="77777777" w:rsidTr="00D539CD">
        <w:trPr>
          <w:trHeight w:val="210"/>
        </w:trPr>
        <w:tc>
          <w:tcPr>
            <w:tcW w:w="3478" w:type="dxa"/>
            <w:tcBorders>
              <w:top w:val="nil"/>
              <w:left w:val="single" w:sz="8" w:space="0" w:color="auto"/>
              <w:bottom w:val="single" w:sz="4" w:space="0" w:color="auto"/>
              <w:right w:val="single" w:sz="4" w:space="0" w:color="auto"/>
            </w:tcBorders>
            <w:shd w:val="clear" w:color="000000" w:fill="FFFFFF"/>
            <w:vAlign w:val="center"/>
          </w:tcPr>
          <w:p w14:paraId="19F8493D" w14:textId="77777777" w:rsidR="00381A79" w:rsidRPr="009C2350" w:rsidRDefault="00381A79" w:rsidP="00D539CD">
            <w:pPr>
              <w:spacing w:after="0" w:line="240" w:lineRule="auto"/>
              <w:jc w:val="right"/>
              <w:rPr>
                <w:rFonts w:ascii="Calibri" w:hAnsi="Calibri" w:cs="Calibri"/>
                <w:sz w:val="20"/>
                <w:szCs w:val="20"/>
                <w:lang w:eastAsia="es-ES"/>
              </w:rPr>
            </w:pPr>
            <w:r w:rsidRPr="009C2350">
              <w:rPr>
                <w:rFonts w:ascii="Calibri" w:hAnsi="Calibri" w:cs="Calibri"/>
                <w:sz w:val="20"/>
                <w:szCs w:val="20"/>
                <w:lang w:eastAsia="es-ES"/>
              </w:rPr>
              <w:t>Gestión del tiempo</w:t>
            </w:r>
          </w:p>
        </w:tc>
        <w:tc>
          <w:tcPr>
            <w:tcW w:w="986" w:type="dxa"/>
            <w:tcBorders>
              <w:top w:val="nil"/>
              <w:left w:val="nil"/>
              <w:bottom w:val="single" w:sz="4" w:space="0" w:color="auto"/>
              <w:right w:val="single" w:sz="4" w:space="0" w:color="auto"/>
            </w:tcBorders>
            <w:shd w:val="clear" w:color="auto" w:fill="auto"/>
          </w:tcPr>
          <w:p w14:paraId="651E6ED7"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1</w:t>
            </w:r>
          </w:p>
        </w:tc>
        <w:tc>
          <w:tcPr>
            <w:tcW w:w="1221" w:type="dxa"/>
            <w:tcBorders>
              <w:top w:val="nil"/>
              <w:left w:val="nil"/>
              <w:bottom w:val="single" w:sz="4" w:space="0" w:color="auto"/>
              <w:right w:val="single" w:sz="4" w:space="0" w:color="auto"/>
            </w:tcBorders>
            <w:shd w:val="clear" w:color="auto" w:fill="auto"/>
          </w:tcPr>
          <w:p w14:paraId="5B8F2B76"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0</w:t>
            </w:r>
          </w:p>
        </w:tc>
        <w:tc>
          <w:tcPr>
            <w:tcW w:w="993" w:type="dxa"/>
            <w:tcBorders>
              <w:top w:val="nil"/>
              <w:left w:val="nil"/>
              <w:bottom w:val="single" w:sz="4" w:space="0" w:color="auto"/>
              <w:right w:val="single" w:sz="4" w:space="0" w:color="auto"/>
            </w:tcBorders>
            <w:shd w:val="clear" w:color="auto" w:fill="auto"/>
          </w:tcPr>
          <w:p w14:paraId="1E83234A"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0%</w:t>
            </w:r>
          </w:p>
        </w:tc>
        <w:tc>
          <w:tcPr>
            <w:tcW w:w="1275" w:type="dxa"/>
            <w:tcBorders>
              <w:top w:val="nil"/>
              <w:left w:val="nil"/>
              <w:bottom w:val="single" w:sz="4" w:space="0" w:color="auto"/>
              <w:right w:val="single" w:sz="4" w:space="0" w:color="auto"/>
            </w:tcBorders>
            <w:shd w:val="clear" w:color="auto" w:fill="auto"/>
          </w:tcPr>
          <w:p w14:paraId="27ED840F"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1</w:t>
            </w:r>
          </w:p>
        </w:tc>
        <w:tc>
          <w:tcPr>
            <w:tcW w:w="974" w:type="dxa"/>
            <w:tcBorders>
              <w:top w:val="nil"/>
              <w:left w:val="nil"/>
              <w:bottom w:val="single" w:sz="4" w:space="0" w:color="auto"/>
              <w:right w:val="single" w:sz="8" w:space="0" w:color="auto"/>
            </w:tcBorders>
            <w:shd w:val="clear" w:color="auto" w:fill="auto"/>
          </w:tcPr>
          <w:p w14:paraId="5DEFF370"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100%</w:t>
            </w:r>
          </w:p>
        </w:tc>
      </w:tr>
      <w:tr w:rsidR="00381A79" w:rsidRPr="009C2350" w14:paraId="4CC1DFB6" w14:textId="77777777" w:rsidTr="00D539CD">
        <w:trPr>
          <w:trHeight w:val="210"/>
        </w:trPr>
        <w:tc>
          <w:tcPr>
            <w:tcW w:w="3478" w:type="dxa"/>
            <w:tcBorders>
              <w:top w:val="nil"/>
              <w:left w:val="single" w:sz="8" w:space="0" w:color="auto"/>
              <w:bottom w:val="single" w:sz="4" w:space="0" w:color="auto"/>
              <w:right w:val="single" w:sz="4" w:space="0" w:color="auto"/>
            </w:tcBorders>
            <w:shd w:val="clear" w:color="000000" w:fill="FFFFFF"/>
            <w:vAlign w:val="center"/>
          </w:tcPr>
          <w:p w14:paraId="106FE9B3" w14:textId="77777777" w:rsidR="00381A79" w:rsidRPr="009C2350" w:rsidRDefault="00381A79" w:rsidP="00D539CD">
            <w:pPr>
              <w:spacing w:after="0" w:line="240" w:lineRule="auto"/>
              <w:jc w:val="right"/>
              <w:rPr>
                <w:rFonts w:ascii="Calibri" w:hAnsi="Calibri" w:cs="Calibri"/>
                <w:sz w:val="20"/>
                <w:szCs w:val="20"/>
                <w:lang w:eastAsia="es-ES"/>
              </w:rPr>
            </w:pPr>
            <w:r w:rsidRPr="009C2350">
              <w:rPr>
                <w:rFonts w:ascii="Calibri" w:hAnsi="Calibri" w:cs="Calibri"/>
                <w:sz w:val="20"/>
                <w:szCs w:val="20"/>
                <w:lang w:eastAsia="es-ES"/>
              </w:rPr>
              <w:t>Carretilleros</w:t>
            </w:r>
          </w:p>
        </w:tc>
        <w:tc>
          <w:tcPr>
            <w:tcW w:w="986" w:type="dxa"/>
            <w:tcBorders>
              <w:top w:val="nil"/>
              <w:left w:val="nil"/>
              <w:bottom w:val="single" w:sz="4" w:space="0" w:color="auto"/>
              <w:right w:val="single" w:sz="4" w:space="0" w:color="auto"/>
            </w:tcBorders>
            <w:shd w:val="clear" w:color="auto" w:fill="auto"/>
          </w:tcPr>
          <w:p w14:paraId="30653818"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5</w:t>
            </w:r>
          </w:p>
        </w:tc>
        <w:tc>
          <w:tcPr>
            <w:tcW w:w="1221" w:type="dxa"/>
            <w:tcBorders>
              <w:top w:val="nil"/>
              <w:left w:val="nil"/>
              <w:bottom w:val="single" w:sz="4" w:space="0" w:color="auto"/>
              <w:right w:val="single" w:sz="4" w:space="0" w:color="auto"/>
            </w:tcBorders>
            <w:shd w:val="clear" w:color="auto" w:fill="auto"/>
          </w:tcPr>
          <w:p w14:paraId="3625AFCF"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0</w:t>
            </w:r>
          </w:p>
        </w:tc>
        <w:tc>
          <w:tcPr>
            <w:tcW w:w="993" w:type="dxa"/>
            <w:tcBorders>
              <w:top w:val="nil"/>
              <w:left w:val="nil"/>
              <w:bottom w:val="single" w:sz="4" w:space="0" w:color="auto"/>
              <w:right w:val="single" w:sz="4" w:space="0" w:color="auto"/>
            </w:tcBorders>
            <w:shd w:val="clear" w:color="auto" w:fill="auto"/>
          </w:tcPr>
          <w:p w14:paraId="5ED66FCA"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0%</w:t>
            </w:r>
          </w:p>
        </w:tc>
        <w:tc>
          <w:tcPr>
            <w:tcW w:w="1275" w:type="dxa"/>
            <w:tcBorders>
              <w:top w:val="nil"/>
              <w:left w:val="nil"/>
              <w:bottom w:val="single" w:sz="4" w:space="0" w:color="auto"/>
              <w:right w:val="single" w:sz="4" w:space="0" w:color="auto"/>
            </w:tcBorders>
            <w:shd w:val="clear" w:color="auto" w:fill="auto"/>
          </w:tcPr>
          <w:p w14:paraId="638B7F2F"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5</w:t>
            </w:r>
          </w:p>
        </w:tc>
        <w:tc>
          <w:tcPr>
            <w:tcW w:w="974" w:type="dxa"/>
            <w:tcBorders>
              <w:top w:val="nil"/>
              <w:left w:val="nil"/>
              <w:bottom w:val="single" w:sz="4" w:space="0" w:color="auto"/>
              <w:right w:val="single" w:sz="8" w:space="0" w:color="auto"/>
            </w:tcBorders>
            <w:shd w:val="clear" w:color="auto" w:fill="auto"/>
          </w:tcPr>
          <w:p w14:paraId="799B1001"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100%</w:t>
            </w:r>
          </w:p>
        </w:tc>
      </w:tr>
      <w:tr w:rsidR="00381A79" w:rsidRPr="009C2350" w14:paraId="0AECA111" w14:textId="77777777" w:rsidTr="00D539CD">
        <w:trPr>
          <w:trHeight w:val="210"/>
        </w:trPr>
        <w:tc>
          <w:tcPr>
            <w:tcW w:w="3478" w:type="dxa"/>
            <w:tcBorders>
              <w:top w:val="nil"/>
              <w:left w:val="single" w:sz="8" w:space="0" w:color="auto"/>
              <w:bottom w:val="single" w:sz="4" w:space="0" w:color="auto"/>
              <w:right w:val="single" w:sz="4" w:space="0" w:color="auto"/>
            </w:tcBorders>
            <w:shd w:val="clear" w:color="000000" w:fill="FFFFFF"/>
            <w:vAlign w:val="center"/>
          </w:tcPr>
          <w:p w14:paraId="44B031F1" w14:textId="77777777" w:rsidR="00381A79" w:rsidRPr="009C2350" w:rsidRDefault="00381A79" w:rsidP="00D539CD">
            <w:pPr>
              <w:spacing w:after="0" w:line="240" w:lineRule="auto"/>
              <w:jc w:val="right"/>
              <w:rPr>
                <w:rFonts w:ascii="Calibri" w:hAnsi="Calibri" w:cs="Calibri"/>
                <w:sz w:val="20"/>
                <w:szCs w:val="20"/>
                <w:lang w:eastAsia="es-ES"/>
              </w:rPr>
            </w:pPr>
            <w:r w:rsidRPr="009C2350">
              <w:rPr>
                <w:rFonts w:ascii="Calibri" w:hAnsi="Calibri" w:cs="Calibri"/>
                <w:sz w:val="20"/>
                <w:szCs w:val="20"/>
                <w:lang w:eastAsia="es-ES"/>
              </w:rPr>
              <w:t>Recuperación de IVA en impagos</w:t>
            </w:r>
          </w:p>
        </w:tc>
        <w:tc>
          <w:tcPr>
            <w:tcW w:w="986" w:type="dxa"/>
            <w:tcBorders>
              <w:top w:val="nil"/>
              <w:left w:val="nil"/>
              <w:bottom w:val="single" w:sz="4" w:space="0" w:color="auto"/>
              <w:right w:val="single" w:sz="4" w:space="0" w:color="auto"/>
            </w:tcBorders>
            <w:shd w:val="clear" w:color="auto" w:fill="auto"/>
          </w:tcPr>
          <w:p w14:paraId="3678C8D0"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1</w:t>
            </w:r>
          </w:p>
        </w:tc>
        <w:tc>
          <w:tcPr>
            <w:tcW w:w="1221" w:type="dxa"/>
            <w:tcBorders>
              <w:top w:val="nil"/>
              <w:left w:val="nil"/>
              <w:bottom w:val="single" w:sz="4" w:space="0" w:color="auto"/>
              <w:right w:val="single" w:sz="4" w:space="0" w:color="auto"/>
            </w:tcBorders>
            <w:shd w:val="clear" w:color="auto" w:fill="auto"/>
          </w:tcPr>
          <w:p w14:paraId="52BC9A5E"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0</w:t>
            </w:r>
          </w:p>
        </w:tc>
        <w:tc>
          <w:tcPr>
            <w:tcW w:w="993" w:type="dxa"/>
            <w:tcBorders>
              <w:top w:val="nil"/>
              <w:left w:val="nil"/>
              <w:bottom w:val="single" w:sz="4" w:space="0" w:color="auto"/>
              <w:right w:val="single" w:sz="4" w:space="0" w:color="auto"/>
            </w:tcBorders>
            <w:shd w:val="clear" w:color="auto" w:fill="auto"/>
          </w:tcPr>
          <w:p w14:paraId="287AFAF1"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0%</w:t>
            </w:r>
          </w:p>
        </w:tc>
        <w:tc>
          <w:tcPr>
            <w:tcW w:w="1275" w:type="dxa"/>
            <w:tcBorders>
              <w:top w:val="nil"/>
              <w:left w:val="nil"/>
              <w:bottom w:val="single" w:sz="4" w:space="0" w:color="auto"/>
              <w:right w:val="single" w:sz="4" w:space="0" w:color="auto"/>
            </w:tcBorders>
            <w:shd w:val="clear" w:color="auto" w:fill="auto"/>
          </w:tcPr>
          <w:p w14:paraId="10F9AD85"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1</w:t>
            </w:r>
          </w:p>
        </w:tc>
        <w:tc>
          <w:tcPr>
            <w:tcW w:w="974" w:type="dxa"/>
            <w:tcBorders>
              <w:top w:val="nil"/>
              <w:left w:val="nil"/>
              <w:bottom w:val="single" w:sz="4" w:space="0" w:color="auto"/>
              <w:right w:val="single" w:sz="8" w:space="0" w:color="auto"/>
            </w:tcBorders>
            <w:shd w:val="clear" w:color="auto" w:fill="auto"/>
          </w:tcPr>
          <w:p w14:paraId="5582831C"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100%</w:t>
            </w:r>
          </w:p>
        </w:tc>
      </w:tr>
      <w:tr w:rsidR="00381A79" w:rsidRPr="009C2350" w14:paraId="228FE9BA" w14:textId="77777777" w:rsidTr="00D539CD">
        <w:trPr>
          <w:trHeight w:val="210"/>
        </w:trPr>
        <w:tc>
          <w:tcPr>
            <w:tcW w:w="3478" w:type="dxa"/>
            <w:tcBorders>
              <w:top w:val="nil"/>
              <w:left w:val="single" w:sz="8" w:space="0" w:color="auto"/>
              <w:bottom w:val="single" w:sz="4" w:space="0" w:color="auto"/>
              <w:right w:val="single" w:sz="4" w:space="0" w:color="auto"/>
            </w:tcBorders>
            <w:shd w:val="clear" w:color="000000" w:fill="FFFFFF"/>
            <w:vAlign w:val="center"/>
          </w:tcPr>
          <w:p w14:paraId="32EBBF20" w14:textId="77777777" w:rsidR="00381A79" w:rsidRPr="009C2350" w:rsidRDefault="00381A79" w:rsidP="00D539CD">
            <w:pPr>
              <w:spacing w:after="0" w:line="240" w:lineRule="auto"/>
              <w:jc w:val="right"/>
              <w:rPr>
                <w:rFonts w:ascii="Calibri" w:hAnsi="Calibri" w:cs="Calibri"/>
                <w:sz w:val="20"/>
                <w:szCs w:val="20"/>
                <w:lang w:eastAsia="es-ES"/>
              </w:rPr>
            </w:pPr>
            <w:r w:rsidRPr="009C2350">
              <w:rPr>
                <w:rFonts w:ascii="Calibri" w:hAnsi="Calibri" w:cs="Calibri"/>
                <w:sz w:val="20"/>
                <w:szCs w:val="20"/>
                <w:lang w:eastAsia="es-ES"/>
              </w:rPr>
              <w:t>Master en dirección financiera</w:t>
            </w:r>
          </w:p>
        </w:tc>
        <w:tc>
          <w:tcPr>
            <w:tcW w:w="986" w:type="dxa"/>
            <w:tcBorders>
              <w:top w:val="nil"/>
              <w:left w:val="nil"/>
              <w:bottom w:val="single" w:sz="4" w:space="0" w:color="auto"/>
              <w:right w:val="single" w:sz="4" w:space="0" w:color="auto"/>
            </w:tcBorders>
            <w:shd w:val="clear" w:color="auto" w:fill="auto"/>
          </w:tcPr>
          <w:p w14:paraId="19100013"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1</w:t>
            </w:r>
          </w:p>
        </w:tc>
        <w:tc>
          <w:tcPr>
            <w:tcW w:w="1221" w:type="dxa"/>
            <w:tcBorders>
              <w:top w:val="nil"/>
              <w:left w:val="nil"/>
              <w:bottom w:val="single" w:sz="4" w:space="0" w:color="auto"/>
              <w:right w:val="single" w:sz="4" w:space="0" w:color="auto"/>
            </w:tcBorders>
            <w:shd w:val="clear" w:color="auto" w:fill="auto"/>
          </w:tcPr>
          <w:p w14:paraId="15DF9D64"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1</w:t>
            </w:r>
          </w:p>
        </w:tc>
        <w:tc>
          <w:tcPr>
            <w:tcW w:w="993" w:type="dxa"/>
            <w:tcBorders>
              <w:top w:val="nil"/>
              <w:left w:val="nil"/>
              <w:bottom w:val="single" w:sz="4" w:space="0" w:color="auto"/>
              <w:right w:val="single" w:sz="4" w:space="0" w:color="auto"/>
            </w:tcBorders>
            <w:shd w:val="clear" w:color="auto" w:fill="auto"/>
          </w:tcPr>
          <w:p w14:paraId="3EA5B98E"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100%</w:t>
            </w:r>
          </w:p>
        </w:tc>
        <w:tc>
          <w:tcPr>
            <w:tcW w:w="1275" w:type="dxa"/>
            <w:tcBorders>
              <w:top w:val="nil"/>
              <w:left w:val="nil"/>
              <w:bottom w:val="single" w:sz="4" w:space="0" w:color="auto"/>
              <w:right w:val="single" w:sz="4" w:space="0" w:color="auto"/>
            </w:tcBorders>
            <w:shd w:val="clear" w:color="auto" w:fill="auto"/>
          </w:tcPr>
          <w:p w14:paraId="76CC4736"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0</w:t>
            </w:r>
          </w:p>
        </w:tc>
        <w:tc>
          <w:tcPr>
            <w:tcW w:w="974" w:type="dxa"/>
            <w:tcBorders>
              <w:top w:val="nil"/>
              <w:left w:val="nil"/>
              <w:bottom w:val="single" w:sz="4" w:space="0" w:color="auto"/>
              <w:right w:val="single" w:sz="8" w:space="0" w:color="auto"/>
            </w:tcBorders>
            <w:shd w:val="clear" w:color="auto" w:fill="auto"/>
          </w:tcPr>
          <w:p w14:paraId="15D4DF87"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0%</w:t>
            </w:r>
          </w:p>
        </w:tc>
      </w:tr>
      <w:tr w:rsidR="00381A79" w:rsidRPr="009C2350" w14:paraId="1AB21214" w14:textId="77777777" w:rsidTr="00D539CD">
        <w:trPr>
          <w:trHeight w:val="210"/>
        </w:trPr>
        <w:tc>
          <w:tcPr>
            <w:tcW w:w="3478" w:type="dxa"/>
            <w:tcBorders>
              <w:top w:val="nil"/>
              <w:left w:val="single" w:sz="8" w:space="0" w:color="auto"/>
              <w:bottom w:val="single" w:sz="4" w:space="0" w:color="auto"/>
              <w:right w:val="single" w:sz="4" w:space="0" w:color="auto"/>
            </w:tcBorders>
            <w:shd w:val="clear" w:color="000000" w:fill="FFFFFF"/>
            <w:vAlign w:val="center"/>
          </w:tcPr>
          <w:p w14:paraId="06065A71" w14:textId="77777777" w:rsidR="00381A79" w:rsidRPr="009C2350" w:rsidRDefault="00381A79" w:rsidP="00D539CD">
            <w:pPr>
              <w:spacing w:after="0" w:line="240" w:lineRule="auto"/>
              <w:jc w:val="right"/>
              <w:rPr>
                <w:rFonts w:ascii="Calibri" w:hAnsi="Calibri" w:cs="Calibri"/>
                <w:sz w:val="20"/>
                <w:szCs w:val="20"/>
                <w:lang w:eastAsia="es-ES"/>
              </w:rPr>
            </w:pPr>
            <w:r w:rsidRPr="009C2350">
              <w:rPr>
                <w:rFonts w:ascii="Calibri" w:hAnsi="Calibri" w:cs="Calibri"/>
                <w:sz w:val="20"/>
                <w:szCs w:val="20"/>
                <w:lang w:eastAsia="es-ES"/>
              </w:rPr>
              <w:t>Bienestar Laboral</w:t>
            </w:r>
          </w:p>
        </w:tc>
        <w:tc>
          <w:tcPr>
            <w:tcW w:w="986" w:type="dxa"/>
            <w:tcBorders>
              <w:top w:val="nil"/>
              <w:left w:val="nil"/>
              <w:bottom w:val="single" w:sz="4" w:space="0" w:color="auto"/>
              <w:right w:val="single" w:sz="4" w:space="0" w:color="auto"/>
            </w:tcBorders>
            <w:shd w:val="clear" w:color="auto" w:fill="auto"/>
          </w:tcPr>
          <w:p w14:paraId="3CC85AAC"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1</w:t>
            </w:r>
          </w:p>
        </w:tc>
        <w:tc>
          <w:tcPr>
            <w:tcW w:w="1221" w:type="dxa"/>
            <w:tcBorders>
              <w:top w:val="nil"/>
              <w:left w:val="nil"/>
              <w:bottom w:val="single" w:sz="4" w:space="0" w:color="auto"/>
              <w:right w:val="single" w:sz="4" w:space="0" w:color="auto"/>
            </w:tcBorders>
            <w:shd w:val="clear" w:color="auto" w:fill="auto"/>
          </w:tcPr>
          <w:p w14:paraId="6D4B461C"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0</w:t>
            </w:r>
          </w:p>
        </w:tc>
        <w:tc>
          <w:tcPr>
            <w:tcW w:w="993" w:type="dxa"/>
            <w:tcBorders>
              <w:top w:val="nil"/>
              <w:left w:val="nil"/>
              <w:bottom w:val="single" w:sz="4" w:space="0" w:color="auto"/>
              <w:right w:val="single" w:sz="4" w:space="0" w:color="auto"/>
            </w:tcBorders>
            <w:shd w:val="clear" w:color="auto" w:fill="auto"/>
          </w:tcPr>
          <w:p w14:paraId="7BCD80E7"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0%</w:t>
            </w:r>
          </w:p>
        </w:tc>
        <w:tc>
          <w:tcPr>
            <w:tcW w:w="1275" w:type="dxa"/>
            <w:tcBorders>
              <w:top w:val="nil"/>
              <w:left w:val="nil"/>
              <w:bottom w:val="single" w:sz="4" w:space="0" w:color="auto"/>
              <w:right w:val="single" w:sz="4" w:space="0" w:color="auto"/>
            </w:tcBorders>
            <w:shd w:val="clear" w:color="auto" w:fill="auto"/>
          </w:tcPr>
          <w:p w14:paraId="15D70AF1"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1</w:t>
            </w:r>
          </w:p>
        </w:tc>
        <w:tc>
          <w:tcPr>
            <w:tcW w:w="974" w:type="dxa"/>
            <w:tcBorders>
              <w:top w:val="nil"/>
              <w:left w:val="nil"/>
              <w:bottom w:val="single" w:sz="4" w:space="0" w:color="auto"/>
              <w:right w:val="single" w:sz="8" w:space="0" w:color="auto"/>
            </w:tcBorders>
            <w:shd w:val="clear" w:color="auto" w:fill="auto"/>
          </w:tcPr>
          <w:p w14:paraId="75CB7E1D"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100%</w:t>
            </w:r>
          </w:p>
        </w:tc>
      </w:tr>
      <w:tr w:rsidR="00381A79" w:rsidRPr="009C2350" w14:paraId="0E595E38" w14:textId="77777777" w:rsidTr="00D539CD">
        <w:trPr>
          <w:trHeight w:val="210"/>
        </w:trPr>
        <w:tc>
          <w:tcPr>
            <w:tcW w:w="3478" w:type="dxa"/>
            <w:tcBorders>
              <w:top w:val="nil"/>
              <w:left w:val="single" w:sz="8" w:space="0" w:color="auto"/>
              <w:bottom w:val="single" w:sz="4" w:space="0" w:color="auto"/>
              <w:right w:val="single" w:sz="4" w:space="0" w:color="auto"/>
            </w:tcBorders>
            <w:shd w:val="clear" w:color="000000" w:fill="FFFFFF"/>
            <w:vAlign w:val="center"/>
          </w:tcPr>
          <w:p w14:paraId="3C6C4057" w14:textId="77777777" w:rsidR="00381A79" w:rsidRPr="009C2350" w:rsidRDefault="00381A79" w:rsidP="00D539CD">
            <w:pPr>
              <w:spacing w:after="0" w:line="240" w:lineRule="auto"/>
              <w:jc w:val="right"/>
              <w:rPr>
                <w:rFonts w:ascii="Calibri" w:hAnsi="Calibri" w:cs="Calibri"/>
                <w:sz w:val="20"/>
                <w:szCs w:val="20"/>
                <w:lang w:eastAsia="es-ES"/>
              </w:rPr>
            </w:pPr>
            <w:r w:rsidRPr="009C2350">
              <w:rPr>
                <w:rFonts w:ascii="Calibri" w:hAnsi="Calibri" w:cs="Calibri"/>
                <w:sz w:val="20"/>
                <w:szCs w:val="20"/>
                <w:lang w:eastAsia="es-ES"/>
              </w:rPr>
              <w:t>Haz que tu equipo brille</w:t>
            </w:r>
          </w:p>
        </w:tc>
        <w:tc>
          <w:tcPr>
            <w:tcW w:w="986" w:type="dxa"/>
            <w:tcBorders>
              <w:top w:val="nil"/>
              <w:left w:val="nil"/>
              <w:bottom w:val="single" w:sz="4" w:space="0" w:color="auto"/>
              <w:right w:val="single" w:sz="4" w:space="0" w:color="auto"/>
            </w:tcBorders>
            <w:shd w:val="clear" w:color="auto" w:fill="auto"/>
          </w:tcPr>
          <w:p w14:paraId="1FED107D"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1</w:t>
            </w:r>
          </w:p>
        </w:tc>
        <w:tc>
          <w:tcPr>
            <w:tcW w:w="1221" w:type="dxa"/>
            <w:tcBorders>
              <w:top w:val="nil"/>
              <w:left w:val="nil"/>
              <w:bottom w:val="single" w:sz="4" w:space="0" w:color="auto"/>
              <w:right w:val="single" w:sz="4" w:space="0" w:color="auto"/>
            </w:tcBorders>
            <w:shd w:val="clear" w:color="auto" w:fill="auto"/>
          </w:tcPr>
          <w:p w14:paraId="649E5ECE"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1</w:t>
            </w:r>
          </w:p>
        </w:tc>
        <w:tc>
          <w:tcPr>
            <w:tcW w:w="993" w:type="dxa"/>
            <w:tcBorders>
              <w:top w:val="nil"/>
              <w:left w:val="nil"/>
              <w:bottom w:val="single" w:sz="4" w:space="0" w:color="auto"/>
              <w:right w:val="single" w:sz="4" w:space="0" w:color="auto"/>
            </w:tcBorders>
            <w:shd w:val="clear" w:color="auto" w:fill="auto"/>
          </w:tcPr>
          <w:p w14:paraId="2AA7E50C"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100%</w:t>
            </w:r>
          </w:p>
        </w:tc>
        <w:tc>
          <w:tcPr>
            <w:tcW w:w="1275" w:type="dxa"/>
            <w:tcBorders>
              <w:top w:val="nil"/>
              <w:left w:val="nil"/>
              <w:bottom w:val="single" w:sz="4" w:space="0" w:color="auto"/>
              <w:right w:val="single" w:sz="4" w:space="0" w:color="auto"/>
            </w:tcBorders>
            <w:shd w:val="clear" w:color="auto" w:fill="auto"/>
          </w:tcPr>
          <w:p w14:paraId="060AB988"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0</w:t>
            </w:r>
          </w:p>
        </w:tc>
        <w:tc>
          <w:tcPr>
            <w:tcW w:w="974" w:type="dxa"/>
            <w:tcBorders>
              <w:top w:val="nil"/>
              <w:left w:val="nil"/>
              <w:bottom w:val="single" w:sz="4" w:space="0" w:color="auto"/>
              <w:right w:val="single" w:sz="8" w:space="0" w:color="auto"/>
            </w:tcBorders>
            <w:shd w:val="clear" w:color="auto" w:fill="auto"/>
          </w:tcPr>
          <w:p w14:paraId="647C4469"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0%</w:t>
            </w:r>
          </w:p>
        </w:tc>
      </w:tr>
      <w:tr w:rsidR="00381A79" w:rsidRPr="009C2350" w14:paraId="203904B9" w14:textId="77777777" w:rsidTr="00D539CD">
        <w:trPr>
          <w:trHeight w:val="210"/>
        </w:trPr>
        <w:tc>
          <w:tcPr>
            <w:tcW w:w="3478" w:type="dxa"/>
            <w:tcBorders>
              <w:top w:val="nil"/>
              <w:left w:val="single" w:sz="8" w:space="0" w:color="auto"/>
              <w:bottom w:val="single" w:sz="4" w:space="0" w:color="auto"/>
              <w:right w:val="single" w:sz="4" w:space="0" w:color="auto"/>
            </w:tcBorders>
            <w:shd w:val="clear" w:color="000000" w:fill="FFFFFF"/>
            <w:vAlign w:val="center"/>
          </w:tcPr>
          <w:p w14:paraId="1580374E" w14:textId="77777777" w:rsidR="00381A79" w:rsidRPr="009C2350" w:rsidRDefault="00381A79" w:rsidP="00D539CD">
            <w:pPr>
              <w:spacing w:after="0" w:line="240" w:lineRule="auto"/>
              <w:jc w:val="right"/>
              <w:rPr>
                <w:rFonts w:ascii="Calibri" w:hAnsi="Calibri" w:cs="Calibri"/>
                <w:sz w:val="20"/>
                <w:szCs w:val="20"/>
                <w:lang w:eastAsia="es-ES"/>
              </w:rPr>
            </w:pPr>
            <w:r w:rsidRPr="009C2350">
              <w:rPr>
                <w:rFonts w:ascii="Calibri" w:hAnsi="Calibri" w:cs="Calibri"/>
                <w:sz w:val="20"/>
                <w:szCs w:val="20"/>
                <w:lang w:eastAsia="es-ES"/>
              </w:rPr>
              <w:t>Formación en desarrollo en NAVISION</w:t>
            </w:r>
          </w:p>
        </w:tc>
        <w:tc>
          <w:tcPr>
            <w:tcW w:w="986" w:type="dxa"/>
            <w:tcBorders>
              <w:top w:val="nil"/>
              <w:left w:val="nil"/>
              <w:bottom w:val="single" w:sz="4" w:space="0" w:color="auto"/>
              <w:right w:val="single" w:sz="4" w:space="0" w:color="auto"/>
            </w:tcBorders>
            <w:shd w:val="clear" w:color="auto" w:fill="auto"/>
          </w:tcPr>
          <w:p w14:paraId="72D65E36"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3</w:t>
            </w:r>
          </w:p>
        </w:tc>
        <w:tc>
          <w:tcPr>
            <w:tcW w:w="1221" w:type="dxa"/>
            <w:tcBorders>
              <w:top w:val="nil"/>
              <w:left w:val="nil"/>
              <w:bottom w:val="single" w:sz="4" w:space="0" w:color="auto"/>
              <w:right w:val="single" w:sz="4" w:space="0" w:color="auto"/>
            </w:tcBorders>
            <w:shd w:val="clear" w:color="auto" w:fill="auto"/>
          </w:tcPr>
          <w:p w14:paraId="24E92445"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0</w:t>
            </w:r>
          </w:p>
        </w:tc>
        <w:tc>
          <w:tcPr>
            <w:tcW w:w="993" w:type="dxa"/>
            <w:tcBorders>
              <w:top w:val="nil"/>
              <w:left w:val="nil"/>
              <w:bottom w:val="single" w:sz="4" w:space="0" w:color="auto"/>
              <w:right w:val="single" w:sz="4" w:space="0" w:color="auto"/>
            </w:tcBorders>
            <w:shd w:val="clear" w:color="auto" w:fill="auto"/>
          </w:tcPr>
          <w:p w14:paraId="1F213F37"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0%</w:t>
            </w:r>
          </w:p>
        </w:tc>
        <w:tc>
          <w:tcPr>
            <w:tcW w:w="1275" w:type="dxa"/>
            <w:tcBorders>
              <w:top w:val="nil"/>
              <w:left w:val="nil"/>
              <w:bottom w:val="single" w:sz="4" w:space="0" w:color="auto"/>
              <w:right w:val="single" w:sz="4" w:space="0" w:color="auto"/>
            </w:tcBorders>
            <w:shd w:val="clear" w:color="auto" w:fill="auto"/>
          </w:tcPr>
          <w:p w14:paraId="5982D3C8"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3</w:t>
            </w:r>
          </w:p>
        </w:tc>
        <w:tc>
          <w:tcPr>
            <w:tcW w:w="974" w:type="dxa"/>
            <w:tcBorders>
              <w:top w:val="nil"/>
              <w:left w:val="nil"/>
              <w:bottom w:val="single" w:sz="4" w:space="0" w:color="auto"/>
              <w:right w:val="single" w:sz="8" w:space="0" w:color="auto"/>
            </w:tcBorders>
            <w:shd w:val="clear" w:color="auto" w:fill="auto"/>
          </w:tcPr>
          <w:p w14:paraId="0B037F58"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100%</w:t>
            </w:r>
          </w:p>
        </w:tc>
      </w:tr>
      <w:tr w:rsidR="00381A79" w:rsidRPr="009C2350" w14:paraId="54353965" w14:textId="77777777" w:rsidTr="00D539CD">
        <w:trPr>
          <w:trHeight w:val="210"/>
        </w:trPr>
        <w:tc>
          <w:tcPr>
            <w:tcW w:w="3478" w:type="dxa"/>
            <w:tcBorders>
              <w:top w:val="nil"/>
              <w:left w:val="single" w:sz="8" w:space="0" w:color="auto"/>
              <w:bottom w:val="single" w:sz="4" w:space="0" w:color="auto"/>
              <w:right w:val="single" w:sz="4" w:space="0" w:color="auto"/>
            </w:tcBorders>
            <w:shd w:val="clear" w:color="000000" w:fill="FFFFFF"/>
            <w:vAlign w:val="center"/>
          </w:tcPr>
          <w:p w14:paraId="4676F80F" w14:textId="77777777" w:rsidR="00381A79" w:rsidRPr="009C2350" w:rsidRDefault="00381A79" w:rsidP="00D539CD">
            <w:pPr>
              <w:spacing w:after="0" w:line="240" w:lineRule="auto"/>
              <w:jc w:val="right"/>
              <w:rPr>
                <w:rFonts w:ascii="Calibri" w:hAnsi="Calibri" w:cs="Calibri"/>
                <w:sz w:val="20"/>
                <w:szCs w:val="20"/>
                <w:lang w:eastAsia="es-ES"/>
              </w:rPr>
            </w:pPr>
            <w:r w:rsidRPr="009C2350">
              <w:rPr>
                <w:rFonts w:ascii="Calibri" w:hAnsi="Calibri" w:cs="Calibri"/>
                <w:sz w:val="20"/>
                <w:szCs w:val="20"/>
                <w:lang w:eastAsia="es-ES"/>
              </w:rPr>
              <w:t>Francés avanzado</w:t>
            </w:r>
          </w:p>
        </w:tc>
        <w:tc>
          <w:tcPr>
            <w:tcW w:w="986" w:type="dxa"/>
            <w:tcBorders>
              <w:top w:val="nil"/>
              <w:left w:val="nil"/>
              <w:bottom w:val="single" w:sz="4" w:space="0" w:color="auto"/>
              <w:right w:val="single" w:sz="4" w:space="0" w:color="auto"/>
            </w:tcBorders>
            <w:shd w:val="clear" w:color="auto" w:fill="auto"/>
          </w:tcPr>
          <w:p w14:paraId="5D1742E5"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1</w:t>
            </w:r>
          </w:p>
        </w:tc>
        <w:tc>
          <w:tcPr>
            <w:tcW w:w="1221" w:type="dxa"/>
            <w:tcBorders>
              <w:top w:val="nil"/>
              <w:left w:val="nil"/>
              <w:bottom w:val="single" w:sz="4" w:space="0" w:color="auto"/>
              <w:right w:val="single" w:sz="4" w:space="0" w:color="auto"/>
            </w:tcBorders>
            <w:shd w:val="clear" w:color="auto" w:fill="auto"/>
          </w:tcPr>
          <w:p w14:paraId="606E3729"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1</w:t>
            </w:r>
          </w:p>
        </w:tc>
        <w:tc>
          <w:tcPr>
            <w:tcW w:w="993" w:type="dxa"/>
            <w:tcBorders>
              <w:top w:val="nil"/>
              <w:left w:val="nil"/>
              <w:bottom w:val="single" w:sz="4" w:space="0" w:color="auto"/>
              <w:right w:val="single" w:sz="4" w:space="0" w:color="auto"/>
            </w:tcBorders>
            <w:shd w:val="clear" w:color="auto" w:fill="auto"/>
          </w:tcPr>
          <w:p w14:paraId="7F471647"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100%</w:t>
            </w:r>
          </w:p>
        </w:tc>
        <w:tc>
          <w:tcPr>
            <w:tcW w:w="1275" w:type="dxa"/>
            <w:tcBorders>
              <w:top w:val="nil"/>
              <w:left w:val="nil"/>
              <w:bottom w:val="single" w:sz="4" w:space="0" w:color="auto"/>
              <w:right w:val="single" w:sz="4" w:space="0" w:color="auto"/>
            </w:tcBorders>
            <w:shd w:val="clear" w:color="auto" w:fill="auto"/>
          </w:tcPr>
          <w:p w14:paraId="652EA1B2"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0</w:t>
            </w:r>
          </w:p>
        </w:tc>
        <w:tc>
          <w:tcPr>
            <w:tcW w:w="974" w:type="dxa"/>
            <w:tcBorders>
              <w:top w:val="nil"/>
              <w:left w:val="nil"/>
              <w:bottom w:val="single" w:sz="4" w:space="0" w:color="auto"/>
              <w:right w:val="single" w:sz="8" w:space="0" w:color="auto"/>
            </w:tcBorders>
            <w:shd w:val="clear" w:color="auto" w:fill="auto"/>
          </w:tcPr>
          <w:p w14:paraId="48FE05E7"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0%</w:t>
            </w:r>
          </w:p>
        </w:tc>
      </w:tr>
      <w:tr w:rsidR="00381A79" w:rsidRPr="009C2350" w14:paraId="0B358A16" w14:textId="77777777" w:rsidTr="00D539CD">
        <w:trPr>
          <w:trHeight w:val="210"/>
        </w:trPr>
        <w:tc>
          <w:tcPr>
            <w:tcW w:w="3478" w:type="dxa"/>
            <w:tcBorders>
              <w:top w:val="nil"/>
              <w:left w:val="single" w:sz="8" w:space="0" w:color="auto"/>
              <w:bottom w:val="single" w:sz="4" w:space="0" w:color="auto"/>
              <w:right w:val="single" w:sz="4" w:space="0" w:color="auto"/>
            </w:tcBorders>
            <w:shd w:val="clear" w:color="000000" w:fill="FFFFFF"/>
            <w:vAlign w:val="center"/>
          </w:tcPr>
          <w:p w14:paraId="18E7C6AA" w14:textId="77777777" w:rsidR="00381A79" w:rsidRPr="009C2350" w:rsidRDefault="00381A79" w:rsidP="00D539CD">
            <w:pPr>
              <w:spacing w:after="0" w:line="240" w:lineRule="auto"/>
              <w:jc w:val="right"/>
              <w:rPr>
                <w:rFonts w:ascii="Calibri" w:hAnsi="Calibri" w:cs="Calibri"/>
                <w:sz w:val="20"/>
                <w:szCs w:val="20"/>
                <w:lang w:eastAsia="es-ES"/>
              </w:rPr>
            </w:pPr>
            <w:r w:rsidRPr="009C2350">
              <w:rPr>
                <w:rFonts w:ascii="Calibri" w:hAnsi="Calibri" w:cs="Calibri"/>
                <w:bCs/>
                <w:sz w:val="16"/>
                <w:szCs w:val="16"/>
                <w:lang w:eastAsia="es-ES"/>
              </w:rPr>
              <w:t>Nº de personas que han recibido ayuda económica para asistir a cursos de formación externa (masters, postgrados, etc.)</w:t>
            </w:r>
          </w:p>
        </w:tc>
        <w:tc>
          <w:tcPr>
            <w:tcW w:w="986" w:type="dxa"/>
            <w:tcBorders>
              <w:top w:val="nil"/>
              <w:left w:val="nil"/>
              <w:bottom w:val="single" w:sz="4" w:space="0" w:color="auto"/>
              <w:right w:val="single" w:sz="4" w:space="0" w:color="auto"/>
            </w:tcBorders>
            <w:shd w:val="clear" w:color="auto" w:fill="auto"/>
            <w:vAlign w:val="center"/>
          </w:tcPr>
          <w:p w14:paraId="0EBD1B9D"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2</w:t>
            </w:r>
          </w:p>
        </w:tc>
        <w:tc>
          <w:tcPr>
            <w:tcW w:w="1221" w:type="dxa"/>
            <w:tcBorders>
              <w:top w:val="nil"/>
              <w:left w:val="nil"/>
              <w:bottom w:val="single" w:sz="4" w:space="0" w:color="auto"/>
              <w:right w:val="single" w:sz="4" w:space="0" w:color="auto"/>
            </w:tcBorders>
            <w:shd w:val="clear" w:color="auto" w:fill="auto"/>
            <w:vAlign w:val="center"/>
          </w:tcPr>
          <w:p w14:paraId="07D8FDD3"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2</w:t>
            </w:r>
          </w:p>
        </w:tc>
        <w:tc>
          <w:tcPr>
            <w:tcW w:w="993" w:type="dxa"/>
            <w:tcBorders>
              <w:top w:val="nil"/>
              <w:left w:val="nil"/>
              <w:bottom w:val="single" w:sz="4" w:space="0" w:color="auto"/>
              <w:right w:val="single" w:sz="4" w:space="0" w:color="auto"/>
            </w:tcBorders>
            <w:shd w:val="clear" w:color="auto" w:fill="auto"/>
            <w:vAlign w:val="center"/>
          </w:tcPr>
          <w:p w14:paraId="2A8E4C70"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100%</w:t>
            </w:r>
          </w:p>
        </w:tc>
        <w:tc>
          <w:tcPr>
            <w:tcW w:w="1275" w:type="dxa"/>
            <w:tcBorders>
              <w:top w:val="nil"/>
              <w:left w:val="nil"/>
              <w:bottom w:val="single" w:sz="4" w:space="0" w:color="auto"/>
              <w:right w:val="single" w:sz="4" w:space="0" w:color="auto"/>
            </w:tcBorders>
            <w:shd w:val="clear" w:color="auto" w:fill="auto"/>
            <w:vAlign w:val="center"/>
          </w:tcPr>
          <w:p w14:paraId="301734CA"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0</w:t>
            </w:r>
          </w:p>
        </w:tc>
        <w:tc>
          <w:tcPr>
            <w:tcW w:w="974" w:type="dxa"/>
            <w:tcBorders>
              <w:top w:val="nil"/>
              <w:left w:val="nil"/>
              <w:bottom w:val="single" w:sz="4" w:space="0" w:color="auto"/>
              <w:right w:val="single" w:sz="8" w:space="0" w:color="auto"/>
            </w:tcBorders>
            <w:shd w:val="clear" w:color="auto" w:fill="auto"/>
            <w:vAlign w:val="center"/>
          </w:tcPr>
          <w:p w14:paraId="0550E388"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0%</w:t>
            </w:r>
          </w:p>
        </w:tc>
      </w:tr>
      <w:tr w:rsidR="00381A79" w:rsidRPr="009C2350" w14:paraId="534D98AE" w14:textId="77777777" w:rsidTr="00D539CD">
        <w:trPr>
          <w:trHeight w:val="210"/>
        </w:trPr>
        <w:tc>
          <w:tcPr>
            <w:tcW w:w="3478" w:type="dxa"/>
            <w:tcBorders>
              <w:top w:val="nil"/>
              <w:left w:val="single" w:sz="8" w:space="0" w:color="auto"/>
              <w:bottom w:val="single" w:sz="4" w:space="0" w:color="auto"/>
              <w:right w:val="single" w:sz="4" w:space="0" w:color="auto"/>
            </w:tcBorders>
            <w:shd w:val="clear" w:color="000000" w:fill="FFFFFF"/>
            <w:vAlign w:val="center"/>
          </w:tcPr>
          <w:p w14:paraId="1FFF31E1" w14:textId="77777777" w:rsidR="00381A79" w:rsidRPr="009C2350" w:rsidRDefault="00381A79" w:rsidP="00D539CD">
            <w:pPr>
              <w:spacing w:after="0" w:line="240" w:lineRule="auto"/>
              <w:jc w:val="right"/>
              <w:rPr>
                <w:rFonts w:ascii="Calibri" w:hAnsi="Calibri" w:cs="Calibri"/>
                <w:sz w:val="20"/>
                <w:szCs w:val="20"/>
                <w:lang w:eastAsia="es-ES"/>
              </w:rPr>
            </w:pPr>
            <w:r w:rsidRPr="009C2350">
              <w:rPr>
                <w:rFonts w:ascii="Calibri" w:hAnsi="Calibri" w:cs="Calibri"/>
                <w:bCs/>
                <w:color w:val="000000" w:themeColor="text1"/>
                <w:sz w:val="16"/>
                <w:szCs w:val="16"/>
                <w:lang w:eastAsia="es-ES"/>
              </w:rPr>
              <w:t>Nº de personas participantes en planes de desarrollo profesional</w:t>
            </w:r>
          </w:p>
        </w:tc>
        <w:tc>
          <w:tcPr>
            <w:tcW w:w="986" w:type="dxa"/>
            <w:tcBorders>
              <w:top w:val="nil"/>
              <w:left w:val="nil"/>
              <w:bottom w:val="single" w:sz="4" w:space="0" w:color="auto"/>
              <w:right w:val="single" w:sz="4" w:space="0" w:color="auto"/>
            </w:tcBorders>
            <w:shd w:val="clear" w:color="auto" w:fill="auto"/>
            <w:vAlign w:val="center"/>
          </w:tcPr>
          <w:p w14:paraId="1C294DF2"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2</w:t>
            </w:r>
          </w:p>
        </w:tc>
        <w:tc>
          <w:tcPr>
            <w:tcW w:w="1221" w:type="dxa"/>
            <w:tcBorders>
              <w:top w:val="nil"/>
              <w:left w:val="nil"/>
              <w:bottom w:val="single" w:sz="4" w:space="0" w:color="auto"/>
              <w:right w:val="single" w:sz="4" w:space="0" w:color="auto"/>
            </w:tcBorders>
            <w:shd w:val="clear" w:color="auto" w:fill="auto"/>
            <w:vAlign w:val="center"/>
          </w:tcPr>
          <w:p w14:paraId="77A00225"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1</w:t>
            </w:r>
          </w:p>
        </w:tc>
        <w:tc>
          <w:tcPr>
            <w:tcW w:w="993" w:type="dxa"/>
            <w:tcBorders>
              <w:top w:val="nil"/>
              <w:left w:val="nil"/>
              <w:bottom w:val="single" w:sz="4" w:space="0" w:color="auto"/>
              <w:right w:val="single" w:sz="4" w:space="0" w:color="auto"/>
            </w:tcBorders>
            <w:shd w:val="clear" w:color="auto" w:fill="auto"/>
            <w:vAlign w:val="center"/>
          </w:tcPr>
          <w:p w14:paraId="507F3F59"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50%</w:t>
            </w:r>
          </w:p>
        </w:tc>
        <w:tc>
          <w:tcPr>
            <w:tcW w:w="1275" w:type="dxa"/>
            <w:tcBorders>
              <w:top w:val="nil"/>
              <w:left w:val="nil"/>
              <w:bottom w:val="single" w:sz="4" w:space="0" w:color="auto"/>
              <w:right w:val="single" w:sz="4" w:space="0" w:color="auto"/>
            </w:tcBorders>
            <w:shd w:val="clear" w:color="auto" w:fill="auto"/>
            <w:vAlign w:val="center"/>
          </w:tcPr>
          <w:p w14:paraId="3CAE278D"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1</w:t>
            </w:r>
          </w:p>
        </w:tc>
        <w:tc>
          <w:tcPr>
            <w:tcW w:w="974" w:type="dxa"/>
            <w:tcBorders>
              <w:top w:val="nil"/>
              <w:left w:val="nil"/>
              <w:bottom w:val="single" w:sz="4" w:space="0" w:color="auto"/>
              <w:right w:val="single" w:sz="8" w:space="0" w:color="auto"/>
            </w:tcBorders>
            <w:shd w:val="clear" w:color="auto" w:fill="auto"/>
            <w:vAlign w:val="center"/>
          </w:tcPr>
          <w:p w14:paraId="00302D7C"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50%</w:t>
            </w:r>
          </w:p>
        </w:tc>
      </w:tr>
      <w:tr w:rsidR="00381A79" w:rsidRPr="009C2350" w14:paraId="14115CCC" w14:textId="77777777" w:rsidTr="00D539CD">
        <w:trPr>
          <w:trHeight w:val="630"/>
        </w:trPr>
        <w:tc>
          <w:tcPr>
            <w:tcW w:w="3478"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62E7329D" w14:textId="77777777" w:rsidR="00381A79" w:rsidRPr="009C2350" w:rsidRDefault="00381A79" w:rsidP="00D539CD">
            <w:pPr>
              <w:spacing w:after="0" w:line="240" w:lineRule="auto"/>
              <w:rPr>
                <w:rFonts w:ascii="Calibri" w:hAnsi="Calibri" w:cs="Calibri"/>
                <w:bCs/>
                <w:sz w:val="16"/>
                <w:szCs w:val="16"/>
                <w:lang w:eastAsia="es-ES"/>
              </w:rPr>
            </w:pPr>
            <w:r w:rsidRPr="009C2350">
              <w:rPr>
                <w:rFonts w:ascii="Calibri" w:hAnsi="Calibri" w:cs="Calibri"/>
                <w:bCs/>
                <w:color w:val="000000" w:themeColor="text1"/>
                <w:sz w:val="16"/>
                <w:szCs w:val="16"/>
                <w:lang w:eastAsia="es-ES"/>
              </w:rPr>
              <w:t>Nº de personas que han recibido formación para la adaptación a las modificaciones del puesto de trabajo</w:t>
            </w:r>
          </w:p>
        </w:tc>
        <w:tc>
          <w:tcPr>
            <w:tcW w:w="986" w:type="dxa"/>
            <w:tcBorders>
              <w:top w:val="single" w:sz="4" w:space="0" w:color="auto"/>
              <w:left w:val="nil"/>
              <w:bottom w:val="single" w:sz="4" w:space="0" w:color="auto"/>
              <w:right w:val="single" w:sz="4" w:space="0" w:color="auto"/>
            </w:tcBorders>
            <w:shd w:val="clear" w:color="auto" w:fill="auto"/>
            <w:vAlign w:val="center"/>
          </w:tcPr>
          <w:p w14:paraId="5A8D8C5F"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2</w:t>
            </w:r>
          </w:p>
        </w:tc>
        <w:tc>
          <w:tcPr>
            <w:tcW w:w="1221" w:type="dxa"/>
            <w:tcBorders>
              <w:top w:val="single" w:sz="4" w:space="0" w:color="auto"/>
              <w:left w:val="nil"/>
              <w:bottom w:val="single" w:sz="4" w:space="0" w:color="auto"/>
              <w:right w:val="single" w:sz="4" w:space="0" w:color="auto"/>
            </w:tcBorders>
            <w:shd w:val="clear" w:color="auto" w:fill="auto"/>
            <w:vAlign w:val="center"/>
          </w:tcPr>
          <w:p w14:paraId="034F0277"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091E3C91"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50%</w:t>
            </w:r>
          </w:p>
        </w:tc>
        <w:tc>
          <w:tcPr>
            <w:tcW w:w="1275" w:type="dxa"/>
            <w:tcBorders>
              <w:top w:val="single" w:sz="4" w:space="0" w:color="auto"/>
              <w:left w:val="nil"/>
              <w:bottom w:val="single" w:sz="4" w:space="0" w:color="auto"/>
              <w:right w:val="single" w:sz="4" w:space="0" w:color="auto"/>
            </w:tcBorders>
            <w:shd w:val="clear" w:color="auto" w:fill="auto"/>
            <w:vAlign w:val="center"/>
          </w:tcPr>
          <w:p w14:paraId="68063608"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1</w:t>
            </w:r>
          </w:p>
        </w:tc>
        <w:tc>
          <w:tcPr>
            <w:tcW w:w="974" w:type="dxa"/>
            <w:tcBorders>
              <w:top w:val="single" w:sz="4" w:space="0" w:color="auto"/>
              <w:left w:val="nil"/>
              <w:bottom w:val="single" w:sz="4" w:space="0" w:color="auto"/>
              <w:right w:val="single" w:sz="8" w:space="0" w:color="auto"/>
            </w:tcBorders>
            <w:shd w:val="clear" w:color="auto" w:fill="auto"/>
            <w:vAlign w:val="center"/>
          </w:tcPr>
          <w:p w14:paraId="5153B9F2"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50%</w:t>
            </w:r>
          </w:p>
        </w:tc>
      </w:tr>
      <w:tr w:rsidR="00381A79" w:rsidRPr="009C2350" w14:paraId="723AE14D" w14:textId="77777777" w:rsidTr="00D539CD">
        <w:trPr>
          <w:trHeight w:val="420"/>
        </w:trPr>
        <w:tc>
          <w:tcPr>
            <w:tcW w:w="3478"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7921B674" w14:textId="77777777" w:rsidR="00381A79" w:rsidRPr="009C2350" w:rsidRDefault="00381A79" w:rsidP="00D539CD">
            <w:pPr>
              <w:spacing w:after="0" w:line="240" w:lineRule="auto"/>
              <w:rPr>
                <w:rFonts w:ascii="Calibri" w:hAnsi="Calibri" w:cs="Calibri"/>
                <w:bCs/>
                <w:color w:val="000000" w:themeColor="text1"/>
                <w:sz w:val="16"/>
                <w:szCs w:val="16"/>
                <w:lang w:eastAsia="es-ES"/>
              </w:rPr>
            </w:pPr>
            <w:r w:rsidRPr="009C2350">
              <w:rPr>
                <w:rFonts w:ascii="Calibri" w:hAnsi="Calibri" w:cs="Calibri"/>
                <w:bCs/>
                <w:color w:val="000000" w:themeColor="text1"/>
                <w:sz w:val="16"/>
                <w:szCs w:val="16"/>
                <w:lang w:eastAsia="es-ES"/>
              </w:rPr>
              <w:t xml:space="preserve">Nº de personas que reciben formación en competencias clave (informática, gestión de tiempo, liderazgo…) </w:t>
            </w:r>
          </w:p>
        </w:tc>
        <w:tc>
          <w:tcPr>
            <w:tcW w:w="986" w:type="dxa"/>
            <w:tcBorders>
              <w:top w:val="single" w:sz="4" w:space="0" w:color="auto"/>
              <w:left w:val="nil"/>
              <w:bottom w:val="single" w:sz="4" w:space="0" w:color="auto"/>
              <w:right w:val="single" w:sz="4" w:space="0" w:color="auto"/>
            </w:tcBorders>
            <w:shd w:val="clear" w:color="auto" w:fill="auto"/>
            <w:vAlign w:val="center"/>
          </w:tcPr>
          <w:p w14:paraId="1D6170C3"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23</w:t>
            </w:r>
          </w:p>
        </w:tc>
        <w:tc>
          <w:tcPr>
            <w:tcW w:w="1221" w:type="dxa"/>
            <w:tcBorders>
              <w:top w:val="single" w:sz="4" w:space="0" w:color="auto"/>
              <w:left w:val="nil"/>
              <w:bottom w:val="single" w:sz="4" w:space="0" w:color="auto"/>
              <w:right w:val="single" w:sz="4" w:space="0" w:color="auto"/>
            </w:tcBorders>
            <w:shd w:val="clear" w:color="auto" w:fill="auto"/>
            <w:vAlign w:val="center"/>
          </w:tcPr>
          <w:p w14:paraId="3E2F9C9E"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11</w:t>
            </w:r>
          </w:p>
        </w:tc>
        <w:tc>
          <w:tcPr>
            <w:tcW w:w="993" w:type="dxa"/>
            <w:tcBorders>
              <w:top w:val="single" w:sz="4" w:space="0" w:color="auto"/>
              <w:left w:val="nil"/>
              <w:bottom w:val="single" w:sz="4" w:space="0" w:color="auto"/>
              <w:right w:val="single" w:sz="4" w:space="0" w:color="auto"/>
            </w:tcBorders>
            <w:shd w:val="clear" w:color="auto" w:fill="auto"/>
            <w:vAlign w:val="center"/>
          </w:tcPr>
          <w:p w14:paraId="43982095"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48%</w:t>
            </w:r>
          </w:p>
        </w:tc>
        <w:tc>
          <w:tcPr>
            <w:tcW w:w="1275" w:type="dxa"/>
            <w:tcBorders>
              <w:top w:val="single" w:sz="4" w:space="0" w:color="auto"/>
              <w:left w:val="nil"/>
              <w:bottom w:val="single" w:sz="4" w:space="0" w:color="auto"/>
              <w:right w:val="single" w:sz="4" w:space="0" w:color="auto"/>
            </w:tcBorders>
            <w:shd w:val="clear" w:color="auto" w:fill="auto"/>
            <w:vAlign w:val="center"/>
          </w:tcPr>
          <w:p w14:paraId="3E26BD09"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12</w:t>
            </w:r>
          </w:p>
        </w:tc>
        <w:tc>
          <w:tcPr>
            <w:tcW w:w="974" w:type="dxa"/>
            <w:tcBorders>
              <w:top w:val="single" w:sz="4" w:space="0" w:color="auto"/>
              <w:left w:val="nil"/>
              <w:bottom w:val="single" w:sz="4" w:space="0" w:color="auto"/>
              <w:right w:val="single" w:sz="8" w:space="0" w:color="auto"/>
            </w:tcBorders>
            <w:shd w:val="clear" w:color="auto" w:fill="auto"/>
            <w:vAlign w:val="center"/>
          </w:tcPr>
          <w:p w14:paraId="6F2ED1FE"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52%</w:t>
            </w:r>
          </w:p>
        </w:tc>
      </w:tr>
      <w:tr w:rsidR="00381A79" w:rsidRPr="009C2350" w14:paraId="3874A663" w14:textId="77777777" w:rsidTr="00D539CD">
        <w:trPr>
          <w:trHeight w:val="645"/>
        </w:trPr>
        <w:tc>
          <w:tcPr>
            <w:tcW w:w="3478" w:type="dxa"/>
            <w:tcBorders>
              <w:top w:val="single" w:sz="4" w:space="0" w:color="auto"/>
              <w:left w:val="single" w:sz="8" w:space="0" w:color="auto"/>
              <w:bottom w:val="single" w:sz="4" w:space="0" w:color="auto"/>
              <w:right w:val="single" w:sz="4" w:space="0" w:color="auto"/>
            </w:tcBorders>
            <w:shd w:val="clear" w:color="000000" w:fill="FFFFFF"/>
            <w:vAlign w:val="center"/>
          </w:tcPr>
          <w:p w14:paraId="57E233B1" w14:textId="77777777" w:rsidR="00381A79" w:rsidRPr="009C2350" w:rsidRDefault="00381A79" w:rsidP="00D539CD">
            <w:pPr>
              <w:spacing w:after="0" w:line="240" w:lineRule="auto"/>
              <w:rPr>
                <w:rFonts w:ascii="Calibri" w:hAnsi="Calibri" w:cs="Calibri"/>
                <w:bCs/>
                <w:color w:val="000000" w:themeColor="text1"/>
                <w:sz w:val="16"/>
                <w:szCs w:val="16"/>
                <w:lang w:eastAsia="es-ES"/>
              </w:rPr>
            </w:pPr>
            <w:r w:rsidRPr="009C2350">
              <w:rPr>
                <w:rFonts w:ascii="Calibri" w:hAnsi="Calibri" w:cs="Calibri"/>
                <w:bCs/>
                <w:color w:val="000000" w:themeColor="text1"/>
                <w:sz w:val="16"/>
                <w:szCs w:val="16"/>
                <w:lang w:eastAsia="es-ES"/>
              </w:rPr>
              <w:t>Nº permisos para la concurrencia a exámenes</w:t>
            </w:r>
          </w:p>
        </w:tc>
        <w:tc>
          <w:tcPr>
            <w:tcW w:w="986" w:type="dxa"/>
            <w:tcBorders>
              <w:top w:val="single" w:sz="4" w:space="0" w:color="auto"/>
              <w:left w:val="nil"/>
              <w:bottom w:val="single" w:sz="4" w:space="0" w:color="auto"/>
              <w:right w:val="single" w:sz="4" w:space="0" w:color="auto"/>
            </w:tcBorders>
            <w:shd w:val="clear" w:color="auto" w:fill="auto"/>
            <w:vAlign w:val="center"/>
          </w:tcPr>
          <w:p w14:paraId="1BE5FCB9"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2</w:t>
            </w:r>
          </w:p>
        </w:tc>
        <w:tc>
          <w:tcPr>
            <w:tcW w:w="1221" w:type="dxa"/>
            <w:tcBorders>
              <w:top w:val="single" w:sz="4" w:space="0" w:color="auto"/>
              <w:left w:val="nil"/>
              <w:bottom w:val="single" w:sz="4" w:space="0" w:color="auto"/>
              <w:right w:val="single" w:sz="4" w:space="0" w:color="auto"/>
            </w:tcBorders>
            <w:shd w:val="clear" w:color="auto" w:fill="auto"/>
            <w:vAlign w:val="center"/>
          </w:tcPr>
          <w:p w14:paraId="611CFC81"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300FBCA7"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50%</w:t>
            </w:r>
          </w:p>
        </w:tc>
        <w:tc>
          <w:tcPr>
            <w:tcW w:w="1275" w:type="dxa"/>
            <w:tcBorders>
              <w:top w:val="single" w:sz="4" w:space="0" w:color="auto"/>
              <w:left w:val="nil"/>
              <w:bottom w:val="single" w:sz="4" w:space="0" w:color="auto"/>
              <w:right w:val="single" w:sz="4" w:space="0" w:color="auto"/>
            </w:tcBorders>
            <w:shd w:val="clear" w:color="auto" w:fill="auto"/>
            <w:vAlign w:val="center"/>
          </w:tcPr>
          <w:p w14:paraId="66C519B3"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1</w:t>
            </w:r>
          </w:p>
        </w:tc>
        <w:tc>
          <w:tcPr>
            <w:tcW w:w="974" w:type="dxa"/>
            <w:tcBorders>
              <w:top w:val="single" w:sz="4" w:space="0" w:color="auto"/>
              <w:left w:val="nil"/>
              <w:bottom w:val="single" w:sz="4" w:space="0" w:color="auto"/>
              <w:right w:val="single" w:sz="8" w:space="0" w:color="auto"/>
            </w:tcBorders>
            <w:shd w:val="clear" w:color="auto" w:fill="auto"/>
            <w:vAlign w:val="center"/>
          </w:tcPr>
          <w:p w14:paraId="3277C95C"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50%</w:t>
            </w:r>
          </w:p>
        </w:tc>
      </w:tr>
      <w:tr w:rsidR="00381A79" w:rsidRPr="009C2350" w14:paraId="0369A4B3" w14:textId="77777777" w:rsidTr="00D539CD">
        <w:trPr>
          <w:trHeight w:val="645"/>
        </w:trPr>
        <w:tc>
          <w:tcPr>
            <w:tcW w:w="3478" w:type="dxa"/>
            <w:tcBorders>
              <w:top w:val="single" w:sz="4" w:space="0" w:color="auto"/>
              <w:left w:val="single" w:sz="8" w:space="0" w:color="auto"/>
              <w:bottom w:val="single" w:sz="8" w:space="0" w:color="auto"/>
              <w:right w:val="single" w:sz="4" w:space="0" w:color="auto"/>
            </w:tcBorders>
            <w:shd w:val="clear" w:color="000000" w:fill="FFFFFF"/>
            <w:vAlign w:val="center"/>
            <w:hideMark/>
          </w:tcPr>
          <w:p w14:paraId="6E20073E" w14:textId="77777777" w:rsidR="00381A79" w:rsidRPr="009C2350" w:rsidRDefault="00381A79" w:rsidP="00D539CD">
            <w:pPr>
              <w:spacing w:after="0" w:line="240" w:lineRule="auto"/>
              <w:rPr>
                <w:rFonts w:ascii="Calibri" w:hAnsi="Calibri" w:cs="Calibri"/>
                <w:bCs/>
                <w:color w:val="000000" w:themeColor="text1"/>
                <w:sz w:val="16"/>
                <w:szCs w:val="16"/>
                <w:lang w:eastAsia="es-ES"/>
              </w:rPr>
            </w:pPr>
            <w:r w:rsidRPr="009C2350">
              <w:rPr>
                <w:rFonts w:ascii="Calibri" w:hAnsi="Calibri" w:cs="Calibri"/>
                <w:bCs/>
                <w:color w:val="000000" w:themeColor="text1"/>
                <w:sz w:val="16"/>
                <w:szCs w:val="16"/>
                <w:lang w:eastAsia="es-ES"/>
              </w:rPr>
              <w:t>Nº de personas que han modificado la jornada ordinaria para asistir a cursos formación</w:t>
            </w:r>
          </w:p>
        </w:tc>
        <w:tc>
          <w:tcPr>
            <w:tcW w:w="986" w:type="dxa"/>
            <w:tcBorders>
              <w:top w:val="single" w:sz="4" w:space="0" w:color="auto"/>
              <w:left w:val="nil"/>
              <w:bottom w:val="single" w:sz="8" w:space="0" w:color="auto"/>
              <w:right w:val="single" w:sz="4" w:space="0" w:color="auto"/>
            </w:tcBorders>
            <w:shd w:val="clear" w:color="auto" w:fill="auto"/>
            <w:vAlign w:val="center"/>
          </w:tcPr>
          <w:p w14:paraId="5DC2C936"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1</w:t>
            </w:r>
          </w:p>
        </w:tc>
        <w:tc>
          <w:tcPr>
            <w:tcW w:w="1221" w:type="dxa"/>
            <w:tcBorders>
              <w:top w:val="single" w:sz="4" w:space="0" w:color="auto"/>
              <w:left w:val="nil"/>
              <w:bottom w:val="single" w:sz="8" w:space="0" w:color="auto"/>
              <w:right w:val="single" w:sz="4" w:space="0" w:color="auto"/>
            </w:tcBorders>
            <w:shd w:val="clear" w:color="auto" w:fill="auto"/>
            <w:vAlign w:val="center"/>
          </w:tcPr>
          <w:p w14:paraId="14AE07D8"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0</w:t>
            </w:r>
          </w:p>
        </w:tc>
        <w:tc>
          <w:tcPr>
            <w:tcW w:w="993" w:type="dxa"/>
            <w:tcBorders>
              <w:top w:val="single" w:sz="4" w:space="0" w:color="auto"/>
              <w:left w:val="nil"/>
              <w:bottom w:val="single" w:sz="8" w:space="0" w:color="auto"/>
              <w:right w:val="single" w:sz="4" w:space="0" w:color="auto"/>
            </w:tcBorders>
            <w:shd w:val="clear" w:color="auto" w:fill="auto"/>
            <w:vAlign w:val="center"/>
          </w:tcPr>
          <w:p w14:paraId="736F9A2B"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0%</w:t>
            </w:r>
          </w:p>
        </w:tc>
        <w:tc>
          <w:tcPr>
            <w:tcW w:w="1275" w:type="dxa"/>
            <w:tcBorders>
              <w:top w:val="single" w:sz="4" w:space="0" w:color="auto"/>
              <w:left w:val="nil"/>
              <w:bottom w:val="single" w:sz="8" w:space="0" w:color="auto"/>
              <w:right w:val="single" w:sz="4" w:space="0" w:color="auto"/>
            </w:tcBorders>
            <w:shd w:val="clear" w:color="auto" w:fill="auto"/>
            <w:vAlign w:val="center"/>
          </w:tcPr>
          <w:p w14:paraId="1B7A6660"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1</w:t>
            </w:r>
          </w:p>
        </w:tc>
        <w:tc>
          <w:tcPr>
            <w:tcW w:w="974" w:type="dxa"/>
            <w:tcBorders>
              <w:top w:val="single" w:sz="4" w:space="0" w:color="auto"/>
              <w:left w:val="nil"/>
              <w:bottom w:val="single" w:sz="8" w:space="0" w:color="auto"/>
              <w:right w:val="single" w:sz="8" w:space="0" w:color="auto"/>
            </w:tcBorders>
            <w:shd w:val="clear" w:color="auto" w:fill="auto"/>
            <w:vAlign w:val="center"/>
          </w:tcPr>
          <w:p w14:paraId="41B62301" w14:textId="77777777" w:rsidR="00381A79" w:rsidRPr="009C2350" w:rsidRDefault="00381A79" w:rsidP="00D539CD">
            <w:pPr>
              <w:spacing w:after="0" w:line="240" w:lineRule="auto"/>
              <w:jc w:val="center"/>
              <w:rPr>
                <w:rFonts w:ascii="Calibri" w:hAnsi="Calibri" w:cs="Calibri"/>
                <w:sz w:val="20"/>
                <w:szCs w:val="20"/>
                <w:lang w:eastAsia="es-ES"/>
              </w:rPr>
            </w:pPr>
            <w:r w:rsidRPr="009C2350">
              <w:rPr>
                <w:rFonts w:ascii="Calibri" w:hAnsi="Calibri" w:cs="Calibri"/>
                <w:sz w:val="20"/>
                <w:szCs w:val="20"/>
                <w:lang w:eastAsia="es-ES"/>
              </w:rPr>
              <w:t>100%</w:t>
            </w:r>
          </w:p>
        </w:tc>
      </w:tr>
    </w:tbl>
    <w:p w14:paraId="06E01782" w14:textId="77777777" w:rsidR="00381A79" w:rsidRPr="00A30704" w:rsidRDefault="00381A79" w:rsidP="00381A79">
      <w:pPr>
        <w:rPr>
          <w:rFonts w:eastAsia="Calibri"/>
          <w:iCs/>
          <w:sz w:val="24"/>
          <w:szCs w:val="24"/>
        </w:rPr>
      </w:pPr>
      <w:r w:rsidRPr="00A30704">
        <w:rPr>
          <w:rFonts w:eastAsia="Calibri"/>
          <w:iCs/>
          <w:sz w:val="24"/>
          <w:szCs w:val="24"/>
        </w:rPr>
        <w:t>La proporción de mujeres y hombres que ha recibido formación en el último año está muy equilibrada, siendo un 38% de la plantilla femenina y un 35% de la plantilla masculina. No obstante, si analizamos el número de horas individuales por sexo, observamos cómo las mujeres han dedicado tres veces más de su tiempo a la formación que los hombres, habiéndose realizado mayoritariamente fuera de la jornada de trabajo.</w:t>
      </w:r>
    </w:p>
    <w:p w14:paraId="5DF29DB5" w14:textId="77777777" w:rsidR="00381A79" w:rsidRDefault="00381A79" w:rsidP="00381A79">
      <w:pPr>
        <w:rPr>
          <w:rFonts w:eastAsia="Calibri"/>
          <w:iCs/>
          <w:sz w:val="24"/>
          <w:szCs w:val="24"/>
        </w:rPr>
      </w:pPr>
      <w:r w:rsidRPr="00A30704">
        <w:rPr>
          <w:rFonts w:eastAsia="Calibri"/>
          <w:iCs/>
          <w:sz w:val="24"/>
          <w:szCs w:val="24"/>
        </w:rPr>
        <w:t xml:space="preserve">En cuanto a la formación por materias, observamos una clara diferenciación en función del sexo, ya que la mayoría de los cursos han sido realizados por personas del mismo sexo. Por ejemplo, las mujeres se han centrado en cursos relacionados con el marketing, francés, o temas financieros y fiscales. Mientras que los hombres destacan en cursos como carretilleros, formación en desarrollo o bienestar laboral. Estas temáticas formativas y su distribución por sexo parecen estar vinculadas con las actividades y funciones relacionadas con el puesto de trabajo, volviendo a reflejar los estereotipos de género de la sociedad dentro de la empresa. </w:t>
      </w:r>
    </w:p>
    <w:p w14:paraId="3F990D88" w14:textId="21CD3687" w:rsidR="00381A79" w:rsidRDefault="00381A79" w:rsidP="00381A79">
      <w:pPr>
        <w:rPr>
          <w:rFonts w:eastAsia="Calibri"/>
          <w:i/>
          <w:color w:val="00B050"/>
          <w:sz w:val="24"/>
          <w:szCs w:val="24"/>
        </w:rPr>
      </w:pPr>
      <w:r>
        <w:rPr>
          <w:rFonts w:eastAsia="Calibri"/>
          <w:iCs/>
          <w:sz w:val="24"/>
          <w:szCs w:val="24"/>
        </w:rPr>
        <w:t xml:space="preserve">Por aclarar la formación en prevención de riesgos laborales en el año 2021 se </w:t>
      </w:r>
      <w:r w:rsidR="009C0480">
        <w:rPr>
          <w:rFonts w:eastAsia="Calibri"/>
          <w:iCs/>
          <w:sz w:val="24"/>
          <w:szCs w:val="24"/>
        </w:rPr>
        <w:t>pasó</w:t>
      </w:r>
      <w:r>
        <w:rPr>
          <w:rFonts w:eastAsia="Calibri"/>
          <w:iCs/>
          <w:sz w:val="24"/>
          <w:szCs w:val="24"/>
        </w:rPr>
        <w:t xml:space="preserve"> a 2022 (ejecutada en marzo)</w:t>
      </w:r>
    </w:p>
    <w:p w14:paraId="6DA90002" w14:textId="77777777" w:rsidR="00381A79" w:rsidRDefault="00381A79" w:rsidP="00381A79">
      <w:pPr>
        <w:pStyle w:val="Ttu3"/>
        <w:rPr>
          <w:rFonts w:ascii="Calibri" w:hAnsi="Calibri" w:cs="Calibri"/>
          <w:sz w:val="26"/>
          <w:szCs w:val="26"/>
        </w:rPr>
      </w:pPr>
      <w:r w:rsidRPr="009C2350">
        <w:rPr>
          <w:rFonts w:ascii="Calibri" w:hAnsi="Calibri" w:cs="Calibri"/>
          <w:sz w:val="26"/>
          <w:szCs w:val="26"/>
        </w:rPr>
        <w:t>Información cualitativa</w:t>
      </w:r>
    </w:p>
    <w:p w14:paraId="07723242" w14:textId="77777777" w:rsidR="00381A79" w:rsidRPr="00351181" w:rsidRDefault="00381A79" w:rsidP="00381A79">
      <w:pPr>
        <w:pStyle w:val="Prrafodelista1"/>
        <w:spacing w:line="360" w:lineRule="auto"/>
        <w:ind w:left="0"/>
        <w:contextualSpacing/>
        <w:jc w:val="both"/>
        <w:rPr>
          <w:rFonts w:ascii="Montserrat" w:hAnsi="Montserrat"/>
          <w:i/>
          <w:lang w:eastAsia="en-US"/>
        </w:rPr>
      </w:pPr>
      <w:r w:rsidRPr="00351181">
        <w:rPr>
          <w:rFonts w:ascii="Montserrat" w:hAnsi="Montserrat"/>
          <w:i/>
          <w:lang w:eastAsia="en-US"/>
        </w:rPr>
        <w:t>La información es aportada desde Recursos Humanos</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46"/>
        <w:gridCol w:w="496"/>
        <w:gridCol w:w="497"/>
      </w:tblGrid>
      <w:tr w:rsidR="00381A79" w:rsidRPr="009C2350" w14:paraId="61F9AFD7" w14:textId="77777777" w:rsidTr="00D539CD">
        <w:trPr>
          <w:trHeight w:val="252"/>
          <w:tblHeader/>
        </w:trPr>
        <w:tc>
          <w:tcPr>
            <w:tcW w:w="8046" w:type="dxa"/>
            <w:tcBorders>
              <w:bottom w:val="single" w:sz="4" w:space="0" w:color="auto"/>
            </w:tcBorders>
            <w:shd w:val="clear" w:color="auto" w:fill="481831" w:themeFill="accent2" w:themeFillShade="80"/>
            <w:vAlign w:val="center"/>
          </w:tcPr>
          <w:p w14:paraId="42FEC63F" w14:textId="77777777" w:rsidR="00381A79" w:rsidRPr="009C2350" w:rsidRDefault="00381A79" w:rsidP="00D539CD">
            <w:pPr>
              <w:spacing w:before="60" w:after="60" w:line="240" w:lineRule="auto"/>
              <w:rPr>
                <w:rFonts w:ascii="Calibri" w:hAnsi="Calibri" w:cs="Calibri"/>
                <w:color w:val="FFFFFF" w:themeColor="background1"/>
                <w:sz w:val="20"/>
                <w:szCs w:val="20"/>
              </w:rPr>
            </w:pPr>
          </w:p>
        </w:tc>
        <w:tc>
          <w:tcPr>
            <w:tcW w:w="496" w:type="dxa"/>
            <w:shd w:val="clear" w:color="auto" w:fill="481831" w:themeFill="accent2" w:themeFillShade="80"/>
          </w:tcPr>
          <w:p w14:paraId="43084889" w14:textId="77777777" w:rsidR="00381A79" w:rsidRPr="009C2350" w:rsidRDefault="00381A79" w:rsidP="00D539CD">
            <w:pPr>
              <w:spacing w:before="60" w:after="60" w:line="240" w:lineRule="auto"/>
              <w:jc w:val="center"/>
              <w:rPr>
                <w:rFonts w:ascii="Calibri" w:hAnsi="Calibri" w:cs="Calibri"/>
                <w:b/>
                <w:color w:val="FFFFFF" w:themeColor="background1"/>
                <w:sz w:val="20"/>
                <w:szCs w:val="20"/>
              </w:rPr>
            </w:pPr>
            <w:r w:rsidRPr="009C2350">
              <w:rPr>
                <w:rFonts w:ascii="Calibri" w:hAnsi="Calibri" w:cs="Calibri"/>
                <w:b/>
                <w:color w:val="FFFFFF" w:themeColor="background1"/>
                <w:sz w:val="20"/>
                <w:szCs w:val="20"/>
              </w:rPr>
              <w:t>Sí</w:t>
            </w:r>
          </w:p>
        </w:tc>
        <w:tc>
          <w:tcPr>
            <w:tcW w:w="497" w:type="dxa"/>
            <w:shd w:val="clear" w:color="auto" w:fill="481831" w:themeFill="accent2" w:themeFillShade="80"/>
          </w:tcPr>
          <w:p w14:paraId="2FD38DF5" w14:textId="77777777" w:rsidR="00381A79" w:rsidRPr="009C2350" w:rsidRDefault="00381A79" w:rsidP="00D539CD">
            <w:pPr>
              <w:spacing w:before="60" w:after="60" w:line="240" w:lineRule="auto"/>
              <w:jc w:val="center"/>
              <w:rPr>
                <w:rFonts w:ascii="Calibri" w:hAnsi="Calibri" w:cs="Calibri"/>
                <w:b/>
                <w:color w:val="FFFFFF" w:themeColor="background1"/>
                <w:sz w:val="20"/>
                <w:szCs w:val="20"/>
              </w:rPr>
            </w:pPr>
            <w:r w:rsidRPr="009C2350">
              <w:rPr>
                <w:rFonts w:ascii="Calibri" w:hAnsi="Calibri" w:cs="Calibri"/>
                <w:b/>
                <w:color w:val="FFFFFF" w:themeColor="background1"/>
                <w:sz w:val="20"/>
                <w:szCs w:val="20"/>
              </w:rPr>
              <w:t>No</w:t>
            </w:r>
          </w:p>
        </w:tc>
      </w:tr>
      <w:tr w:rsidR="00381A79" w:rsidRPr="009C2350" w14:paraId="08741301" w14:textId="77777777" w:rsidTr="00D539CD">
        <w:trPr>
          <w:trHeight w:val="266"/>
        </w:trPr>
        <w:tc>
          <w:tcPr>
            <w:tcW w:w="8046" w:type="dxa"/>
            <w:tcBorders>
              <w:top w:val="single" w:sz="4" w:space="0" w:color="auto"/>
              <w:bottom w:val="single" w:sz="4" w:space="0" w:color="auto"/>
            </w:tcBorders>
          </w:tcPr>
          <w:p w14:paraId="42DBC204" w14:textId="77777777" w:rsidR="00381A79" w:rsidRPr="009C2350" w:rsidRDefault="00381A79" w:rsidP="00D539CD">
            <w:pPr>
              <w:spacing w:before="60" w:after="60" w:line="240" w:lineRule="auto"/>
              <w:rPr>
                <w:rFonts w:ascii="Calibri" w:hAnsi="Calibri" w:cs="Calibri"/>
                <w:sz w:val="20"/>
                <w:szCs w:val="20"/>
              </w:rPr>
            </w:pPr>
            <w:r w:rsidRPr="009C2350">
              <w:rPr>
                <w:rFonts w:ascii="Calibri" w:hAnsi="Calibri" w:cs="Calibri"/>
                <w:sz w:val="20"/>
                <w:szCs w:val="20"/>
              </w:rPr>
              <w:t>Se asegura que todas las personas de la empresa tengan las mismas horas de formación para su desarrollo profesional.</w:t>
            </w:r>
          </w:p>
        </w:tc>
        <w:tc>
          <w:tcPr>
            <w:tcW w:w="496" w:type="dxa"/>
            <w:vAlign w:val="center"/>
          </w:tcPr>
          <w:p w14:paraId="03AEF769" w14:textId="77777777" w:rsidR="00381A79" w:rsidRPr="009C2350" w:rsidRDefault="00381A79" w:rsidP="00D539CD">
            <w:pPr>
              <w:spacing w:before="60" w:after="60" w:line="240" w:lineRule="auto"/>
              <w:jc w:val="center"/>
              <w:rPr>
                <w:rFonts w:ascii="Calibri" w:hAnsi="Calibri" w:cs="Calibri"/>
                <w:sz w:val="16"/>
                <w:szCs w:val="16"/>
              </w:rPr>
            </w:pPr>
            <w:r w:rsidRPr="009C2350">
              <w:rPr>
                <w:rFonts w:ascii="Calibri" w:hAnsi="Calibri" w:cs="Calibri"/>
                <w:sz w:val="16"/>
                <w:szCs w:val="16"/>
              </w:rPr>
              <w:fldChar w:fldCharType="begin">
                <w:ffData>
                  <w:name w:val=""/>
                  <w:enabled/>
                  <w:calcOnExit w:val="0"/>
                  <w:checkBox>
                    <w:sizeAuto/>
                    <w:default w:val="1"/>
                  </w:checkBox>
                </w:ffData>
              </w:fldChar>
            </w:r>
            <w:r w:rsidRPr="009C2350">
              <w:rPr>
                <w:rFonts w:ascii="Calibri" w:hAnsi="Calibri" w:cs="Calibri"/>
                <w:sz w:val="16"/>
                <w:szCs w:val="16"/>
              </w:rPr>
              <w:instrText xml:space="preserve"> FORMCHECKBOX </w:instrText>
            </w:r>
            <w:r w:rsidR="00286813">
              <w:rPr>
                <w:rFonts w:ascii="Calibri" w:hAnsi="Calibri" w:cs="Calibri"/>
                <w:sz w:val="16"/>
                <w:szCs w:val="16"/>
              </w:rPr>
            </w:r>
            <w:r w:rsidR="00286813">
              <w:rPr>
                <w:rFonts w:ascii="Calibri" w:hAnsi="Calibri" w:cs="Calibri"/>
                <w:sz w:val="16"/>
                <w:szCs w:val="16"/>
              </w:rPr>
              <w:fldChar w:fldCharType="separate"/>
            </w:r>
            <w:r w:rsidRPr="009C2350">
              <w:rPr>
                <w:rFonts w:ascii="Calibri" w:hAnsi="Calibri" w:cs="Calibri"/>
                <w:sz w:val="16"/>
                <w:szCs w:val="16"/>
              </w:rPr>
              <w:fldChar w:fldCharType="end"/>
            </w:r>
          </w:p>
        </w:tc>
        <w:tc>
          <w:tcPr>
            <w:tcW w:w="497" w:type="dxa"/>
            <w:vAlign w:val="center"/>
          </w:tcPr>
          <w:p w14:paraId="6A563675" w14:textId="77777777" w:rsidR="00381A79" w:rsidRPr="009C2350" w:rsidRDefault="00381A79" w:rsidP="00D539CD">
            <w:pPr>
              <w:spacing w:before="60" w:after="60" w:line="240" w:lineRule="auto"/>
              <w:jc w:val="center"/>
              <w:rPr>
                <w:rFonts w:ascii="Calibri" w:hAnsi="Calibri" w:cs="Calibri"/>
                <w:sz w:val="16"/>
                <w:szCs w:val="16"/>
              </w:rPr>
            </w:pPr>
            <w:r w:rsidRPr="009C2350">
              <w:rPr>
                <w:rFonts w:ascii="Calibri" w:hAnsi="Calibri" w:cs="Calibri"/>
                <w:sz w:val="16"/>
                <w:szCs w:val="16"/>
              </w:rPr>
              <w:fldChar w:fldCharType="begin">
                <w:ffData>
                  <w:name w:val="Casilla1"/>
                  <w:enabled/>
                  <w:calcOnExit w:val="0"/>
                  <w:checkBox>
                    <w:sizeAuto/>
                    <w:default w:val="0"/>
                  </w:checkBox>
                </w:ffData>
              </w:fldChar>
            </w:r>
            <w:r w:rsidRPr="009C2350">
              <w:rPr>
                <w:rFonts w:ascii="Calibri" w:hAnsi="Calibri" w:cs="Calibri"/>
                <w:sz w:val="16"/>
                <w:szCs w:val="16"/>
              </w:rPr>
              <w:instrText xml:space="preserve"> FORMCHECKBOX </w:instrText>
            </w:r>
            <w:r w:rsidR="00286813">
              <w:rPr>
                <w:rFonts w:ascii="Calibri" w:hAnsi="Calibri" w:cs="Calibri"/>
                <w:sz w:val="16"/>
                <w:szCs w:val="16"/>
              </w:rPr>
            </w:r>
            <w:r w:rsidR="00286813">
              <w:rPr>
                <w:rFonts w:ascii="Calibri" w:hAnsi="Calibri" w:cs="Calibri"/>
                <w:sz w:val="16"/>
                <w:szCs w:val="16"/>
              </w:rPr>
              <w:fldChar w:fldCharType="separate"/>
            </w:r>
            <w:r w:rsidRPr="009C2350">
              <w:rPr>
                <w:rFonts w:ascii="Calibri" w:hAnsi="Calibri" w:cs="Calibri"/>
                <w:sz w:val="16"/>
                <w:szCs w:val="16"/>
              </w:rPr>
              <w:fldChar w:fldCharType="end"/>
            </w:r>
          </w:p>
        </w:tc>
      </w:tr>
      <w:tr w:rsidR="00381A79" w:rsidRPr="009C2350" w14:paraId="1C9D796D" w14:textId="77777777" w:rsidTr="00D539CD">
        <w:trPr>
          <w:trHeight w:val="266"/>
        </w:trPr>
        <w:tc>
          <w:tcPr>
            <w:tcW w:w="8046" w:type="dxa"/>
            <w:tcBorders>
              <w:top w:val="single" w:sz="4" w:space="0" w:color="auto"/>
              <w:bottom w:val="single" w:sz="4" w:space="0" w:color="auto"/>
            </w:tcBorders>
          </w:tcPr>
          <w:p w14:paraId="6809C170" w14:textId="77777777" w:rsidR="00381A79" w:rsidRPr="009C2350" w:rsidRDefault="00381A79" w:rsidP="00D539CD">
            <w:pPr>
              <w:spacing w:before="60" w:after="60" w:line="240" w:lineRule="auto"/>
              <w:rPr>
                <w:rFonts w:ascii="Calibri" w:hAnsi="Calibri" w:cs="Calibri"/>
                <w:sz w:val="20"/>
                <w:szCs w:val="20"/>
              </w:rPr>
            </w:pPr>
            <w:r w:rsidRPr="009C2350">
              <w:rPr>
                <w:rFonts w:ascii="Calibri" w:hAnsi="Calibri" w:cs="Calibri"/>
                <w:sz w:val="20"/>
                <w:szCs w:val="20"/>
              </w:rPr>
              <w:t>La totalidad de la plantilla ha tenido alguna formación sobre igualdad entre mujeres y hombres.</w:t>
            </w:r>
          </w:p>
        </w:tc>
        <w:tc>
          <w:tcPr>
            <w:tcW w:w="496" w:type="dxa"/>
            <w:vAlign w:val="center"/>
          </w:tcPr>
          <w:p w14:paraId="594EC8BE" w14:textId="77777777" w:rsidR="00381A79" w:rsidRPr="009C2350" w:rsidRDefault="00381A79" w:rsidP="00D539CD">
            <w:pPr>
              <w:spacing w:before="60" w:after="60" w:line="240" w:lineRule="auto"/>
              <w:jc w:val="center"/>
              <w:rPr>
                <w:rFonts w:ascii="Calibri" w:hAnsi="Calibri" w:cs="Calibri"/>
                <w:sz w:val="16"/>
                <w:szCs w:val="16"/>
              </w:rPr>
            </w:pPr>
            <w:r w:rsidRPr="009C2350">
              <w:rPr>
                <w:rFonts w:ascii="Calibri" w:hAnsi="Calibri" w:cs="Calibri"/>
                <w:sz w:val="16"/>
                <w:szCs w:val="16"/>
              </w:rPr>
              <w:fldChar w:fldCharType="begin">
                <w:ffData>
                  <w:name w:val="Casilla1"/>
                  <w:enabled/>
                  <w:calcOnExit w:val="0"/>
                  <w:checkBox>
                    <w:sizeAuto/>
                    <w:default w:val="0"/>
                  </w:checkBox>
                </w:ffData>
              </w:fldChar>
            </w:r>
            <w:r w:rsidRPr="009C2350">
              <w:rPr>
                <w:rFonts w:ascii="Calibri" w:hAnsi="Calibri" w:cs="Calibri"/>
                <w:sz w:val="16"/>
                <w:szCs w:val="16"/>
              </w:rPr>
              <w:instrText xml:space="preserve"> FORMCHECKBOX </w:instrText>
            </w:r>
            <w:r w:rsidR="00286813">
              <w:rPr>
                <w:rFonts w:ascii="Calibri" w:hAnsi="Calibri" w:cs="Calibri"/>
                <w:sz w:val="16"/>
                <w:szCs w:val="16"/>
              </w:rPr>
            </w:r>
            <w:r w:rsidR="00286813">
              <w:rPr>
                <w:rFonts w:ascii="Calibri" w:hAnsi="Calibri" w:cs="Calibri"/>
                <w:sz w:val="16"/>
                <w:szCs w:val="16"/>
              </w:rPr>
              <w:fldChar w:fldCharType="separate"/>
            </w:r>
            <w:r w:rsidRPr="009C2350">
              <w:rPr>
                <w:rFonts w:ascii="Calibri" w:hAnsi="Calibri" w:cs="Calibri"/>
                <w:sz w:val="16"/>
                <w:szCs w:val="16"/>
              </w:rPr>
              <w:fldChar w:fldCharType="end"/>
            </w:r>
          </w:p>
        </w:tc>
        <w:tc>
          <w:tcPr>
            <w:tcW w:w="497" w:type="dxa"/>
            <w:vAlign w:val="center"/>
          </w:tcPr>
          <w:p w14:paraId="3E77FFCF" w14:textId="77777777" w:rsidR="00381A79" w:rsidRPr="009C2350" w:rsidRDefault="00381A79" w:rsidP="00D539CD">
            <w:pPr>
              <w:spacing w:before="60" w:after="60" w:line="240" w:lineRule="auto"/>
              <w:jc w:val="center"/>
              <w:rPr>
                <w:rFonts w:ascii="Calibri" w:hAnsi="Calibri" w:cs="Calibri"/>
                <w:sz w:val="16"/>
                <w:szCs w:val="16"/>
              </w:rPr>
            </w:pPr>
            <w:r w:rsidRPr="009C2350">
              <w:rPr>
                <w:rFonts w:ascii="Calibri" w:hAnsi="Calibri" w:cs="Calibri"/>
                <w:sz w:val="16"/>
                <w:szCs w:val="16"/>
              </w:rPr>
              <w:fldChar w:fldCharType="begin">
                <w:ffData>
                  <w:name w:val=""/>
                  <w:enabled/>
                  <w:calcOnExit w:val="0"/>
                  <w:checkBox>
                    <w:sizeAuto/>
                    <w:default w:val="1"/>
                  </w:checkBox>
                </w:ffData>
              </w:fldChar>
            </w:r>
            <w:r w:rsidRPr="009C2350">
              <w:rPr>
                <w:rFonts w:ascii="Calibri" w:hAnsi="Calibri" w:cs="Calibri"/>
                <w:sz w:val="16"/>
                <w:szCs w:val="16"/>
              </w:rPr>
              <w:instrText xml:space="preserve"> FORMCHECKBOX </w:instrText>
            </w:r>
            <w:r w:rsidR="00286813">
              <w:rPr>
                <w:rFonts w:ascii="Calibri" w:hAnsi="Calibri" w:cs="Calibri"/>
                <w:sz w:val="16"/>
                <w:szCs w:val="16"/>
              </w:rPr>
            </w:r>
            <w:r w:rsidR="00286813">
              <w:rPr>
                <w:rFonts w:ascii="Calibri" w:hAnsi="Calibri" w:cs="Calibri"/>
                <w:sz w:val="16"/>
                <w:szCs w:val="16"/>
              </w:rPr>
              <w:fldChar w:fldCharType="separate"/>
            </w:r>
            <w:r w:rsidRPr="009C2350">
              <w:rPr>
                <w:rFonts w:ascii="Calibri" w:hAnsi="Calibri" w:cs="Calibri"/>
                <w:sz w:val="16"/>
                <w:szCs w:val="16"/>
              </w:rPr>
              <w:fldChar w:fldCharType="end"/>
            </w:r>
          </w:p>
        </w:tc>
      </w:tr>
      <w:tr w:rsidR="00381A79" w:rsidRPr="009C2350" w14:paraId="183CBF6E" w14:textId="77777777" w:rsidTr="00D539CD">
        <w:trPr>
          <w:trHeight w:val="266"/>
        </w:trPr>
        <w:tc>
          <w:tcPr>
            <w:tcW w:w="8046" w:type="dxa"/>
            <w:tcBorders>
              <w:top w:val="single" w:sz="4" w:space="0" w:color="auto"/>
              <w:bottom w:val="single" w:sz="4" w:space="0" w:color="auto"/>
            </w:tcBorders>
          </w:tcPr>
          <w:p w14:paraId="6047FA2D" w14:textId="77777777" w:rsidR="00381A79" w:rsidRPr="009C2350" w:rsidRDefault="00381A79" w:rsidP="00D539CD">
            <w:pPr>
              <w:spacing w:before="60" w:after="60" w:line="240" w:lineRule="auto"/>
              <w:rPr>
                <w:rFonts w:ascii="Calibri" w:hAnsi="Calibri" w:cs="Calibri"/>
                <w:sz w:val="20"/>
                <w:szCs w:val="20"/>
              </w:rPr>
            </w:pPr>
            <w:r w:rsidRPr="009C2350">
              <w:rPr>
                <w:rFonts w:ascii="Calibri" w:hAnsi="Calibri" w:cs="Calibri"/>
                <w:sz w:val="20"/>
                <w:szCs w:val="20"/>
              </w:rPr>
              <w:t>Se procura que la formación sea en horario laboral para asegurar que todas las personas puedan asistir.</w:t>
            </w:r>
          </w:p>
        </w:tc>
        <w:tc>
          <w:tcPr>
            <w:tcW w:w="496" w:type="dxa"/>
            <w:vAlign w:val="center"/>
          </w:tcPr>
          <w:p w14:paraId="4455774D" w14:textId="77777777" w:rsidR="00381A79" w:rsidRPr="009C2350" w:rsidRDefault="00381A79" w:rsidP="00D539CD">
            <w:pPr>
              <w:spacing w:before="60" w:after="60" w:line="240" w:lineRule="auto"/>
              <w:jc w:val="center"/>
              <w:rPr>
                <w:rFonts w:ascii="Calibri" w:hAnsi="Calibri" w:cs="Calibri"/>
                <w:sz w:val="16"/>
                <w:szCs w:val="16"/>
              </w:rPr>
            </w:pPr>
            <w:r w:rsidRPr="009C2350">
              <w:rPr>
                <w:rFonts w:ascii="Calibri" w:hAnsi="Calibri" w:cs="Calibri"/>
                <w:sz w:val="16"/>
                <w:szCs w:val="16"/>
              </w:rPr>
              <w:fldChar w:fldCharType="begin">
                <w:ffData>
                  <w:name w:val=""/>
                  <w:enabled/>
                  <w:calcOnExit w:val="0"/>
                  <w:checkBox>
                    <w:sizeAuto/>
                    <w:default w:val="1"/>
                  </w:checkBox>
                </w:ffData>
              </w:fldChar>
            </w:r>
            <w:r w:rsidRPr="009C2350">
              <w:rPr>
                <w:rFonts w:ascii="Calibri" w:hAnsi="Calibri" w:cs="Calibri"/>
                <w:sz w:val="16"/>
                <w:szCs w:val="16"/>
              </w:rPr>
              <w:instrText xml:space="preserve"> FORMCHECKBOX </w:instrText>
            </w:r>
            <w:r w:rsidR="00286813">
              <w:rPr>
                <w:rFonts w:ascii="Calibri" w:hAnsi="Calibri" w:cs="Calibri"/>
                <w:sz w:val="16"/>
                <w:szCs w:val="16"/>
              </w:rPr>
            </w:r>
            <w:r w:rsidR="00286813">
              <w:rPr>
                <w:rFonts w:ascii="Calibri" w:hAnsi="Calibri" w:cs="Calibri"/>
                <w:sz w:val="16"/>
                <w:szCs w:val="16"/>
              </w:rPr>
              <w:fldChar w:fldCharType="separate"/>
            </w:r>
            <w:r w:rsidRPr="009C2350">
              <w:rPr>
                <w:rFonts w:ascii="Calibri" w:hAnsi="Calibri" w:cs="Calibri"/>
                <w:sz w:val="16"/>
                <w:szCs w:val="16"/>
              </w:rPr>
              <w:fldChar w:fldCharType="end"/>
            </w:r>
          </w:p>
        </w:tc>
        <w:tc>
          <w:tcPr>
            <w:tcW w:w="497" w:type="dxa"/>
            <w:vAlign w:val="center"/>
          </w:tcPr>
          <w:p w14:paraId="1DCE8E7B" w14:textId="77777777" w:rsidR="00381A79" w:rsidRPr="009C2350" w:rsidRDefault="00381A79" w:rsidP="00D539CD">
            <w:pPr>
              <w:spacing w:before="60" w:after="60" w:line="240" w:lineRule="auto"/>
              <w:jc w:val="center"/>
              <w:rPr>
                <w:rFonts w:ascii="Calibri" w:hAnsi="Calibri" w:cs="Calibri"/>
                <w:sz w:val="16"/>
                <w:szCs w:val="16"/>
              </w:rPr>
            </w:pPr>
            <w:r w:rsidRPr="009C2350">
              <w:rPr>
                <w:rFonts w:ascii="Calibri" w:hAnsi="Calibri" w:cs="Calibri"/>
                <w:sz w:val="16"/>
                <w:szCs w:val="16"/>
              </w:rPr>
              <w:fldChar w:fldCharType="begin">
                <w:ffData>
                  <w:name w:val="Casilla1"/>
                  <w:enabled/>
                  <w:calcOnExit w:val="0"/>
                  <w:checkBox>
                    <w:sizeAuto/>
                    <w:default w:val="0"/>
                  </w:checkBox>
                </w:ffData>
              </w:fldChar>
            </w:r>
            <w:r w:rsidRPr="009C2350">
              <w:rPr>
                <w:rFonts w:ascii="Calibri" w:hAnsi="Calibri" w:cs="Calibri"/>
                <w:sz w:val="16"/>
                <w:szCs w:val="16"/>
              </w:rPr>
              <w:instrText xml:space="preserve"> FORMCHECKBOX </w:instrText>
            </w:r>
            <w:r w:rsidR="00286813">
              <w:rPr>
                <w:rFonts w:ascii="Calibri" w:hAnsi="Calibri" w:cs="Calibri"/>
                <w:sz w:val="16"/>
                <w:szCs w:val="16"/>
              </w:rPr>
            </w:r>
            <w:r w:rsidR="00286813">
              <w:rPr>
                <w:rFonts w:ascii="Calibri" w:hAnsi="Calibri" w:cs="Calibri"/>
                <w:sz w:val="16"/>
                <w:szCs w:val="16"/>
              </w:rPr>
              <w:fldChar w:fldCharType="separate"/>
            </w:r>
            <w:r w:rsidRPr="009C2350">
              <w:rPr>
                <w:rFonts w:ascii="Calibri" w:hAnsi="Calibri" w:cs="Calibri"/>
                <w:sz w:val="16"/>
                <w:szCs w:val="16"/>
              </w:rPr>
              <w:fldChar w:fldCharType="end"/>
            </w:r>
          </w:p>
        </w:tc>
      </w:tr>
      <w:tr w:rsidR="00381A79" w:rsidRPr="009C2350" w14:paraId="4C9681B4" w14:textId="77777777" w:rsidTr="00D539CD">
        <w:trPr>
          <w:trHeight w:val="266"/>
        </w:trPr>
        <w:tc>
          <w:tcPr>
            <w:tcW w:w="8046" w:type="dxa"/>
            <w:tcBorders>
              <w:top w:val="single" w:sz="4" w:space="0" w:color="auto"/>
              <w:bottom w:val="single" w:sz="4" w:space="0" w:color="auto"/>
            </w:tcBorders>
          </w:tcPr>
          <w:p w14:paraId="6D88A205" w14:textId="77777777" w:rsidR="00381A79" w:rsidRPr="009C2350" w:rsidRDefault="00381A79" w:rsidP="00D539CD">
            <w:pPr>
              <w:spacing w:before="60" w:after="60" w:line="240" w:lineRule="auto"/>
              <w:rPr>
                <w:rFonts w:ascii="Calibri" w:hAnsi="Calibri" w:cs="Calibri"/>
                <w:sz w:val="20"/>
                <w:szCs w:val="20"/>
              </w:rPr>
            </w:pPr>
            <w:r w:rsidRPr="009C2350">
              <w:rPr>
                <w:rFonts w:ascii="Calibri" w:hAnsi="Calibri" w:cs="Calibri"/>
                <w:sz w:val="20"/>
                <w:szCs w:val="20"/>
              </w:rPr>
              <w:t>En los cursos de formación en habilidades directivas se procura que asistan hombres y mujeres en proporción equilibrada.</w:t>
            </w:r>
          </w:p>
        </w:tc>
        <w:tc>
          <w:tcPr>
            <w:tcW w:w="496" w:type="dxa"/>
            <w:vAlign w:val="center"/>
          </w:tcPr>
          <w:p w14:paraId="2DBC8976" w14:textId="77777777" w:rsidR="00381A79" w:rsidRPr="009C2350" w:rsidRDefault="00381A79" w:rsidP="00D539CD">
            <w:pPr>
              <w:spacing w:before="60" w:after="60" w:line="240" w:lineRule="auto"/>
              <w:jc w:val="center"/>
              <w:rPr>
                <w:rFonts w:ascii="Calibri" w:hAnsi="Calibri" w:cs="Calibri"/>
                <w:sz w:val="16"/>
                <w:szCs w:val="16"/>
              </w:rPr>
            </w:pPr>
            <w:r w:rsidRPr="009C2350">
              <w:rPr>
                <w:rFonts w:ascii="Calibri" w:hAnsi="Calibri" w:cs="Calibri"/>
                <w:sz w:val="16"/>
                <w:szCs w:val="16"/>
              </w:rPr>
              <w:fldChar w:fldCharType="begin">
                <w:ffData>
                  <w:name w:val=""/>
                  <w:enabled/>
                  <w:calcOnExit w:val="0"/>
                  <w:checkBox>
                    <w:sizeAuto/>
                    <w:default w:val="1"/>
                  </w:checkBox>
                </w:ffData>
              </w:fldChar>
            </w:r>
            <w:r w:rsidRPr="009C2350">
              <w:rPr>
                <w:rFonts w:ascii="Calibri" w:hAnsi="Calibri" w:cs="Calibri"/>
                <w:sz w:val="16"/>
                <w:szCs w:val="16"/>
              </w:rPr>
              <w:instrText xml:space="preserve"> FORMCHECKBOX </w:instrText>
            </w:r>
            <w:r w:rsidR="00286813">
              <w:rPr>
                <w:rFonts w:ascii="Calibri" w:hAnsi="Calibri" w:cs="Calibri"/>
                <w:sz w:val="16"/>
                <w:szCs w:val="16"/>
              </w:rPr>
            </w:r>
            <w:r w:rsidR="00286813">
              <w:rPr>
                <w:rFonts w:ascii="Calibri" w:hAnsi="Calibri" w:cs="Calibri"/>
                <w:sz w:val="16"/>
                <w:szCs w:val="16"/>
              </w:rPr>
              <w:fldChar w:fldCharType="separate"/>
            </w:r>
            <w:r w:rsidRPr="009C2350">
              <w:rPr>
                <w:rFonts w:ascii="Calibri" w:hAnsi="Calibri" w:cs="Calibri"/>
                <w:sz w:val="16"/>
                <w:szCs w:val="16"/>
              </w:rPr>
              <w:fldChar w:fldCharType="end"/>
            </w:r>
          </w:p>
        </w:tc>
        <w:tc>
          <w:tcPr>
            <w:tcW w:w="497" w:type="dxa"/>
            <w:vAlign w:val="center"/>
          </w:tcPr>
          <w:p w14:paraId="34F24038" w14:textId="77777777" w:rsidR="00381A79" w:rsidRPr="009C2350" w:rsidRDefault="00381A79" w:rsidP="00D539CD">
            <w:pPr>
              <w:spacing w:before="60" w:after="60" w:line="240" w:lineRule="auto"/>
              <w:jc w:val="center"/>
              <w:rPr>
                <w:rFonts w:ascii="Calibri" w:hAnsi="Calibri" w:cs="Calibri"/>
                <w:sz w:val="16"/>
                <w:szCs w:val="16"/>
              </w:rPr>
            </w:pPr>
            <w:r w:rsidRPr="009C2350">
              <w:rPr>
                <w:rFonts w:ascii="Calibri" w:hAnsi="Calibri" w:cs="Calibri"/>
                <w:sz w:val="16"/>
                <w:szCs w:val="16"/>
              </w:rPr>
              <w:fldChar w:fldCharType="begin">
                <w:ffData>
                  <w:name w:val="Casilla1"/>
                  <w:enabled/>
                  <w:calcOnExit w:val="0"/>
                  <w:checkBox>
                    <w:sizeAuto/>
                    <w:default w:val="0"/>
                  </w:checkBox>
                </w:ffData>
              </w:fldChar>
            </w:r>
            <w:r w:rsidRPr="009C2350">
              <w:rPr>
                <w:rFonts w:ascii="Calibri" w:hAnsi="Calibri" w:cs="Calibri"/>
                <w:sz w:val="16"/>
                <w:szCs w:val="16"/>
              </w:rPr>
              <w:instrText xml:space="preserve"> FORMCHECKBOX </w:instrText>
            </w:r>
            <w:r w:rsidR="00286813">
              <w:rPr>
                <w:rFonts w:ascii="Calibri" w:hAnsi="Calibri" w:cs="Calibri"/>
                <w:sz w:val="16"/>
                <w:szCs w:val="16"/>
              </w:rPr>
            </w:r>
            <w:r w:rsidR="00286813">
              <w:rPr>
                <w:rFonts w:ascii="Calibri" w:hAnsi="Calibri" w:cs="Calibri"/>
                <w:sz w:val="16"/>
                <w:szCs w:val="16"/>
              </w:rPr>
              <w:fldChar w:fldCharType="separate"/>
            </w:r>
            <w:r w:rsidRPr="009C2350">
              <w:rPr>
                <w:rFonts w:ascii="Calibri" w:hAnsi="Calibri" w:cs="Calibri"/>
                <w:sz w:val="16"/>
                <w:szCs w:val="16"/>
              </w:rPr>
              <w:fldChar w:fldCharType="end"/>
            </w:r>
          </w:p>
        </w:tc>
      </w:tr>
      <w:tr w:rsidR="00381A79" w:rsidRPr="002028DE" w14:paraId="30DDC66A" w14:textId="77777777" w:rsidTr="00D539CD">
        <w:trPr>
          <w:trHeight w:val="266"/>
        </w:trPr>
        <w:tc>
          <w:tcPr>
            <w:tcW w:w="8046" w:type="dxa"/>
            <w:tcBorders>
              <w:top w:val="single" w:sz="4" w:space="0" w:color="auto"/>
              <w:bottom w:val="single" w:sz="4" w:space="0" w:color="auto"/>
            </w:tcBorders>
          </w:tcPr>
          <w:p w14:paraId="44FABCAB" w14:textId="77777777" w:rsidR="00381A79" w:rsidRPr="009C2350" w:rsidRDefault="00381A79" w:rsidP="00D539CD">
            <w:pPr>
              <w:spacing w:before="60" w:after="60" w:line="240" w:lineRule="auto"/>
              <w:rPr>
                <w:rFonts w:ascii="Calibri" w:hAnsi="Calibri" w:cs="Calibri"/>
                <w:sz w:val="20"/>
                <w:szCs w:val="20"/>
              </w:rPr>
            </w:pPr>
            <w:r w:rsidRPr="009C2350">
              <w:rPr>
                <w:rFonts w:ascii="Calibri" w:hAnsi="Calibri" w:cs="Calibri"/>
                <w:sz w:val="20"/>
                <w:szCs w:val="20"/>
              </w:rPr>
              <w:t>En la impartición de la formación se pide a la empresa o persona que los imparte que tenga en cuenta la igualdad y que utilice un lenguaje, imágenes y ejemplos que incluyan a los dos sexos.</w:t>
            </w:r>
          </w:p>
        </w:tc>
        <w:tc>
          <w:tcPr>
            <w:tcW w:w="496" w:type="dxa"/>
            <w:vAlign w:val="center"/>
          </w:tcPr>
          <w:p w14:paraId="6224C3A3" w14:textId="77777777" w:rsidR="00381A79" w:rsidRPr="009C2350" w:rsidRDefault="00381A79" w:rsidP="00D539CD">
            <w:pPr>
              <w:spacing w:before="60" w:after="60" w:line="240" w:lineRule="auto"/>
              <w:jc w:val="center"/>
              <w:rPr>
                <w:rFonts w:ascii="Calibri" w:hAnsi="Calibri" w:cs="Calibri"/>
                <w:sz w:val="16"/>
                <w:szCs w:val="16"/>
              </w:rPr>
            </w:pPr>
            <w:r w:rsidRPr="009C2350">
              <w:rPr>
                <w:rFonts w:ascii="Calibri" w:hAnsi="Calibri" w:cs="Calibri"/>
                <w:sz w:val="16"/>
                <w:szCs w:val="16"/>
              </w:rPr>
              <w:fldChar w:fldCharType="begin">
                <w:ffData>
                  <w:name w:val=""/>
                  <w:enabled/>
                  <w:calcOnExit w:val="0"/>
                  <w:checkBox>
                    <w:sizeAuto/>
                    <w:default w:val="1"/>
                  </w:checkBox>
                </w:ffData>
              </w:fldChar>
            </w:r>
            <w:r w:rsidRPr="009C2350">
              <w:rPr>
                <w:rFonts w:ascii="Calibri" w:hAnsi="Calibri" w:cs="Calibri"/>
                <w:sz w:val="16"/>
                <w:szCs w:val="16"/>
              </w:rPr>
              <w:instrText xml:space="preserve"> FORMCHECKBOX </w:instrText>
            </w:r>
            <w:r w:rsidR="00286813">
              <w:rPr>
                <w:rFonts w:ascii="Calibri" w:hAnsi="Calibri" w:cs="Calibri"/>
                <w:sz w:val="16"/>
                <w:szCs w:val="16"/>
              </w:rPr>
            </w:r>
            <w:r w:rsidR="00286813">
              <w:rPr>
                <w:rFonts w:ascii="Calibri" w:hAnsi="Calibri" w:cs="Calibri"/>
                <w:sz w:val="16"/>
                <w:szCs w:val="16"/>
              </w:rPr>
              <w:fldChar w:fldCharType="separate"/>
            </w:r>
            <w:r w:rsidRPr="009C2350">
              <w:rPr>
                <w:rFonts w:ascii="Calibri" w:hAnsi="Calibri" w:cs="Calibri"/>
                <w:sz w:val="16"/>
                <w:szCs w:val="16"/>
              </w:rPr>
              <w:fldChar w:fldCharType="end"/>
            </w:r>
          </w:p>
        </w:tc>
        <w:tc>
          <w:tcPr>
            <w:tcW w:w="497" w:type="dxa"/>
            <w:vAlign w:val="center"/>
          </w:tcPr>
          <w:p w14:paraId="3772240D" w14:textId="77777777" w:rsidR="00381A79" w:rsidRPr="002028DE" w:rsidRDefault="00381A79" w:rsidP="00D539CD">
            <w:pPr>
              <w:spacing w:before="60" w:after="60" w:line="240" w:lineRule="auto"/>
              <w:jc w:val="center"/>
              <w:rPr>
                <w:rFonts w:ascii="Calibri" w:hAnsi="Calibri" w:cs="Calibri"/>
                <w:sz w:val="16"/>
                <w:szCs w:val="16"/>
              </w:rPr>
            </w:pPr>
            <w:r w:rsidRPr="009C2350">
              <w:rPr>
                <w:rFonts w:ascii="Calibri" w:hAnsi="Calibri" w:cs="Calibri"/>
                <w:sz w:val="16"/>
                <w:szCs w:val="16"/>
              </w:rPr>
              <w:fldChar w:fldCharType="begin">
                <w:ffData>
                  <w:name w:val=""/>
                  <w:enabled/>
                  <w:calcOnExit w:val="0"/>
                  <w:checkBox>
                    <w:sizeAuto/>
                    <w:default w:val="0"/>
                  </w:checkBox>
                </w:ffData>
              </w:fldChar>
            </w:r>
            <w:r w:rsidRPr="009C2350">
              <w:rPr>
                <w:rFonts w:ascii="Calibri" w:hAnsi="Calibri" w:cs="Calibri"/>
                <w:sz w:val="16"/>
                <w:szCs w:val="16"/>
              </w:rPr>
              <w:instrText xml:space="preserve"> FORMCHECKBOX </w:instrText>
            </w:r>
            <w:r w:rsidR="00286813">
              <w:rPr>
                <w:rFonts w:ascii="Calibri" w:hAnsi="Calibri" w:cs="Calibri"/>
                <w:sz w:val="16"/>
                <w:szCs w:val="16"/>
              </w:rPr>
            </w:r>
            <w:r w:rsidR="00286813">
              <w:rPr>
                <w:rFonts w:ascii="Calibri" w:hAnsi="Calibri" w:cs="Calibri"/>
                <w:sz w:val="16"/>
                <w:szCs w:val="16"/>
              </w:rPr>
              <w:fldChar w:fldCharType="separate"/>
            </w:r>
            <w:r w:rsidRPr="009C2350">
              <w:rPr>
                <w:rFonts w:ascii="Calibri" w:hAnsi="Calibri" w:cs="Calibri"/>
                <w:sz w:val="16"/>
                <w:szCs w:val="16"/>
              </w:rPr>
              <w:fldChar w:fldCharType="end"/>
            </w:r>
          </w:p>
        </w:tc>
      </w:tr>
    </w:tbl>
    <w:p w14:paraId="4711931E" w14:textId="77777777" w:rsidR="00381A79" w:rsidRPr="00B43599" w:rsidRDefault="00381A79" w:rsidP="00381A79">
      <w:pPr>
        <w:rPr>
          <w:rFonts w:eastAsia="Calibri"/>
          <w:sz w:val="24"/>
          <w:szCs w:val="24"/>
        </w:rPr>
      </w:pPr>
      <w:r w:rsidRPr="00B43599">
        <w:rPr>
          <w:rFonts w:eastAsia="Calibri"/>
          <w:sz w:val="24"/>
          <w:szCs w:val="24"/>
        </w:rPr>
        <w:t>La política de formación con perspectiva de género en la empresa es una “llave” que permite que mujeres y hombres puedan mejorar su situación laboral en la empresa y así desarrollar mejor su trabajo y también poder acceder a puestos de mayor responsabilidad en igualdad de oportunidades.</w:t>
      </w:r>
    </w:p>
    <w:p w14:paraId="0845D219" w14:textId="77777777" w:rsidR="00381A79" w:rsidRDefault="00381A79" w:rsidP="00381A79">
      <w:pPr>
        <w:rPr>
          <w:rFonts w:eastAsia="Calibri"/>
          <w:color w:val="00B050"/>
          <w:sz w:val="24"/>
          <w:szCs w:val="24"/>
        </w:rPr>
      </w:pPr>
      <w:r w:rsidRPr="00B43599">
        <w:rPr>
          <w:rFonts w:eastAsia="Calibri"/>
          <w:sz w:val="24"/>
          <w:szCs w:val="24"/>
        </w:rPr>
        <w:t xml:space="preserve">La política de formación forma parte de un marco más amplio, constituido por la estrategia de desarrollo del talento y es una vía para, sumada a otras acciones, lograr mujeres y hombres </w:t>
      </w:r>
      <w:r w:rsidRPr="00A30704">
        <w:rPr>
          <w:rFonts w:eastAsia="Calibri"/>
          <w:sz w:val="24"/>
          <w:szCs w:val="24"/>
        </w:rPr>
        <w:t>comprometidos con la consecución de objetivos de la entidad. Como se puede ver en la tabla superior, sólo dos personas del total de la plantilla participan en este plan de desarrollo profesional/del talento, siendo un hombre y una mujer.</w:t>
      </w:r>
    </w:p>
    <w:p w14:paraId="7999C7A5" w14:textId="7D5BE0A0" w:rsidR="00381A79" w:rsidRDefault="00381A79" w:rsidP="00381A79">
      <w:pPr>
        <w:rPr>
          <w:rFonts w:eastAsia="Calibri"/>
          <w:sz w:val="24"/>
          <w:szCs w:val="24"/>
        </w:rPr>
      </w:pPr>
      <w:r w:rsidRPr="00B43599">
        <w:rPr>
          <w:rFonts w:eastAsia="Calibri"/>
          <w:sz w:val="24"/>
          <w:szCs w:val="24"/>
        </w:rPr>
        <w:t>La compañía dispone de un plan anual de formación de su plantilla, con un estudio de necesidades previo para darle contenido práctico al mismo.</w:t>
      </w:r>
    </w:p>
    <w:p w14:paraId="48C5644B" w14:textId="77777777" w:rsidR="000A6910" w:rsidRPr="00B43599" w:rsidRDefault="000A6910" w:rsidP="00381A79">
      <w:pPr>
        <w:rPr>
          <w:rFonts w:eastAsia="Calibri"/>
          <w:sz w:val="24"/>
          <w:szCs w:val="24"/>
        </w:rPr>
      </w:pPr>
    </w:p>
    <w:bookmarkEnd w:id="0"/>
    <w:p w14:paraId="1B8CF87C" w14:textId="77777777" w:rsidR="00381A79" w:rsidRPr="000F013D" w:rsidRDefault="00381A79" w:rsidP="00562D6A">
      <w:pPr>
        <w:pStyle w:val="Prrafodelista"/>
        <w:numPr>
          <w:ilvl w:val="0"/>
          <w:numId w:val="3"/>
        </w:numPr>
        <w:rPr>
          <w:rFonts w:ascii="Montserrat SemiBold" w:eastAsia="Calibri" w:hAnsi="Montserrat SemiBold"/>
          <w:color w:val="6D1C49" w:themeColor="accent1" w:themeTint="E6"/>
        </w:rPr>
      </w:pPr>
      <w:r w:rsidRPr="000F013D">
        <w:rPr>
          <w:rFonts w:ascii="Montserrat SemiBold" w:eastAsia="Calibri" w:hAnsi="Montserrat SemiBold"/>
          <w:color w:val="6D1C49" w:themeColor="accent1" w:themeTint="E6"/>
        </w:rPr>
        <w:t>Promoción profesional</w:t>
      </w:r>
    </w:p>
    <w:p w14:paraId="0A25641F" w14:textId="77777777" w:rsidR="00381A79" w:rsidRPr="00B43599" w:rsidRDefault="00381A79" w:rsidP="00381A79">
      <w:pPr>
        <w:rPr>
          <w:rFonts w:eastAsia="Calibri"/>
          <w:sz w:val="24"/>
          <w:szCs w:val="24"/>
        </w:rPr>
      </w:pPr>
      <w:r w:rsidRPr="00B43599">
        <w:rPr>
          <w:rFonts w:eastAsia="Calibri"/>
          <w:sz w:val="24"/>
          <w:szCs w:val="24"/>
        </w:rPr>
        <w:t>En relación al total de promociones en el último año (desde enero del 20</w:t>
      </w:r>
      <w:r>
        <w:rPr>
          <w:rFonts w:eastAsia="Calibri"/>
          <w:sz w:val="24"/>
          <w:szCs w:val="24"/>
        </w:rPr>
        <w:t>20</w:t>
      </w:r>
      <w:r w:rsidRPr="00B43599">
        <w:rPr>
          <w:rFonts w:eastAsia="Calibri"/>
          <w:sz w:val="24"/>
          <w:szCs w:val="24"/>
        </w:rPr>
        <w:t>) y de ellas cuantas han cubierto hombres y mujeres</w:t>
      </w:r>
      <w:r>
        <w:rPr>
          <w:rFonts w:eastAsia="Calibri"/>
          <w:sz w:val="24"/>
          <w:szCs w:val="24"/>
        </w:rPr>
        <w:t>:</w:t>
      </w:r>
      <w:r w:rsidRPr="00B43599">
        <w:rPr>
          <w:rFonts w:eastAsia="Calibri"/>
          <w:sz w:val="24"/>
          <w:szCs w:val="24"/>
        </w:rPr>
        <w:t xml:space="preserve"> </w:t>
      </w:r>
    </w:p>
    <w:p w14:paraId="577EC025" w14:textId="77777777" w:rsidR="00381A79" w:rsidRDefault="00381A79" w:rsidP="00381A79">
      <w:pPr>
        <w:rPr>
          <w:rFonts w:eastAsia="Calibri"/>
          <w:noProof/>
          <w:lang w:eastAsia="es-ES"/>
        </w:rPr>
      </w:pPr>
      <w:r w:rsidRPr="00C24266">
        <w:rPr>
          <w:rFonts w:eastAsia="Calibri"/>
          <w:noProof/>
          <w:lang w:eastAsia="es-ES"/>
        </w:rPr>
        <w:t>10 PROMOCIONES – 6 AFECTARON A MUJERES y  4 A HOMBRES</w:t>
      </w:r>
    </w:p>
    <w:p w14:paraId="349E1ED6" w14:textId="77777777" w:rsidR="00381A79" w:rsidRDefault="00381A79" w:rsidP="00381A79">
      <w:pPr>
        <w:rPr>
          <w:rFonts w:eastAsia="Calibri"/>
          <w:sz w:val="24"/>
          <w:szCs w:val="24"/>
        </w:rPr>
      </w:pPr>
      <w:r w:rsidRPr="00B43599">
        <w:rPr>
          <w:rFonts w:eastAsia="Calibri"/>
          <w:sz w:val="24"/>
          <w:szCs w:val="24"/>
        </w:rPr>
        <w:t>Número de ascensos de nivel o categoría profesional (desde enero del 20</w:t>
      </w:r>
      <w:r>
        <w:rPr>
          <w:rFonts w:eastAsia="Calibri"/>
          <w:sz w:val="24"/>
          <w:szCs w:val="24"/>
        </w:rPr>
        <w:t>20</w:t>
      </w:r>
      <w:r w:rsidRPr="00B43599">
        <w:rPr>
          <w:rFonts w:eastAsia="Calibri"/>
          <w:sz w:val="24"/>
          <w:szCs w:val="24"/>
        </w:rPr>
        <w:t>) y de ellas cuantas han sido para hombres y para mujeres:</w:t>
      </w:r>
    </w:p>
    <w:p w14:paraId="149667D0" w14:textId="2EAB3BCF" w:rsidR="00381A79" w:rsidRDefault="00381A79" w:rsidP="00381A79">
      <w:pPr>
        <w:rPr>
          <w:rFonts w:eastAsia="Calibri"/>
          <w:noProof/>
          <w:sz w:val="24"/>
          <w:szCs w:val="24"/>
          <w:lang w:eastAsia="es-ES"/>
        </w:rPr>
      </w:pPr>
      <w:r w:rsidRPr="00152C05">
        <w:rPr>
          <w:rFonts w:eastAsia="Calibri"/>
          <w:noProof/>
          <w:sz w:val="24"/>
          <w:szCs w:val="24"/>
          <w:lang w:eastAsia="es-ES"/>
        </w:rPr>
        <w:t>Dos de estas promociones, además, supusieron ascenso de categoría profesional (ambas mujeres); una a Jefa Departamento y otra a Personal Técnico.</w:t>
      </w:r>
    </w:p>
    <w:p w14:paraId="7A223BFA" w14:textId="77777777" w:rsidR="000A6910" w:rsidRPr="00D21D51" w:rsidRDefault="000A6910" w:rsidP="00381A79">
      <w:pPr>
        <w:rPr>
          <w:rFonts w:eastAsia="Calibri"/>
          <w:noProof/>
          <w:sz w:val="24"/>
          <w:szCs w:val="24"/>
          <w:lang w:eastAsia="es-ES"/>
        </w:rPr>
      </w:pPr>
    </w:p>
    <w:tbl>
      <w:tblPr>
        <w:tblStyle w:val="Tablaconcuadrcula"/>
        <w:tblW w:w="0" w:type="auto"/>
        <w:tblInd w:w="5" w:type="dxa"/>
        <w:tblLook w:val="04A0" w:firstRow="1" w:lastRow="0" w:firstColumn="1" w:lastColumn="0" w:noHBand="0" w:noVBand="1"/>
      </w:tblPr>
      <w:tblGrid>
        <w:gridCol w:w="2246"/>
        <w:gridCol w:w="2246"/>
        <w:gridCol w:w="2246"/>
        <w:gridCol w:w="2246"/>
      </w:tblGrid>
      <w:tr w:rsidR="00381A79" w:rsidRPr="004C303D" w14:paraId="6D265CEC" w14:textId="77777777" w:rsidTr="00D539CD">
        <w:trPr>
          <w:trHeight w:val="411"/>
        </w:trPr>
        <w:tc>
          <w:tcPr>
            <w:tcW w:w="2246" w:type="dxa"/>
            <w:tcBorders>
              <w:top w:val="nil"/>
              <w:left w:val="nil"/>
            </w:tcBorders>
            <w:vAlign w:val="center"/>
          </w:tcPr>
          <w:p w14:paraId="69194491" w14:textId="77777777" w:rsidR="00381A79" w:rsidRPr="004C303D" w:rsidRDefault="00381A79" w:rsidP="00D539CD">
            <w:pPr>
              <w:spacing w:after="0"/>
              <w:jc w:val="center"/>
              <w:rPr>
                <w:rFonts w:eastAsia="Calibri"/>
                <w:b/>
                <w:bCs/>
                <w:sz w:val="24"/>
                <w:szCs w:val="24"/>
              </w:rPr>
            </w:pPr>
            <w:r w:rsidRPr="004C303D">
              <w:rPr>
                <w:rFonts w:eastAsia="Calibri"/>
                <w:b/>
                <w:bCs/>
                <w:sz w:val="24"/>
                <w:szCs w:val="24"/>
              </w:rPr>
              <w:t>Fecha: desde enero de 2020</w:t>
            </w:r>
          </w:p>
        </w:tc>
        <w:tc>
          <w:tcPr>
            <w:tcW w:w="2246" w:type="dxa"/>
            <w:shd w:val="clear" w:color="auto" w:fill="C1DFEB" w:themeFill="accent5" w:themeFillTint="66"/>
            <w:vAlign w:val="center"/>
          </w:tcPr>
          <w:p w14:paraId="09685CC0" w14:textId="77777777" w:rsidR="00381A79" w:rsidRPr="004C303D" w:rsidRDefault="00381A79" w:rsidP="00D539CD">
            <w:pPr>
              <w:spacing w:after="0"/>
              <w:jc w:val="center"/>
              <w:rPr>
                <w:rFonts w:eastAsia="Calibri"/>
                <w:sz w:val="24"/>
                <w:szCs w:val="24"/>
              </w:rPr>
            </w:pPr>
            <w:r w:rsidRPr="004C303D">
              <w:rPr>
                <w:rFonts w:eastAsia="Calibri"/>
                <w:sz w:val="24"/>
                <w:szCs w:val="24"/>
              </w:rPr>
              <w:t>Mujeres</w:t>
            </w:r>
          </w:p>
        </w:tc>
        <w:tc>
          <w:tcPr>
            <w:tcW w:w="2246" w:type="dxa"/>
            <w:shd w:val="clear" w:color="auto" w:fill="C1DFEB" w:themeFill="accent5" w:themeFillTint="66"/>
            <w:vAlign w:val="center"/>
          </w:tcPr>
          <w:p w14:paraId="03BADEB6" w14:textId="77777777" w:rsidR="00381A79" w:rsidRPr="004C303D" w:rsidRDefault="00381A79" w:rsidP="00D539CD">
            <w:pPr>
              <w:spacing w:after="0"/>
              <w:jc w:val="center"/>
              <w:rPr>
                <w:rFonts w:eastAsia="Calibri"/>
                <w:sz w:val="24"/>
                <w:szCs w:val="24"/>
              </w:rPr>
            </w:pPr>
            <w:r w:rsidRPr="004C303D">
              <w:rPr>
                <w:rFonts w:eastAsia="Calibri"/>
                <w:sz w:val="24"/>
                <w:szCs w:val="24"/>
              </w:rPr>
              <w:t>Hombres</w:t>
            </w:r>
          </w:p>
        </w:tc>
        <w:tc>
          <w:tcPr>
            <w:tcW w:w="2246" w:type="dxa"/>
            <w:shd w:val="clear" w:color="auto" w:fill="C1DFEB" w:themeFill="accent5" w:themeFillTint="66"/>
            <w:vAlign w:val="center"/>
          </w:tcPr>
          <w:p w14:paraId="32FE9EFF" w14:textId="77777777" w:rsidR="00381A79" w:rsidRPr="004C303D" w:rsidRDefault="00381A79" w:rsidP="00D539CD">
            <w:pPr>
              <w:spacing w:after="0"/>
              <w:jc w:val="center"/>
              <w:rPr>
                <w:rFonts w:eastAsia="Calibri"/>
                <w:sz w:val="24"/>
                <w:szCs w:val="24"/>
              </w:rPr>
            </w:pPr>
            <w:r w:rsidRPr="004C303D">
              <w:rPr>
                <w:rFonts w:eastAsia="Calibri"/>
                <w:sz w:val="24"/>
                <w:szCs w:val="24"/>
              </w:rPr>
              <w:t>Total</w:t>
            </w:r>
          </w:p>
        </w:tc>
      </w:tr>
      <w:tr w:rsidR="00381A79" w:rsidRPr="004C303D" w14:paraId="2B40D6F3" w14:textId="77777777" w:rsidTr="00D539CD">
        <w:trPr>
          <w:trHeight w:val="411"/>
        </w:trPr>
        <w:tc>
          <w:tcPr>
            <w:tcW w:w="2246" w:type="dxa"/>
            <w:shd w:val="clear" w:color="auto" w:fill="C1DFEB" w:themeFill="accent5" w:themeFillTint="66"/>
            <w:vAlign w:val="center"/>
          </w:tcPr>
          <w:p w14:paraId="73C7C417" w14:textId="77777777" w:rsidR="00381A79" w:rsidRPr="004C303D" w:rsidRDefault="00381A79" w:rsidP="00D539CD">
            <w:pPr>
              <w:spacing w:after="0"/>
              <w:jc w:val="center"/>
              <w:rPr>
                <w:rFonts w:eastAsia="Calibri"/>
                <w:sz w:val="24"/>
                <w:szCs w:val="24"/>
              </w:rPr>
            </w:pPr>
            <w:r w:rsidRPr="004C303D">
              <w:rPr>
                <w:rFonts w:eastAsia="Calibri"/>
                <w:sz w:val="24"/>
                <w:szCs w:val="24"/>
              </w:rPr>
              <w:t>Promociones</w:t>
            </w:r>
          </w:p>
        </w:tc>
        <w:tc>
          <w:tcPr>
            <w:tcW w:w="2246" w:type="dxa"/>
            <w:vAlign w:val="center"/>
          </w:tcPr>
          <w:p w14:paraId="51BA9805" w14:textId="77777777" w:rsidR="00381A79" w:rsidRPr="004C303D" w:rsidRDefault="00381A79" w:rsidP="00D539CD">
            <w:pPr>
              <w:spacing w:after="0"/>
              <w:jc w:val="center"/>
              <w:rPr>
                <w:rFonts w:eastAsia="Calibri"/>
                <w:sz w:val="24"/>
                <w:szCs w:val="24"/>
              </w:rPr>
            </w:pPr>
            <w:r w:rsidRPr="004C303D">
              <w:rPr>
                <w:rFonts w:eastAsia="Calibri"/>
                <w:sz w:val="24"/>
                <w:szCs w:val="24"/>
              </w:rPr>
              <w:t>6</w:t>
            </w:r>
          </w:p>
        </w:tc>
        <w:tc>
          <w:tcPr>
            <w:tcW w:w="2246" w:type="dxa"/>
            <w:vAlign w:val="center"/>
          </w:tcPr>
          <w:p w14:paraId="7E66E6C8" w14:textId="77777777" w:rsidR="00381A79" w:rsidRPr="004C303D" w:rsidRDefault="00381A79" w:rsidP="00D539CD">
            <w:pPr>
              <w:spacing w:after="0"/>
              <w:jc w:val="center"/>
              <w:rPr>
                <w:rFonts w:eastAsia="Calibri"/>
                <w:sz w:val="24"/>
                <w:szCs w:val="24"/>
              </w:rPr>
            </w:pPr>
            <w:r w:rsidRPr="004C303D">
              <w:rPr>
                <w:rFonts w:eastAsia="Calibri"/>
                <w:sz w:val="24"/>
                <w:szCs w:val="24"/>
              </w:rPr>
              <w:t>4</w:t>
            </w:r>
          </w:p>
        </w:tc>
        <w:tc>
          <w:tcPr>
            <w:tcW w:w="2246" w:type="dxa"/>
            <w:vAlign w:val="center"/>
          </w:tcPr>
          <w:p w14:paraId="4CB0873C" w14:textId="77777777" w:rsidR="00381A79" w:rsidRPr="004C303D" w:rsidRDefault="00381A79" w:rsidP="00D539CD">
            <w:pPr>
              <w:spacing w:after="0"/>
              <w:jc w:val="center"/>
              <w:rPr>
                <w:rFonts w:eastAsia="Calibri"/>
                <w:sz w:val="24"/>
                <w:szCs w:val="24"/>
              </w:rPr>
            </w:pPr>
            <w:r w:rsidRPr="004C303D">
              <w:rPr>
                <w:rFonts w:eastAsia="Calibri"/>
                <w:sz w:val="24"/>
                <w:szCs w:val="24"/>
              </w:rPr>
              <w:t>10</w:t>
            </w:r>
          </w:p>
        </w:tc>
      </w:tr>
      <w:tr w:rsidR="00381A79" w14:paraId="4C9D1E64" w14:textId="77777777" w:rsidTr="00D539CD">
        <w:trPr>
          <w:trHeight w:val="1256"/>
        </w:trPr>
        <w:tc>
          <w:tcPr>
            <w:tcW w:w="2246" w:type="dxa"/>
            <w:shd w:val="clear" w:color="auto" w:fill="C1DFEB" w:themeFill="accent5" w:themeFillTint="66"/>
            <w:vAlign w:val="center"/>
          </w:tcPr>
          <w:p w14:paraId="7182ED0F" w14:textId="77777777" w:rsidR="00381A79" w:rsidRPr="004C303D" w:rsidRDefault="00381A79" w:rsidP="00D539CD">
            <w:pPr>
              <w:spacing w:after="0"/>
              <w:jc w:val="center"/>
              <w:rPr>
                <w:rFonts w:eastAsia="Calibri"/>
                <w:sz w:val="24"/>
                <w:szCs w:val="24"/>
              </w:rPr>
            </w:pPr>
            <w:r w:rsidRPr="004C303D">
              <w:rPr>
                <w:rFonts w:eastAsia="Calibri"/>
                <w:sz w:val="24"/>
                <w:szCs w:val="24"/>
              </w:rPr>
              <w:t>Con ascenso de categoría profesional</w:t>
            </w:r>
          </w:p>
        </w:tc>
        <w:tc>
          <w:tcPr>
            <w:tcW w:w="2246" w:type="dxa"/>
            <w:vAlign w:val="center"/>
          </w:tcPr>
          <w:p w14:paraId="46CD4EE9" w14:textId="77777777" w:rsidR="00381A79" w:rsidRPr="004C303D" w:rsidRDefault="00381A79" w:rsidP="00D539CD">
            <w:pPr>
              <w:spacing w:after="0"/>
              <w:jc w:val="center"/>
              <w:rPr>
                <w:rFonts w:eastAsia="Calibri"/>
                <w:sz w:val="24"/>
                <w:szCs w:val="24"/>
              </w:rPr>
            </w:pPr>
            <w:r w:rsidRPr="004C303D">
              <w:rPr>
                <w:rFonts w:eastAsia="Calibri"/>
                <w:sz w:val="24"/>
                <w:szCs w:val="24"/>
              </w:rPr>
              <w:t>2</w:t>
            </w:r>
          </w:p>
        </w:tc>
        <w:tc>
          <w:tcPr>
            <w:tcW w:w="2246" w:type="dxa"/>
            <w:vAlign w:val="center"/>
          </w:tcPr>
          <w:p w14:paraId="4D59213A" w14:textId="77777777" w:rsidR="00381A79" w:rsidRPr="004C303D" w:rsidRDefault="00381A79" w:rsidP="00D539CD">
            <w:pPr>
              <w:spacing w:after="0"/>
              <w:jc w:val="center"/>
              <w:rPr>
                <w:rFonts w:eastAsia="Calibri"/>
                <w:sz w:val="24"/>
                <w:szCs w:val="24"/>
              </w:rPr>
            </w:pPr>
            <w:r w:rsidRPr="004C303D">
              <w:rPr>
                <w:rFonts w:eastAsia="Calibri"/>
                <w:sz w:val="24"/>
                <w:szCs w:val="24"/>
              </w:rPr>
              <w:t>0</w:t>
            </w:r>
          </w:p>
        </w:tc>
        <w:tc>
          <w:tcPr>
            <w:tcW w:w="2246" w:type="dxa"/>
            <w:vAlign w:val="center"/>
          </w:tcPr>
          <w:p w14:paraId="6F5C8D14" w14:textId="77777777" w:rsidR="00381A79" w:rsidRDefault="00381A79" w:rsidP="00D539CD">
            <w:pPr>
              <w:spacing w:after="0"/>
              <w:jc w:val="center"/>
              <w:rPr>
                <w:rFonts w:eastAsia="Calibri"/>
                <w:sz w:val="24"/>
                <w:szCs w:val="24"/>
              </w:rPr>
            </w:pPr>
            <w:r w:rsidRPr="004C303D">
              <w:rPr>
                <w:rFonts w:eastAsia="Calibri"/>
                <w:sz w:val="24"/>
                <w:szCs w:val="24"/>
              </w:rPr>
              <w:t>2</w:t>
            </w:r>
          </w:p>
        </w:tc>
      </w:tr>
    </w:tbl>
    <w:p w14:paraId="42A3D259" w14:textId="77777777" w:rsidR="00381A79" w:rsidRPr="00152C05" w:rsidRDefault="00381A79" w:rsidP="00381A79">
      <w:pPr>
        <w:rPr>
          <w:rFonts w:eastAsia="Calibri"/>
          <w:sz w:val="24"/>
          <w:szCs w:val="24"/>
        </w:rPr>
      </w:pPr>
    </w:p>
    <w:p w14:paraId="21C96904" w14:textId="77777777" w:rsidR="00381A79" w:rsidRPr="00B43599" w:rsidRDefault="00381A79" w:rsidP="00381A79">
      <w:pPr>
        <w:rPr>
          <w:rFonts w:eastAsia="Calibri"/>
          <w:sz w:val="24"/>
          <w:szCs w:val="24"/>
        </w:rPr>
      </w:pPr>
      <w:r w:rsidRPr="00B43599">
        <w:rPr>
          <w:rFonts w:eastAsia="Calibri"/>
          <w:sz w:val="24"/>
          <w:szCs w:val="24"/>
        </w:rPr>
        <w:t>Características y prácticas de la promoción y desarrollo en la empresa:</w:t>
      </w:r>
    </w:p>
    <w:p w14:paraId="46CE7946" w14:textId="77777777" w:rsidR="00381A79" w:rsidRPr="00C24266" w:rsidRDefault="00381A79" w:rsidP="00562D6A">
      <w:pPr>
        <w:pStyle w:val="Prrafodelista"/>
        <w:numPr>
          <w:ilvl w:val="0"/>
          <w:numId w:val="5"/>
        </w:numPr>
        <w:rPr>
          <w:rFonts w:eastAsia="Calibri"/>
          <w:sz w:val="24"/>
          <w:szCs w:val="24"/>
        </w:rPr>
      </w:pPr>
      <w:r w:rsidRPr="00C24266">
        <w:rPr>
          <w:rFonts w:eastAsia="Calibri"/>
          <w:sz w:val="24"/>
          <w:szCs w:val="24"/>
        </w:rPr>
        <w:t>Número importante de promociones que se ha realizado en los dos últimos años en la Compañía, ligado al crecimiento y vitalidad de la misma</w:t>
      </w:r>
    </w:p>
    <w:p w14:paraId="7A0F3C75" w14:textId="77777777" w:rsidR="00381A79" w:rsidRPr="009C2350" w:rsidRDefault="00381A79" w:rsidP="00562D6A">
      <w:pPr>
        <w:pStyle w:val="Prrafodelista"/>
        <w:numPr>
          <w:ilvl w:val="0"/>
          <w:numId w:val="5"/>
        </w:numPr>
        <w:rPr>
          <w:rFonts w:eastAsia="Calibri"/>
          <w:sz w:val="24"/>
          <w:szCs w:val="24"/>
        </w:rPr>
      </w:pPr>
      <w:r w:rsidRPr="009C2350">
        <w:rPr>
          <w:rFonts w:eastAsia="Calibri"/>
          <w:sz w:val="24"/>
          <w:szCs w:val="24"/>
        </w:rPr>
        <w:t>Importante promoción en mujeres (60%).</w:t>
      </w:r>
    </w:p>
    <w:p w14:paraId="358F4007" w14:textId="77777777" w:rsidR="00381A79" w:rsidRPr="009C2350" w:rsidRDefault="00381A79" w:rsidP="00562D6A">
      <w:pPr>
        <w:pStyle w:val="Prrafodelista"/>
        <w:numPr>
          <w:ilvl w:val="0"/>
          <w:numId w:val="5"/>
        </w:numPr>
        <w:rPr>
          <w:rFonts w:eastAsia="Calibri"/>
          <w:sz w:val="24"/>
          <w:szCs w:val="24"/>
        </w:rPr>
      </w:pPr>
      <w:r w:rsidRPr="009C2350">
        <w:rPr>
          <w:rFonts w:eastAsia="Calibri"/>
          <w:sz w:val="24"/>
          <w:szCs w:val="24"/>
        </w:rPr>
        <w:t>También es destacable, sólo a efectos estadísticos, que la promoción de mujeres se ha dado en perfiles sin cargas familiares y en cambio, las de hombres si tienen cargas familiares.</w:t>
      </w:r>
    </w:p>
    <w:p w14:paraId="53981932" w14:textId="10687416" w:rsidR="00381A79" w:rsidRDefault="00381A79" w:rsidP="00381A79">
      <w:pPr>
        <w:rPr>
          <w:rFonts w:eastAsia="Calibri"/>
          <w:sz w:val="24"/>
          <w:szCs w:val="24"/>
        </w:rPr>
      </w:pPr>
      <w:r w:rsidRPr="00B43599">
        <w:rPr>
          <w:rFonts w:eastAsia="Calibri"/>
          <w:sz w:val="24"/>
          <w:szCs w:val="24"/>
        </w:rPr>
        <w:t>Dentro del desarrollo del plan de igualdad, se ha detectado como mejora el desarrollo de un procedimiento objetivo del sistema de promoción interna.</w:t>
      </w:r>
    </w:p>
    <w:p w14:paraId="123A226C" w14:textId="77777777" w:rsidR="00D21D51" w:rsidRPr="00B43599" w:rsidRDefault="00D21D51" w:rsidP="00381A79">
      <w:pPr>
        <w:rPr>
          <w:rFonts w:eastAsia="Calibri"/>
          <w:sz w:val="24"/>
          <w:szCs w:val="24"/>
        </w:rPr>
      </w:pPr>
    </w:p>
    <w:p w14:paraId="049C818A" w14:textId="77777777" w:rsidR="00FE0756" w:rsidRPr="00626645" w:rsidRDefault="00FE0756" w:rsidP="00562D6A">
      <w:pPr>
        <w:pStyle w:val="Prrafodelista"/>
        <w:numPr>
          <w:ilvl w:val="0"/>
          <w:numId w:val="3"/>
        </w:numPr>
        <w:rPr>
          <w:rFonts w:ascii="Montserrat SemiBold" w:eastAsia="Calibri" w:hAnsi="Montserrat SemiBold"/>
          <w:color w:val="6D1C49" w:themeColor="accent1" w:themeTint="E6"/>
        </w:rPr>
      </w:pPr>
      <w:r w:rsidRPr="00626645">
        <w:rPr>
          <w:rFonts w:ascii="Montserrat SemiBold" w:eastAsia="Calibri" w:hAnsi="Montserrat SemiBold"/>
          <w:color w:val="6D1C49" w:themeColor="accent1" w:themeTint="E6"/>
        </w:rPr>
        <w:t>Condiciones de trabajo, incluida la auditoría salarial entre mujeres y hombres</w:t>
      </w:r>
    </w:p>
    <w:p w14:paraId="03222AFB" w14:textId="77777777" w:rsidR="00FE0756" w:rsidRPr="00B43599" w:rsidRDefault="00FE0756" w:rsidP="00FE0756">
      <w:pPr>
        <w:rPr>
          <w:rFonts w:eastAsia="Calibri"/>
          <w:sz w:val="24"/>
          <w:szCs w:val="24"/>
        </w:rPr>
      </w:pPr>
      <w:r w:rsidRPr="00B43599">
        <w:rPr>
          <w:rFonts w:eastAsia="Calibri"/>
          <w:sz w:val="24"/>
          <w:szCs w:val="24"/>
        </w:rPr>
        <w:t>En esta área se pretende valorar la política retributiva de la empresa y si se cumple con el principio de igualdad retributiva.</w:t>
      </w:r>
    </w:p>
    <w:p w14:paraId="50D79A3A" w14:textId="77777777" w:rsidR="00FE0756" w:rsidRPr="00B43599" w:rsidRDefault="00FE0756" w:rsidP="00FE0756">
      <w:pPr>
        <w:rPr>
          <w:rFonts w:eastAsia="Calibri"/>
          <w:sz w:val="24"/>
          <w:szCs w:val="24"/>
        </w:rPr>
      </w:pPr>
      <w:r w:rsidRPr="00B43599">
        <w:rPr>
          <w:rFonts w:eastAsia="Calibri"/>
          <w:sz w:val="24"/>
          <w:szCs w:val="24"/>
        </w:rPr>
        <w:t>Para realizar el análisis de la distribución salarial entre mujeres y hombres se ha comprobado si los trabajadores si los trabajadores y trabajadoras reciben la misma remuneración.</w:t>
      </w:r>
    </w:p>
    <w:p w14:paraId="7A448201" w14:textId="03C4735F" w:rsidR="00FE0756" w:rsidRDefault="00FE0756" w:rsidP="00FE0756">
      <w:pPr>
        <w:rPr>
          <w:rFonts w:eastAsia="Calibri"/>
          <w:sz w:val="24"/>
          <w:szCs w:val="24"/>
        </w:rPr>
      </w:pPr>
      <w:r w:rsidRPr="00B43599">
        <w:rPr>
          <w:rFonts w:eastAsia="Calibri"/>
          <w:sz w:val="24"/>
          <w:szCs w:val="24"/>
        </w:rPr>
        <w:t>No es posible realizar una comparación directa en todos los puestos valorados, ya que no en todos los puestos hay tanto hombres como mujeres (</w:t>
      </w:r>
      <w:r w:rsidRPr="00010DA2">
        <w:rPr>
          <w:rFonts w:eastAsia="Calibri"/>
          <w:i/>
          <w:sz w:val="24"/>
          <w:szCs w:val="24"/>
        </w:rPr>
        <w:t>se relaciona en la tabla adjunta</w:t>
      </w:r>
      <w:r w:rsidRPr="00B43599">
        <w:rPr>
          <w:rFonts w:eastAsia="Calibri"/>
          <w:sz w:val="24"/>
          <w:szCs w:val="24"/>
        </w:rPr>
        <w:t>):</w:t>
      </w:r>
    </w:p>
    <w:p w14:paraId="313C5687" w14:textId="77777777" w:rsidR="00FE0756" w:rsidRPr="00366E25" w:rsidRDefault="00FE0756" w:rsidP="00FE0756">
      <w:pPr>
        <w:shd w:val="clear" w:color="auto" w:fill="FFFFFF"/>
        <w:spacing w:before="135" w:after="135" w:line="360" w:lineRule="auto"/>
        <w:rPr>
          <w:rFonts w:ascii="Georgia" w:hAnsi="Georgia" w:cs="Arial"/>
          <w:b/>
          <w:bCs/>
        </w:rPr>
      </w:pPr>
      <w:r>
        <w:rPr>
          <w:rFonts w:ascii="Georgia" w:hAnsi="Georgia" w:cs="Arial"/>
          <w:b/>
          <w:bCs/>
        </w:rPr>
        <w:t>JEFE/A DEPARTAMENTO</w:t>
      </w:r>
    </w:p>
    <w:p w14:paraId="15392782" w14:textId="77777777" w:rsidR="00FE0756" w:rsidRPr="00640085" w:rsidRDefault="00FE0756" w:rsidP="00FE0756">
      <w:pPr>
        <w:spacing w:line="360" w:lineRule="auto"/>
        <w:rPr>
          <w:rFonts w:ascii="Arial" w:hAnsi="Arial" w:cs="Arial"/>
          <w:u w:val="dotted"/>
        </w:rPr>
      </w:pPr>
      <w:r w:rsidRPr="00640085">
        <w:rPr>
          <w:rFonts w:ascii="Arial" w:hAnsi="Arial" w:cs="Arial"/>
          <w:u w:val="dotted"/>
        </w:rPr>
        <w:t>Observaciones:</w:t>
      </w:r>
    </w:p>
    <w:p w14:paraId="4CAD5D99" w14:textId="77777777" w:rsidR="00FE0756" w:rsidRDefault="00FE0756" w:rsidP="00FE0756">
      <w:pPr>
        <w:spacing w:line="360" w:lineRule="auto"/>
        <w:rPr>
          <w:rFonts w:ascii="Arial" w:hAnsi="Arial" w:cs="Arial"/>
        </w:rPr>
      </w:pPr>
      <w:r>
        <w:rPr>
          <w:rFonts w:ascii="Arial" w:hAnsi="Arial" w:cs="Arial"/>
        </w:rPr>
        <w:t>Con la organización por PUESTOS SIMILARES sobre un organigrama muy plano que tiene la Compañía, no son relevantes las diferencias cuantitativas a valorar en este nivel, dando la diferencia una media del 5,26% de diferencia entre sexos y a favor del personal masculino.</w:t>
      </w:r>
    </w:p>
    <w:p w14:paraId="31EC9957" w14:textId="77777777" w:rsidR="00FE0756" w:rsidRDefault="00FE0756" w:rsidP="00FE0756">
      <w:pPr>
        <w:spacing w:line="360" w:lineRule="auto"/>
        <w:rPr>
          <w:rFonts w:ascii="Arial" w:hAnsi="Arial" w:cs="Arial"/>
        </w:rPr>
      </w:pPr>
      <w:r>
        <w:rPr>
          <w:rFonts w:ascii="Arial" w:hAnsi="Arial" w:cs="Arial"/>
        </w:rPr>
        <w:t>En concreto estas diferencias, aún no llegando a niveles que se deban justificar, se comprueba que se da por personal, preferentemente masculino, con mayor tiempo de antigüedad y estancia en la empresa.</w:t>
      </w:r>
    </w:p>
    <w:p w14:paraId="5CC36184" w14:textId="77777777" w:rsidR="00FE0756" w:rsidRPr="00366E25" w:rsidRDefault="00FE0756" w:rsidP="00FE0756">
      <w:pPr>
        <w:shd w:val="clear" w:color="auto" w:fill="FFFFFF"/>
        <w:spacing w:before="135" w:after="135" w:line="360" w:lineRule="auto"/>
        <w:rPr>
          <w:rFonts w:ascii="Georgia" w:hAnsi="Georgia" w:cs="Arial"/>
          <w:b/>
          <w:bCs/>
        </w:rPr>
      </w:pPr>
      <w:r>
        <w:rPr>
          <w:rFonts w:ascii="Georgia" w:hAnsi="Georgia" w:cs="Arial"/>
          <w:b/>
          <w:bCs/>
        </w:rPr>
        <w:t>TÉCNICO/A DEPARTAMENTO</w:t>
      </w:r>
    </w:p>
    <w:p w14:paraId="39306CF4" w14:textId="77777777" w:rsidR="00FE0756" w:rsidRPr="00640085" w:rsidRDefault="00FE0756" w:rsidP="00FE0756">
      <w:pPr>
        <w:spacing w:line="360" w:lineRule="auto"/>
        <w:rPr>
          <w:rFonts w:ascii="Arial" w:hAnsi="Arial" w:cs="Arial"/>
          <w:u w:val="dotted"/>
        </w:rPr>
      </w:pPr>
      <w:r w:rsidRPr="00640085">
        <w:rPr>
          <w:rFonts w:ascii="Arial" w:hAnsi="Arial" w:cs="Arial"/>
          <w:u w:val="dotted"/>
        </w:rPr>
        <w:t>Observaciones:</w:t>
      </w:r>
    </w:p>
    <w:p w14:paraId="11D09B78" w14:textId="77777777" w:rsidR="00FE0756" w:rsidRDefault="00FE0756" w:rsidP="00FE0756">
      <w:pPr>
        <w:spacing w:line="360" w:lineRule="auto"/>
        <w:rPr>
          <w:rFonts w:ascii="Arial" w:hAnsi="Arial" w:cs="Arial"/>
        </w:rPr>
      </w:pPr>
      <w:r>
        <w:rPr>
          <w:rFonts w:ascii="Arial" w:hAnsi="Arial" w:cs="Arial"/>
        </w:rPr>
        <w:t>Con la organización por PUESTOS SIMILARES sobre un organigrama muy plano que tiene la Compañía, son relevantes las diferencias cuantitativas a valorar en este nivel, dando la diferencia una media del 10,38% de diferencia entre sexos y a favor del personal masculino.</w:t>
      </w:r>
    </w:p>
    <w:p w14:paraId="0AE9015F" w14:textId="5B474613" w:rsidR="00FE0756" w:rsidRDefault="00FE0756" w:rsidP="00FE0756">
      <w:pPr>
        <w:spacing w:line="360" w:lineRule="auto"/>
        <w:rPr>
          <w:rFonts w:ascii="Arial" w:hAnsi="Arial" w:cs="Arial"/>
        </w:rPr>
      </w:pPr>
      <w:r>
        <w:rPr>
          <w:rFonts w:ascii="Arial" w:hAnsi="Arial" w:cs="Arial"/>
        </w:rPr>
        <w:t>En concreto estas diferencias, aún no llegando a niveles que se deban justificar, se comprueba que se da por personal, preferentemente masculino, con actividades más concretas y con complementos más específicos; como son el área de mantenimiento y personal que por su labor a veces tienen la situación de “desplazado”; si no tenemos en cuenta esas singularidades, la retribución casi es similar, si bien en ese caso las condiciones serían un poco superiores en el personal femenino (en torno al 3%).</w:t>
      </w:r>
    </w:p>
    <w:p w14:paraId="27E64486" w14:textId="77777777" w:rsidR="00FE0756" w:rsidRPr="00366E25" w:rsidRDefault="00FE0756" w:rsidP="00FE0756">
      <w:pPr>
        <w:shd w:val="clear" w:color="auto" w:fill="FFFFFF"/>
        <w:spacing w:before="135" w:after="135" w:line="360" w:lineRule="auto"/>
        <w:rPr>
          <w:rFonts w:ascii="Georgia" w:hAnsi="Georgia" w:cs="Arial"/>
          <w:b/>
          <w:bCs/>
        </w:rPr>
      </w:pPr>
      <w:r>
        <w:rPr>
          <w:rFonts w:ascii="Georgia" w:hAnsi="Georgia" w:cs="Arial"/>
          <w:b/>
          <w:bCs/>
        </w:rPr>
        <w:t>PERSONAL APOYO DEPARTAMENTO</w:t>
      </w:r>
    </w:p>
    <w:p w14:paraId="54A3AC94" w14:textId="77777777" w:rsidR="00FE0756" w:rsidRPr="00640085" w:rsidRDefault="00FE0756" w:rsidP="00FE0756">
      <w:pPr>
        <w:spacing w:line="360" w:lineRule="auto"/>
        <w:rPr>
          <w:rFonts w:ascii="Arial" w:hAnsi="Arial" w:cs="Arial"/>
          <w:u w:val="dotted"/>
        </w:rPr>
      </w:pPr>
      <w:r w:rsidRPr="00640085">
        <w:rPr>
          <w:rFonts w:ascii="Arial" w:hAnsi="Arial" w:cs="Arial"/>
          <w:u w:val="dotted"/>
        </w:rPr>
        <w:t>Observaciones:</w:t>
      </w:r>
    </w:p>
    <w:p w14:paraId="26209B95" w14:textId="77777777" w:rsidR="00FE0756" w:rsidRDefault="00FE0756" w:rsidP="00FE0756">
      <w:pPr>
        <w:spacing w:line="360" w:lineRule="auto"/>
        <w:rPr>
          <w:rFonts w:ascii="Arial" w:hAnsi="Arial" w:cs="Arial"/>
        </w:rPr>
      </w:pPr>
      <w:r>
        <w:rPr>
          <w:rFonts w:ascii="Arial" w:hAnsi="Arial" w:cs="Arial"/>
        </w:rPr>
        <w:t>Con la organización por PUESTOS SIMILARES sobre un organigrama muy plano que tiene la Compañía, es destacable que esta posición tiene una tasa de cobertura muy feminizada (el 94,5% de los puestos), teniendo un salario promedio superior en un 10,56% superior en el personal femenino.</w:t>
      </w:r>
    </w:p>
    <w:p w14:paraId="4BFD7999" w14:textId="77777777" w:rsidR="00FE0756" w:rsidRDefault="00FE0756" w:rsidP="00FE0756">
      <w:pPr>
        <w:spacing w:line="360" w:lineRule="auto"/>
        <w:rPr>
          <w:rFonts w:ascii="Arial" w:hAnsi="Arial" w:cs="Arial"/>
        </w:rPr>
      </w:pPr>
      <w:r>
        <w:rPr>
          <w:rFonts w:ascii="Arial" w:hAnsi="Arial" w:cs="Arial"/>
        </w:rPr>
        <w:t>En concreto estas diferencias, aún no llegando a niveles que se deban justificar, se comprueba que el personal femenino tiene en concepto de antigüedad un importe que en el masculino, por no llegar a los parámetros establecidos en convenio, no existe; quitando este plus la diferencia es del 7,10%.</w:t>
      </w:r>
    </w:p>
    <w:p w14:paraId="562EAD96" w14:textId="77777777" w:rsidR="00FE0756" w:rsidRPr="00366E25" w:rsidRDefault="00FE0756" w:rsidP="00FE0756">
      <w:pPr>
        <w:shd w:val="clear" w:color="auto" w:fill="FFFFFF"/>
        <w:spacing w:before="135" w:after="135" w:line="360" w:lineRule="auto"/>
        <w:rPr>
          <w:rFonts w:ascii="Georgia" w:hAnsi="Georgia" w:cs="Arial"/>
          <w:b/>
          <w:bCs/>
        </w:rPr>
      </w:pPr>
      <w:r>
        <w:rPr>
          <w:rFonts w:ascii="Georgia" w:hAnsi="Georgia" w:cs="Arial"/>
          <w:b/>
          <w:bCs/>
        </w:rPr>
        <w:t>PERSONAL ALMACÉN</w:t>
      </w:r>
    </w:p>
    <w:p w14:paraId="2550B0B7" w14:textId="77777777" w:rsidR="00FE0756" w:rsidRPr="00640085" w:rsidRDefault="00FE0756" w:rsidP="00FE0756">
      <w:pPr>
        <w:spacing w:line="360" w:lineRule="auto"/>
        <w:rPr>
          <w:rFonts w:ascii="Arial" w:hAnsi="Arial" w:cs="Arial"/>
          <w:u w:val="dotted"/>
        </w:rPr>
      </w:pPr>
      <w:r w:rsidRPr="00640085">
        <w:rPr>
          <w:rFonts w:ascii="Arial" w:hAnsi="Arial" w:cs="Arial"/>
          <w:u w:val="dotted"/>
        </w:rPr>
        <w:t>Observaciones:</w:t>
      </w:r>
    </w:p>
    <w:p w14:paraId="2398168D" w14:textId="77777777" w:rsidR="00FE0756" w:rsidRDefault="00FE0756" w:rsidP="00FE0756">
      <w:pPr>
        <w:spacing w:line="360" w:lineRule="auto"/>
        <w:rPr>
          <w:rFonts w:ascii="Arial" w:hAnsi="Arial" w:cs="Arial"/>
        </w:rPr>
      </w:pPr>
      <w:r>
        <w:rPr>
          <w:rFonts w:ascii="Arial" w:hAnsi="Arial" w:cs="Arial"/>
        </w:rPr>
        <w:t>Con la organización por PUESTOS SIMILARES sobre un organigrama muy plano que tiene la Compañía, es destacable que esta posición tiene una tasa de cobertura muy masculinizada (el 82% de los puestos), teniendo un salario promedio superior en un 19,67% superior al personal femenino.</w:t>
      </w:r>
    </w:p>
    <w:p w14:paraId="1CA5F04C" w14:textId="77777777" w:rsidR="00FE0756" w:rsidRDefault="00FE0756" w:rsidP="00FE0756">
      <w:pPr>
        <w:spacing w:line="360" w:lineRule="auto"/>
        <w:rPr>
          <w:rFonts w:ascii="Arial" w:hAnsi="Arial" w:cs="Arial"/>
        </w:rPr>
      </w:pPr>
      <w:r>
        <w:rPr>
          <w:rFonts w:ascii="Arial" w:hAnsi="Arial" w:cs="Arial"/>
        </w:rPr>
        <w:t>En concreto estas diferencias, aún no llegando a niveles que se deban justificar, se comprueba que el personal femenino mayoritariamente tiene la categoría de Oficial 3ª (el 80%) y sólo el 20% es Oficial de 2ª, frente al personal masculino, dónde el 39% es Oficial 3ª y el 61% es Oficial 2ª.</w:t>
      </w:r>
    </w:p>
    <w:p w14:paraId="25005B9E" w14:textId="77777777" w:rsidR="00FE0756" w:rsidRDefault="00FE0756" w:rsidP="00FE0756">
      <w:pPr>
        <w:spacing w:line="360" w:lineRule="auto"/>
        <w:rPr>
          <w:rFonts w:ascii="Arial" w:hAnsi="Arial" w:cs="Arial"/>
        </w:rPr>
      </w:pPr>
      <w:r>
        <w:rPr>
          <w:rFonts w:ascii="Arial" w:hAnsi="Arial" w:cs="Arial"/>
        </w:rPr>
        <w:t>Más destacable, es que el plus productividad, afecta más a las posiciones ocupadas por personal masculino, ya que el personal femenino, los puestos de trabajo que ocupan, no requieren de esa agilidad para cumplimiento de plazos etc…</w:t>
      </w:r>
    </w:p>
    <w:p w14:paraId="19C7853B" w14:textId="0D334269" w:rsidR="00FE0756" w:rsidRDefault="00FE0756" w:rsidP="00FE0756">
      <w:pPr>
        <w:spacing w:line="360" w:lineRule="auto"/>
        <w:rPr>
          <w:rFonts w:ascii="Arial" w:hAnsi="Arial" w:cs="Arial"/>
        </w:rPr>
      </w:pPr>
      <w:r>
        <w:rPr>
          <w:rFonts w:ascii="Arial" w:hAnsi="Arial" w:cs="Arial"/>
        </w:rPr>
        <w:t>Aún así se recomendará en conclusiones a la empresa valore si las categorías y los puestos con plus de productividad pueden adecuarse también con personal femenino; si esto ocurriera las diferencias salariales no estarán tan diferenciadas.</w:t>
      </w:r>
    </w:p>
    <w:p w14:paraId="164EF131" w14:textId="77777777" w:rsidR="00FE0756" w:rsidRDefault="00FE0756" w:rsidP="00FE0756">
      <w:pPr>
        <w:shd w:val="clear" w:color="auto" w:fill="FFFFFF"/>
        <w:spacing w:before="135" w:after="135" w:line="360" w:lineRule="auto"/>
        <w:rPr>
          <w:rFonts w:ascii="Georgia" w:hAnsi="Georgia" w:cs="Arial"/>
          <w:bCs/>
          <w:u w:val="double"/>
        </w:rPr>
      </w:pPr>
      <w:r>
        <w:rPr>
          <w:rFonts w:ascii="Georgia" w:hAnsi="Georgia" w:cs="Arial"/>
          <w:bCs/>
          <w:u w:val="double"/>
        </w:rPr>
        <w:t xml:space="preserve">CONCLUSIONES Y ACCIONES A VALORAR  </w:t>
      </w:r>
    </w:p>
    <w:p w14:paraId="6D87A696" w14:textId="77777777" w:rsidR="00FE0756" w:rsidRDefault="00FE0756" w:rsidP="00FE0756">
      <w:pPr>
        <w:shd w:val="clear" w:color="auto" w:fill="FFFFFF"/>
        <w:spacing w:before="135" w:after="135" w:line="360" w:lineRule="auto"/>
        <w:rPr>
          <w:rFonts w:ascii="Georgia" w:hAnsi="Georgia" w:cs="Arial"/>
          <w:bCs/>
          <w:i/>
          <w:u w:val="double"/>
        </w:rPr>
      </w:pPr>
      <w:r>
        <w:rPr>
          <w:rFonts w:ascii="Georgia" w:hAnsi="Georgia" w:cs="Arial"/>
          <w:bCs/>
          <w:i/>
          <w:u w:val="double"/>
        </w:rPr>
        <w:t>(a tenor de los datos obtenidos en la auditoría retributiva)</w:t>
      </w:r>
    </w:p>
    <w:p w14:paraId="40658864" w14:textId="77777777" w:rsidR="00381A79" w:rsidRPr="000B20A7" w:rsidRDefault="00381A79" w:rsidP="00381A79">
      <w:pPr>
        <w:spacing w:line="360" w:lineRule="auto"/>
        <w:rPr>
          <w:rFonts w:ascii="Arial" w:hAnsi="Arial" w:cs="Arial"/>
        </w:rPr>
      </w:pPr>
      <w:r w:rsidRPr="000B20A7">
        <w:rPr>
          <w:rFonts w:ascii="Arial" w:hAnsi="Arial" w:cs="Arial"/>
        </w:rPr>
        <w:t>Una vez comprobados, cotejados, analizados y contrastados todos los datos útiles y a disposición para la realización de la auditoría retributiva, es preciso dejar constancia de las cuestiones a mejorar u observaciones que se consideran de importancia e interés.</w:t>
      </w:r>
    </w:p>
    <w:p w14:paraId="122E3F38" w14:textId="7C55B481" w:rsidR="00381A79" w:rsidRPr="000B20A7" w:rsidRDefault="00381A79" w:rsidP="00381A79">
      <w:pPr>
        <w:spacing w:line="360" w:lineRule="auto"/>
        <w:rPr>
          <w:rFonts w:ascii="Georgia" w:hAnsi="Georgia" w:cs="Arial"/>
          <w:bCs/>
        </w:rPr>
      </w:pPr>
      <w:r w:rsidRPr="000B20A7">
        <w:rPr>
          <w:rFonts w:ascii="Arial" w:hAnsi="Arial" w:cs="Arial"/>
        </w:rPr>
        <w:t xml:space="preserve">1º.- </w:t>
      </w:r>
      <w:r w:rsidRPr="000B20A7">
        <w:rPr>
          <w:rFonts w:ascii="Georgia" w:hAnsi="Georgia" w:cs="Arial"/>
          <w:bCs/>
        </w:rPr>
        <w:t>En referencia a la función valorada como Jefe/a de Departamento</w:t>
      </w:r>
      <w:r>
        <w:rPr>
          <w:rFonts w:ascii="Georgia" w:hAnsi="Georgia" w:cs="Arial"/>
          <w:bCs/>
        </w:rPr>
        <w:t xml:space="preserve">, no se aprecian diferencias que requieran un análisis profundo por actuaciones empresariales que puedan suscitar discriminación salarial por razón de </w:t>
      </w:r>
      <w:r w:rsidR="00953BE7">
        <w:rPr>
          <w:rFonts w:ascii="Georgia" w:hAnsi="Georgia" w:cs="Arial"/>
          <w:bCs/>
        </w:rPr>
        <w:t>sexo</w:t>
      </w:r>
      <w:r>
        <w:rPr>
          <w:rFonts w:ascii="Georgia" w:hAnsi="Georgia" w:cs="Arial"/>
          <w:bCs/>
        </w:rPr>
        <w:t xml:space="preserve">; es más se aprecia que el personal ubicado en esta función tiene condiciones retributivas superiores a puestos análogos en el mismo sector y otros sectores y las diferencias que se dan en ellos, incluso dentro del mismo </w:t>
      </w:r>
      <w:r w:rsidR="00953BE7">
        <w:rPr>
          <w:rFonts w:ascii="Georgia" w:hAnsi="Georgia" w:cs="Arial"/>
          <w:bCs/>
        </w:rPr>
        <w:t>sexo</w:t>
      </w:r>
      <w:r>
        <w:rPr>
          <w:rFonts w:ascii="Georgia" w:hAnsi="Georgia" w:cs="Arial"/>
          <w:bCs/>
        </w:rPr>
        <w:t>, son objetivas en relación a la comparativa de mercado.</w:t>
      </w:r>
    </w:p>
    <w:p w14:paraId="133C077C" w14:textId="77777777" w:rsidR="00381A79" w:rsidRPr="000B20A7" w:rsidRDefault="00381A79" w:rsidP="00381A79">
      <w:pPr>
        <w:spacing w:line="360" w:lineRule="auto"/>
        <w:rPr>
          <w:rFonts w:ascii="Georgia" w:hAnsi="Georgia" w:cs="Arial"/>
          <w:bCs/>
        </w:rPr>
      </w:pPr>
      <w:r w:rsidRPr="000B20A7">
        <w:rPr>
          <w:rFonts w:ascii="Georgia" w:hAnsi="Georgia" w:cs="Arial"/>
          <w:bCs/>
        </w:rPr>
        <w:t>2º.- En referencia a la función valorada como Técnico/a Dep</w:t>
      </w:r>
      <w:r>
        <w:rPr>
          <w:rFonts w:ascii="Georgia" w:hAnsi="Georgia" w:cs="Arial"/>
          <w:bCs/>
        </w:rPr>
        <w:t>artamento, se comprueba que son condiciones de mercado y que las diferencias entre personal masculino y femenino, están ubicadas en posiciones con características técnicas muy particulares, ya enunciadas en el análisis; prioritariamente gestionadas con personal masculino, pero con garantías de empresa que si se diera el caso inverso, puestos ubicados con personal femenino, las condiciones serán coherentes.</w:t>
      </w:r>
    </w:p>
    <w:p w14:paraId="00F7E61C" w14:textId="77777777" w:rsidR="00381A79" w:rsidRPr="000B20A7" w:rsidRDefault="00381A79" w:rsidP="00381A79">
      <w:pPr>
        <w:spacing w:line="360" w:lineRule="auto"/>
        <w:rPr>
          <w:rFonts w:ascii="Georgia" w:hAnsi="Georgia" w:cs="Arial"/>
          <w:bCs/>
        </w:rPr>
      </w:pPr>
      <w:r w:rsidRPr="000B20A7">
        <w:rPr>
          <w:rFonts w:ascii="Georgia" w:hAnsi="Georgia" w:cs="Arial"/>
          <w:bCs/>
        </w:rPr>
        <w:t>3º.- En referencia a la función valorada como Persona</w:t>
      </w:r>
      <w:r>
        <w:rPr>
          <w:rFonts w:ascii="Georgia" w:hAnsi="Georgia" w:cs="Arial"/>
          <w:bCs/>
        </w:rPr>
        <w:t>l de Apoyo en los departamentos, se constata que es una posición mayoritariamente conformada por personal femenino, con más antigüedad y eso hace que exista una diferencia, que no requiere justificación, con el personal masculino.</w:t>
      </w:r>
    </w:p>
    <w:p w14:paraId="41436D47" w14:textId="77777777" w:rsidR="00381A79" w:rsidRDefault="00381A79" w:rsidP="00381A79">
      <w:pPr>
        <w:spacing w:line="360" w:lineRule="auto"/>
        <w:rPr>
          <w:rFonts w:ascii="Georgia" w:hAnsi="Georgia" w:cs="Arial"/>
          <w:bCs/>
        </w:rPr>
      </w:pPr>
      <w:r w:rsidRPr="000B20A7">
        <w:rPr>
          <w:rFonts w:ascii="Georgia" w:hAnsi="Georgia" w:cs="Arial"/>
          <w:bCs/>
        </w:rPr>
        <w:t>4º.- En referen</w:t>
      </w:r>
      <w:r>
        <w:rPr>
          <w:rFonts w:ascii="Georgia" w:hAnsi="Georgia" w:cs="Arial"/>
          <w:bCs/>
        </w:rPr>
        <w:t xml:space="preserve">cia a la función valorada como </w:t>
      </w:r>
      <w:r w:rsidRPr="000B20A7">
        <w:rPr>
          <w:rFonts w:ascii="Georgia" w:hAnsi="Georgia" w:cs="Arial"/>
          <w:bCs/>
        </w:rPr>
        <w:t>Personal de Almacén</w:t>
      </w:r>
      <w:r>
        <w:rPr>
          <w:rFonts w:ascii="Georgia" w:hAnsi="Georgia" w:cs="Arial"/>
          <w:bCs/>
        </w:rPr>
        <w:t>, es dónde más diferencias se aprecian, si bien no llegan al 25% de diferencia salarial que requiere justificación; Si bien, en aras de buscar la mejora continua y la igualdad de trato salarial aquí si se aprecian dos medidas que deben de ser analizadas:</w:t>
      </w:r>
    </w:p>
    <w:p w14:paraId="52C423F8" w14:textId="79144954" w:rsidR="00381A79" w:rsidRDefault="00381A79" w:rsidP="00381A79">
      <w:pPr>
        <w:spacing w:line="360" w:lineRule="auto"/>
        <w:rPr>
          <w:rFonts w:ascii="Georgia" w:hAnsi="Georgia" w:cs="Arial"/>
          <w:bCs/>
        </w:rPr>
      </w:pPr>
      <w:r>
        <w:rPr>
          <w:rFonts w:ascii="Georgia" w:hAnsi="Georgia" w:cs="Arial"/>
          <w:bCs/>
        </w:rPr>
        <w:t xml:space="preserve">Por un lado, en esta función existen dos categorías; Oficial 2ª y Oficial 3ª Ayudante, es necesaria una reflexión para comprobar si la mayoría del personal femenino, actualmente como Oficial 3ª Ayudante puede promocionar de categoría, </w:t>
      </w:r>
      <w:r w:rsidR="00D21D51">
        <w:rPr>
          <w:rFonts w:ascii="Georgia" w:hAnsi="Georgia" w:cs="Arial"/>
          <w:bCs/>
        </w:rPr>
        <w:t>aun</w:t>
      </w:r>
      <w:r>
        <w:rPr>
          <w:rFonts w:ascii="Georgia" w:hAnsi="Georgia" w:cs="Arial"/>
          <w:bCs/>
        </w:rPr>
        <w:t xml:space="preserve"> estando justificado que las funciones realizadas pueden ser de la categoría utilizada.</w:t>
      </w:r>
    </w:p>
    <w:p w14:paraId="49A4CAF8" w14:textId="3539F0CD" w:rsidR="00381A79" w:rsidRDefault="00381A79" w:rsidP="00381A79">
      <w:pPr>
        <w:spacing w:line="360" w:lineRule="auto"/>
        <w:rPr>
          <w:rFonts w:ascii="Georgia" w:hAnsi="Georgia" w:cs="Arial"/>
          <w:bCs/>
        </w:rPr>
      </w:pPr>
      <w:r>
        <w:rPr>
          <w:rFonts w:ascii="Georgia" w:hAnsi="Georgia" w:cs="Arial"/>
          <w:bCs/>
        </w:rPr>
        <w:t>Por otro lado, es preciso valorar si personal femenino puede ubicarse en funciones dentro de esta posición que les den la opción de ser acreedoras del plus productividad; ya que las funciones actuales no requieren esa respuesta al cliente y celeridad de gestión y por lo tanto no están en la posibilidad de obtener dicho complemento.</w:t>
      </w:r>
    </w:p>
    <w:p w14:paraId="520B58D2" w14:textId="77777777" w:rsidR="00381A79" w:rsidRDefault="00381A79" w:rsidP="00381A79">
      <w:pPr>
        <w:spacing w:line="360" w:lineRule="auto"/>
        <w:rPr>
          <w:rFonts w:ascii="Georgia" w:hAnsi="Georgia" w:cs="Arial"/>
          <w:bCs/>
        </w:rPr>
      </w:pPr>
      <w:r>
        <w:rPr>
          <w:rFonts w:ascii="Georgia" w:hAnsi="Georgia" w:cs="Arial"/>
          <w:bCs/>
        </w:rPr>
        <w:t>La Dirección valorará estas situaciones para plantear mejoras, que como se explica en el informe no están motivadas por las justificaciones normativas pero si en el principio de coherencia e igualdad de trato que la empresa tiene como prioridad.</w:t>
      </w:r>
    </w:p>
    <w:p w14:paraId="185B4A21" w14:textId="77777777" w:rsidR="00381A79" w:rsidRDefault="00381A79" w:rsidP="00381A79">
      <w:pPr>
        <w:spacing w:line="360" w:lineRule="auto"/>
        <w:rPr>
          <w:rFonts w:ascii="Georgia" w:hAnsi="Georgia" w:cs="Arial"/>
          <w:bCs/>
        </w:rPr>
      </w:pPr>
      <w:r>
        <w:rPr>
          <w:rFonts w:ascii="Georgia" w:hAnsi="Georgia" w:cs="Arial"/>
          <w:bCs/>
        </w:rPr>
        <w:t>También es preciso informar que el impacto de las reducciones de jornada no es significativo en esta Compañía; actualmente sólo dos personas, ubicadas en el nivel de “Personal de apoyo a departamentos”.</w:t>
      </w:r>
    </w:p>
    <w:p w14:paraId="765FCBA3" w14:textId="77777777" w:rsidR="00D539CD" w:rsidRDefault="00D539CD" w:rsidP="00D511AE">
      <w:pPr>
        <w:rPr>
          <w:rFonts w:eastAsia="Calibri"/>
        </w:rPr>
      </w:pPr>
    </w:p>
    <w:p w14:paraId="07C5CBC2" w14:textId="77777777" w:rsidR="00D511AE" w:rsidRPr="00626645" w:rsidRDefault="00D511AE" w:rsidP="00562D6A">
      <w:pPr>
        <w:pStyle w:val="Prrafodelista"/>
        <w:numPr>
          <w:ilvl w:val="0"/>
          <w:numId w:val="3"/>
        </w:numPr>
        <w:rPr>
          <w:rFonts w:ascii="Montserrat SemiBold" w:eastAsia="Calibri" w:hAnsi="Montserrat SemiBold"/>
          <w:color w:val="6D1C49" w:themeColor="accent1" w:themeTint="E6"/>
        </w:rPr>
      </w:pPr>
      <w:r w:rsidRPr="00626645">
        <w:rPr>
          <w:rFonts w:ascii="Montserrat SemiBold" w:eastAsia="Calibri" w:hAnsi="Montserrat SemiBold"/>
          <w:color w:val="6D1C49" w:themeColor="accent1" w:themeTint="E6"/>
        </w:rPr>
        <w:t>Ejercicio corresponsable de los derechos de la vida personal, familiar y laboral</w:t>
      </w:r>
    </w:p>
    <w:p w14:paraId="549BA40E" w14:textId="77777777" w:rsidR="00D539CD" w:rsidRPr="00010DA2" w:rsidRDefault="00D539CD" w:rsidP="00D539CD">
      <w:pPr>
        <w:ind w:left="66"/>
        <w:rPr>
          <w:rFonts w:eastAsia="Calibri"/>
          <w:sz w:val="24"/>
          <w:szCs w:val="24"/>
        </w:rPr>
      </w:pPr>
      <w:r w:rsidRPr="00010DA2">
        <w:rPr>
          <w:rFonts w:eastAsia="Calibri"/>
          <w:sz w:val="24"/>
          <w:szCs w:val="24"/>
        </w:rPr>
        <w:t>La aplicación de estrategias de conciliación se reconoce en el artº 44 de la propia Ley 3/2017, para la igualdad efectiva entre hombres y mujeres: “los derechos de conciliación de la vida personal, familiar y laboral se reconocerán a todos los trabajadores y trabajadoras en forma que fomente la asunción equilibrada de las responsabilidades familiares, evitando toda discriminación basada en su ejercicio”.</w:t>
      </w:r>
    </w:p>
    <w:p w14:paraId="71F199BB" w14:textId="77777777" w:rsidR="00D539CD" w:rsidRPr="00010DA2" w:rsidRDefault="00D539CD" w:rsidP="00D539CD">
      <w:pPr>
        <w:ind w:left="66"/>
        <w:rPr>
          <w:rFonts w:eastAsia="Calibri"/>
          <w:sz w:val="24"/>
          <w:szCs w:val="24"/>
        </w:rPr>
      </w:pPr>
      <w:r w:rsidRPr="00010DA2">
        <w:rPr>
          <w:rFonts w:eastAsia="Calibri"/>
          <w:sz w:val="24"/>
          <w:szCs w:val="24"/>
        </w:rPr>
        <w:t xml:space="preserve">En cuanto a la disposición de jornada, la inmensa mayoría de la plantilla tiene jornada completa (bien partida y a turnos rotativos); sólo </w:t>
      </w:r>
      <w:r>
        <w:rPr>
          <w:rFonts w:eastAsia="Calibri"/>
          <w:sz w:val="24"/>
          <w:szCs w:val="24"/>
        </w:rPr>
        <w:t>dos</w:t>
      </w:r>
      <w:r w:rsidRPr="00010DA2">
        <w:rPr>
          <w:rFonts w:eastAsia="Calibri"/>
          <w:sz w:val="24"/>
          <w:szCs w:val="24"/>
        </w:rPr>
        <w:t xml:space="preserve"> personas, todas ellas mujeres, tienen jornada reducida; una de ellas de 32,5 horas y media semanales (6,5 horas día) y </w:t>
      </w:r>
      <w:r>
        <w:rPr>
          <w:rFonts w:eastAsia="Calibri"/>
          <w:sz w:val="24"/>
          <w:szCs w:val="24"/>
        </w:rPr>
        <w:t>otra</w:t>
      </w:r>
      <w:r w:rsidRPr="00010DA2">
        <w:rPr>
          <w:rFonts w:eastAsia="Calibri"/>
          <w:sz w:val="24"/>
          <w:szCs w:val="24"/>
        </w:rPr>
        <w:t xml:space="preserve"> de 30 horas semanales (6 horas/día).</w:t>
      </w:r>
    </w:p>
    <w:p w14:paraId="5CA3834F" w14:textId="77777777" w:rsidR="00D539CD" w:rsidRPr="00010DA2" w:rsidRDefault="00D539CD" w:rsidP="00D539CD">
      <w:pPr>
        <w:ind w:left="66"/>
        <w:rPr>
          <w:rFonts w:eastAsia="Calibri"/>
          <w:sz w:val="24"/>
          <w:szCs w:val="24"/>
        </w:rPr>
      </w:pPr>
      <w:r w:rsidRPr="00010DA2">
        <w:rPr>
          <w:rFonts w:eastAsia="Calibri"/>
          <w:sz w:val="24"/>
          <w:szCs w:val="24"/>
        </w:rPr>
        <w:t xml:space="preserve">En relación a las prácticas que la empresa realiza en materia de conciliación, licencias y permisos, </w:t>
      </w:r>
      <w:r>
        <w:rPr>
          <w:rFonts w:eastAsia="Calibri"/>
          <w:sz w:val="24"/>
          <w:szCs w:val="24"/>
        </w:rPr>
        <w:t>es de aplicación el artº 38</w:t>
      </w:r>
      <w:r w:rsidRPr="00010DA2">
        <w:rPr>
          <w:rFonts w:eastAsia="Calibri"/>
          <w:sz w:val="24"/>
          <w:szCs w:val="24"/>
        </w:rPr>
        <w:t xml:space="preserve"> del convenio colectivo de </w:t>
      </w:r>
      <w:r>
        <w:rPr>
          <w:rFonts w:eastAsia="Calibri"/>
          <w:sz w:val="24"/>
          <w:szCs w:val="24"/>
        </w:rPr>
        <w:t>comercio en general de la Comunidad Autónoma de La Rioja</w:t>
      </w:r>
      <w:r w:rsidRPr="00010DA2">
        <w:rPr>
          <w:rFonts w:eastAsia="Calibri"/>
          <w:sz w:val="24"/>
          <w:szCs w:val="24"/>
        </w:rPr>
        <w:t xml:space="preserve">; </w:t>
      </w:r>
      <w:r>
        <w:rPr>
          <w:rFonts w:eastAsia="Calibri"/>
          <w:sz w:val="24"/>
          <w:szCs w:val="24"/>
        </w:rPr>
        <w:t xml:space="preserve">en el que se hace hincapié a las gestiones de lactancia y guarda legal; </w:t>
      </w:r>
      <w:r w:rsidRPr="00010DA2">
        <w:rPr>
          <w:rFonts w:eastAsia="Calibri"/>
          <w:sz w:val="24"/>
          <w:szCs w:val="24"/>
        </w:rPr>
        <w:t xml:space="preserve">no teniendo ninguna mejora propia de empresa, fuera de lo establecido convencional y legalmente. </w:t>
      </w:r>
    </w:p>
    <w:p w14:paraId="07F14897" w14:textId="1A4E065E" w:rsidR="00D539CD" w:rsidRDefault="00D539CD" w:rsidP="00D539CD">
      <w:pPr>
        <w:ind w:left="66"/>
        <w:rPr>
          <w:rFonts w:eastAsia="Calibri"/>
          <w:sz w:val="24"/>
          <w:szCs w:val="24"/>
        </w:rPr>
      </w:pPr>
      <w:r w:rsidRPr="00010DA2">
        <w:rPr>
          <w:rFonts w:eastAsia="Calibri"/>
          <w:sz w:val="24"/>
          <w:szCs w:val="24"/>
        </w:rPr>
        <w:t xml:space="preserve">También, dentro de su ámbito de aplicación, están los artículos </w:t>
      </w:r>
      <w:r>
        <w:rPr>
          <w:rFonts w:eastAsia="Calibri"/>
          <w:sz w:val="24"/>
          <w:szCs w:val="24"/>
        </w:rPr>
        <w:t>40</w:t>
      </w:r>
      <w:r w:rsidRPr="00010DA2">
        <w:rPr>
          <w:rFonts w:eastAsia="Calibri"/>
          <w:sz w:val="24"/>
          <w:szCs w:val="24"/>
        </w:rPr>
        <w:t xml:space="preserve"> (</w:t>
      </w:r>
      <w:r>
        <w:rPr>
          <w:rFonts w:eastAsia="Calibri"/>
          <w:sz w:val="24"/>
          <w:szCs w:val="24"/>
        </w:rPr>
        <w:t>vigilancia de la salud</w:t>
      </w:r>
      <w:r w:rsidRPr="00010DA2">
        <w:rPr>
          <w:rFonts w:eastAsia="Calibri"/>
          <w:sz w:val="24"/>
          <w:szCs w:val="24"/>
        </w:rPr>
        <w:t xml:space="preserve">), </w:t>
      </w:r>
      <w:r>
        <w:rPr>
          <w:rFonts w:eastAsia="Calibri"/>
          <w:sz w:val="24"/>
          <w:szCs w:val="24"/>
        </w:rPr>
        <w:t>42</w:t>
      </w:r>
      <w:r w:rsidRPr="00010DA2">
        <w:rPr>
          <w:rFonts w:eastAsia="Calibri"/>
          <w:sz w:val="24"/>
          <w:szCs w:val="24"/>
        </w:rPr>
        <w:t xml:space="preserve"> (</w:t>
      </w:r>
      <w:r>
        <w:rPr>
          <w:rFonts w:eastAsia="Calibri"/>
          <w:sz w:val="24"/>
          <w:szCs w:val="24"/>
        </w:rPr>
        <w:t>estabilidad en el empleo</w:t>
      </w:r>
      <w:r w:rsidRPr="00010DA2">
        <w:rPr>
          <w:rFonts w:eastAsia="Calibri"/>
          <w:sz w:val="24"/>
          <w:szCs w:val="24"/>
        </w:rPr>
        <w:t xml:space="preserve">), </w:t>
      </w:r>
      <w:r>
        <w:rPr>
          <w:rFonts w:eastAsia="Calibri"/>
          <w:sz w:val="24"/>
          <w:szCs w:val="24"/>
        </w:rPr>
        <w:t>13</w:t>
      </w:r>
      <w:r w:rsidRPr="00010DA2">
        <w:rPr>
          <w:rFonts w:eastAsia="Calibri"/>
          <w:sz w:val="24"/>
          <w:szCs w:val="24"/>
        </w:rPr>
        <w:t xml:space="preserve"> (</w:t>
      </w:r>
      <w:r>
        <w:rPr>
          <w:rFonts w:eastAsia="Calibri"/>
          <w:sz w:val="24"/>
          <w:szCs w:val="24"/>
        </w:rPr>
        <w:t xml:space="preserve">gestión de vacaciones), 27 (seguro de accidente de trabajo) </w:t>
      </w:r>
      <w:r w:rsidRPr="00010DA2">
        <w:rPr>
          <w:rFonts w:eastAsia="Calibri"/>
          <w:sz w:val="24"/>
          <w:szCs w:val="24"/>
        </w:rPr>
        <w:t>y 3</w:t>
      </w:r>
      <w:r>
        <w:rPr>
          <w:rFonts w:eastAsia="Calibri"/>
          <w:sz w:val="24"/>
          <w:szCs w:val="24"/>
        </w:rPr>
        <w:t>0</w:t>
      </w:r>
      <w:r w:rsidRPr="00010DA2">
        <w:rPr>
          <w:rFonts w:eastAsia="Calibri"/>
          <w:sz w:val="24"/>
          <w:szCs w:val="24"/>
        </w:rPr>
        <w:t xml:space="preserve"> (</w:t>
      </w:r>
      <w:r>
        <w:rPr>
          <w:rFonts w:eastAsia="Calibri"/>
          <w:sz w:val="24"/>
          <w:szCs w:val="24"/>
        </w:rPr>
        <w:t>mujer embarazada</w:t>
      </w:r>
      <w:r w:rsidRPr="00010DA2">
        <w:rPr>
          <w:rFonts w:eastAsia="Calibri"/>
          <w:sz w:val="24"/>
          <w:szCs w:val="24"/>
        </w:rPr>
        <w:t>).</w:t>
      </w:r>
    </w:p>
    <w:p w14:paraId="4E7A88FE" w14:textId="77777777" w:rsidR="00D539CD" w:rsidRDefault="00D539CD" w:rsidP="00D539CD">
      <w:pPr>
        <w:ind w:left="66"/>
        <w:rPr>
          <w:rFonts w:eastAsia="Calibri"/>
          <w:sz w:val="24"/>
          <w:szCs w:val="24"/>
        </w:rPr>
      </w:pPr>
      <w:r w:rsidRPr="002E33D8">
        <w:rPr>
          <w:rFonts w:eastAsia="Calibri"/>
          <w:sz w:val="24"/>
          <w:szCs w:val="24"/>
        </w:rPr>
        <w:t>Listado de permisos utilizados en el ejercicio 2021:</w:t>
      </w:r>
    </w:p>
    <w:p w14:paraId="4DE664B2" w14:textId="77777777" w:rsidR="00D539CD" w:rsidRPr="008C2F26" w:rsidRDefault="00D539CD" w:rsidP="00D539CD">
      <w:pPr>
        <w:ind w:left="66"/>
        <w:rPr>
          <w:rFonts w:eastAsia="Calibri"/>
          <w:sz w:val="24"/>
          <w:szCs w:val="24"/>
          <w:highlight w:val="green"/>
        </w:rPr>
      </w:pPr>
      <w:r>
        <w:rPr>
          <w:noProof/>
          <w:lang w:eastAsia="es-ES"/>
        </w:rPr>
        <w:drawing>
          <wp:inline distT="0" distB="0" distL="0" distR="0" wp14:anchorId="3BDB61CA" wp14:editId="6A435E78">
            <wp:extent cx="5759450" cy="1826895"/>
            <wp:effectExtent l="0" t="0" r="0" b="1905"/>
            <wp:docPr id="15" name="Imagen 15" descr="Imagen que contiene Text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Texto  Descripción generada automáticamente"/>
                    <pic:cNvPicPr/>
                  </pic:nvPicPr>
                  <pic:blipFill>
                    <a:blip r:embed="rId18"/>
                    <a:stretch>
                      <a:fillRect/>
                    </a:stretch>
                  </pic:blipFill>
                  <pic:spPr>
                    <a:xfrm>
                      <a:off x="0" y="0"/>
                      <a:ext cx="5759450" cy="1826895"/>
                    </a:xfrm>
                    <a:prstGeom prst="rect">
                      <a:avLst/>
                    </a:prstGeom>
                  </pic:spPr>
                </pic:pic>
              </a:graphicData>
            </a:graphic>
          </wp:inline>
        </w:drawing>
      </w:r>
    </w:p>
    <w:p w14:paraId="1AB1D423" w14:textId="77777777" w:rsidR="00D539CD" w:rsidRPr="00F91598" w:rsidRDefault="00D539CD" w:rsidP="00D539CD">
      <w:pPr>
        <w:ind w:left="66"/>
        <w:rPr>
          <w:rFonts w:eastAsia="Calibri"/>
          <w:i/>
          <w:iCs/>
          <w:color w:val="00B050"/>
          <w:sz w:val="24"/>
          <w:szCs w:val="24"/>
        </w:rPr>
      </w:pPr>
      <w:r w:rsidRPr="00154827">
        <w:rPr>
          <w:rFonts w:eastAsia="Calibri"/>
          <w:sz w:val="24"/>
          <w:szCs w:val="24"/>
        </w:rPr>
        <w:t xml:space="preserve">Al igual que en los supuestos de reducción de jornada, son las mujeres las que, en mayor medida, han solicitado permisos relacionados con los derechos de conciliación. Como vemos, los permisos más utilizados en la empresa es el permiso por matrimonio así como el permiso por intervención quirúrgica de familiar. </w:t>
      </w:r>
    </w:p>
    <w:p w14:paraId="33240387" w14:textId="77777777" w:rsidR="00D539CD" w:rsidRDefault="00D539CD" w:rsidP="00D539CD">
      <w:pPr>
        <w:ind w:left="66"/>
        <w:rPr>
          <w:rFonts w:eastAsia="Calibri"/>
          <w:sz w:val="24"/>
          <w:szCs w:val="24"/>
        </w:rPr>
      </w:pPr>
      <w:r w:rsidRPr="002E33D8">
        <w:rPr>
          <w:rFonts w:eastAsia="Calibri"/>
          <w:sz w:val="24"/>
          <w:szCs w:val="24"/>
        </w:rPr>
        <w:t>A raíz del desarrollo del plan de igualdad, se ha avanzado en la posibilidad de establecer un protocolo de análisis de casuísticas y de comunicación de posibilidades y planteamientos de permisos que se puedan dar para conciliar las necesidades personales y profesionales, en función de los casos que se puedan presentar por necesidades tanto personales como colectivas o al menos que se puedan repetir.</w:t>
      </w:r>
    </w:p>
    <w:p w14:paraId="07A83075" w14:textId="69565033" w:rsidR="00D539CD" w:rsidRPr="000F013D" w:rsidRDefault="00D539CD" w:rsidP="00562D6A">
      <w:pPr>
        <w:pStyle w:val="Prrafodelista"/>
        <w:numPr>
          <w:ilvl w:val="0"/>
          <w:numId w:val="3"/>
        </w:numPr>
        <w:rPr>
          <w:rFonts w:ascii="Montserrat SemiBold" w:eastAsia="Calibri" w:hAnsi="Montserrat SemiBold"/>
          <w:color w:val="6D1C49" w:themeColor="accent1" w:themeTint="E6"/>
        </w:rPr>
      </w:pPr>
      <w:r>
        <w:rPr>
          <w:rFonts w:ascii="Montserrat SemiBold" w:eastAsia="Calibri" w:hAnsi="Montserrat SemiBold"/>
          <w:color w:val="6D1C49" w:themeColor="accent1" w:themeTint="E6"/>
        </w:rPr>
        <w:t>Pr</w:t>
      </w:r>
      <w:r w:rsidR="00626645">
        <w:rPr>
          <w:rFonts w:ascii="Montserrat SemiBold" w:eastAsia="Calibri" w:hAnsi="Montserrat SemiBold"/>
          <w:color w:val="6D1C49" w:themeColor="accent1" w:themeTint="E6"/>
        </w:rPr>
        <w:t>evención del acoso sexual y por razón de sexo</w:t>
      </w:r>
    </w:p>
    <w:p w14:paraId="5A57A6E2" w14:textId="77777777" w:rsidR="00D539CD" w:rsidRPr="00010DA2" w:rsidRDefault="00D539CD" w:rsidP="00D539CD">
      <w:pPr>
        <w:ind w:left="66"/>
        <w:rPr>
          <w:rFonts w:eastAsia="Calibri"/>
          <w:sz w:val="24"/>
          <w:szCs w:val="24"/>
        </w:rPr>
      </w:pPr>
      <w:r w:rsidRPr="00010DA2">
        <w:rPr>
          <w:rFonts w:eastAsia="Calibri"/>
          <w:sz w:val="24"/>
          <w:szCs w:val="24"/>
        </w:rPr>
        <w:t xml:space="preserve">La empresa dispone de un protocolo de acoso laboral, </w:t>
      </w:r>
      <w:r>
        <w:rPr>
          <w:rFonts w:eastAsia="Calibri"/>
          <w:sz w:val="24"/>
          <w:szCs w:val="24"/>
        </w:rPr>
        <w:t>gestionado desde RR.HH</w:t>
      </w:r>
      <w:r w:rsidRPr="00010DA2">
        <w:rPr>
          <w:rFonts w:eastAsia="Calibri"/>
          <w:sz w:val="24"/>
          <w:szCs w:val="24"/>
        </w:rPr>
        <w:t>, en el que se definen aquellas conductas que son consideradas acoso laboral y forma de actuar ante él y de resolver las situaciones que puedan darse en el entorno empresarial y afecta a personal trabajador.</w:t>
      </w:r>
    </w:p>
    <w:p w14:paraId="6FAA16A6" w14:textId="77777777" w:rsidR="00D539CD" w:rsidRPr="00010DA2" w:rsidRDefault="00D539CD" w:rsidP="00D539CD">
      <w:pPr>
        <w:ind w:left="66"/>
        <w:rPr>
          <w:rFonts w:eastAsia="Calibri"/>
          <w:sz w:val="24"/>
          <w:szCs w:val="24"/>
        </w:rPr>
      </w:pPr>
      <w:r w:rsidRPr="00010DA2">
        <w:rPr>
          <w:rFonts w:eastAsia="Calibri"/>
          <w:sz w:val="24"/>
          <w:szCs w:val="24"/>
        </w:rPr>
        <w:t>Existe un procedimiento de formalización, estudio y decisión ante un aqueja/denuncia.</w:t>
      </w:r>
    </w:p>
    <w:p w14:paraId="6B33C361" w14:textId="4AB9ECAE" w:rsidR="00D539CD" w:rsidRPr="00C618DA" w:rsidRDefault="00D539CD" w:rsidP="00D539CD">
      <w:pPr>
        <w:ind w:left="66"/>
        <w:rPr>
          <w:rFonts w:eastAsia="Calibri"/>
          <w:b/>
          <w:bCs/>
          <w:color w:val="852537" w:themeColor="accent3" w:themeShade="BF"/>
          <w:sz w:val="24"/>
          <w:szCs w:val="24"/>
        </w:rPr>
      </w:pPr>
      <w:r w:rsidRPr="00010DA2">
        <w:rPr>
          <w:rFonts w:eastAsia="Calibri"/>
          <w:sz w:val="24"/>
          <w:szCs w:val="24"/>
        </w:rPr>
        <w:t>De igual forma, y dentro del desarrollo del plan de igualdad, en la Comisión de Igualdad se ha desarrollado un protocolo específico de prevención y tratamiento de aco</w:t>
      </w:r>
      <w:r>
        <w:rPr>
          <w:rFonts w:eastAsia="Calibri"/>
          <w:sz w:val="24"/>
          <w:szCs w:val="24"/>
        </w:rPr>
        <w:t xml:space="preserve">so sexual y/o por razón </w:t>
      </w:r>
      <w:r w:rsidRPr="000720F7">
        <w:rPr>
          <w:rFonts w:eastAsia="Calibri"/>
          <w:sz w:val="24"/>
          <w:szCs w:val="24"/>
        </w:rPr>
        <w:t>de sexo, analizado y consensuado dentro de la Comisión de Igualdad</w:t>
      </w:r>
      <w:r w:rsidR="008310EC" w:rsidRPr="000720F7">
        <w:rPr>
          <w:rFonts w:eastAsia="Calibri"/>
          <w:sz w:val="24"/>
          <w:szCs w:val="24"/>
        </w:rPr>
        <w:t xml:space="preserve">, </w:t>
      </w:r>
      <w:r w:rsidR="008310EC" w:rsidRPr="000720F7">
        <w:rPr>
          <w:rFonts w:eastAsia="Calibri"/>
          <w:bCs/>
          <w:sz w:val="24"/>
          <w:szCs w:val="24"/>
        </w:rPr>
        <w:t xml:space="preserve">el cual se muestra en </w:t>
      </w:r>
      <w:r w:rsidR="00C618DA" w:rsidRPr="000720F7">
        <w:rPr>
          <w:rFonts w:eastAsia="Calibri"/>
          <w:bCs/>
          <w:sz w:val="24"/>
          <w:szCs w:val="24"/>
        </w:rPr>
        <w:t xml:space="preserve">adjunta como </w:t>
      </w:r>
      <w:r w:rsidR="008310EC" w:rsidRPr="000720F7">
        <w:rPr>
          <w:rFonts w:eastAsia="Calibri"/>
          <w:bCs/>
          <w:sz w:val="24"/>
          <w:szCs w:val="24"/>
        </w:rPr>
        <w:t>anexo</w:t>
      </w:r>
      <w:r w:rsidRPr="000720F7">
        <w:rPr>
          <w:rFonts w:eastAsia="Calibri"/>
          <w:bCs/>
          <w:sz w:val="24"/>
          <w:szCs w:val="24"/>
        </w:rPr>
        <w:t>.</w:t>
      </w:r>
    </w:p>
    <w:p w14:paraId="19D47550" w14:textId="48A8CEEB" w:rsidR="00312EF0" w:rsidRPr="000720F7" w:rsidRDefault="00312EF0" w:rsidP="00312EF0">
      <w:pPr>
        <w:pStyle w:val="Prrafodelista"/>
        <w:numPr>
          <w:ilvl w:val="0"/>
          <w:numId w:val="3"/>
        </w:numPr>
        <w:rPr>
          <w:rFonts w:ascii="Montserrat SemiBold" w:eastAsia="Calibri" w:hAnsi="Montserrat SemiBold"/>
          <w:bCs/>
          <w:color w:val="B2324B" w:themeColor="accent3"/>
        </w:rPr>
      </w:pPr>
      <w:r w:rsidRPr="000720F7">
        <w:rPr>
          <w:rFonts w:ascii="Montserrat SemiBold" w:eastAsia="Calibri" w:hAnsi="Montserrat SemiBold"/>
          <w:bCs/>
          <w:color w:val="B2324B" w:themeColor="accent3"/>
        </w:rPr>
        <w:t>Salud Laboral</w:t>
      </w:r>
    </w:p>
    <w:p w14:paraId="0F16DE26" w14:textId="690BA539" w:rsidR="00312EF0" w:rsidRPr="000720F7" w:rsidRDefault="00312EF0" w:rsidP="00312EF0">
      <w:pPr>
        <w:rPr>
          <w:rFonts w:eastAsia="Calibri"/>
          <w:bCs/>
          <w:sz w:val="24"/>
          <w:szCs w:val="24"/>
        </w:rPr>
      </w:pPr>
      <w:r w:rsidRPr="000720F7">
        <w:rPr>
          <w:rFonts w:eastAsia="Calibri"/>
          <w:bCs/>
          <w:sz w:val="24"/>
          <w:szCs w:val="24"/>
        </w:rPr>
        <w:t>Del análisis de la documentación relacionada con la vigilancia de la salud y la prevención de riesgos laborales de la empresa Calzados Nuevo Milenio, elaborada por una empresa externa, Quirón Prevención, podemos concluir que sí hay aspectos en los que se tiene en cuenta la condición de ser mujer en relación con la salud laboral. Principalmente, estas medidas se centran en dos supuestos. El primer de ellos guarda relación con los análisis donde al colectivo de mujeres se les hace análisis sobre los niveles de hierro</w:t>
      </w:r>
      <w:r w:rsidR="00C26AF4" w:rsidRPr="000720F7">
        <w:rPr>
          <w:rFonts w:eastAsia="Calibri"/>
          <w:bCs/>
          <w:sz w:val="24"/>
          <w:szCs w:val="24"/>
        </w:rPr>
        <w:t xml:space="preserve"> ya que el déficit de hierro es más común entre las mujeres.</w:t>
      </w:r>
    </w:p>
    <w:p w14:paraId="3AEACCDF" w14:textId="2D861F7E" w:rsidR="00C26AF4" w:rsidRPr="000720F7" w:rsidRDefault="00C26AF4" w:rsidP="00C26AF4">
      <w:pPr>
        <w:rPr>
          <w:rFonts w:eastAsia="Calibri"/>
          <w:bCs/>
          <w:sz w:val="24"/>
          <w:szCs w:val="24"/>
        </w:rPr>
      </w:pPr>
      <w:r w:rsidRPr="000720F7">
        <w:rPr>
          <w:rFonts w:eastAsia="Calibri"/>
          <w:bCs/>
          <w:sz w:val="24"/>
          <w:szCs w:val="24"/>
        </w:rPr>
        <w:t>El segundo aspecto a destacar guarda relación con la maternidad</w:t>
      </w:r>
      <w:r w:rsidR="00A1269A" w:rsidRPr="000720F7">
        <w:rPr>
          <w:rFonts w:eastAsia="Calibri"/>
          <w:bCs/>
          <w:sz w:val="24"/>
          <w:szCs w:val="24"/>
        </w:rPr>
        <w:t xml:space="preserve"> ya que cada puesto cuenta con una evaluación de riesgos identificativos, teniendo en cuenta el factor de riesgo y la situación a la que afecta (embarazo, parto reciente lactancia); que sirve como base para crear una serie de propuestas de medidas preventivas o correctivas en aquellos casos donde se ha detectado el riesgo.</w:t>
      </w:r>
    </w:p>
    <w:p w14:paraId="0D72FE04" w14:textId="1A3ED7A4" w:rsidR="00A1269A" w:rsidRPr="000720F7" w:rsidRDefault="00A1269A" w:rsidP="00C26AF4">
      <w:pPr>
        <w:rPr>
          <w:rFonts w:ascii="Montserrat SemiBold" w:eastAsia="Calibri" w:hAnsi="Montserrat SemiBold"/>
          <w:bCs/>
        </w:rPr>
      </w:pPr>
      <w:r w:rsidRPr="000720F7">
        <w:rPr>
          <w:rFonts w:eastAsia="Calibri"/>
          <w:bCs/>
          <w:sz w:val="24"/>
          <w:szCs w:val="24"/>
        </w:rPr>
        <w:t xml:space="preserve">No obstante, y conscientes de que aplicar la perspectiva de género en salud laboral va más allá </w:t>
      </w:r>
      <w:r w:rsidR="00E17D70" w:rsidRPr="000720F7">
        <w:rPr>
          <w:rFonts w:eastAsia="Calibri"/>
          <w:bCs/>
          <w:sz w:val="24"/>
          <w:szCs w:val="24"/>
        </w:rPr>
        <w:t>de tener en cuenta única y exclusivamente los aspectos relacionados con la maternidad, y es preciso tener en cuenta la forma especial en la que determinados riesgos afectan a las mujeres por sus características biológicas y causas sociales. Por ello, será necesario, a partir de la aprobación del plan, tener en cuenta estas circunstancias y recoger datos sobre accidentes laborales desagregados por sexo. Así como la realización de campañas con perspectiva de género como complemento a las campañas que ya se realizan para mejorar los hábitos de las personas trabajadoras (dietéticos, deportivos, etcétera) ya que hay determinados hábitos como el consumo de hipnosedantes, ansiolíticos o tabaco que se dan en mayor medida entre las mujeres.</w:t>
      </w:r>
    </w:p>
    <w:p w14:paraId="167FF0C1" w14:textId="17CBA66D" w:rsidR="00D21D51" w:rsidRPr="000720F7" w:rsidRDefault="00E17D70" w:rsidP="00E17D70">
      <w:pPr>
        <w:pStyle w:val="Prrafodelista"/>
        <w:numPr>
          <w:ilvl w:val="0"/>
          <w:numId w:val="3"/>
        </w:numPr>
        <w:rPr>
          <w:rFonts w:ascii="Montserrat SemiBold" w:eastAsia="Calibri" w:hAnsi="Montserrat SemiBold"/>
          <w:bCs/>
          <w:color w:val="B2324B" w:themeColor="accent3"/>
        </w:rPr>
      </w:pPr>
      <w:r w:rsidRPr="000720F7">
        <w:rPr>
          <w:rFonts w:ascii="Montserrat SemiBold" w:eastAsia="Calibri" w:hAnsi="Montserrat SemiBold"/>
          <w:bCs/>
          <w:color w:val="B2324B" w:themeColor="accent3"/>
        </w:rPr>
        <w:t>Violencia de género</w:t>
      </w:r>
    </w:p>
    <w:p w14:paraId="569C38B9" w14:textId="4A15EAA2" w:rsidR="00D21D51" w:rsidRPr="000720F7" w:rsidRDefault="00F2066F" w:rsidP="00D539CD">
      <w:pPr>
        <w:ind w:left="66"/>
        <w:rPr>
          <w:rFonts w:eastAsia="Calibri"/>
          <w:bCs/>
          <w:sz w:val="24"/>
          <w:szCs w:val="24"/>
        </w:rPr>
      </w:pPr>
      <w:r w:rsidRPr="000720F7">
        <w:rPr>
          <w:rFonts w:eastAsia="Calibri"/>
          <w:bCs/>
          <w:sz w:val="24"/>
          <w:szCs w:val="24"/>
        </w:rPr>
        <w:t>En la actualidad la empresa no cuenta con ningún protocolo ni medida expresa para dar especial protección a las víctimas de violencia de género más allá de lo contemplado en la Ley 1/2004, de 28 de diciembre, de Medidas de Protección Integral contra la Violencia de Género y el Estatuto de los Trabajadores; y tampoco se ha tenido conocimiento de ningún caso dentro de la empresa.</w:t>
      </w:r>
    </w:p>
    <w:p w14:paraId="45D71F8B" w14:textId="5DC3800A" w:rsidR="00F2066F" w:rsidRPr="000720F7" w:rsidRDefault="00F2066F" w:rsidP="00D539CD">
      <w:pPr>
        <w:ind w:left="66"/>
        <w:rPr>
          <w:rFonts w:eastAsia="Calibri"/>
          <w:bCs/>
          <w:sz w:val="24"/>
          <w:szCs w:val="24"/>
        </w:rPr>
      </w:pPr>
      <w:r w:rsidRPr="000720F7">
        <w:rPr>
          <w:rFonts w:eastAsia="Calibri"/>
          <w:bCs/>
          <w:sz w:val="24"/>
          <w:szCs w:val="24"/>
        </w:rPr>
        <w:t>Será un área a valorar en las medidas del presente plan.</w:t>
      </w:r>
    </w:p>
    <w:p w14:paraId="788DC2D3" w14:textId="77777777" w:rsidR="00D511AE" w:rsidRPr="00D511AE" w:rsidRDefault="00D511AE" w:rsidP="00D511AE">
      <w:pPr>
        <w:rPr>
          <w:rFonts w:ascii="Merriweather Sans Light" w:hAnsi="Merriweather Sans Light"/>
          <w:b/>
          <w:bCs/>
          <w:sz w:val="24"/>
          <w:szCs w:val="24"/>
        </w:rPr>
      </w:pPr>
      <w:r w:rsidRPr="00D511AE">
        <w:rPr>
          <w:rFonts w:ascii="Merriweather Sans Light" w:hAnsi="Merriweather Sans Light"/>
          <w:b/>
          <w:bCs/>
          <w:sz w:val="24"/>
          <w:szCs w:val="24"/>
        </w:rPr>
        <w:t>CONCLUSIONES</w:t>
      </w:r>
    </w:p>
    <w:p w14:paraId="71780EBD" w14:textId="7C9DCFDD" w:rsidR="00D511AE" w:rsidRPr="00D511AE" w:rsidRDefault="00D511AE" w:rsidP="00D511AE">
      <w:pPr>
        <w:autoSpaceDE w:val="0"/>
        <w:autoSpaceDN w:val="0"/>
        <w:adjustRightInd w:val="0"/>
        <w:rPr>
          <w:rFonts w:cs="TradeGothic"/>
          <w:sz w:val="24"/>
          <w:szCs w:val="24"/>
          <w:lang w:eastAsia="es-ES"/>
        </w:rPr>
      </w:pPr>
      <w:r w:rsidRPr="00D511AE">
        <w:rPr>
          <w:rFonts w:cs="TradeGothic"/>
          <w:sz w:val="24"/>
          <w:szCs w:val="24"/>
          <w:lang w:eastAsia="es-ES"/>
        </w:rPr>
        <w:t xml:space="preserve">En </w:t>
      </w:r>
      <w:r w:rsidR="009C0480" w:rsidRPr="00D511AE">
        <w:rPr>
          <w:rFonts w:cs="TradeGothic"/>
          <w:sz w:val="24"/>
          <w:szCs w:val="24"/>
          <w:lang w:eastAsia="es-ES"/>
        </w:rPr>
        <w:t>este apartado</w:t>
      </w:r>
      <w:r w:rsidRPr="00D511AE">
        <w:rPr>
          <w:rFonts w:cs="TradeGothic"/>
          <w:sz w:val="24"/>
          <w:szCs w:val="24"/>
          <w:lang w:eastAsia="es-ES"/>
        </w:rPr>
        <w:t xml:space="preserve"> es preciso trasladar el resultado de opinión del personal trabajador en relación a la igualdad en la Organización, de cara a valorar y analizar mejoras sobre los principales problemas y dificultades detectadas, así como propuestas concretas de actuación, sobre todo en los ámbitos prioritarios y alinearlos con los objetivos de la Compañía.</w:t>
      </w:r>
    </w:p>
    <w:p w14:paraId="25DA583B" w14:textId="0913620C" w:rsidR="00D511AE" w:rsidRPr="00D511AE" w:rsidRDefault="00D511AE" w:rsidP="00D511AE">
      <w:pPr>
        <w:rPr>
          <w:sz w:val="24"/>
          <w:szCs w:val="24"/>
        </w:rPr>
      </w:pPr>
      <w:r w:rsidRPr="00D511AE">
        <w:rPr>
          <w:rFonts w:ascii="Calibri" w:hAnsi="Calibri" w:cs="Calibri"/>
          <w:sz w:val="24"/>
          <w:szCs w:val="24"/>
          <w:lang w:eastAsia="es-ES"/>
        </w:rPr>
        <w:t xml:space="preserve">∞ </w:t>
      </w:r>
      <w:r w:rsidRPr="00D511AE">
        <w:rPr>
          <w:sz w:val="24"/>
          <w:szCs w:val="24"/>
        </w:rPr>
        <w:t xml:space="preserve">El 89% de los que entregaron la encuesta de igualdad al personal consideran </w:t>
      </w:r>
      <w:r w:rsidR="00E17D70" w:rsidRPr="00D511AE">
        <w:rPr>
          <w:sz w:val="24"/>
          <w:szCs w:val="24"/>
        </w:rPr>
        <w:t>que,</w:t>
      </w:r>
      <w:r w:rsidRPr="00D511AE">
        <w:rPr>
          <w:sz w:val="24"/>
          <w:szCs w:val="24"/>
        </w:rPr>
        <w:t xml:space="preserve"> SI hay igualdad de trato de oportunidades entre hombres y mujeres, sólo hay un 11% que o no se pronuncian (4%) o creen que NO (7%).</w:t>
      </w:r>
    </w:p>
    <w:p w14:paraId="447794BE" w14:textId="77777777" w:rsidR="00D511AE" w:rsidRPr="00D511AE" w:rsidRDefault="00D511AE" w:rsidP="00D511AE">
      <w:pPr>
        <w:rPr>
          <w:sz w:val="24"/>
          <w:szCs w:val="24"/>
        </w:rPr>
      </w:pPr>
      <w:r w:rsidRPr="00D511AE">
        <w:rPr>
          <w:rFonts w:ascii="Calibri" w:hAnsi="Calibri" w:cs="Calibri"/>
          <w:sz w:val="24"/>
          <w:szCs w:val="24"/>
          <w:lang w:eastAsia="es-ES"/>
        </w:rPr>
        <w:t xml:space="preserve">∞ </w:t>
      </w:r>
      <w:r w:rsidRPr="00D511AE">
        <w:rPr>
          <w:sz w:val="24"/>
          <w:szCs w:val="24"/>
        </w:rPr>
        <w:t xml:space="preserve">La mayoría (87%) considera que los procesos de selección para que si son objetivos en cuanto igualdad de opciones para hombres y mujeres </w:t>
      </w:r>
    </w:p>
    <w:p w14:paraId="3A92178A" w14:textId="77777777" w:rsidR="00D511AE" w:rsidRPr="00D511AE" w:rsidRDefault="00D511AE" w:rsidP="00D511AE">
      <w:pPr>
        <w:rPr>
          <w:sz w:val="24"/>
          <w:szCs w:val="24"/>
        </w:rPr>
      </w:pPr>
      <w:r w:rsidRPr="00D511AE">
        <w:rPr>
          <w:rFonts w:ascii="Calibri" w:hAnsi="Calibri" w:cs="Calibri"/>
          <w:sz w:val="24"/>
          <w:szCs w:val="24"/>
          <w:lang w:eastAsia="es-ES"/>
        </w:rPr>
        <w:t xml:space="preserve">∞ </w:t>
      </w:r>
      <w:r w:rsidRPr="00D511AE">
        <w:rPr>
          <w:sz w:val="24"/>
          <w:szCs w:val="24"/>
        </w:rPr>
        <w:t>La mayoría que remitieron la encuesta encuentran positivo en la empresa en enfoque que esta da a la hora de tener las mismas oportunidades hombres y mujeres en cuanto a promoción, acceso a formación y progreso en la carrera profesional.</w:t>
      </w:r>
    </w:p>
    <w:p w14:paraId="119DCCCC" w14:textId="77777777" w:rsidR="00D511AE" w:rsidRPr="00D511AE" w:rsidRDefault="00D511AE" w:rsidP="00D511AE">
      <w:pPr>
        <w:rPr>
          <w:sz w:val="24"/>
          <w:szCs w:val="24"/>
        </w:rPr>
      </w:pPr>
      <w:r w:rsidRPr="00D511AE">
        <w:rPr>
          <w:rFonts w:ascii="Calibri" w:hAnsi="Calibri" w:cs="Calibri"/>
          <w:sz w:val="24"/>
          <w:szCs w:val="24"/>
          <w:lang w:eastAsia="es-ES"/>
        </w:rPr>
        <w:t xml:space="preserve">∞ </w:t>
      </w:r>
      <w:r w:rsidRPr="00D511AE">
        <w:rPr>
          <w:sz w:val="24"/>
          <w:szCs w:val="24"/>
        </w:rPr>
        <w:t>El personal que remitió su encuesta si considera que se favorece en la empresa el uso de medidas de conciliación, indistintamente para mujeres que para hombres, si bien es una de las opciones que más recorrido en cuanto a fórmulas de mejora se solicita.</w:t>
      </w:r>
    </w:p>
    <w:p w14:paraId="6DC66268" w14:textId="77777777" w:rsidR="00D511AE" w:rsidRPr="00D511AE" w:rsidRDefault="00D511AE" w:rsidP="00D511AE">
      <w:pPr>
        <w:rPr>
          <w:sz w:val="24"/>
          <w:szCs w:val="24"/>
        </w:rPr>
      </w:pPr>
      <w:r w:rsidRPr="00D511AE">
        <w:rPr>
          <w:rFonts w:ascii="Calibri" w:hAnsi="Calibri" w:cs="Calibri"/>
          <w:sz w:val="24"/>
          <w:szCs w:val="24"/>
          <w:lang w:eastAsia="es-ES"/>
        </w:rPr>
        <w:t xml:space="preserve">∞ </w:t>
      </w:r>
      <w:r w:rsidRPr="00D511AE">
        <w:rPr>
          <w:sz w:val="24"/>
          <w:szCs w:val="24"/>
        </w:rPr>
        <w:t>También se detecta como área de reclamación el conocimiento de las medidas de conciliación disponibles y el uso objetivo de las mismas.</w:t>
      </w:r>
    </w:p>
    <w:p w14:paraId="6EBA27BD" w14:textId="77777777" w:rsidR="00D511AE" w:rsidRPr="00D511AE" w:rsidRDefault="00D511AE" w:rsidP="00D511AE">
      <w:pPr>
        <w:rPr>
          <w:sz w:val="24"/>
          <w:szCs w:val="24"/>
        </w:rPr>
      </w:pPr>
      <w:r w:rsidRPr="00D511AE">
        <w:rPr>
          <w:rFonts w:ascii="Calibri" w:hAnsi="Calibri" w:cs="Calibri"/>
          <w:sz w:val="24"/>
          <w:szCs w:val="24"/>
          <w:lang w:eastAsia="es-ES"/>
        </w:rPr>
        <w:t xml:space="preserve">∞ </w:t>
      </w:r>
      <w:r w:rsidRPr="00D511AE">
        <w:rPr>
          <w:sz w:val="24"/>
          <w:szCs w:val="24"/>
        </w:rPr>
        <w:t>Mayoritariamente, las encuestas reflejan que en retribución si hay criterio de igualdad de género, si bien el 37% no contesto a esa cuestión).</w:t>
      </w:r>
    </w:p>
    <w:p w14:paraId="76937684" w14:textId="77777777" w:rsidR="00D511AE" w:rsidRPr="00D511AE" w:rsidRDefault="00D511AE" w:rsidP="00D511AE">
      <w:pPr>
        <w:autoSpaceDE w:val="0"/>
        <w:autoSpaceDN w:val="0"/>
        <w:adjustRightInd w:val="0"/>
        <w:rPr>
          <w:rFonts w:eastAsia="Calibri"/>
          <w:sz w:val="24"/>
          <w:szCs w:val="24"/>
        </w:rPr>
      </w:pPr>
      <w:r w:rsidRPr="00D511AE">
        <w:rPr>
          <w:rFonts w:eastAsia="Calibri"/>
          <w:sz w:val="24"/>
          <w:szCs w:val="24"/>
        </w:rPr>
        <w:t>Con este feedback de plantilla emanan propuestas para planes de actuación DAFO ORGANIZACIONAL</w:t>
      </w:r>
    </w:p>
    <w:p w14:paraId="1236A5B6" w14:textId="77777777" w:rsidR="00D511AE" w:rsidRPr="00D511AE" w:rsidRDefault="00D511AE" w:rsidP="00D511AE">
      <w:pPr>
        <w:rPr>
          <w:sz w:val="24"/>
          <w:szCs w:val="24"/>
        </w:rPr>
      </w:pPr>
      <w:r w:rsidRPr="00D511AE">
        <w:rPr>
          <w:sz w:val="24"/>
          <w:szCs w:val="24"/>
        </w:rPr>
        <w:t>Es preciso identificar los puestos de trabajo dónde se aprecien falta de criterios objetivos para incorporar indistintamente hombres y mujeres.</w:t>
      </w:r>
    </w:p>
    <w:p w14:paraId="557FDF0E" w14:textId="77777777" w:rsidR="00D511AE" w:rsidRPr="00D511AE" w:rsidRDefault="00D511AE" w:rsidP="00D511AE">
      <w:pPr>
        <w:rPr>
          <w:sz w:val="24"/>
          <w:szCs w:val="24"/>
        </w:rPr>
      </w:pPr>
      <w:r w:rsidRPr="00D511AE">
        <w:rPr>
          <w:sz w:val="24"/>
          <w:szCs w:val="24"/>
        </w:rPr>
        <w:t>Es preciso crear sistemas de comunicación que lleguen a todo el personal, sobre todo en lo que respecta a promociones y medidas de conciliación</w:t>
      </w:r>
    </w:p>
    <w:p w14:paraId="259CEECF" w14:textId="77777777" w:rsidR="00D511AE" w:rsidRPr="00D511AE" w:rsidRDefault="00D511AE" w:rsidP="00D511AE">
      <w:pPr>
        <w:rPr>
          <w:sz w:val="24"/>
          <w:szCs w:val="24"/>
        </w:rPr>
      </w:pPr>
      <w:r w:rsidRPr="00D511AE">
        <w:rPr>
          <w:sz w:val="24"/>
          <w:szCs w:val="24"/>
        </w:rPr>
        <w:t>Valorar que medidas de conciliación pueden resultar de interés para el personal y darlas a conocer por canales que lleguen a todos.</w:t>
      </w:r>
    </w:p>
    <w:p w14:paraId="1082430F" w14:textId="77777777" w:rsidR="00D511AE" w:rsidRPr="00D511AE" w:rsidRDefault="00D511AE" w:rsidP="00D511AE">
      <w:pPr>
        <w:rPr>
          <w:sz w:val="24"/>
          <w:szCs w:val="24"/>
        </w:rPr>
      </w:pPr>
      <w:r w:rsidRPr="00D511AE">
        <w:rPr>
          <w:sz w:val="24"/>
          <w:szCs w:val="24"/>
        </w:rPr>
        <w:t>Valorar el teletrabajo como herramienta de funcionamiento organizacional, buscando fórmula de ganar/ganar.</w:t>
      </w:r>
    </w:p>
    <w:p w14:paraId="2723DF89" w14:textId="4D3C5023" w:rsidR="00FE0756" w:rsidRPr="009C0480" w:rsidRDefault="00D511AE" w:rsidP="009C0480">
      <w:pPr>
        <w:rPr>
          <w:sz w:val="24"/>
          <w:szCs w:val="24"/>
        </w:rPr>
      </w:pPr>
      <w:r w:rsidRPr="00D511AE">
        <w:rPr>
          <w:sz w:val="24"/>
          <w:szCs w:val="24"/>
        </w:rPr>
        <w:t xml:space="preserve">Preciso, volver a comunicar el protocolo de actuación contra el abuso y acoso que tiene contemplado la empresa y este adaptarlo también a lo referente a acoso sexual. Si bien se </w:t>
      </w:r>
      <w:r w:rsidR="00F66D70">
        <w:rPr>
          <w:sz w:val="24"/>
          <w:szCs w:val="24"/>
        </w:rPr>
        <w:t>ha trabajado</w:t>
      </w:r>
      <w:r w:rsidRPr="00D511AE">
        <w:rPr>
          <w:sz w:val="24"/>
          <w:szCs w:val="24"/>
        </w:rPr>
        <w:t xml:space="preserve"> en uno más adecuado y completo.</w:t>
      </w:r>
    </w:p>
    <w:p w14:paraId="41AA800B" w14:textId="77777777" w:rsidR="00DD452B" w:rsidRPr="007F7201" w:rsidRDefault="00DD452B" w:rsidP="00562D6A">
      <w:pPr>
        <w:pStyle w:val="Prrafodelista"/>
        <w:numPr>
          <w:ilvl w:val="0"/>
          <w:numId w:val="1"/>
        </w:numPr>
        <w:spacing w:after="160"/>
        <w:ind w:left="284" w:hanging="284"/>
        <w:contextualSpacing w:val="0"/>
        <w:rPr>
          <w:rFonts w:ascii="Merriweather" w:hAnsi="Merriweather"/>
          <w:color w:val="9F296B" w:themeColor="accent1" w:themeTint="BF"/>
          <w:sz w:val="26"/>
          <w:szCs w:val="26"/>
        </w:rPr>
      </w:pPr>
      <w:r w:rsidRPr="007F7201">
        <w:rPr>
          <w:rFonts w:ascii="Merriweather" w:hAnsi="Merriweather"/>
          <w:color w:val="9F296B" w:themeColor="accent1" w:themeTint="BF"/>
          <w:sz w:val="26"/>
          <w:szCs w:val="26"/>
        </w:rPr>
        <w:t>Objetivos del plan de igualdad</w:t>
      </w:r>
    </w:p>
    <w:p w14:paraId="44FF0262" w14:textId="239C027B" w:rsidR="00DD452B" w:rsidRPr="001303C8" w:rsidRDefault="008F6159" w:rsidP="00DD452B">
      <w:pPr>
        <w:spacing w:after="160"/>
        <w:rPr>
          <w:sz w:val="24"/>
          <w:szCs w:val="24"/>
        </w:rPr>
      </w:pPr>
      <w:r>
        <w:rPr>
          <w:sz w:val="24"/>
          <w:szCs w:val="24"/>
        </w:rPr>
        <w:t>Se presentan tanto</w:t>
      </w:r>
      <w:r w:rsidR="00DD452B" w:rsidRPr="001303C8">
        <w:rPr>
          <w:sz w:val="24"/>
          <w:szCs w:val="24"/>
        </w:rPr>
        <w:t xml:space="preserve"> los objetivos generales y específicos que se pretenden alcanzar con el plan de igualdad</w:t>
      </w:r>
      <w:r w:rsidR="0063102F" w:rsidRPr="001303C8">
        <w:rPr>
          <w:sz w:val="24"/>
          <w:szCs w:val="24"/>
        </w:rPr>
        <w:t xml:space="preserve">, tanto </w:t>
      </w:r>
      <w:r>
        <w:rPr>
          <w:sz w:val="24"/>
          <w:szCs w:val="24"/>
        </w:rPr>
        <w:t>los</w:t>
      </w:r>
      <w:r w:rsidR="0063102F" w:rsidRPr="001303C8">
        <w:rPr>
          <w:sz w:val="24"/>
          <w:szCs w:val="24"/>
        </w:rPr>
        <w:t xml:space="preserve"> cuantitativos como cualitativos</w:t>
      </w:r>
      <w:r>
        <w:rPr>
          <w:sz w:val="24"/>
          <w:szCs w:val="24"/>
        </w:rPr>
        <w:t>.</w:t>
      </w:r>
    </w:p>
    <w:p w14:paraId="47FDE5B6" w14:textId="7DDEA3B6" w:rsidR="005D0B45" w:rsidRPr="005D0B45" w:rsidRDefault="008F6159" w:rsidP="005D0B45">
      <w:pPr>
        <w:spacing w:after="160"/>
        <w:rPr>
          <w:sz w:val="24"/>
          <w:szCs w:val="24"/>
        </w:rPr>
      </w:pPr>
      <w:r>
        <w:rPr>
          <w:sz w:val="24"/>
          <w:szCs w:val="24"/>
        </w:rPr>
        <w:t>Objetivos generales:</w:t>
      </w:r>
    </w:p>
    <w:p w14:paraId="40B47995" w14:textId="72E8AB56" w:rsidR="005D0B45" w:rsidRPr="005D0B45" w:rsidRDefault="00C01FE7" w:rsidP="005D0B45">
      <w:pPr>
        <w:spacing w:after="160"/>
        <w:rPr>
          <w:sz w:val="24"/>
          <w:szCs w:val="24"/>
        </w:rPr>
      </w:pPr>
      <w:r>
        <w:rPr>
          <w:sz w:val="24"/>
          <w:szCs w:val="24"/>
        </w:rPr>
        <w:t>1.</w:t>
      </w:r>
      <w:r w:rsidR="005D0B45" w:rsidRPr="005D0B45">
        <w:rPr>
          <w:sz w:val="24"/>
          <w:szCs w:val="24"/>
        </w:rPr>
        <w:t>- Alcanzar la igualdad de sexo mediante la promoción, el fortalecimiento y el desarrollo de la plena igualdad de trato y oportunidades de mujeres y hombres en el ámbito de la empresa.</w:t>
      </w:r>
    </w:p>
    <w:p w14:paraId="0033E6D7" w14:textId="0D7A058C" w:rsidR="005D0B45" w:rsidRPr="005D0B45" w:rsidRDefault="00C01FE7" w:rsidP="005D0B45">
      <w:pPr>
        <w:spacing w:after="160"/>
        <w:rPr>
          <w:sz w:val="24"/>
          <w:szCs w:val="24"/>
        </w:rPr>
      </w:pPr>
      <w:r>
        <w:rPr>
          <w:sz w:val="24"/>
          <w:szCs w:val="24"/>
        </w:rPr>
        <w:t>2.</w:t>
      </w:r>
      <w:r w:rsidR="005D0B45" w:rsidRPr="005D0B45">
        <w:rPr>
          <w:sz w:val="24"/>
          <w:szCs w:val="24"/>
        </w:rPr>
        <w:t xml:space="preserve">- Promover una cultura organizacional sensible </w:t>
      </w:r>
      <w:r w:rsidR="00953BE7">
        <w:rPr>
          <w:sz w:val="24"/>
          <w:szCs w:val="24"/>
        </w:rPr>
        <w:t>a ambos sexos,</w:t>
      </w:r>
      <w:r w:rsidR="005D0B45" w:rsidRPr="005D0B45">
        <w:rPr>
          <w:sz w:val="24"/>
          <w:szCs w:val="24"/>
        </w:rPr>
        <w:t xml:space="preserve"> que difunda los valores de igualdad que la entidad aplica en sus principios.</w:t>
      </w:r>
    </w:p>
    <w:p w14:paraId="39DB4FAE" w14:textId="0474F5BF" w:rsidR="005D0B45" w:rsidRPr="005D0B45" w:rsidRDefault="00C01FE7" w:rsidP="005D0B45">
      <w:pPr>
        <w:spacing w:after="160"/>
        <w:rPr>
          <w:sz w:val="24"/>
          <w:szCs w:val="24"/>
        </w:rPr>
      </w:pPr>
      <w:r>
        <w:rPr>
          <w:sz w:val="24"/>
          <w:szCs w:val="24"/>
        </w:rPr>
        <w:t>3.</w:t>
      </w:r>
      <w:r w:rsidR="005D0B45" w:rsidRPr="005D0B45">
        <w:rPr>
          <w:sz w:val="24"/>
          <w:szCs w:val="24"/>
        </w:rPr>
        <w:t>- Promover procesos de selección y promoción en igualdad que eviten la segregación vertical y horizontal y la utilización del lenguaje sexista.</w:t>
      </w:r>
    </w:p>
    <w:p w14:paraId="079CDC1F" w14:textId="40D562A7" w:rsidR="005D0B45" w:rsidRPr="005D0B45" w:rsidRDefault="00C01FE7" w:rsidP="005D0B45">
      <w:pPr>
        <w:spacing w:after="160"/>
        <w:rPr>
          <w:sz w:val="24"/>
          <w:szCs w:val="24"/>
        </w:rPr>
      </w:pPr>
      <w:r>
        <w:rPr>
          <w:sz w:val="24"/>
          <w:szCs w:val="24"/>
        </w:rPr>
        <w:t>4.</w:t>
      </w:r>
      <w:r w:rsidR="005D0B45" w:rsidRPr="005D0B45">
        <w:rPr>
          <w:sz w:val="24"/>
          <w:szCs w:val="24"/>
        </w:rPr>
        <w:t>- Revisar la incidencia de las formas de contratación atípicas en el colectivo de personas trabajadoras infrarrepresentadas y adoptar medidas correctoras en caso de mayor incidencia sobre estas de tales formas de contratación.</w:t>
      </w:r>
    </w:p>
    <w:p w14:paraId="70C190D4" w14:textId="26BBB6C1" w:rsidR="005D0B45" w:rsidRPr="005D0B45" w:rsidRDefault="00C01FE7" w:rsidP="005D0B45">
      <w:pPr>
        <w:spacing w:after="160"/>
        <w:rPr>
          <w:sz w:val="24"/>
          <w:szCs w:val="24"/>
        </w:rPr>
      </w:pPr>
      <w:r>
        <w:rPr>
          <w:sz w:val="24"/>
          <w:szCs w:val="24"/>
        </w:rPr>
        <w:t>5.</w:t>
      </w:r>
      <w:r w:rsidR="005D0B45" w:rsidRPr="005D0B45">
        <w:rPr>
          <w:sz w:val="24"/>
          <w:szCs w:val="24"/>
        </w:rPr>
        <w:t>- Garantizar el acceso en igualdad de hombres y mujeres a la formación de empresa, tanto interna como externa.</w:t>
      </w:r>
    </w:p>
    <w:p w14:paraId="498EF697" w14:textId="70E0ECE9" w:rsidR="005D0B45" w:rsidRPr="005D0B45" w:rsidRDefault="00C01FE7" w:rsidP="005D0B45">
      <w:pPr>
        <w:spacing w:after="160"/>
        <w:rPr>
          <w:sz w:val="24"/>
          <w:szCs w:val="24"/>
        </w:rPr>
      </w:pPr>
      <w:r>
        <w:rPr>
          <w:sz w:val="24"/>
          <w:szCs w:val="24"/>
        </w:rPr>
        <w:t>6.</w:t>
      </w:r>
      <w:r w:rsidR="005D0B45" w:rsidRPr="005D0B45">
        <w:rPr>
          <w:sz w:val="24"/>
          <w:szCs w:val="24"/>
        </w:rPr>
        <w:t>- Promover y difundir una imagen interna y externa de la entidad comprometida con la igualdad de oportunidades.</w:t>
      </w:r>
    </w:p>
    <w:p w14:paraId="143FFC9A" w14:textId="2E069D19" w:rsidR="005D0B45" w:rsidRPr="005D0B45" w:rsidRDefault="00C01FE7" w:rsidP="005D0B45">
      <w:pPr>
        <w:spacing w:after="160"/>
        <w:rPr>
          <w:sz w:val="24"/>
          <w:szCs w:val="24"/>
        </w:rPr>
      </w:pPr>
      <w:r>
        <w:rPr>
          <w:sz w:val="24"/>
          <w:szCs w:val="24"/>
        </w:rPr>
        <w:t>7.</w:t>
      </w:r>
      <w:r w:rsidR="005D0B45" w:rsidRPr="005D0B45">
        <w:rPr>
          <w:sz w:val="24"/>
          <w:szCs w:val="24"/>
        </w:rPr>
        <w:t xml:space="preserve">- Garantizar igualdad retributiva para trabajos de igual valor y la igualdad retributiva en áreas concretas donde </w:t>
      </w:r>
      <w:r w:rsidR="008F6159">
        <w:rPr>
          <w:sz w:val="24"/>
          <w:szCs w:val="24"/>
        </w:rPr>
        <w:t>se puedan detectar</w:t>
      </w:r>
      <w:r w:rsidR="005D0B45" w:rsidRPr="005D0B45">
        <w:rPr>
          <w:sz w:val="24"/>
          <w:szCs w:val="24"/>
        </w:rPr>
        <w:t xml:space="preserve"> desigualdades por cuestiones de </w:t>
      </w:r>
      <w:r w:rsidR="00953BE7">
        <w:rPr>
          <w:sz w:val="24"/>
          <w:szCs w:val="24"/>
        </w:rPr>
        <w:t>sexo</w:t>
      </w:r>
      <w:r w:rsidR="005D0B45" w:rsidRPr="005D0B45">
        <w:rPr>
          <w:sz w:val="24"/>
          <w:szCs w:val="24"/>
        </w:rPr>
        <w:t>.</w:t>
      </w:r>
    </w:p>
    <w:p w14:paraId="7172DF6D" w14:textId="0FA199E1" w:rsidR="005D0B45" w:rsidRPr="005D0B45" w:rsidRDefault="00C01FE7" w:rsidP="005D0B45">
      <w:pPr>
        <w:spacing w:after="160"/>
        <w:rPr>
          <w:sz w:val="24"/>
          <w:szCs w:val="24"/>
        </w:rPr>
      </w:pPr>
      <w:r>
        <w:rPr>
          <w:sz w:val="24"/>
          <w:szCs w:val="24"/>
        </w:rPr>
        <w:t>8.</w:t>
      </w:r>
      <w:r w:rsidR="005D0B45" w:rsidRPr="005D0B45">
        <w:rPr>
          <w:sz w:val="24"/>
          <w:szCs w:val="24"/>
        </w:rPr>
        <w:t>- Establecer medidas para detectar y corregir posibles riesgos para la salud de las trabajadoras, en especial de las mujeres embarazadas.</w:t>
      </w:r>
    </w:p>
    <w:p w14:paraId="0EA22C20" w14:textId="27F8A538" w:rsidR="005D0B45" w:rsidRDefault="00C01FE7" w:rsidP="005D0B45">
      <w:pPr>
        <w:spacing w:after="160"/>
        <w:rPr>
          <w:sz w:val="24"/>
          <w:szCs w:val="24"/>
        </w:rPr>
      </w:pPr>
      <w:r>
        <w:rPr>
          <w:sz w:val="24"/>
          <w:szCs w:val="24"/>
        </w:rPr>
        <w:t>9.</w:t>
      </w:r>
      <w:r w:rsidR="005D0B45" w:rsidRPr="005D0B45">
        <w:rPr>
          <w:sz w:val="24"/>
          <w:szCs w:val="24"/>
        </w:rPr>
        <w:t>- Facilitar la conciliación de la vida personal, familiar y laboral de las personas que integran la plantilla de la empresa desarrollando políticas de corresponsabilidad, etc.</w:t>
      </w:r>
    </w:p>
    <w:p w14:paraId="14F107CD" w14:textId="09F911BF" w:rsidR="005D0B45" w:rsidRPr="005D0B45" w:rsidRDefault="005D0B45" w:rsidP="005D0B45">
      <w:pPr>
        <w:spacing w:after="160"/>
        <w:rPr>
          <w:sz w:val="24"/>
          <w:szCs w:val="24"/>
        </w:rPr>
      </w:pPr>
      <w:r w:rsidRPr="005D0B45">
        <w:rPr>
          <w:sz w:val="24"/>
          <w:szCs w:val="24"/>
        </w:rPr>
        <w:t>Objetivos específicos</w:t>
      </w:r>
      <w:r w:rsidR="008F6159">
        <w:rPr>
          <w:sz w:val="24"/>
          <w:szCs w:val="24"/>
        </w:rPr>
        <w:t>:</w:t>
      </w:r>
    </w:p>
    <w:p w14:paraId="0A7BC059" w14:textId="13FC10EA" w:rsidR="005D0B45" w:rsidRPr="005D0B45" w:rsidRDefault="005D0B45" w:rsidP="005D0B45">
      <w:pPr>
        <w:spacing w:after="160"/>
        <w:rPr>
          <w:sz w:val="24"/>
          <w:szCs w:val="24"/>
        </w:rPr>
      </w:pPr>
      <w:r w:rsidRPr="005D0B45">
        <w:rPr>
          <w:sz w:val="24"/>
          <w:szCs w:val="24"/>
        </w:rPr>
        <w:t>A partir de los objetivos generales se desarrolla</w:t>
      </w:r>
      <w:r w:rsidR="008F6159">
        <w:rPr>
          <w:sz w:val="24"/>
          <w:szCs w:val="24"/>
        </w:rPr>
        <w:t>rán</w:t>
      </w:r>
      <w:r w:rsidRPr="005D0B45">
        <w:rPr>
          <w:sz w:val="24"/>
          <w:szCs w:val="24"/>
        </w:rPr>
        <w:t xml:space="preserve"> unos objetivos específicos y el conjunto de medidas que los integran, </w:t>
      </w:r>
      <w:r w:rsidR="008F6159">
        <w:rPr>
          <w:sz w:val="24"/>
          <w:szCs w:val="24"/>
        </w:rPr>
        <w:t>valorando incluir</w:t>
      </w:r>
      <w:r w:rsidRPr="005D0B45">
        <w:rPr>
          <w:sz w:val="24"/>
          <w:szCs w:val="24"/>
        </w:rPr>
        <w:t xml:space="preserve"> a las personas responsables, indicadoras y/o criterios de seguimiento y calendario para cada una de las áreas.</w:t>
      </w:r>
    </w:p>
    <w:p w14:paraId="7D50C771" w14:textId="13ED82C3" w:rsidR="005D0B45" w:rsidRPr="008F6159" w:rsidRDefault="008B2889" w:rsidP="008F6159">
      <w:pPr>
        <w:spacing w:after="160"/>
        <w:rPr>
          <w:sz w:val="24"/>
          <w:szCs w:val="24"/>
        </w:rPr>
      </w:pPr>
      <w:r>
        <w:rPr>
          <w:sz w:val="24"/>
          <w:szCs w:val="24"/>
        </w:rPr>
        <w:t xml:space="preserve">1.- </w:t>
      </w:r>
      <w:r w:rsidR="005D0B45" w:rsidRPr="008F6159">
        <w:rPr>
          <w:sz w:val="24"/>
          <w:szCs w:val="24"/>
        </w:rPr>
        <w:t xml:space="preserve">Cultura organizacional: promover una Cultura Organizacional sensible </w:t>
      </w:r>
      <w:r w:rsidR="00953BE7">
        <w:rPr>
          <w:sz w:val="24"/>
          <w:szCs w:val="24"/>
        </w:rPr>
        <w:t>a ambos sexos</w:t>
      </w:r>
      <w:r w:rsidR="005D0B45" w:rsidRPr="008F6159">
        <w:rPr>
          <w:sz w:val="24"/>
          <w:szCs w:val="24"/>
        </w:rPr>
        <w:t xml:space="preserve"> que difunda los valores de igualdad que la entidad aplica en sus principios.</w:t>
      </w:r>
    </w:p>
    <w:p w14:paraId="1F003490" w14:textId="1E624991" w:rsidR="005D0B45" w:rsidRPr="005D0B45" w:rsidRDefault="008B2889" w:rsidP="005D0B45">
      <w:pPr>
        <w:spacing w:after="160"/>
        <w:rPr>
          <w:sz w:val="24"/>
          <w:szCs w:val="24"/>
        </w:rPr>
      </w:pPr>
      <w:r>
        <w:rPr>
          <w:sz w:val="24"/>
          <w:szCs w:val="24"/>
        </w:rPr>
        <w:t xml:space="preserve">2.- </w:t>
      </w:r>
      <w:r w:rsidR="005D0B45" w:rsidRPr="005D0B45">
        <w:rPr>
          <w:sz w:val="24"/>
          <w:szCs w:val="24"/>
        </w:rPr>
        <w:t>Selección y contratación: garantizar la igualdad de oportunidades en los procesos de selección y contratación, detectando posibles causas de segregación horizontal y estableciendo medidas correctoras para acabar con la masculinización y feminización de determinadas categorías profesionales.</w:t>
      </w:r>
    </w:p>
    <w:p w14:paraId="65ED2B30" w14:textId="345F7783" w:rsidR="005D0B45" w:rsidRPr="005D0B45" w:rsidRDefault="008B2889" w:rsidP="005D0B45">
      <w:pPr>
        <w:spacing w:after="160"/>
        <w:rPr>
          <w:sz w:val="24"/>
          <w:szCs w:val="24"/>
        </w:rPr>
      </w:pPr>
      <w:r>
        <w:rPr>
          <w:sz w:val="24"/>
          <w:szCs w:val="24"/>
        </w:rPr>
        <w:t xml:space="preserve">3.- </w:t>
      </w:r>
      <w:r w:rsidR="005D0B45" w:rsidRPr="005D0B45">
        <w:rPr>
          <w:sz w:val="24"/>
          <w:szCs w:val="24"/>
        </w:rPr>
        <w:t>Clasificación profesional y promoción: favorecer el acceso de las trabajadoras a los niveles de mayor responsabilidad de la entidad.</w:t>
      </w:r>
    </w:p>
    <w:p w14:paraId="569EB717" w14:textId="62D3CE2F" w:rsidR="005D0B45" w:rsidRPr="005D0B45" w:rsidRDefault="008B2889" w:rsidP="005D0B45">
      <w:pPr>
        <w:spacing w:after="160"/>
        <w:rPr>
          <w:sz w:val="24"/>
          <w:szCs w:val="24"/>
        </w:rPr>
      </w:pPr>
      <w:r>
        <w:rPr>
          <w:sz w:val="24"/>
          <w:szCs w:val="24"/>
        </w:rPr>
        <w:t xml:space="preserve">4.- </w:t>
      </w:r>
      <w:r w:rsidR="005D0B45" w:rsidRPr="005D0B45">
        <w:rPr>
          <w:sz w:val="24"/>
          <w:szCs w:val="24"/>
        </w:rPr>
        <w:t xml:space="preserve">Formación: formar en </w:t>
      </w:r>
      <w:r w:rsidR="00555C98">
        <w:rPr>
          <w:sz w:val="24"/>
          <w:szCs w:val="24"/>
        </w:rPr>
        <w:t>igualdad</w:t>
      </w:r>
      <w:r w:rsidR="005D0B45" w:rsidRPr="005D0B45">
        <w:rPr>
          <w:sz w:val="24"/>
          <w:szCs w:val="24"/>
        </w:rPr>
        <w:t xml:space="preserve"> a las personas que componen la empresa, con especial incidencia en sensibilizar a los/as profesionales de la entidad que desarrollan funciones de gestión de personal, Comisión de Igualdad y personal de mando.</w:t>
      </w:r>
    </w:p>
    <w:p w14:paraId="21E2C15A" w14:textId="44AF9536" w:rsidR="005D0B45" w:rsidRPr="000720F7" w:rsidRDefault="008B2889" w:rsidP="005D0B45">
      <w:pPr>
        <w:spacing w:after="160"/>
        <w:rPr>
          <w:sz w:val="24"/>
          <w:szCs w:val="24"/>
        </w:rPr>
      </w:pPr>
      <w:r w:rsidRPr="000720F7">
        <w:rPr>
          <w:sz w:val="24"/>
          <w:szCs w:val="24"/>
        </w:rPr>
        <w:t>5</w:t>
      </w:r>
      <w:r w:rsidRPr="000720F7">
        <w:rPr>
          <w:bCs/>
          <w:sz w:val="24"/>
          <w:szCs w:val="24"/>
        </w:rPr>
        <w:t xml:space="preserve">.- </w:t>
      </w:r>
      <w:r w:rsidR="00E3209F" w:rsidRPr="000720F7">
        <w:rPr>
          <w:bCs/>
          <w:sz w:val="24"/>
          <w:szCs w:val="24"/>
        </w:rPr>
        <w:t>Conciliación de la vida personal, familiar y laboral. Corresponsabilidad</w:t>
      </w:r>
      <w:r w:rsidR="00E3209F" w:rsidRPr="000720F7">
        <w:rPr>
          <w:sz w:val="24"/>
          <w:szCs w:val="24"/>
        </w:rPr>
        <w:t>:</w:t>
      </w:r>
      <w:r w:rsidR="005D0B45" w:rsidRPr="000720F7">
        <w:rPr>
          <w:sz w:val="24"/>
          <w:szCs w:val="24"/>
        </w:rPr>
        <w:t xml:space="preserve"> ampliar y protocolizar medidas de compatibilización de la vida personal, familiar y laboral adaptadas a la realidad trabajadores y trabajadoras y de la entidad.</w:t>
      </w:r>
    </w:p>
    <w:p w14:paraId="132064ED" w14:textId="1A7CA00F" w:rsidR="005D0B45" w:rsidRPr="005D0B45" w:rsidRDefault="008B2889" w:rsidP="005D0B45">
      <w:pPr>
        <w:spacing w:after="160"/>
        <w:rPr>
          <w:sz w:val="24"/>
          <w:szCs w:val="24"/>
        </w:rPr>
      </w:pPr>
      <w:r>
        <w:rPr>
          <w:sz w:val="24"/>
          <w:szCs w:val="24"/>
        </w:rPr>
        <w:t xml:space="preserve">6.- </w:t>
      </w:r>
      <w:r w:rsidR="005D0B45" w:rsidRPr="005D0B45">
        <w:rPr>
          <w:sz w:val="24"/>
          <w:szCs w:val="24"/>
        </w:rPr>
        <w:t>Prevención y atención del acoso por razón de sexo y sexual: garantizar la prevención del acoso sexual o por razón de sexo en la entidad formulando y difundiendo los mecanismos de actuación adecuados.</w:t>
      </w:r>
    </w:p>
    <w:p w14:paraId="5CCC99A9" w14:textId="4DC9B71D" w:rsidR="005D0B45" w:rsidRDefault="008B2889" w:rsidP="005D0B45">
      <w:pPr>
        <w:spacing w:after="160"/>
        <w:rPr>
          <w:sz w:val="24"/>
          <w:szCs w:val="24"/>
        </w:rPr>
      </w:pPr>
      <w:r>
        <w:rPr>
          <w:sz w:val="24"/>
          <w:szCs w:val="24"/>
        </w:rPr>
        <w:t xml:space="preserve">7.- </w:t>
      </w:r>
      <w:r w:rsidR="005D0B45" w:rsidRPr="005D0B45">
        <w:rPr>
          <w:sz w:val="24"/>
          <w:szCs w:val="24"/>
        </w:rPr>
        <w:t>Comunicación: promover y difundir una imagen interna y externa de la entidad comprometida con la igualdad de oportunidades.</w:t>
      </w:r>
    </w:p>
    <w:p w14:paraId="4E82A32F" w14:textId="767A93A8" w:rsidR="00D86DB3" w:rsidRPr="000720F7" w:rsidRDefault="00D86DB3" w:rsidP="005D0B45">
      <w:pPr>
        <w:spacing w:after="160"/>
        <w:rPr>
          <w:bCs/>
          <w:sz w:val="24"/>
          <w:szCs w:val="24"/>
        </w:rPr>
      </w:pPr>
      <w:r w:rsidRPr="000720F7">
        <w:rPr>
          <w:bCs/>
          <w:sz w:val="24"/>
          <w:szCs w:val="24"/>
        </w:rPr>
        <w:t>8.- Protección a las víctimas de violencia de género: garantizar la protección íntegra de las mujeres trabajadoras víctimas de violencia de género.</w:t>
      </w:r>
    </w:p>
    <w:p w14:paraId="577F8DB7" w14:textId="21B1F7A9" w:rsidR="00D86DB3" w:rsidRPr="000720F7" w:rsidRDefault="00D86DB3" w:rsidP="005D0B45">
      <w:pPr>
        <w:spacing w:after="160"/>
        <w:rPr>
          <w:bCs/>
          <w:sz w:val="24"/>
          <w:szCs w:val="24"/>
        </w:rPr>
      </w:pPr>
      <w:r w:rsidRPr="000720F7">
        <w:rPr>
          <w:bCs/>
          <w:sz w:val="24"/>
          <w:szCs w:val="24"/>
        </w:rPr>
        <w:t>9.- Salud laboral: generar un sistema de prevención de riesgos laborales que tenga en cuenta la situación específica de las mujeres y esté libre de estereotipos de género.</w:t>
      </w:r>
    </w:p>
    <w:p w14:paraId="7552D2EC" w14:textId="4238F89C" w:rsidR="00F66D70" w:rsidRPr="005D0B45" w:rsidRDefault="005D0B45" w:rsidP="005D0B45">
      <w:pPr>
        <w:spacing w:after="160"/>
        <w:rPr>
          <w:sz w:val="24"/>
          <w:szCs w:val="24"/>
        </w:rPr>
      </w:pPr>
      <w:r w:rsidRPr="005D0B45">
        <w:rPr>
          <w:sz w:val="24"/>
          <w:szCs w:val="24"/>
        </w:rPr>
        <w:t>Seguimiento y evaluación de las medidas: definir una serie de indicadores para realizar el seguimiento de la incorporación de la Igualdad de Oportunidades en la entidad, evaluar y medir el grado de eficacia de las medidas que conforman el Plan de Igualdad.</w:t>
      </w:r>
    </w:p>
    <w:p w14:paraId="060B4205" w14:textId="4D5E7EF3" w:rsidR="00DD452B" w:rsidRPr="007F7201" w:rsidRDefault="00DD452B" w:rsidP="00562D6A">
      <w:pPr>
        <w:pStyle w:val="Prrafodelista"/>
        <w:numPr>
          <w:ilvl w:val="0"/>
          <w:numId w:val="1"/>
        </w:numPr>
        <w:spacing w:after="160"/>
        <w:ind w:left="284" w:hanging="284"/>
        <w:contextualSpacing w:val="0"/>
        <w:rPr>
          <w:rFonts w:ascii="Merriweather" w:hAnsi="Merriweather"/>
          <w:color w:val="9F296B" w:themeColor="accent1" w:themeTint="BF"/>
          <w:sz w:val="26"/>
          <w:szCs w:val="26"/>
        </w:rPr>
      </w:pPr>
      <w:r w:rsidRPr="007F7201">
        <w:rPr>
          <w:rFonts w:ascii="Merriweather" w:hAnsi="Merriweather"/>
          <w:color w:val="9F296B" w:themeColor="accent1" w:themeTint="BF"/>
          <w:sz w:val="26"/>
          <w:szCs w:val="26"/>
        </w:rPr>
        <w:t>Medidas de igualdad</w:t>
      </w:r>
    </w:p>
    <w:p w14:paraId="78F07A2D" w14:textId="2740172C" w:rsidR="00DD452B" w:rsidRDefault="00D86117" w:rsidP="00DD452B">
      <w:pPr>
        <w:spacing w:after="160"/>
      </w:pPr>
      <w:r>
        <w:t>Aquí se definen las</w:t>
      </w:r>
      <w:r w:rsidR="00DD452B">
        <w:t xml:space="preserve"> medidas evaluables para cada área de actuación, detallando para cada una de ellas los objetivos, indicadores de seguimiento, recursos necesarios y plazos de ejecución</w:t>
      </w:r>
      <w:r>
        <w:t>:</w:t>
      </w:r>
    </w:p>
    <w:tbl>
      <w:tblPr>
        <w:tblW w:w="8760" w:type="dxa"/>
        <w:tblCellMar>
          <w:left w:w="0" w:type="dxa"/>
          <w:right w:w="0" w:type="dxa"/>
        </w:tblCellMar>
        <w:tblLook w:val="04A0" w:firstRow="1" w:lastRow="0" w:firstColumn="1" w:lastColumn="0" w:noHBand="0" w:noVBand="1"/>
      </w:tblPr>
      <w:tblGrid>
        <w:gridCol w:w="2200"/>
        <w:gridCol w:w="6560"/>
      </w:tblGrid>
      <w:tr w:rsidR="00D86117" w:rsidRPr="00411009" w14:paraId="03078DC7" w14:textId="77777777" w:rsidTr="00595F1D">
        <w:trPr>
          <w:trHeight w:val="325"/>
        </w:trPr>
        <w:tc>
          <w:tcPr>
            <w:tcW w:w="8760" w:type="dxa"/>
            <w:gridSpan w:val="2"/>
            <w:tcBorders>
              <w:top w:val="single" w:sz="8" w:space="0" w:color="FFFFFF"/>
              <w:left w:val="single" w:sz="8" w:space="0" w:color="FFFFFF"/>
              <w:bottom w:val="single" w:sz="24" w:space="0" w:color="FFFFFF"/>
              <w:right w:val="single" w:sz="8" w:space="0" w:color="FFFFFF"/>
            </w:tcBorders>
            <w:shd w:val="clear" w:color="auto" w:fill="6B2449"/>
            <w:tcMar>
              <w:top w:w="72" w:type="dxa"/>
              <w:left w:w="144" w:type="dxa"/>
              <w:bottom w:w="72" w:type="dxa"/>
              <w:right w:w="144" w:type="dxa"/>
            </w:tcMar>
            <w:hideMark/>
          </w:tcPr>
          <w:p w14:paraId="791A5A4F" w14:textId="77777777" w:rsidR="00D86117" w:rsidRPr="00411009" w:rsidRDefault="00D86117" w:rsidP="00595F1D">
            <w:pPr>
              <w:jc w:val="center"/>
              <w:rPr>
                <w:rFonts w:ascii="Arial" w:hAnsi="Arial"/>
                <w:color w:val="F2F2F2" w:themeColor="background1" w:themeShade="F2"/>
                <w:szCs w:val="36"/>
              </w:rPr>
            </w:pPr>
            <w:bookmarkStart w:id="3" w:name="_Hlk41377986"/>
            <w:bookmarkStart w:id="4" w:name="_Hlk102649391"/>
            <w:r w:rsidRPr="00411009">
              <w:rPr>
                <w:color w:val="F2F2F2" w:themeColor="background1" w:themeShade="F2"/>
              </w:rPr>
              <w:t>Ficha de Medida</w:t>
            </w:r>
          </w:p>
        </w:tc>
      </w:tr>
      <w:tr w:rsidR="00D86117" w:rsidRPr="00E3399D" w14:paraId="490CD44B" w14:textId="77777777" w:rsidTr="00595F1D">
        <w:trPr>
          <w:trHeight w:val="548"/>
        </w:trPr>
        <w:tc>
          <w:tcPr>
            <w:tcW w:w="2200" w:type="dxa"/>
            <w:tcBorders>
              <w:top w:val="single" w:sz="24"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53D6AF2F" w14:textId="77777777" w:rsidR="00D86117" w:rsidRPr="00411009" w:rsidRDefault="00D86117" w:rsidP="00595F1D">
            <w:pPr>
              <w:jc w:val="center"/>
              <w:rPr>
                <w:rFonts w:ascii="Arial" w:hAnsi="Arial"/>
                <w:color w:val="F2F2F2" w:themeColor="background1" w:themeShade="F2"/>
                <w:szCs w:val="36"/>
              </w:rPr>
            </w:pPr>
            <w:r w:rsidRPr="00DA0C74">
              <w:rPr>
                <w:color w:val="FFFFFF" w:themeColor="background1"/>
              </w:rPr>
              <w:t>Área de actuación</w:t>
            </w:r>
          </w:p>
        </w:tc>
        <w:tc>
          <w:tcPr>
            <w:tcW w:w="6560" w:type="dxa"/>
            <w:tcBorders>
              <w:top w:val="single" w:sz="24"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6E0B7823" w14:textId="77777777" w:rsidR="00D86117" w:rsidRPr="00411009" w:rsidRDefault="00D86117" w:rsidP="00595F1D">
            <w:pPr>
              <w:jc w:val="center"/>
              <w:rPr>
                <w:color w:val="F2F2F2" w:themeColor="background1" w:themeShade="F2"/>
              </w:rPr>
            </w:pPr>
            <w:r w:rsidRPr="00F22204">
              <w:t>PROMOCIÓN PROFESIONAL</w:t>
            </w:r>
          </w:p>
        </w:tc>
      </w:tr>
      <w:tr w:rsidR="00D86117" w:rsidRPr="00E3399D" w14:paraId="7F970F17" w14:textId="77777777" w:rsidTr="00595F1D">
        <w:trPr>
          <w:trHeight w:val="816"/>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0C392B93" w14:textId="77777777" w:rsidR="00D86117" w:rsidRPr="00411009" w:rsidRDefault="00D86117" w:rsidP="00595F1D">
            <w:pPr>
              <w:jc w:val="center"/>
              <w:rPr>
                <w:rFonts w:ascii="Arial" w:hAnsi="Arial"/>
                <w:color w:val="F2F2F2" w:themeColor="background1" w:themeShade="F2"/>
                <w:szCs w:val="36"/>
              </w:rPr>
            </w:pPr>
            <w:r w:rsidRPr="00411009">
              <w:rPr>
                <w:color w:val="F2F2F2" w:themeColor="background1" w:themeShade="F2"/>
              </w:rPr>
              <w:t>Medida</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08495037" w14:textId="77777777" w:rsidR="00D86117" w:rsidRPr="00F22204" w:rsidRDefault="00D86117" w:rsidP="00595F1D">
            <w:pPr>
              <w:jc w:val="center"/>
            </w:pPr>
            <w:r>
              <w:t>Desarrollo de un proceso objetivo y homogéneo para las promociones de puestos</w:t>
            </w:r>
          </w:p>
        </w:tc>
      </w:tr>
      <w:tr w:rsidR="00D86117" w:rsidRPr="00E3399D" w14:paraId="54F3AFCA" w14:textId="77777777" w:rsidTr="00595F1D">
        <w:trPr>
          <w:trHeight w:val="601"/>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612ADFA3" w14:textId="77777777" w:rsidR="00D86117" w:rsidRPr="00411009" w:rsidRDefault="00D86117" w:rsidP="00595F1D">
            <w:pPr>
              <w:jc w:val="center"/>
              <w:rPr>
                <w:rFonts w:ascii="Arial" w:hAnsi="Arial"/>
                <w:color w:val="F2F2F2" w:themeColor="background1" w:themeShade="F2"/>
                <w:szCs w:val="36"/>
              </w:rPr>
            </w:pPr>
            <w:r w:rsidRPr="00411009">
              <w:rPr>
                <w:color w:val="F2F2F2" w:themeColor="background1" w:themeShade="F2"/>
              </w:rPr>
              <w:t>Objetivos que persigue</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44D25AD6" w14:textId="77777777" w:rsidR="00D86117" w:rsidRPr="00F22204" w:rsidRDefault="00D86117" w:rsidP="00595F1D">
            <w:pPr>
              <w:jc w:val="center"/>
            </w:pPr>
            <w:r>
              <w:t>No siendo lo mismo que las acciones de movilidad funcional o desarrollo de polivalencias, se busca que todo el mundo tenga las mismas oportunidades</w:t>
            </w:r>
          </w:p>
        </w:tc>
      </w:tr>
      <w:tr w:rsidR="00D86117" w:rsidRPr="00E3399D" w14:paraId="514AD8C8" w14:textId="77777777" w:rsidTr="00595F1D">
        <w:trPr>
          <w:trHeight w:val="1054"/>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23ABAF60" w14:textId="77777777" w:rsidR="00D86117" w:rsidRPr="00411009" w:rsidRDefault="00D86117" w:rsidP="00595F1D">
            <w:pPr>
              <w:jc w:val="center"/>
              <w:rPr>
                <w:rFonts w:ascii="Arial" w:hAnsi="Arial"/>
                <w:color w:val="F2F2F2" w:themeColor="background1" w:themeShade="F2"/>
                <w:szCs w:val="36"/>
              </w:rPr>
            </w:pPr>
            <w:r w:rsidRPr="00411009">
              <w:rPr>
                <w:color w:val="F2F2F2" w:themeColor="background1" w:themeShade="F2"/>
              </w:rPr>
              <w:t>Descripción detallada de la medida</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0C73CB4C" w14:textId="77777777" w:rsidR="00D86117" w:rsidRPr="00F22204" w:rsidRDefault="00D86117" w:rsidP="00595F1D">
            <w:pPr>
              <w:jc w:val="center"/>
            </w:pPr>
            <w:r>
              <w:t>Crear un protocolo basado en cumplimiento de requisitos (a través de méritos, formación y experiencia) para ocupar un puesto, dando acceso a todo el personal para su participación voluntaria</w:t>
            </w:r>
          </w:p>
        </w:tc>
      </w:tr>
      <w:tr w:rsidR="00D86117" w:rsidRPr="00E3399D" w14:paraId="56C1E154" w14:textId="77777777" w:rsidTr="00595F1D">
        <w:trPr>
          <w:trHeight w:val="569"/>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3F6B5702" w14:textId="77777777" w:rsidR="00D86117" w:rsidRPr="00411009" w:rsidRDefault="00D86117" w:rsidP="00595F1D">
            <w:pPr>
              <w:jc w:val="center"/>
              <w:rPr>
                <w:rFonts w:ascii="Arial" w:hAnsi="Arial"/>
                <w:color w:val="F2F2F2" w:themeColor="background1" w:themeShade="F2"/>
                <w:szCs w:val="36"/>
              </w:rPr>
            </w:pPr>
            <w:r w:rsidRPr="00411009">
              <w:rPr>
                <w:color w:val="F2F2F2" w:themeColor="background1" w:themeShade="F2"/>
              </w:rPr>
              <w:t>Personas destinatarias</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13F5C637" w14:textId="77777777" w:rsidR="00D86117" w:rsidRPr="00F22204" w:rsidRDefault="00D86117" w:rsidP="00595F1D">
            <w:pPr>
              <w:jc w:val="center"/>
            </w:pPr>
            <w:r>
              <w:t>Toda la plantilla (tanto personal femenino como masculino)</w:t>
            </w:r>
          </w:p>
        </w:tc>
      </w:tr>
      <w:tr w:rsidR="00D86117" w:rsidRPr="00E3399D" w14:paraId="7A6CD5F4" w14:textId="77777777" w:rsidTr="00595F1D">
        <w:trPr>
          <w:trHeight w:val="587"/>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66EE39F1" w14:textId="77777777" w:rsidR="00D86117" w:rsidRPr="00411009" w:rsidRDefault="00D86117" w:rsidP="00595F1D">
            <w:pPr>
              <w:jc w:val="center"/>
              <w:rPr>
                <w:rFonts w:ascii="Arial" w:hAnsi="Arial"/>
                <w:color w:val="F2F2F2" w:themeColor="background1" w:themeShade="F2"/>
                <w:szCs w:val="36"/>
              </w:rPr>
            </w:pPr>
            <w:r w:rsidRPr="00411009">
              <w:rPr>
                <w:color w:val="F2F2F2" w:themeColor="background1" w:themeShade="F2"/>
              </w:rPr>
              <w:t>Cronograma de implantación</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5C31B801" w14:textId="56C668EC" w:rsidR="00D86117" w:rsidRPr="00F22204" w:rsidRDefault="00D86117" w:rsidP="00595F1D">
            <w:pPr>
              <w:jc w:val="center"/>
            </w:pPr>
            <w:r>
              <w:t xml:space="preserve">Protocolo activo a </w:t>
            </w:r>
            <w:r w:rsidR="00723075">
              <w:t>16 de mayo</w:t>
            </w:r>
            <w:r>
              <w:t xml:space="preserve"> de 2022</w:t>
            </w:r>
          </w:p>
        </w:tc>
      </w:tr>
      <w:tr w:rsidR="00D86117" w:rsidRPr="00E3399D" w14:paraId="0320AE89" w14:textId="77777777" w:rsidTr="00595F1D">
        <w:trPr>
          <w:trHeight w:val="548"/>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3C58D871" w14:textId="77777777" w:rsidR="00D86117" w:rsidRPr="00411009" w:rsidRDefault="00D86117" w:rsidP="00595F1D">
            <w:pPr>
              <w:jc w:val="center"/>
              <w:rPr>
                <w:rFonts w:ascii="Arial" w:hAnsi="Arial"/>
                <w:color w:val="F2F2F2" w:themeColor="background1" w:themeShade="F2"/>
                <w:szCs w:val="36"/>
              </w:rPr>
            </w:pPr>
            <w:r w:rsidRPr="00411009">
              <w:rPr>
                <w:color w:val="F2F2F2" w:themeColor="background1" w:themeShade="F2"/>
              </w:rPr>
              <w:t>Responsable</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377448FC" w14:textId="77777777" w:rsidR="00D86117" w:rsidRPr="00F22204" w:rsidRDefault="00D86117" w:rsidP="00595F1D">
            <w:pPr>
              <w:jc w:val="center"/>
            </w:pPr>
            <w:r>
              <w:t>Comisión de Igualdad</w:t>
            </w:r>
          </w:p>
        </w:tc>
      </w:tr>
      <w:tr w:rsidR="00D86117" w:rsidRPr="00E3399D" w14:paraId="66B3F7B1" w14:textId="77777777" w:rsidTr="00595F1D">
        <w:trPr>
          <w:trHeight w:val="548"/>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17D48015" w14:textId="77777777" w:rsidR="00D86117" w:rsidRPr="00411009" w:rsidRDefault="00D86117" w:rsidP="00595F1D">
            <w:pPr>
              <w:jc w:val="center"/>
              <w:rPr>
                <w:rFonts w:ascii="Arial" w:hAnsi="Arial"/>
                <w:color w:val="F2F2F2" w:themeColor="background1" w:themeShade="F2"/>
                <w:szCs w:val="36"/>
              </w:rPr>
            </w:pPr>
            <w:r w:rsidRPr="00411009">
              <w:rPr>
                <w:color w:val="F2F2F2" w:themeColor="background1" w:themeShade="F2"/>
              </w:rPr>
              <w:t>Recursos asociados</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4E4275F4" w14:textId="77777777" w:rsidR="00D86117" w:rsidRPr="00F22204" w:rsidRDefault="00D86117" w:rsidP="00595F1D">
            <w:pPr>
              <w:jc w:val="center"/>
            </w:pPr>
            <w:r>
              <w:t>Apoyo departamento RR.HH</w:t>
            </w:r>
          </w:p>
        </w:tc>
      </w:tr>
      <w:tr w:rsidR="00D86117" w:rsidRPr="00E3399D" w14:paraId="5BA0FE0D" w14:textId="77777777" w:rsidTr="00595F1D">
        <w:trPr>
          <w:trHeight w:val="1223"/>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21322A47" w14:textId="77777777" w:rsidR="00D86117" w:rsidRPr="00411009" w:rsidRDefault="00D86117" w:rsidP="00595F1D">
            <w:pPr>
              <w:jc w:val="center"/>
              <w:rPr>
                <w:rFonts w:ascii="Arial" w:hAnsi="Arial"/>
                <w:color w:val="F2F2F2" w:themeColor="background1" w:themeShade="F2"/>
                <w:szCs w:val="36"/>
              </w:rPr>
            </w:pPr>
            <w:r w:rsidRPr="00411009">
              <w:rPr>
                <w:color w:val="F2F2F2" w:themeColor="background1" w:themeShade="F2"/>
              </w:rPr>
              <w:t>Indicadores de seguimiento</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1C8CABA1" w14:textId="77777777" w:rsidR="00D86117" w:rsidRPr="00F22204" w:rsidRDefault="00D86117" w:rsidP="00595F1D">
            <w:pPr>
              <w:jc w:val="center"/>
            </w:pPr>
            <w:r>
              <w:t>Grado de cumplimiento contrastado en la ejecución de cualquier promoción profesional</w:t>
            </w:r>
          </w:p>
        </w:tc>
      </w:tr>
      <w:bookmarkEnd w:id="3"/>
    </w:tbl>
    <w:p w14:paraId="6BC9D381" w14:textId="77777777" w:rsidR="00D21D51" w:rsidRDefault="00D21D51" w:rsidP="00D86117">
      <w:pPr>
        <w:rPr>
          <w:b/>
          <w:u w:val="single"/>
        </w:rPr>
      </w:pPr>
    </w:p>
    <w:p w14:paraId="19CAF5D4" w14:textId="1EA645A0" w:rsidR="00D86117" w:rsidRPr="006F10B1" w:rsidRDefault="00D86117" w:rsidP="00D86117">
      <w:pPr>
        <w:rPr>
          <w:b/>
          <w:u w:val="single"/>
        </w:rPr>
      </w:pPr>
      <w:r w:rsidRPr="006F10B1">
        <w:rPr>
          <w:b/>
          <w:u w:val="single"/>
        </w:rPr>
        <w:t>PROCEDIMIENTO ASCENSOS Y PROMOCIONES:</w:t>
      </w:r>
    </w:p>
    <w:p w14:paraId="1A45893B" w14:textId="77777777" w:rsidR="00D86117" w:rsidRDefault="00D86117" w:rsidP="00D86117">
      <w:pPr>
        <w:spacing w:line="360" w:lineRule="auto"/>
      </w:pPr>
      <w:r>
        <w:t xml:space="preserve">Los ascensos se harán por el sistema de concurso-oposición. </w:t>
      </w:r>
    </w:p>
    <w:p w14:paraId="297BF587" w14:textId="77777777" w:rsidR="003A4FE7" w:rsidRDefault="003A4FE7" w:rsidP="003A4FE7">
      <w:r>
        <w:t xml:space="preserve">Cuando exista una vacante, la dirección de la empresa la dará a conocer a los representantes de los trabajadores dentro del a Comisión de Igualdad, quienes, para conocimiento de todo el personal, lo publicará en los tablones de anuncios. </w:t>
      </w:r>
    </w:p>
    <w:p w14:paraId="51D7D3D8" w14:textId="77777777" w:rsidR="00D86117" w:rsidRDefault="00D86117" w:rsidP="00D86117">
      <w:r>
        <w:t xml:space="preserve">Esta notificación deberá realizarse con una antelación máxima de un mes a la fecha de celebración de las pruebas y deberá contener detallada exposición de las vacantes o puestos a cubrir y las fechas en que deberán efectuarse las pruebas. </w:t>
      </w:r>
    </w:p>
    <w:p w14:paraId="5FE6D5B7" w14:textId="77777777" w:rsidR="00D86117" w:rsidRDefault="00D86117" w:rsidP="00D86117">
      <w:r>
        <w:t xml:space="preserve">Una vez notificada por la empresa la existencia de una vacante, se constituirá en el plazo de tres días el Tribunal calificador, que definirá las pruebas a las que han de someterse los aspirantes, así como la puntuación mínima exigida para alcanzar la condición de aprobado. Ello lo realizará en el plazo máximo de diez días, con el fin de que sea expuesto en el tablón de anuncios con una antelación de quince días, como mínimo, a la celebración de las pruebas. </w:t>
      </w:r>
    </w:p>
    <w:p w14:paraId="35A1BBED" w14:textId="77777777" w:rsidR="00D86117" w:rsidRDefault="00D86117" w:rsidP="00D86117">
      <w:pPr>
        <w:spacing w:line="360" w:lineRule="auto"/>
      </w:pPr>
      <w:r>
        <w:t>Composición del Tribunal calificado El Tribunal calificador está compuesto por:</w:t>
      </w:r>
    </w:p>
    <w:p w14:paraId="18B342E6" w14:textId="77777777" w:rsidR="00D86117" w:rsidRDefault="00D86117" w:rsidP="00D86117">
      <w:pPr>
        <w:spacing w:line="360" w:lineRule="auto"/>
      </w:pPr>
      <w:r>
        <w:t xml:space="preserve">-El Presidente que designe la dirección de la empresa. </w:t>
      </w:r>
    </w:p>
    <w:p w14:paraId="301A3631" w14:textId="77777777" w:rsidR="00D86117" w:rsidRDefault="00D86117" w:rsidP="00D86117">
      <w:r>
        <w:t xml:space="preserve">-Un Técnico nombrado por la empresa, y perteneciente al departamento en el que se vaya a cubrir la vacante. </w:t>
      </w:r>
    </w:p>
    <w:p w14:paraId="789DB7F6" w14:textId="77777777" w:rsidR="00D86117" w:rsidRDefault="00D86117" w:rsidP="00D86117">
      <w:r>
        <w:t xml:space="preserve">-Dos miembros de la Comisión de Igualdad, o trabajadores nombrados por la misma. En todo caso, como mínimo, uno de los trabajadores habrá de ostentar igual o superior grupo o nivel profesional que la de la vacante a cubrir. </w:t>
      </w:r>
    </w:p>
    <w:p w14:paraId="55A7411E" w14:textId="77777777" w:rsidR="00D86117" w:rsidRDefault="00D86117" w:rsidP="00D86117">
      <w:r>
        <w:t xml:space="preserve">-Un Secretario, que ordinariamente será un administrativo, designado por la dirección de la empresa, que levantará Acta de las reuniones, careciendo de voto en las decisiones. </w:t>
      </w:r>
    </w:p>
    <w:p w14:paraId="0C79F358" w14:textId="77777777" w:rsidR="00D86117" w:rsidRDefault="00D86117" w:rsidP="00D86117">
      <w:r>
        <w:t xml:space="preserve">Una vez aplicados los criterios establecidos en el artículo 24 del Estatuto de los Trabajadores, en igualdad de condiciones se atribuirá el ascenso según el siguiente orden de prioridades: </w:t>
      </w:r>
    </w:p>
    <w:p w14:paraId="3D792979" w14:textId="77777777" w:rsidR="00D86117" w:rsidRDefault="00D86117" w:rsidP="00562D6A">
      <w:pPr>
        <w:pStyle w:val="Prrafodelista"/>
        <w:numPr>
          <w:ilvl w:val="0"/>
          <w:numId w:val="6"/>
        </w:numPr>
        <w:spacing w:line="360" w:lineRule="auto"/>
      </w:pPr>
      <w:r>
        <w:t xml:space="preserve">La persona del sexo menos representado del nivel profesional en el centro de trabajo. </w:t>
      </w:r>
    </w:p>
    <w:p w14:paraId="6C38CAC4" w14:textId="77777777" w:rsidR="00D86117" w:rsidRDefault="00D86117" w:rsidP="00562D6A">
      <w:pPr>
        <w:pStyle w:val="Prrafodelista"/>
        <w:numPr>
          <w:ilvl w:val="0"/>
          <w:numId w:val="6"/>
        </w:numPr>
        <w:spacing w:line="360" w:lineRule="auto"/>
      </w:pPr>
      <w:r>
        <w:t xml:space="preserve">La persona del sexo menos representado en la empresa. </w:t>
      </w:r>
    </w:p>
    <w:p w14:paraId="59C7A9CD" w14:textId="77777777" w:rsidR="00D86117" w:rsidRDefault="00D86117" w:rsidP="00D86117">
      <w:pPr>
        <w:pStyle w:val="Prrafodelista"/>
        <w:spacing w:line="360" w:lineRule="auto"/>
      </w:pPr>
    </w:p>
    <w:p w14:paraId="5BCA0D30" w14:textId="77777777" w:rsidR="00D86117" w:rsidRPr="006F10B1" w:rsidRDefault="00D86117" w:rsidP="00D86117">
      <w:pPr>
        <w:rPr>
          <w:i/>
        </w:rPr>
      </w:pPr>
      <w:r w:rsidRPr="006F10B1">
        <w:rPr>
          <w:i/>
        </w:rPr>
        <w:t>Puestos de confianza. Serán de libre designación de la empresa, quien comunicará a la representación legal de los trabajadores en el seno de la misma, a instancia de esta, los puestos considerados como tales, esto es, de confianza.</w:t>
      </w:r>
    </w:p>
    <w:bookmarkEnd w:id="4"/>
    <w:p w14:paraId="6946178D" w14:textId="410263C6" w:rsidR="00A9154F" w:rsidRDefault="00A9154F" w:rsidP="00DD452B">
      <w:pPr>
        <w:spacing w:after="160"/>
      </w:pPr>
    </w:p>
    <w:tbl>
      <w:tblPr>
        <w:tblW w:w="8760" w:type="dxa"/>
        <w:tblCellMar>
          <w:left w:w="0" w:type="dxa"/>
          <w:right w:w="0" w:type="dxa"/>
        </w:tblCellMar>
        <w:tblLook w:val="04A0" w:firstRow="1" w:lastRow="0" w:firstColumn="1" w:lastColumn="0" w:noHBand="0" w:noVBand="1"/>
      </w:tblPr>
      <w:tblGrid>
        <w:gridCol w:w="2200"/>
        <w:gridCol w:w="6560"/>
      </w:tblGrid>
      <w:tr w:rsidR="00A9154F" w:rsidRPr="00411009" w14:paraId="0B0A3D43" w14:textId="77777777" w:rsidTr="00A9154F">
        <w:trPr>
          <w:trHeight w:val="325"/>
        </w:trPr>
        <w:tc>
          <w:tcPr>
            <w:tcW w:w="8760" w:type="dxa"/>
            <w:gridSpan w:val="2"/>
            <w:tcBorders>
              <w:top w:val="single" w:sz="8" w:space="0" w:color="FFFFFF"/>
              <w:left w:val="single" w:sz="8" w:space="0" w:color="FFFFFF"/>
              <w:bottom w:val="single" w:sz="24" w:space="0" w:color="FFFFFF"/>
              <w:right w:val="single" w:sz="8" w:space="0" w:color="FFFFFF"/>
            </w:tcBorders>
            <w:shd w:val="clear" w:color="auto" w:fill="6B2449"/>
            <w:tcMar>
              <w:top w:w="72" w:type="dxa"/>
              <w:left w:w="144" w:type="dxa"/>
              <w:bottom w:w="72" w:type="dxa"/>
              <w:right w:w="144" w:type="dxa"/>
            </w:tcMar>
            <w:hideMark/>
          </w:tcPr>
          <w:p w14:paraId="14B1FB81" w14:textId="77777777" w:rsidR="00A9154F" w:rsidRPr="00411009" w:rsidRDefault="00A9154F" w:rsidP="00A9154F">
            <w:pPr>
              <w:jc w:val="center"/>
              <w:rPr>
                <w:rFonts w:ascii="Arial" w:hAnsi="Arial"/>
                <w:color w:val="F2F2F2" w:themeColor="background1" w:themeShade="F2"/>
                <w:szCs w:val="36"/>
              </w:rPr>
            </w:pPr>
            <w:r w:rsidRPr="00411009">
              <w:rPr>
                <w:color w:val="F2F2F2" w:themeColor="background1" w:themeShade="F2"/>
              </w:rPr>
              <w:t>Ficha de Medida</w:t>
            </w:r>
          </w:p>
        </w:tc>
      </w:tr>
      <w:tr w:rsidR="00A9154F" w:rsidRPr="00411009" w14:paraId="3DDE0852" w14:textId="77777777" w:rsidTr="00A9154F">
        <w:trPr>
          <w:trHeight w:val="548"/>
        </w:trPr>
        <w:tc>
          <w:tcPr>
            <w:tcW w:w="2200" w:type="dxa"/>
            <w:tcBorders>
              <w:top w:val="single" w:sz="24"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22DCEC10" w14:textId="77777777" w:rsidR="00A9154F" w:rsidRPr="00411009" w:rsidRDefault="00A9154F" w:rsidP="00A9154F">
            <w:pPr>
              <w:jc w:val="center"/>
              <w:rPr>
                <w:rFonts w:ascii="Arial" w:hAnsi="Arial"/>
                <w:color w:val="F2F2F2" w:themeColor="background1" w:themeShade="F2"/>
                <w:szCs w:val="36"/>
              </w:rPr>
            </w:pPr>
            <w:r w:rsidRPr="00DA0C74">
              <w:rPr>
                <w:color w:val="FFFFFF" w:themeColor="background1"/>
              </w:rPr>
              <w:t>Área de actuación</w:t>
            </w:r>
          </w:p>
        </w:tc>
        <w:tc>
          <w:tcPr>
            <w:tcW w:w="6560" w:type="dxa"/>
            <w:tcBorders>
              <w:top w:val="single" w:sz="24"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1058E88C" w14:textId="27CAA1F4" w:rsidR="00A9154F" w:rsidRPr="00411009" w:rsidRDefault="00A9154F" w:rsidP="00A9154F">
            <w:pPr>
              <w:jc w:val="center"/>
              <w:rPr>
                <w:color w:val="F2F2F2" w:themeColor="background1" w:themeShade="F2"/>
              </w:rPr>
            </w:pPr>
            <w:r>
              <w:t>ACCESO / SELECCIÓN / PROMOCIÓN</w:t>
            </w:r>
          </w:p>
        </w:tc>
      </w:tr>
      <w:tr w:rsidR="00A9154F" w:rsidRPr="00F22204" w14:paraId="1C636BF2" w14:textId="77777777" w:rsidTr="00A9154F">
        <w:trPr>
          <w:trHeight w:val="816"/>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09F1F3E1" w14:textId="77777777" w:rsidR="00A9154F" w:rsidRPr="00411009" w:rsidRDefault="00A9154F" w:rsidP="00A9154F">
            <w:pPr>
              <w:jc w:val="center"/>
              <w:rPr>
                <w:rFonts w:ascii="Arial" w:hAnsi="Arial"/>
                <w:color w:val="F2F2F2" w:themeColor="background1" w:themeShade="F2"/>
                <w:szCs w:val="36"/>
              </w:rPr>
            </w:pPr>
            <w:r w:rsidRPr="00411009">
              <w:rPr>
                <w:color w:val="F2F2F2" w:themeColor="background1" w:themeShade="F2"/>
              </w:rPr>
              <w:t>Medida</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2225BA29" w14:textId="403B6D95" w:rsidR="00A9154F" w:rsidRPr="00F22204" w:rsidRDefault="00A9154F" w:rsidP="00A9154F">
            <w:pPr>
              <w:jc w:val="center"/>
            </w:pPr>
            <w:r>
              <w:t>Designar una persona responsable de velar por la igualdad de trato y oportunidades dentro del organigrama de la empresa.</w:t>
            </w:r>
          </w:p>
        </w:tc>
      </w:tr>
      <w:tr w:rsidR="00A9154F" w:rsidRPr="00F22204" w14:paraId="74C81BB6" w14:textId="77777777" w:rsidTr="00A9154F">
        <w:trPr>
          <w:trHeight w:val="601"/>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2D30ED78" w14:textId="77777777" w:rsidR="00A9154F" w:rsidRPr="00411009" w:rsidRDefault="00A9154F" w:rsidP="00A9154F">
            <w:pPr>
              <w:jc w:val="center"/>
              <w:rPr>
                <w:rFonts w:ascii="Arial" w:hAnsi="Arial"/>
                <w:color w:val="F2F2F2" w:themeColor="background1" w:themeShade="F2"/>
                <w:szCs w:val="36"/>
              </w:rPr>
            </w:pPr>
            <w:r w:rsidRPr="00411009">
              <w:rPr>
                <w:color w:val="F2F2F2" w:themeColor="background1" w:themeShade="F2"/>
              </w:rPr>
              <w:t>Objetivos que persigue</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4912E42B" w14:textId="2E75070F" w:rsidR="00A9154F" w:rsidRPr="00F22204" w:rsidRDefault="00A9154F" w:rsidP="00A9154F">
            <w:pPr>
              <w:jc w:val="center"/>
            </w:pPr>
            <w:r>
              <w:t>Con formación específica en materia de igualdad, participe, desarrolle, supervise y unifique criterios de igualdad y demás contenidos acordados en la Comisión de Igualdad</w:t>
            </w:r>
          </w:p>
        </w:tc>
      </w:tr>
      <w:tr w:rsidR="00A9154F" w:rsidRPr="00F22204" w14:paraId="48045EC4" w14:textId="77777777" w:rsidTr="00A9154F">
        <w:trPr>
          <w:trHeight w:val="1054"/>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3BDC0A02" w14:textId="77777777" w:rsidR="00A9154F" w:rsidRPr="00411009" w:rsidRDefault="00A9154F" w:rsidP="00A9154F">
            <w:pPr>
              <w:jc w:val="center"/>
              <w:rPr>
                <w:rFonts w:ascii="Arial" w:hAnsi="Arial"/>
                <w:color w:val="F2F2F2" w:themeColor="background1" w:themeShade="F2"/>
                <w:szCs w:val="36"/>
              </w:rPr>
            </w:pPr>
            <w:r w:rsidRPr="00411009">
              <w:rPr>
                <w:color w:val="F2F2F2" w:themeColor="background1" w:themeShade="F2"/>
              </w:rPr>
              <w:t>Descripción detallada de la medida</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0378AFFE" w14:textId="79BFC95E" w:rsidR="00A9154F" w:rsidRPr="00F22204" w:rsidRDefault="00723075" w:rsidP="00A9154F">
            <w:pPr>
              <w:jc w:val="center"/>
            </w:pPr>
            <w:r w:rsidRPr="00494667">
              <w:rPr>
                <w:rFonts w:asciiTheme="minorHAnsi" w:eastAsiaTheme="minorHAnsi" w:hAnsiTheme="minorHAnsi" w:cstheme="minorHAnsi"/>
                <w:color w:val="000000"/>
              </w:rPr>
              <w:t>con formación específica en la materia (agente de igualdad o similar), que gestione el Plan, participe en su implementación, desarrolle y supervise los contenidos, unifique criterios de igualdad en los procesos de selección, promoción y demás contenidos que se acuerden en el Plan e informe a la Comisión de Seguimiento</w:t>
            </w:r>
            <w:r>
              <w:rPr>
                <w:rFonts w:asciiTheme="minorHAnsi" w:eastAsiaTheme="minorHAnsi" w:hAnsiTheme="minorHAnsi" w:cstheme="minorHAnsi"/>
                <w:color w:val="000000"/>
              </w:rPr>
              <w:t xml:space="preserve">. </w:t>
            </w:r>
          </w:p>
        </w:tc>
      </w:tr>
      <w:tr w:rsidR="00A9154F" w:rsidRPr="00F22204" w14:paraId="032E730D" w14:textId="77777777" w:rsidTr="00A9154F">
        <w:trPr>
          <w:trHeight w:val="569"/>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6AB46795" w14:textId="77777777" w:rsidR="00A9154F" w:rsidRPr="00411009" w:rsidRDefault="00A9154F" w:rsidP="00A9154F">
            <w:pPr>
              <w:jc w:val="center"/>
              <w:rPr>
                <w:rFonts w:ascii="Arial" w:hAnsi="Arial"/>
                <w:color w:val="F2F2F2" w:themeColor="background1" w:themeShade="F2"/>
                <w:szCs w:val="36"/>
              </w:rPr>
            </w:pPr>
            <w:r w:rsidRPr="00411009">
              <w:rPr>
                <w:color w:val="F2F2F2" w:themeColor="background1" w:themeShade="F2"/>
              </w:rPr>
              <w:t>Personas destinatarias</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25F6ABED" w14:textId="77777777" w:rsidR="00A9154F" w:rsidRPr="00F22204" w:rsidRDefault="00A9154F" w:rsidP="00A9154F">
            <w:pPr>
              <w:jc w:val="center"/>
            </w:pPr>
            <w:r>
              <w:t>Toda la plantilla (tanto personal femenino como masculino)</w:t>
            </w:r>
          </w:p>
        </w:tc>
      </w:tr>
      <w:tr w:rsidR="00A9154F" w:rsidRPr="00F22204" w14:paraId="3E27E887" w14:textId="77777777" w:rsidTr="00A9154F">
        <w:trPr>
          <w:trHeight w:val="587"/>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280065EF" w14:textId="77777777" w:rsidR="00A9154F" w:rsidRPr="00411009" w:rsidRDefault="00A9154F" w:rsidP="00A9154F">
            <w:pPr>
              <w:jc w:val="center"/>
              <w:rPr>
                <w:rFonts w:ascii="Arial" w:hAnsi="Arial"/>
                <w:color w:val="F2F2F2" w:themeColor="background1" w:themeShade="F2"/>
                <w:szCs w:val="36"/>
              </w:rPr>
            </w:pPr>
            <w:r w:rsidRPr="00411009">
              <w:rPr>
                <w:color w:val="F2F2F2" w:themeColor="background1" w:themeShade="F2"/>
              </w:rPr>
              <w:t>Cronograma de implantación</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32533BBF" w14:textId="3C367D12" w:rsidR="00A9154F" w:rsidRPr="00F22204" w:rsidRDefault="00723075" w:rsidP="00A9154F">
            <w:pPr>
              <w:jc w:val="center"/>
            </w:pPr>
            <w:r>
              <w:t>Activo a 16 de mayo</w:t>
            </w:r>
            <w:r w:rsidR="00A9154F">
              <w:t xml:space="preserve"> de 2022</w:t>
            </w:r>
          </w:p>
        </w:tc>
      </w:tr>
      <w:tr w:rsidR="00A9154F" w:rsidRPr="00F22204" w14:paraId="6761558B" w14:textId="77777777" w:rsidTr="00A9154F">
        <w:trPr>
          <w:trHeight w:val="548"/>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1C104A3A" w14:textId="77777777" w:rsidR="00A9154F" w:rsidRPr="00411009" w:rsidRDefault="00A9154F" w:rsidP="00A9154F">
            <w:pPr>
              <w:jc w:val="center"/>
              <w:rPr>
                <w:rFonts w:ascii="Arial" w:hAnsi="Arial"/>
                <w:color w:val="F2F2F2" w:themeColor="background1" w:themeShade="F2"/>
                <w:szCs w:val="36"/>
              </w:rPr>
            </w:pPr>
            <w:r w:rsidRPr="00411009">
              <w:rPr>
                <w:color w:val="F2F2F2" w:themeColor="background1" w:themeShade="F2"/>
              </w:rPr>
              <w:t>Responsable</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37FC5BFA" w14:textId="77777777" w:rsidR="00A9154F" w:rsidRPr="00F22204" w:rsidRDefault="00A9154F" w:rsidP="00A9154F">
            <w:pPr>
              <w:jc w:val="center"/>
            </w:pPr>
            <w:r>
              <w:t>Comisión de Igualdad</w:t>
            </w:r>
          </w:p>
        </w:tc>
      </w:tr>
      <w:tr w:rsidR="00A9154F" w:rsidRPr="00F22204" w14:paraId="74DCD686" w14:textId="77777777" w:rsidTr="00A9154F">
        <w:trPr>
          <w:trHeight w:val="548"/>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1C1B9987" w14:textId="77777777" w:rsidR="00A9154F" w:rsidRPr="00411009" w:rsidRDefault="00A9154F" w:rsidP="00A9154F">
            <w:pPr>
              <w:jc w:val="center"/>
              <w:rPr>
                <w:rFonts w:ascii="Arial" w:hAnsi="Arial"/>
                <w:color w:val="F2F2F2" w:themeColor="background1" w:themeShade="F2"/>
                <w:szCs w:val="36"/>
              </w:rPr>
            </w:pPr>
            <w:r w:rsidRPr="00411009">
              <w:rPr>
                <w:color w:val="F2F2F2" w:themeColor="background1" w:themeShade="F2"/>
              </w:rPr>
              <w:t>Recursos asociados</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69DD9653" w14:textId="113D5A59" w:rsidR="00A9154F" w:rsidRPr="00F22204" w:rsidRDefault="00723075" w:rsidP="00A9154F">
            <w:pPr>
              <w:jc w:val="center"/>
            </w:pPr>
            <w:r>
              <w:rPr>
                <w:rFonts w:asciiTheme="minorHAnsi" w:eastAsiaTheme="minorHAnsi" w:hAnsiTheme="minorHAnsi" w:cstheme="minorHAnsi"/>
                <w:color w:val="000000"/>
              </w:rPr>
              <w:t>Se designa a Floren Librada para esta posición.</w:t>
            </w:r>
          </w:p>
        </w:tc>
      </w:tr>
      <w:tr w:rsidR="00A9154F" w:rsidRPr="00F22204" w14:paraId="58EA5AE6" w14:textId="77777777" w:rsidTr="00A9154F">
        <w:trPr>
          <w:trHeight w:val="1223"/>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571ED3DB" w14:textId="77777777" w:rsidR="00A9154F" w:rsidRPr="00411009" w:rsidRDefault="00A9154F" w:rsidP="00A9154F">
            <w:pPr>
              <w:jc w:val="center"/>
              <w:rPr>
                <w:rFonts w:ascii="Arial" w:hAnsi="Arial"/>
                <w:color w:val="F2F2F2" w:themeColor="background1" w:themeShade="F2"/>
                <w:szCs w:val="36"/>
              </w:rPr>
            </w:pPr>
            <w:r w:rsidRPr="00411009">
              <w:rPr>
                <w:color w:val="F2F2F2" w:themeColor="background1" w:themeShade="F2"/>
              </w:rPr>
              <w:t>Indicadores de seguimiento</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54B25817" w14:textId="2DAD1C4A" w:rsidR="00A9154F" w:rsidRPr="00F22204" w:rsidRDefault="00A9154F" w:rsidP="00A9154F">
            <w:pPr>
              <w:jc w:val="center"/>
            </w:pPr>
            <w:r>
              <w:t xml:space="preserve">Grado de cumplimiento contrastado en </w:t>
            </w:r>
            <w:r w:rsidR="00723075">
              <w:t>las reuniones de seguimiento del plan de igualdad</w:t>
            </w:r>
          </w:p>
        </w:tc>
      </w:tr>
    </w:tbl>
    <w:p w14:paraId="13BA7DD2" w14:textId="0C42B16C" w:rsidR="00A9154F" w:rsidRDefault="00A9154F" w:rsidP="00DD452B">
      <w:pPr>
        <w:spacing w:after="160"/>
      </w:pPr>
    </w:p>
    <w:p w14:paraId="759D2C8F" w14:textId="29C37039" w:rsidR="000720F7" w:rsidRDefault="000720F7" w:rsidP="00DD452B">
      <w:pPr>
        <w:spacing w:after="160"/>
      </w:pPr>
    </w:p>
    <w:p w14:paraId="49B5015D" w14:textId="400231A4" w:rsidR="000720F7" w:rsidRDefault="000720F7" w:rsidP="00DD452B">
      <w:pPr>
        <w:spacing w:after="160"/>
      </w:pPr>
    </w:p>
    <w:p w14:paraId="2F3726CA" w14:textId="77777777" w:rsidR="000720F7" w:rsidRDefault="000720F7" w:rsidP="00DD452B">
      <w:pPr>
        <w:spacing w:after="160"/>
      </w:pPr>
    </w:p>
    <w:tbl>
      <w:tblPr>
        <w:tblW w:w="8760" w:type="dxa"/>
        <w:tblCellMar>
          <w:left w:w="0" w:type="dxa"/>
          <w:right w:w="0" w:type="dxa"/>
        </w:tblCellMar>
        <w:tblLook w:val="04A0" w:firstRow="1" w:lastRow="0" w:firstColumn="1" w:lastColumn="0" w:noHBand="0" w:noVBand="1"/>
      </w:tblPr>
      <w:tblGrid>
        <w:gridCol w:w="2200"/>
        <w:gridCol w:w="6560"/>
      </w:tblGrid>
      <w:tr w:rsidR="00723075" w:rsidRPr="00411009" w14:paraId="52D31B65" w14:textId="77777777" w:rsidTr="00D6710F">
        <w:trPr>
          <w:trHeight w:val="325"/>
        </w:trPr>
        <w:tc>
          <w:tcPr>
            <w:tcW w:w="8760" w:type="dxa"/>
            <w:gridSpan w:val="2"/>
            <w:tcBorders>
              <w:top w:val="single" w:sz="8" w:space="0" w:color="FFFFFF"/>
              <w:left w:val="single" w:sz="8" w:space="0" w:color="FFFFFF"/>
              <w:bottom w:val="single" w:sz="24" w:space="0" w:color="FFFFFF"/>
              <w:right w:val="single" w:sz="8" w:space="0" w:color="FFFFFF"/>
            </w:tcBorders>
            <w:shd w:val="clear" w:color="auto" w:fill="6B2449"/>
            <w:tcMar>
              <w:top w:w="72" w:type="dxa"/>
              <w:left w:w="144" w:type="dxa"/>
              <w:bottom w:w="72" w:type="dxa"/>
              <w:right w:w="144" w:type="dxa"/>
            </w:tcMar>
            <w:hideMark/>
          </w:tcPr>
          <w:p w14:paraId="0959BDCD" w14:textId="77777777" w:rsidR="00723075" w:rsidRPr="00411009" w:rsidRDefault="00723075" w:rsidP="00D6710F">
            <w:pPr>
              <w:jc w:val="center"/>
              <w:rPr>
                <w:rFonts w:ascii="Arial" w:hAnsi="Arial"/>
                <w:color w:val="F2F2F2" w:themeColor="background1" w:themeShade="F2"/>
                <w:szCs w:val="36"/>
              </w:rPr>
            </w:pPr>
            <w:r w:rsidRPr="00411009">
              <w:rPr>
                <w:color w:val="F2F2F2" w:themeColor="background1" w:themeShade="F2"/>
              </w:rPr>
              <w:t>Ficha de Medida</w:t>
            </w:r>
          </w:p>
        </w:tc>
      </w:tr>
      <w:tr w:rsidR="00723075" w:rsidRPr="00411009" w14:paraId="513D8907" w14:textId="77777777" w:rsidTr="00D6710F">
        <w:trPr>
          <w:trHeight w:val="548"/>
        </w:trPr>
        <w:tc>
          <w:tcPr>
            <w:tcW w:w="2200" w:type="dxa"/>
            <w:tcBorders>
              <w:top w:val="single" w:sz="24"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07CECBD3" w14:textId="77777777" w:rsidR="00723075" w:rsidRPr="00411009" w:rsidRDefault="00723075" w:rsidP="00D6710F">
            <w:pPr>
              <w:jc w:val="center"/>
              <w:rPr>
                <w:rFonts w:ascii="Arial" w:hAnsi="Arial"/>
                <w:color w:val="F2F2F2" w:themeColor="background1" w:themeShade="F2"/>
                <w:szCs w:val="36"/>
              </w:rPr>
            </w:pPr>
            <w:r w:rsidRPr="00DA0C74">
              <w:rPr>
                <w:color w:val="FFFFFF" w:themeColor="background1"/>
              </w:rPr>
              <w:t>Área de actuación</w:t>
            </w:r>
          </w:p>
        </w:tc>
        <w:tc>
          <w:tcPr>
            <w:tcW w:w="6560" w:type="dxa"/>
            <w:tcBorders>
              <w:top w:val="single" w:sz="24"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236E158D" w14:textId="77777777" w:rsidR="00723075" w:rsidRPr="00411009" w:rsidRDefault="00723075" w:rsidP="00D6710F">
            <w:pPr>
              <w:jc w:val="center"/>
              <w:rPr>
                <w:color w:val="F2F2F2" w:themeColor="background1" w:themeShade="F2"/>
              </w:rPr>
            </w:pPr>
            <w:r>
              <w:t>ACCESO / SELECCIÓN / PROMOCIÓN</w:t>
            </w:r>
          </w:p>
        </w:tc>
      </w:tr>
      <w:tr w:rsidR="00723075" w:rsidRPr="00F22204" w14:paraId="29C63469" w14:textId="77777777" w:rsidTr="00D6710F">
        <w:trPr>
          <w:trHeight w:val="816"/>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40BEC455" w14:textId="77777777" w:rsidR="00723075" w:rsidRPr="00411009" w:rsidRDefault="00723075" w:rsidP="00D6710F">
            <w:pPr>
              <w:jc w:val="center"/>
              <w:rPr>
                <w:rFonts w:ascii="Arial" w:hAnsi="Arial"/>
                <w:color w:val="F2F2F2" w:themeColor="background1" w:themeShade="F2"/>
                <w:szCs w:val="36"/>
              </w:rPr>
            </w:pPr>
            <w:r w:rsidRPr="00411009">
              <w:rPr>
                <w:color w:val="F2F2F2" w:themeColor="background1" w:themeShade="F2"/>
              </w:rPr>
              <w:t>Medida</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717ED535" w14:textId="780A5143" w:rsidR="00723075" w:rsidRPr="00F22204" w:rsidRDefault="00723075" w:rsidP="00D6710F">
            <w:pPr>
              <w:jc w:val="center"/>
            </w:pPr>
            <w:r>
              <w:t>Medida de selección por acción positiva</w:t>
            </w:r>
          </w:p>
        </w:tc>
      </w:tr>
      <w:tr w:rsidR="00723075" w:rsidRPr="00F22204" w14:paraId="3BEA725C" w14:textId="77777777" w:rsidTr="00D6710F">
        <w:trPr>
          <w:trHeight w:val="601"/>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33D57830" w14:textId="77777777" w:rsidR="00723075" w:rsidRPr="00411009" w:rsidRDefault="00723075" w:rsidP="00D6710F">
            <w:pPr>
              <w:jc w:val="center"/>
              <w:rPr>
                <w:rFonts w:ascii="Arial" w:hAnsi="Arial"/>
                <w:color w:val="F2F2F2" w:themeColor="background1" w:themeShade="F2"/>
                <w:szCs w:val="36"/>
              </w:rPr>
            </w:pPr>
            <w:r w:rsidRPr="00411009">
              <w:rPr>
                <w:color w:val="F2F2F2" w:themeColor="background1" w:themeShade="F2"/>
              </w:rPr>
              <w:t>Objetivos que persigue</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1F708D53" w14:textId="4942EB81" w:rsidR="00723075" w:rsidRPr="00F22204" w:rsidRDefault="00723075" w:rsidP="00D6710F">
            <w:pPr>
              <w:jc w:val="center"/>
            </w:pPr>
            <w:r>
              <w:t>Se seleccione, en condiciones equivalentes, al sexo menos representado en la vacante del puesto</w:t>
            </w:r>
          </w:p>
        </w:tc>
      </w:tr>
      <w:tr w:rsidR="00723075" w:rsidRPr="00F22204" w14:paraId="3B44AD8C" w14:textId="77777777" w:rsidTr="00D6710F">
        <w:trPr>
          <w:trHeight w:val="1054"/>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2C31F8A8" w14:textId="77777777" w:rsidR="00723075" w:rsidRPr="00411009" w:rsidRDefault="00723075" w:rsidP="00D6710F">
            <w:pPr>
              <w:jc w:val="center"/>
              <w:rPr>
                <w:rFonts w:ascii="Arial" w:hAnsi="Arial"/>
                <w:color w:val="F2F2F2" w:themeColor="background1" w:themeShade="F2"/>
                <w:szCs w:val="36"/>
              </w:rPr>
            </w:pPr>
            <w:r w:rsidRPr="00411009">
              <w:rPr>
                <w:color w:val="F2F2F2" w:themeColor="background1" w:themeShade="F2"/>
              </w:rPr>
              <w:t>Descripción detallada de la medida</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141D1894" w14:textId="154A1628" w:rsidR="00723075" w:rsidRPr="00F22204" w:rsidRDefault="00723075" w:rsidP="00D6710F">
            <w:pPr>
              <w:jc w:val="center"/>
            </w:pPr>
            <w:r w:rsidRPr="00494667">
              <w:rPr>
                <w:rFonts w:asciiTheme="minorHAnsi" w:eastAsiaTheme="minorHAnsi" w:hAnsiTheme="minorHAnsi" w:cstheme="minorHAnsi"/>
              </w:rPr>
              <w:t xml:space="preserve">Mantener la medida de acción positiva para que, en condiciones equivalentes de idoneidad y competencia, acceda </w:t>
            </w:r>
            <w:r>
              <w:rPr>
                <w:rFonts w:asciiTheme="minorHAnsi" w:eastAsiaTheme="minorHAnsi" w:hAnsiTheme="minorHAnsi" w:cstheme="minorHAnsi"/>
              </w:rPr>
              <w:t>el sexo menos representado</w:t>
            </w:r>
            <w:r w:rsidRPr="00494667">
              <w:rPr>
                <w:rFonts w:asciiTheme="minorHAnsi" w:eastAsiaTheme="minorHAnsi" w:hAnsiTheme="minorHAnsi" w:cstheme="minorHAnsi"/>
              </w:rPr>
              <w:t xml:space="preserve"> a las vacantes de puestos e</w:t>
            </w:r>
            <w:r>
              <w:rPr>
                <w:rFonts w:asciiTheme="minorHAnsi" w:eastAsiaTheme="minorHAnsi" w:hAnsiTheme="minorHAnsi" w:cstheme="minorHAnsi"/>
              </w:rPr>
              <w:t>n los que estén sub representad@</w:t>
            </w:r>
            <w:r w:rsidRPr="00494667">
              <w:rPr>
                <w:rFonts w:asciiTheme="minorHAnsi" w:eastAsiaTheme="minorHAnsi" w:hAnsiTheme="minorHAnsi" w:cstheme="minorHAnsi"/>
              </w:rPr>
              <w:t>s.</w:t>
            </w:r>
          </w:p>
        </w:tc>
      </w:tr>
      <w:tr w:rsidR="00723075" w:rsidRPr="00F22204" w14:paraId="4A1F90C3" w14:textId="77777777" w:rsidTr="00D6710F">
        <w:trPr>
          <w:trHeight w:val="569"/>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54C2AE26" w14:textId="77777777" w:rsidR="00723075" w:rsidRPr="00411009" w:rsidRDefault="00723075" w:rsidP="00D6710F">
            <w:pPr>
              <w:jc w:val="center"/>
              <w:rPr>
                <w:rFonts w:ascii="Arial" w:hAnsi="Arial"/>
                <w:color w:val="F2F2F2" w:themeColor="background1" w:themeShade="F2"/>
                <w:szCs w:val="36"/>
              </w:rPr>
            </w:pPr>
            <w:r w:rsidRPr="00411009">
              <w:rPr>
                <w:color w:val="F2F2F2" w:themeColor="background1" w:themeShade="F2"/>
              </w:rPr>
              <w:t>Personas destinatarias</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4B9FBCEC" w14:textId="026C3080" w:rsidR="00723075" w:rsidRPr="00F22204" w:rsidRDefault="00723075" w:rsidP="00D6710F">
            <w:pPr>
              <w:jc w:val="center"/>
            </w:pPr>
            <w:r>
              <w:t>Todas las incorporaciones (tanto personal femenino como masculino) en puestos subrepresentados</w:t>
            </w:r>
          </w:p>
        </w:tc>
      </w:tr>
      <w:tr w:rsidR="00723075" w:rsidRPr="00F22204" w14:paraId="0235C92A" w14:textId="77777777" w:rsidTr="00D6710F">
        <w:trPr>
          <w:trHeight w:val="587"/>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38015950" w14:textId="77777777" w:rsidR="00723075" w:rsidRPr="00411009" w:rsidRDefault="00723075" w:rsidP="00D6710F">
            <w:pPr>
              <w:jc w:val="center"/>
              <w:rPr>
                <w:rFonts w:ascii="Arial" w:hAnsi="Arial"/>
                <w:color w:val="F2F2F2" w:themeColor="background1" w:themeShade="F2"/>
                <w:szCs w:val="36"/>
              </w:rPr>
            </w:pPr>
            <w:r w:rsidRPr="00411009">
              <w:rPr>
                <w:color w:val="F2F2F2" w:themeColor="background1" w:themeShade="F2"/>
              </w:rPr>
              <w:t>Cronograma de implantación</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26CC2F0D" w14:textId="0A69B6E6" w:rsidR="00723075" w:rsidRPr="00F22204" w:rsidRDefault="00723075" w:rsidP="00D6710F">
            <w:pPr>
              <w:jc w:val="center"/>
            </w:pPr>
            <w:r>
              <w:t>Activo a 16 de mayo de 2022</w:t>
            </w:r>
          </w:p>
        </w:tc>
      </w:tr>
      <w:tr w:rsidR="00723075" w:rsidRPr="00F22204" w14:paraId="217183CA" w14:textId="77777777" w:rsidTr="00D6710F">
        <w:trPr>
          <w:trHeight w:val="548"/>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6472EFA7" w14:textId="77777777" w:rsidR="00723075" w:rsidRPr="00411009" w:rsidRDefault="00723075" w:rsidP="00D6710F">
            <w:pPr>
              <w:jc w:val="center"/>
              <w:rPr>
                <w:rFonts w:ascii="Arial" w:hAnsi="Arial"/>
                <w:color w:val="F2F2F2" w:themeColor="background1" w:themeShade="F2"/>
                <w:szCs w:val="36"/>
              </w:rPr>
            </w:pPr>
            <w:r w:rsidRPr="00411009">
              <w:rPr>
                <w:color w:val="F2F2F2" w:themeColor="background1" w:themeShade="F2"/>
              </w:rPr>
              <w:t>Responsable</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2860B7A2" w14:textId="77777777" w:rsidR="00723075" w:rsidRPr="00F22204" w:rsidRDefault="00723075" w:rsidP="00D6710F">
            <w:pPr>
              <w:jc w:val="center"/>
            </w:pPr>
            <w:r>
              <w:t>Comisión de Igualdad</w:t>
            </w:r>
          </w:p>
        </w:tc>
      </w:tr>
      <w:tr w:rsidR="00723075" w:rsidRPr="00F22204" w14:paraId="41D29D60" w14:textId="77777777" w:rsidTr="00D6710F">
        <w:trPr>
          <w:trHeight w:val="548"/>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1AD9B03B" w14:textId="77777777" w:rsidR="00723075" w:rsidRPr="00411009" w:rsidRDefault="00723075" w:rsidP="00D6710F">
            <w:pPr>
              <w:jc w:val="center"/>
              <w:rPr>
                <w:rFonts w:ascii="Arial" w:hAnsi="Arial"/>
                <w:color w:val="F2F2F2" w:themeColor="background1" w:themeShade="F2"/>
                <w:szCs w:val="36"/>
              </w:rPr>
            </w:pPr>
            <w:r w:rsidRPr="00411009">
              <w:rPr>
                <w:color w:val="F2F2F2" w:themeColor="background1" w:themeShade="F2"/>
              </w:rPr>
              <w:t>Recursos asociados</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2C4A84BA" w14:textId="4CFD1EE0" w:rsidR="00723075" w:rsidRPr="00F22204" w:rsidRDefault="00723075" w:rsidP="00D6710F">
            <w:pPr>
              <w:jc w:val="center"/>
            </w:pPr>
            <w:r>
              <w:rPr>
                <w:rFonts w:asciiTheme="minorHAnsi" w:eastAsiaTheme="minorHAnsi" w:hAnsiTheme="minorHAnsi" w:cstheme="minorHAnsi"/>
                <w:color w:val="000000"/>
              </w:rPr>
              <w:t>Apoyo desde Dpto, RR.HH</w:t>
            </w:r>
          </w:p>
        </w:tc>
      </w:tr>
      <w:tr w:rsidR="00723075" w:rsidRPr="00F22204" w14:paraId="4E849B42" w14:textId="77777777" w:rsidTr="00D6710F">
        <w:trPr>
          <w:trHeight w:val="1223"/>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47EC427E" w14:textId="77777777" w:rsidR="00723075" w:rsidRPr="00411009" w:rsidRDefault="00723075" w:rsidP="00D6710F">
            <w:pPr>
              <w:jc w:val="center"/>
              <w:rPr>
                <w:rFonts w:ascii="Arial" w:hAnsi="Arial"/>
                <w:color w:val="F2F2F2" w:themeColor="background1" w:themeShade="F2"/>
                <w:szCs w:val="36"/>
              </w:rPr>
            </w:pPr>
            <w:r w:rsidRPr="00411009">
              <w:rPr>
                <w:color w:val="F2F2F2" w:themeColor="background1" w:themeShade="F2"/>
              </w:rPr>
              <w:t>Indicadores de seguimiento</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4DBFB4B6" w14:textId="1B33AD32" w:rsidR="00723075" w:rsidRPr="00723075" w:rsidRDefault="00723075" w:rsidP="00723075">
            <w:pPr>
              <w:spacing w:before="0" w:after="160" w:line="259" w:lineRule="auto"/>
              <w:rPr>
                <w:rFonts w:asciiTheme="minorHAnsi" w:eastAsiaTheme="minorHAnsi" w:hAnsiTheme="minorHAnsi" w:cstheme="minorHAnsi"/>
              </w:rPr>
            </w:pPr>
            <w:r>
              <w:rPr>
                <w:rFonts w:asciiTheme="minorHAnsi" w:eastAsiaTheme="minorHAnsi" w:hAnsiTheme="minorHAnsi" w:cstheme="minorHAnsi"/>
              </w:rPr>
              <w:t xml:space="preserve">     </w:t>
            </w:r>
            <w:r w:rsidRPr="00494667">
              <w:rPr>
                <w:rFonts w:asciiTheme="minorHAnsi" w:eastAsiaTheme="minorHAnsi" w:hAnsiTheme="minorHAnsi" w:cstheme="minorHAnsi"/>
              </w:rPr>
              <w:t>Nº de veces que se aplic</w:t>
            </w:r>
            <w:r>
              <w:rPr>
                <w:rFonts w:asciiTheme="minorHAnsi" w:eastAsiaTheme="minorHAnsi" w:hAnsiTheme="minorHAnsi" w:cstheme="minorHAnsi"/>
              </w:rPr>
              <w:t xml:space="preserve">a la medida de acción positiva </w:t>
            </w:r>
          </w:p>
        </w:tc>
      </w:tr>
    </w:tbl>
    <w:p w14:paraId="3575E087" w14:textId="1576EDC2" w:rsidR="009B0483" w:rsidRDefault="009B0483" w:rsidP="009B0483">
      <w:pPr>
        <w:rPr>
          <w:rFonts w:ascii="Arial" w:hAnsi="Arial" w:cs="Arial"/>
        </w:rPr>
      </w:pPr>
      <w:r>
        <w:rPr>
          <w:rFonts w:ascii="Arial" w:hAnsi="Arial" w:cs="Arial"/>
        </w:rPr>
        <w:t>También se identifican informes y datos a recoger en el seguimiento y desarrollo del plan de igualdad, como son</w:t>
      </w:r>
      <w:r w:rsidR="00D63D06">
        <w:rPr>
          <w:rFonts w:ascii="Arial" w:hAnsi="Arial" w:cs="Arial"/>
        </w:rPr>
        <w:t>, dentro del área</w:t>
      </w:r>
      <w:r>
        <w:rPr>
          <w:rFonts w:ascii="Arial" w:hAnsi="Arial" w:cs="Arial"/>
        </w:rPr>
        <w:t>:</w:t>
      </w:r>
    </w:p>
    <w:p w14:paraId="06336766" w14:textId="77777777" w:rsidR="009B0483" w:rsidRPr="00494667" w:rsidRDefault="009B0483" w:rsidP="009B0483">
      <w:pPr>
        <w:pBdr>
          <w:top w:val="single" w:sz="4" w:space="1" w:color="auto"/>
          <w:left w:val="single" w:sz="4" w:space="4" w:color="auto"/>
          <w:bottom w:val="single" w:sz="4" w:space="1" w:color="auto"/>
          <w:right w:val="single" w:sz="4" w:space="4" w:color="auto"/>
        </w:pBdr>
        <w:shd w:val="clear" w:color="auto" w:fill="7030A0"/>
        <w:autoSpaceDE w:val="0"/>
        <w:autoSpaceDN w:val="0"/>
        <w:adjustRightInd w:val="0"/>
        <w:spacing w:line="241" w:lineRule="atLeast"/>
        <w:jc w:val="center"/>
        <w:rPr>
          <w:rFonts w:asciiTheme="minorHAnsi" w:eastAsiaTheme="minorHAnsi" w:hAnsiTheme="minorHAnsi" w:cstheme="minorHAnsi"/>
          <w:b/>
          <w:bCs/>
          <w:color w:val="FFFFFF" w:themeColor="background1"/>
        </w:rPr>
      </w:pPr>
      <w:r w:rsidRPr="00494667">
        <w:rPr>
          <w:rFonts w:asciiTheme="minorHAnsi" w:eastAsiaTheme="minorHAnsi" w:hAnsiTheme="minorHAnsi" w:cstheme="minorHAnsi"/>
          <w:b/>
          <w:bCs/>
          <w:color w:val="FFFFFF" w:themeColor="background1"/>
        </w:rPr>
        <w:t>ACCESO/SELECCIÓN/PROMOCIÓN</w:t>
      </w:r>
    </w:p>
    <w:p w14:paraId="7D126B0C" w14:textId="77777777" w:rsidR="009B0483" w:rsidRPr="00494667" w:rsidRDefault="009B0483" w:rsidP="009B0483">
      <w:pPr>
        <w:autoSpaceDE w:val="0"/>
        <w:autoSpaceDN w:val="0"/>
        <w:adjustRightInd w:val="0"/>
        <w:spacing w:line="241" w:lineRule="atLeast"/>
        <w:ind w:left="426"/>
        <w:rPr>
          <w:rFonts w:asciiTheme="minorHAnsi" w:eastAsiaTheme="minorHAnsi" w:hAnsiTheme="minorHAnsi" w:cstheme="minorHAnsi"/>
          <w:color w:val="000000"/>
        </w:rPr>
      </w:pPr>
    </w:p>
    <w:p w14:paraId="46A1B800" w14:textId="77777777" w:rsidR="009B0483" w:rsidRPr="00494667" w:rsidRDefault="009B0483" w:rsidP="009B0483">
      <w:pPr>
        <w:numPr>
          <w:ilvl w:val="0"/>
          <w:numId w:val="10"/>
        </w:numPr>
        <w:autoSpaceDE w:val="0"/>
        <w:autoSpaceDN w:val="0"/>
        <w:adjustRightInd w:val="0"/>
        <w:spacing w:before="0" w:after="160" w:line="241" w:lineRule="atLeast"/>
        <w:ind w:left="426"/>
        <w:rPr>
          <w:rFonts w:asciiTheme="minorHAnsi" w:eastAsiaTheme="minorHAnsi" w:hAnsiTheme="minorHAnsi" w:cstheme="minorHAnsi"/>
          <w:color w:val="000000"/>
        </w:rPr>
      </w:pPr>
      <w:r w:rsidRPr="00494667">
        <w:rPr>
          <w:rFonts w:asciiTheme="minorHAnsi" w:eastAsiaTheme="minorHAnsi" w:hAnsiTheme="minorHAnsi" w:cstheme="minorHAnsi"/>
          <w:color w:val="000000"/>
        </w:rPr>
        <w:t xml:space="preserve">Continuar revisando el procedimiento de selección y todos sus documentos (solicitudes, formularios, guiones de entrevista, página web, denominación y descripción de puestos en las ofertas...), tanto en el lenguaje como en las imágenes y contenidos, para que cumplan el principio de igualdad, utilizando un lenguaje neutro y no sexista, eliminando términos que no resulten sexistas, ni respondan a estereotipos. </w:t>
      </w:r>
    </w:p>
    <w:p w14:paraId="451CAF97" w14:textId="77777777" w:rsidR="009B0483" w:rsidRPr="00494667" w:rsidRDefault="009B0483" w:rsidP="009B0483">
      <w:pPr>
        <w:spacing w:after="160" w:line="259" w:lineRule="auto"/>
        <w:rPr>
          <w:rFonts w:asciiTheme="minorHAnsi" w:eastAsiaTheme="minorHAnsi" w:hAnsiTheme="minorHAnsi" w:cstheme="minorHAnsi"/>
          <w:sz w:val="12"/>
          <w:szCs w:val="12"/>
        </w:rPr>
      </w:pPr>
    </w:p>
    <w:p w14:paraId="78891AA7" w14:textId="77777777" w:rsidR="009B0483" w:rsidRPr="00494667" w:rsidRDefault="009B0483" w:rsidP="009B0483">
      <w:pPr>
        <w:numPr>
          <w:ilvl w:val="0"/>
          <w:numId w:val="10"/>
        </w:numPr>
        <w:autoSpaceDE w:val="0"/>
        <w:autoSpaceDN w:val="0"/>
        <w:adjustRightInd w:val="0"/>
        <w:spacing w:before="0" w:after="160" w:line="241" w:lineRule="atLeast"/>
        <w:ind w:left="426"/>
        <w:rPr>
          <w:rFonts w:asciiTheme="minorHAnsi" w:eastAsiaTheme="minorHAnsi" w:hAnsiTheme="minorHAnsi" w:cstheme="minorHAnsi"/>
          <w:color w:val="000000"/>
        </w:rPr>
      </w:pPr>
      <w:r w:rsidRPr="00494667">
        <w:rPr>
          <w:rFonts w:asciiTheme="minorHAnsi" w:eastAsiaTheme="minorHAnsi" w:hAnsiTheme="minorHAnsi" w:cstheme="minorHAnsi"/>
          <w:color w:val="000000"/>
        </w:rPr>
        <w:t xml:space="preserve">Formación continua y de reciclaje al personal encargado de la Selección en materias de igualdad y principios de igualdad de oportunidades en los procesos de selección. </w:t>
      </w:r>
    </w:p>
    <w:p w14:paraId="3ED080F7" w14:textId="77777777" w:rsidR="009B0483" w:rsidRPr="00494667" w:rsidRDefault="009B0483" w:rsidP="009B0483">
      <w:pPr>
        <w:spacing w:after="160" w:line="259" w:lineRule="auto"/>
        <w:rPr>
          <w:rFonts w:asciiTheme="minorHAnsi" w:eastAsiaTheme="minorHAnsi" w:hAnsiTheme="minorHAnsi" w:cstheme="minorHAnsi"/>
          <w:sz w:val="8"/>
          <w:szCs w:val="8"/>
        </w:rPr>
      </w:pPr>
    </w:p>
    <w:p w14:paraId="5FF046CA" w14:textId="77777777" w:rsidR="009B0483" w:rsidRPr="00494667" w:rsidRDefault="009B0483" w:rsidP="009B0483">
      <w:pPr>
        <w:numPr>
          <w:ilvl w:val="0"/>
          <w:numId w:val="9"/>
        </w:numPr>
        <w:spacing w:before="0" w:after="160" w:line="259" w:lineRule="auto"/>
        <w:ind w:left="426" w:hanging="284"/>
        <w:contextualSpacing/>
        <w:rPr>
          <w:rFonts w:asciiTheme="minorHAnsi" w:eastAsiaTheme="minorHAnsi" w:hAnsiTheme="minorHAnsi" w:cstheme="minorHAnsi"/>
        </w:rPr>
      </w:pPr>
      <w:r w:rsidRPr="00494667">
        <w:rPr>
          <w:rFonts w:asciiTheme="minorHAnsi" w:eastAsiaTheme="minorHAnsi" w:hAnsiTheme="minorHAnsi" w:cstheme="minorHAnsi"/>
        </w:rPr>
        <w:t xml:space="preserve">Mantener el sistema de recogida de información y disponer de información estadística, </w:t>
      </w:r>
      <w:r w:rsidRPr="00494667">
        <w:rPr>
          <w:rFonts w:asciiTheme="minorHAnsi" w:eastAsiaTheme="minorHAnsi" w:hAnsiTheme="minorHAnsi" w:cstheme="minorHAnsi"/>
          <w:color w:val="000000"/>
        </w:rPr>
        <w:t>desagregada por sexo, de los procesos de selección para los diferentes puestos de trabajo.</w:t>
      </w:r>
      <w:r w:rsidRPr="00494667">
        <w:rPr>
          <w:rFonts w:asciiTheme="minorHAnsi" w:eastAsiaTheme="minorHAnsi" w:hAnsiTheme="minorHAnsi" w:cstheme="minorHAnsi"/>
        </w:rPr>
        <w:t xml:space="preserve"> (Nº personas preseleccionadas y contratadas para su traslado a la comisión de Seguimiento). Estos datos se obtendrán de una muestra de procesos de selección de estructura en periodos concretos. </w:t>
      </w:r>
      <w:r w:rsidRPr="00494667">
        <w:rPr>
          <w:rFonts w:asciiTheme="minorHAnsi" w:eastAsiaTheme="minorHAnsi" w:hAnsiTheme="minorHAnsi" w:cstheme="minorHAnsi"/>
        </w:rPr>
        <w:tab/>
      </w:r>
    </w:p>
    <w:p w14:paraId="1FD8A307" w14:textId="77777777" w:rsidR="009B0483" w:rsidRPr="00494667" w:rsidRDefault="009B0483" w:rsidP="009B0483">
      <w:pPr>
        <w:numPr>
          <w:ilvl w:val="0"/>
          <w:numId w:val="11"/>
        </w:numPr>
        <w:spacing w:before="0" w:after="160" w:line="259" w:lineRule="auto"/>
        <w:ind w:hanging="217"/>
        <w:contextualSpacing/>
        <w:rPr>
          <w:rFonts w:asciiTheme="minorHAnsi" w:eastAsiaTheme="minorHAnsi" w:hAnsiTheme="minorHAnsi" w:cstheme="minorHAnsi"/>
        </w:rPr>
      </w:pPr>
      <w:r w:rsidRPr="00494667">
        <w:rPr>
          <w:rFonts w:asciiTheme="minorHAnsi" w:eastAsiaTheme="minorHAnsi" w:hAnsiTheme="minorHAnsi" w:cstheme="minorHAnsi"/>
        </w:rPr>
        <w:t xml:space="preserve">Nº de mujeres seleccionadas/ Nº de personas preseleccionadas. </w:t>
      </w:r>
    </w:p>
    <w:p w14:paraId="54F30FBE" w14:textId="77777777" w:rsidR="009B0483" w:rsidRPr="00494667" w:rsidRDefault="009B0483" w:rsidP="009B0483">
      <w:pPr>
        <w:numPr>
          <w:ilvl w:val="0"/>
          <w:numId w:val="11"/>
        </w:numPr>
        <w:spacing w:before="0" w:after="160" w:line="259" w:lineRule="auto"/>
        <w:ind w:hanging="217"/>
        <w:contextualSpacing/>
        <w:rPr>
          <w:rFonts w:asciiTheme="minorHAnsi" w:eastAsiaTheme="minorHAnsi" w:hAnsiTheme="minorHAnsi" w:cstheme="minorHAnsi"/>
        </w:rPr>
      </w:pPr>
      <w:r w:rsidRPr="00494667">
        <w:rPr>
          <w:rFonts w:asciiTheme="minorHAnsi" w:eastAsiaTheme="minorHAnsi" w:hAnsiTheme="minorHAnsi" w:cstheme="minorHAnsi"/>
        </w:rPr>
        <w:t xml:space="preserve">Nº de hombres seleccionados/ Nº de personas preseleccionadas. </w:t>
      </w:r>
    </w:p>
    <w:p w14:paraId="0BAFE1D0" w14:textId="77777777" w:rsidR="009B0483" w:rsidRPr="00494667" w:rsidRDefault="009B0483" w:rsidP="009B0483">
      <w:pPr>
        <w:numPr>
          <w:ilvl w:val="0"/>
          <w:numId w:val="11"/>
        </w:numPr>
        <w:spacing w:before="0" w:after="160" w:line="259" w:lineRule="auto"/>
        <w:ind w:hanging="217"/>
        <w:contextualSpacing/>
        <w:rPr>
          <w:rFonts w:asciiTheme="minorHAnsi" w:eastAsiaTheme="minorHAnsi" w:hAnsiTheme="minorHAnsi" w:cstheme="minorHAnsi"/>
        </w:rPr>
      </w:pPr>
      <w:r w:rsidRPr="00494667">
        <w:rPr>
          <w:rFonts w:asciiTheme="minorHAnsi" w:eastAsiaTheme="minorHAnsi" w:hAnsiTheme="minorHAnsi" w:cstheme="minorHAnsi"/>
        </w:rPr>
        <w:t xml:space="preserve">Nº de mujeres contratadas / Nº de personas seleccionadas. </w:t>
      </w:r>
    </w:p>
    <w:p w14:paraId="7576B0B7" w14:textId="77777777" w:rsidR="009B0483" w:rsidRPr="00494667" w:rsidRDefault="009B0483" w:rsidP="009B0483">
      <w:pPr>
        <w:numPr>
          <w:ilvl w:val="0"/>
          <w:numId w:val="11"/>
        </w:numPr>
        <w:spacing w:before="0" w:after="160" w:line="259" w:lineRule="auto"/>
        <w:ind w:left="1066" w:hanging="215"/>
        <w:rPr>
          <w:rFonts w:asciiTheme="minorHAnsi" w:eastAsiaTheme="minorHAnsi" w:hAnsiTheme="minorHAnsi" w:cstheme="minorHAnsi"/>
        </w:rPr>
      </w:pPr>
      <w:r w:rsidRPr="00494667">
        <w:rPr>
          <w:rFonts w:asciiTheme="minorHAnsi" w:eastAsiaTheme="minorHAnsi" w:hAnsiTheme="minorHAnsi" w:cstheme="minorHAnsi"/>
        </w:rPr>
        <w:t>Nº de hombres contratados / Nº de personas seleccionadas.</w:t>
      </w:r>
    </w:p>
    <w:p w14:paraId="6566599C" w14:textId="77777777" w:rsidR="009B0483" w:rsidRPr="00494667" w:rsidRDefault="009B0483" w:rsidP="009B0483">
      <w:pPr>
        <w:spacing w:before="0" w:after="160" w:line="259" w:lineRule="auto"/>
        <w:ind w:left="426"/>
        <w:rPr>
          <w:rFonts w:asciiTheme="minorHAnsi" w:eastAsiaTheme="minorHAnsi" w:hAnsiTheme="minorHAnsi" w:cstheme="minorHAnsi"/>
        </w:rPr>
      </w:pPr>
    </w:p>
    <w:p w14:paraId="22889CB3" w14:textId="77777777" w:rsidR="009B0483" w:rsidRPr="00494667" w:rsidRDefault="009B0483" w:rsidP="009B0483">
      <w:pPr>
        <w:numPr>
          <w:ilvl w:val="0"/>
          <w:numId w:val="9"/>
        </w:numPr>
        <w:spacing w:before="0" w:after="160" w:line="259" w:lineRule="auto"/>
        <w:ind w:left="426" w:hanging="284"/>
        <w:rPr>
          <w:rFonts w:asciiTheme="minorHAnsi" w:eastAsiaTheme="minorHAnsi" w:hAnsiTheme="minorHAnsi" w:cstheme="minorHAnsi"/>
        </w:rPr>
      </w:pPr>
      <w:r w:rsidRPr="00494667">
        <w:rPr>
          <w:rFonts w:asciiTheme="minorHAnsi" w:eastAsiaTheme="minorHAnsi" w:hAnsiTheme="minorHAnsi" w:cstheme="minorHAnsi"/>
        </w:rPr>
        <w:t xml:space="preserve">Publicar </w:t>
      </w:r>
      <w:r>
        <w:rPr>
          <w:rFonts w:asciiTheme="minorHAnsi" w:eastAsiaTheme="minorHAnsi" w:hAnsiTheme="minorHAnsi" w:cstheme="minorHAnsi"/>
        </w:rPr>
        <w:t xml:space="preserve">todas </w:t>
      </w:r>
      <w:r w:rsidRPr="00494667">
        <w:rPr>
          <w:rFonts w:asciiTheme="minorHAnsi" w:eastAsiaTheme="minorHAnsi" w:hAnsiTheme="minorHAnsi" w:cstheme="minorHAnsi"/>
        </w:rPr>
        <w:t xml:space="preserve">las vacantes, independientemente del puesto y el grupo profesional, en los medios habituales de comunicación de la empresa, así como futuros garantizando que la información sea accesible a todo el personal. </w:t>
      </w:r>
      <w:r w:rsidRPr="00494667">
        <w:rPr>
          <w:rFonts w:asciiTheme="minorHAnsi" w:eastAsiaTheme="minorHAnsi" w:hAnsiTheme="minorHAnsi" w:cstheme="minorHAnsi"/>
        </w:rPr>
        <w:tab/>
      </w:r>
    </w:p>
    <w:p w14:paraId="6DF04F7F" w14:textId="77777777" w:rsidR="009B0483" w:rsidRPr="00494667" w:rsidRDefault="009B0483" w:rsidP="009B0483">
      <w:pPr>
        <w:numPr>
          <w:ilvl w:val="0"/>
          <w:numId w:val="11"/>
        </w:numPr>
        <w:spacing w:before="0" w:after="160" w:line="259" w:lineRule="auto"/>
        <w:ind w:left="1066" w:hanging="215"/>
        <w:rPr>
          <w:rFonts w:asciiTheme="minorHAnsi" w:eastAsiaTheme="minorHAnsi" w:hAnsiTheme="minorHAnsi" w:cstheme="minorHAnsi"/>
          <w:lang w:val="pt-PT"/>
        </w:rPr>
      </w:pPr>
      <w:r w:rsidRPr="00494667">
        <w:rPr>
          <w:rFonts w:asciiTheme="minorHAnsi" w:eastAsiaTheme="minorHAnsi" w:hAnsiTheme="minorHAnsi" w:cstheme="minorHAnsi"/>
          <w:lang w:val="pt-PT"/>
        </w:rPr>
        <w:t xml:space="preserve">Nº de convocatorias de vacantes ofertadas/Nº de Vacantes publicadas. </w:t>
      </w:r>
    </w:p>
    <w:p w14:paraId="3726BE7D" w14:textId="77777777" w:rsidR="009B0483" w:rsidRPr="00494667" w:rsidRDefault="009B0483" w:rsidP="009B0483">
      <w:pPr>
        <w:numPr>
          <w:ilvl w:val="0"/>
          <w:numId w:val="9"/>
        </w:numPr>
        <w:spacing w:before="0" w:after="160" w:line="259" w:lineRule="auto"/>
        <w:ind w:left="426" w:hanging="284"/>
        <w:rPr>
          <w:rFonts w:asciiTheme="minorHAnsi" w:eastAsiaTheme="minorHAnsi" w:hAnsiTheme="minorHAnsi" w:cstheme="minorHAnsi"/>
        </w:rPr>
      </w:pPr>
      <w:r w:rsidRPr="00494667">
        <w:rPr>
          <w:rFonts w:asciiTheme="minorHAnsi" w:eastAsiaTheme="minorHAnsi" w:hAnsiTheme="minorHAnsi" w:cstheme="minorHAnsi"/>
        </w:rPr>
        <w:t xml:space="preserve">Disponer de información estadística sobre la presencia de mujeres y hombres en los diferentes puestos, para su traslado a la Comisión de Seguimiento. (Actualización de datos de diagnóstico) </w:t>
      </w:r>
      <w:r w:rsidRPr="00494667">
        <w:rPr>
          <w:rFonts w:asciiTheme="minorHAnsi" w:eastAsiaTheme="minorHAnsi" w:hAnsiTheme="minorHAnsi" w:cstheme="minorHAnsi"/>
        </w:rPr>
        <w:tab/>
      </w:r>
    </w:p>
    <w:p w14:paraId="646684EB" w14:textId="77777777" w:rsidR="009B0483" w:rsidRPr="00494667" w:rsidRDefault="009B0483" w:rsidP="009B0483">
      <w:pPr>
        <w:numPr>
          <w:ilvl w:val="0"/>
          <w:numId w:val="11"/>
        </w:numPr>
        <w:spacing w:before="0" w:after="160" w:line="259" w:lineRule="auto"/>
        <w:ind w:left="1066" w:hanging="215"/>
        <w:rPr>
          <w:rFonts w:asciiTheme="minorHAnsi" w:eastAsiaTheme="minorHAnsi" w:hAnsiTheme="minorHAnsi" w:cstheme="minorHAnsi"/>
        </w:rPr>
      </w:pPr>
      <w:r w:rsidRPr="00494667">
        <w:rPr>
          <w:rFonts w:asciiTheme="minorHAnsi" w:eastAsiaTheme="minorHAnsi" w:hAnsiTheme="minorHAnsi" w:cstheme="minorHAnsi"/>
        </w:rPr>
        <w:t>Nº de mujeres y hombres en los diferentes puestos, tipo de contrato y jornada.</w:t>
      </w:r>
    </w:p>
    <w:p w14:paraId="4C061E76" w14:textId="77777777" w:rsidR="009B0483" w:rsidRPr="00494667" w:rsidRDefault="009B0483" w:rsidP="009B0483">
      <w:pPr>
        <w:numPr>
          <w:ilvl w:val="0"/>
          <w:numId w:val="9"/>
        </w:numPr>
        <w:spacing w:before="0" w:after="160" w:line="259" w:lineRule="auto"/>
        <w:ind w:left="426" w:hanging="284"/>
        <w:rPr>
          <w:rFonts w:asciiTheme="minorHAnsi" w:eastAsiaTheme="minorHAnsi" w:hAnsiTheme="minorHAnsi" w:cstheme="minorHAnsi"/>
        </w:rPr>
      </w:pPr>
      <w:r w:rsidRPr="00494667">
        <w:rPr>
          <w:rFonts w:asciiTheme="minorHAnsi" w:eastAsiaTheme="minorHAnsi" w:hAnsiTheme="minorHAnsi" w:cstheme="minorHAnsi"/>
        </w:rPr>
        <w:t>Incluir un apartado específico sobre igualdad en el protocolo de bienvenida, en el que se publicite y se ponga a disposición de las nuevas incorporaciones la existencia del plan, los derechos de conciliación, el protocolo de actuación y prevención del acoso sexual y por razón de sexo, y demás medidas que se aprueben en el plan.</w:t>
      </w:r>
    </w:p>
    <w:p w14:paraId="21CB6EB5" w14:textId="77777777" w:rsidR="009B0483" w:rsidRPr="00494667" w:rsidRDefault="009B0483" w:rsidP="009B0483">
      <w:pPr>
        <w:numPr>
          <w:ilvl w:val="0"/>
          <w:numId w:val="9"/>
        </w:numPr>
        <w:spacing w:before="0" w:after="160" w:line="259" w:lineRule="auto"/>
        <w:ind w:left="426" w:hanging="284"/>
        <w:rPr>
          <w:rFonts w:asciiTheme="minorHAnsi" w:eastAsiaTheme="minorHAnsi" w:hAnsiTheme="minorHAnsi" w:cstheme="minorHAnsi"/>
        </w:rPr>
      </w:pPr>
      <w:r w:rsidRPr="00494667">
        <w:rPr>
          <w:rFonts w:asciiTheme="minorHAnsi" w:eastAsiaTheme="minorHAnsi" w:hAnsiTheme="minorHAnsi" w:cstheme="minorHAnsi"/>
        </w:rPr>
        <w:t xml:space="preserve">Protocolo de selección objetivo, de acuerdo con la descripción y valoración de los puestos libre de sesgos de género. </w:t>
      </w:r>
    </w:p>
    <w:p w14:paraId="1462E76E" w14:textId="666E1AF3" w:rsidR="009B0483" w:rsidRPr="00494667" w:rsidRDefault="009B0483" w:rsidP="009B0483">
      <w:pPr>
        <w:numPr>
          <w:ilvl w:val="0"/>
          <w:numId w:val="9"/>
        </w:numPr>
        <w:spacing w:before="0" w:after="160" w:line="259" w:lineRule="auto"/>
        <w:ind w:left="426" w:hanging="284"/>
        <w:rPr>
          <w:rFonts w:asciiTheme="minorHAnsi" w:eastAsiaTheme="minorHAnsi" w:hAnsiTheme="minorHAnsi" w:cstheme="minorHAnsi"/>
        </w:rPr>
      </w:pPr>
      <w:r w:rsidRPr="00494667">
        <w:rPr>
          <w:rFonts w:asciiTheme="minorHAnsi" w:eastAsiaTheme="minorHAnsi" w:hAnsiTheme="minorHAnsi" w:cstheme="minorHAnsi"/>
        </w:rPr>
        <w:t>Contratación de asesorías externas de selección de personal y de ETT con compromiso efectivo con la igualdad (criterios</w:t>
      </w:r>
      <w:r>
        <w:rPr>
          <w:rFonts w:asciiTheme="minorHAnsi" w:eastAsiaTheme="minorHAnsi" w:hAnsiTheme="minorHAnsi" w:cstheme="minorHAnsi"/>
        </w:rPr>
        <w:t xml:space="preserve"> a valorar</w:t>
      </w:r>
      <w:r w:rsidRPr="00494667">
        <w:rPr>
          <w:rFonts w:asciiTheme="minorHAnsi" w:eastAsiaTheme="minorHAnsi" w:hAnsiTheme="minorHAnsi" w:cstheme="minorHAnsi"/>
        </w:rPr>
        <w:t>: implantación de plan de igualdad</w:t>
      </w:r>
      <w:r>
        <w:rPr>
          <w:rFonts w:asciiTheme="minorHAnsi" w:eastAsiaTheme="minorHAnsi" w:hAnsiTheme="minorHAnsi" w:cstheme="minorHAnsi"/>
        </w:rPr>
        <w:t xml:space="preserve"> si se lo exige la ley o convenio</w:t>
      </w:r>
      <w:r w:rsidRPr="00494667">
        <w:rPr>
          <w:rFonts w:asciiTheme="minorHAnsi" w:eastAsiaTheme="minorHAnsi" w:hAnsiTheme="minorHAnsi" w:cstheme="minorHAnsi"/>
        </w:rPr>
        <w:t xml:space="preserve">, formación específica en igualdad </w:t>
      </w:r>
      <w:r w:rsidR="00555C98">
        <w:rPr>
          <w:rFonts w:asciiTheme="minorHAnsi" w:eastAsiaTheme="minorHAnsi" w:hAnsiTheme="minorHAnsi" w:cstheme="minorHAnsi"/>
        </w:rPr>
        <w:t>entre ambos sexos,</w:t>
      </w:r>
      <w:r w:rsidRPr="00494667">
        <w:rPr>
          <w:rFonts w:asciiTheme="minorHAnsi" w:eastAsiaTheme="minorHAnsi" w:hAnsiTheme="minorHAnsi" w:cstheme="minorHAnsi"/>
        </w:rPr>
        <w:t xml:space="preserve"> del personal encargado de los procesos,</w:t>
      </w:r>
      <w:r>
        <w:rPr>
          <w:rFonts w:asciiTheme="minorHAnsi" w:eastAsiaTheme="minorHAnsi" w:hAnsiTheme="minorHAnsi" w:cstheme="minorHAnsi"/>
        </w:rPr>
        <w:t xml:space="preserve"> certificados de compromisos de actuación bajo criterios de igualdad</w:t>
      </w:r>
      <w:r w:rsidRPr="00494667">
        <w:rPr>
          <w:rFonts w:asciiTheme="minorHAnsi" w:eastAsiaTheme="minorHAnsi" w:hAnsiTheme="minorHAnsi" w:cstheme="minorHAnsi"/>
        </w:rPr>
        <w:t xml:space="preserve"> etc.) </w:t>
      </w:r>
    </w:p>
    <w:p w14:paraId="315519FD" w14:textId="38C3E789" w:rsidR="009B0483" w:rsidRDefault="009B0483" w:rsidP="009B0483">
      <w:pPr>
        <w:numPr>
          <w:ilvl w:val="0"/>
          <w:numId w:val="9"/>
        </w:numPr>
        <w:spacing w:before="0" w:after="160" w:line="259" w:lineRule="auto"/>
        <w:ind w:left="426" w:hanging="284"/>
        <w:rPr>
          <w:rFonts w:asciiTheme="minorHAnsi" w:eastAsiaTheme="minorHAnsi" w:hAnsiTheme="minorHAnsi" w:cstheme="minorHAnsi"/>
        </w:rPr>
      </w:pPr>
      <w:r w:rsidRPr="00494667">
        <w:rPr>
          <w:rFonts w:asciiTheme="minorHAnsi" w:eastAsiaTheme="minorHAnsi" w:hAnsiTheme="minorHAnsi" w:cstheme="minorHAnsi"/>
        </w:rPr>
        <w:t>Desarrollo de un procedimiento objetivo de promoción interna, en el que se detalle los requisitos y los métodos y los baremos empleados para la valoración de candidaturas.</w:t>
      </w:r>
    </w:p>
    <w:p w14:paraId="4E964D5B" w14:textId="77777777" w:rsidR="00D21D51" w:rsidRPr="00494667" w:rsidRDefault="00D21D51" w:rsidP="00D21D51">
      <w:pPr>
        <w:spacing w:before="0" w:after="160" w:line="259" w:lineRule="auto"/>
        <w:ind w:left="426"/>
        <w:rPr>
          <w:rFonts w:asciiTheme="minorHAnsi" w:eastAsiaTheme="minorHAnsi" w:hAnsiTheme="minorHAnsi" w:cstheme="minorHAnsi"/>
        </w:rPr>
      </w:pPr>
    </w:p>
    <w:p w14:paraId="0A492DFA" w14:textId="71D7CE6C" w:rsidR="00723075" w:rsidRDefault="00723075" w:rsidP="00DD452B">
      <w:pPr>
        <w:spacing w:after="160"/>
      </w:pPr>
    </w:p>
    <w:p w14:paraId="7F170A87" w14:textId="31FBE2A4" w:rsidR="000720F7" w:rsidRDefault="000720F7" w:rsidP="00DD452B">
      <w:pPr>
        <w:spacing w:after="160"/>
      </w:pPr>
    </w:p>
    <w:p w14:paraId="27328253" w14:textId="57BE6E56" w:rsidR="000720F7" w:rsidRDefault="000720F7" w:rsidP="00DD452B">
      <w:pPr>
        <w:spacing w:after="160"/>
      </w:pPr>
    </w:p>
    <w:p w14:paraId="3F9BBE52" w14:textId="54E12AE7" w:rsidR="000720F7" w:rsidRDefault="000720F7" w:rsidP="00DD452B">
      <w:pPr>
        <w:spacing w:after="160"/>
      </w:pPr>
    </w:p>
    <w:p w14:paraId="5D37B4F6" w14:textId="77777777" w:rsidR="000720F7" w:rsidRDefault="000720F7" w:rsidP="00DD452B">
      <w:pPr>
        <w:spacing w:after="160"/>
      </w:pPr>
    </w:p>
    <w:tbl>
      <w:tblPr>
        <w:tblW w:w="8760" w:type="dxa"/>
        <w:tblCellMar>
          <w:left w:w="0" w:type="dxa"/>
          <w:right w:w="0" w:type="dxa"/>
        </w:tblCellMar>
        <w:tblLook w:val="04A0" w:firstRow="1" w:lastRow="0" w:firstColumn="1" w:lastColumn="0" w:noHBand="0" w:noVBand="1"/>
      </w:tblPr>
      <w:tblGrid>
        <w:gridCol w:w="2200"/>
        <w:gridCol w:w="6560"/>
      </w:tblGrid>
      <w:tr w:rsidR="00595F1D" w:rsidRPr="00411009" w14:paraId="6521BC6B" w14:textId="77777777" w:rsidTr="00595F1D">
        <w:trPr>
          <w:trHeight w:val="325"/>
        </w:trPr>
        <w:tc>
          <w:tcPr>
            <w:tcW w:w="8760" w:type="dxa"/>
            <w:gridSpan w:val="2"/>
            <w:tcBorders>
              <w:top w:val="single" w:sz="8" w:space="0" w:color="FFFFFF"/>
              <w:left w:val="single" w:sz="8" w:space="0" w:color="FFFFFF"/>
              <w:bottom w:val="single" w:sz="24" w:space="0" w:color="FFFFFF"/>
              <w:right w:val="single" w:sz="8" w:space="0" w:color="FFFFFF"/>
            </w:tcBorders>
            <w:shd w:val="clear" w:color="auto" w:fill="6B2449"/>
            <w:tcMar>
              <w:top w:w="72" w:type="dxa"/>
              <w:left w:w="144" w:type="dxa"/>
              <w:bottom w:w="72" w:type="dxa"/>
              <w:right w:w="144" w:type="dxa"/>
            </w:tcMar>
            <w:hideMark/>
          </w:tcPr>
          <w:p w14:paraId="6048D50A" w14:textId="77777777" w:rsidR="00595F1D" w:rsidRPr="00411009" w:rsidRDefault="00595F1D" w:rsidP="00595F1D">
            <w:pPr>
              <w:jc w:val="center"/>
              <w:rPr>
                <w:rFonts w:ascii="Arial" w:hAnsi="Arial"/>
                <w:color w:val="F2F2F2" w:themeColor="background1" w:themeShade="F2"/>
                <w:szCs w:val="36"/>
              </w:rPr>
            </w:pPr>
            <w:bookmarkStart w:id="5" w:name="_Hlk102651105"/>
            <w:r w:rsidRPr="00411009">
              <w:rPr>
                <w:color w:val="F2F2F2" w:themeColor="background1" w:themeShade="F2"/>
              </w:rPr>
              <w:t>Ficha de Medida</w:t>
            </w:r>
          </w:p>
        </w:tc>
      </w:tr>
      <w:tr w:rsidR="00595F1D" w:rsidRPr="00411009" w14:paraId="5CFF8D3C" w14:textId="77777777" w:rsidTr="00595F1D">
        <w:trPr>
          <w:trHeight w:val="548"/>
        </w:trPr>
        <w:tc>
          <w:tcPr>
            <w:tcW w:w="2200" w:type="dxa"/>
            <w:tcBorders>
              <w:top w:val="single" w:sz="24"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5A464244" w14:textId="77777777" w:rsidR="00595F1D" w:rsidRPr="00411009" w:rsidRDefault="00595F1D" w:rsidP="00595F1D">
            <w:pPr>
              <w:jc w:val="center"/>
              <w:rPr>
                <w:rFonts w:ascii="Arial" w:hAnsi="Arial"/>
                <w:color w:val="F2F2F2" w:themeColor="background1" w:themeShade="F2"/>
                <w:szCs w:val="36"/>
              </w:rPr>
            </w:pPr>
            <w:r w:rsidRPr="00DA0C74">
              <w:rPr>
                <w:color w:val="FFFFFF" w:themeColor="background1"/>
              </w:rPr>
              <w:t>Área de actuación</w:t>
            </w:r>
          </w:p>
        </w:tc>
        <w:tc>
          <w:tcPr>
            <w:tcW w:w="6560" w:type="dxa"/>
            <w:tcBorders>
              <w:top w:val="single" w:sz="24"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54690C09" w14:textId="77777777" w:rsidR="00595F1D" w:rsidRPr="00411009" w:rsidRDefault="00595F1D" w:rsidP="00595F1D">
            <w:pPr>
              <w:jc w:val="center"/>
              <w:rPr>
                <w:color w:val="F2F2F2" w:themeColor="background1" w:themeShade="F2"/>
              </w:rPr>
            </w:pPr>
            <w:r>
              <w:t>CONCILIACIÓN DE LA VIDA PERSONAL, FAMILIAR Y LABORAL</w:t>
            </w:r>
          </w:p>
        </w:tc>
      </w:tr>
      <w:tr w:rsidR="00595F1D" w:rsidRPr="00F22204" w14:paraId="40991214" w14:textId="77777777" w:rsidTr="00595F1D">
        <w:trPr>
          <w:trHeight w:val="816"/>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52DA1A13" w14:textId="77777777" w:rsidR="00595F1D" w:rsidRPr="00411009" w:rsidRDefault="00595F1D" w:rsidP="00595F1D">
            <w:pPr>
              <w:jc w:val="center"/>
              <w:rPr>
                <w:rFonts w:ascii="Arial" w:hAnsi="Arial"/>
                <w:color w:val="F2F2F2" w:themeColor="background1" w:themeShade="F2"/>
                <w:szCs w:val="36"/>
              </w:rPr>
            </w:pPr>
            <w:r w:rsidRPr="00411009">
              <w:rPr>
                <w:color w:val="F2F2F2" w:themeColor="background1" w:themeShade="F2"/>
              </w:rPr>
              <w:t>Medida</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14273E98" w14:textId="77777777" w:rsidR="00595F1D" w:rsidRPr="00F22204" w:rsidRDefault="00595F1D" w:rsidP="00595F1D">
            <w:pPr>
              <w:jc w:val="center"/>
            </w:pPr>
            <w:r>
              <w:t>Sistema receptivo a la conciliación de vida y trabajo</w:t>
            </w:r>
          </w:p>
        </w:tc>
      </w:tr>
      <w:tr w:rsidR="00595F1D" w:rsidRPr="00F22204" w14:paraId="0993FE1F" w14:textId="77777777" w:rsidTr="00595F1D">
        <w:trPr>
          <w:trHeight w:val="601"/>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4B576055" w14:textId="77777777" w:rsidR="00595F1D" w:rsidRPr="00411009" w:rsidRDefault="00595F1D" w:rsidP="00595F1D">
            <w:pPr>
              <w:jc w:val="center"/>
              <w:rPr>
                <w:rFonts w:ascii="Arial" w:hAnsi="Arial"/>
                <w:color w:val="F2F2F2" w:themeColor="background1" w:themeShade="F2"/>
                <w:szCs w:val="36"/>
              </w:rPr>
            </w:pPr>
            <w:r w:rsidRPr="00411009">
              <w:rPr>
                <w:color w:val="F2F2F2" w:themeColor="background1" w:themeShade="F2"/>
              </w:rPr>
              <w:t>Objetivos que persigue</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72177943" w14:textId="77777777" w:rsidR="00595F1D" w:rsidRPr="00F22204" w:rsidRDefault="00595F1D" w:rsidP="00595F1D">
            <w:pPr>
              <w:jc w:val="center"/>
            </w:pPr>
            <w:r>
              <w:t>Cohesión de intereses y necesidades tanto del personal trabajador como de la Organización</w:t>
            </w:r>
          </w:p>
        </w:tc>
      </w:tr>
      <w:tr w:rsidR="00595F1D" w:rsidRPr="00F22204" w14:paraId="0A9CDD77" w14:textId="77777777" w:rsidTr="00595F1D">
        <w:trPr>
          <w:trHeight w:val="1054"/>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0D88ABA1" w14:textId="77777777" w:rsidR="00595F1D" w:rsidRPr="00411009" w:rsidRDefault="00595F1D" w:rsidP="00595F1D">
            <w:pPr>
              <w:jc w:val="center"/>
              <w:rPr>
                <w:rFonts w:ascii="Arial" w:hAnsi="Arial"/>
                <w:color w:val="F2F2F2" w:themeColor="background1" w:themeShade="F2"/>
                <w:szCs w:val="36"/>
              </w:rPr>
            </w:pPr>
            <w:r w:rsidRPr="00411009">
              <w:rPr>
                <w:color w:val="F2F2F2" w:themeColor="background1" w:themeShade="F2"/>
              </w:rPr>
              <w:t>Descripción detallada de la medida</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4F2CF416" w14:textId="77777777" w:rsidR="00595F1D" w:rsidRPr="00F22204" w:rsidRDefault="00595F1D" w:rsidP="00595F1D">
            <w:pPr>
              <w:jc w:val="center"/>
            </w:pPr>
            <w:r>
              <w:t>Trabajar fórmulas constructivas, que ante necesidades justificadas que requieran adaptación de horarios, jornadas, periodos de trabajo, se den soluciones que no perjudiquen ni a las necesidades productivas y organizativas de la empresa, ni a las necesidades personales en cada caso</w:t>
            </w:r>
          </w:p>
        </w:tc>
      </w:tr>
      <w:tr w:rsidR="00595F1D" w:rsidRPr="00F22204" w14:paraId="3F94A9E3" w14:textId="77777777" w:rsidTr="00595F1D">
        <w:trPr>
          <w:trHeight w:val="569"/>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3EE8E02B" w14:textId="77777777" w:rsidR="00595F1D" w:rsidRPr="00411009" w:rsidRDefault="00595F1D" w:rsidP="00595F1D">
            <w:pPr>
              <w:jc w:val="center"/>
              <w:rPr>
                <w:rFonts w:ascii="Arial" w:hAnsi="Arial"/>
                <w:color w:val="F2F2F2" w:themeColor="background1" w:themeShade="F2"/>
                <w:szCs w:val="36"/>
              </w:rPr>
            </w:pPr>
            <w:r w:rsidRPr="00411009">
              <w:rPr>
                <w:color w:val="F2F2F2" w:themeColor="background1" w:themeShade="F2"/>
              </w:rPr>
              <w:t>Personas destinatarias</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06ECA578" w14:textId="77777777" w:rsidR="00595F1D" w:rsidRPr="00F22204" w:rsidRDefault="00595F1D" w:rsidP="00595F1D">
            <w:pPr>
              <w:jc w:val="center"/>
            </w:pPr>
            <w:r>
              <w:t>Toda la plantilla (tanto personal femenino como masculino)</w:t>
            </w:r>
          </w:p>
        </w:tc>
      </w:tr>
      <w:tr w:rsidR="00595F1D" w:rsidRPr="00F22204" w14:paraId="28057684" w14:textId="77777777" w:rsidTr="00595F1D">
        <w:trPr>
          <w:trHeight w:val="587"/>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45463345" w14:textId="77777777" w:rsidR="00595F1D" w:rsidRPr="00411009" w:rsidRDefault="00595F1D" w:rsidP="00595F1D">
            <w:pPr>
              <w:jc w:val="center"/>
              <w:rPr>
                <w:rFonts w:ascii="Arial" w:hAnsi="Arial"/>
                <w:color w:val="F2F2F2" w:themeColor="background1" w:themeShade="F2"/>
                <w:szCs w:val="36"/>
              </w:rPr>
            </w:pPr>
            <w:r w:rsidRPr="00411009">
              <w:rPr>
                <w:color w:val="F2F2F2" w:themeColor="background1" w:themeShade="F2"/>
              </w:rPr>
              <w:t>Cronograma de implantación</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3129B4AF" w14:textId="12B24523" w:rsidR="00595F1D" w:rsidRPr="00F22204" w:rsidRDefault="00595F1D" w:rsidP="00595F1D">
            <w:pPr>
              <w:jc w:val="center"/>
            </w:pPr>
            <w:r>
              <w:t xml:space="preserve">Establecer fórmulas para estar plenamente operativas </w:t>
            </w:r>
            <w:r w:rsidR="00B93BA1">
              <w:t>en el año</w:t>
            </w:r>
            <w:r>
              <w:t xml:space="preserve"> 2022</w:t>
            </w:r>
          </w:p>
        </w:tc>
      </w:tr>
      <w:tr w:rsidR="00595F1D" w:rsidRPr="00F22204" w14:paraId="205D9E50" w14:textId="77777777" w:rsidTr="00595F1D">
        <w:trPr>
          <w:trHeight w:val="548"/>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74A070BB" w14:textId="77777777" w:rsidR="00595F1D" w:rsidRPr="00411009" w:rsidRDefault="00595F1D" w:rsidP="00595F1D">
            <w:pPr>
              <w:jc w:val="center"/>
              <w:rPr>
                <w:rFonts w:ascii="Arial" w:hAnsi="Arial"/>
                <w:color w:val="F2F2F2" w:themeColor="background1" w:themeShade="F2"/>
                <w:szCs w:val="36"/>
              </w:rPr>
            </w:pPr>
            <w:r w:rsidRPr="00411009">
              <w:rPr>
                <w:color w:val="F2F2F2" w:themeColor="background1" w:themeShade="F2"/>
              </w:rPr>
              <w:t>Responsable</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4A119A6A" w14:textId="77777777" w:rsidR="00595F1D" w:rsidRPr="00F22204" w:rsidRDefault="00595F1D" w:rsidP="00595F1D">
            <w:pPr>
              <w:jc w:val="center"/>
            </w:pPr>
            <w:r>
              <w:t>Comisión de Igualdad</w:t>
            </w:r>
          </w:p>
        </w:tc>
      </w:tr>
      <w:tr w:rsidR="00595F1D" w:rsidRPr="00F22204" w14:paraId="45C71FF2" w14:textId="77777777" w:rsidTr="00595F1D">
        <w:trPr>
          <w:trHeight w:val="548"/>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428F39AE" w14:textId="77777777" w:rsidR="00595F1D" w:rsidRPr="00411009" w:rsidRDefault="00595F1D" w:rsidP="00595F1D">
            <w:pPr>
              <w:jc w:val="center"/>
              <w:rPr>
                <w:rFonts w:ascii="Arial" w:hAnsi="Arial"/>
                <w:color w:val="F2F2F2" w:themeColor="background1" w:themeShade="F2"/>
                <w:szCs w:val="36"/>
              </w:rPr>
            </w:pPr>
            <w:r w:rsidRPr="00411009">
              <w:rPr>
                <w:color w:val="F2F2F2" w:themeColor="background1" w:themeShade="F2"/>
              </w:rPr>
              <w:t>Recursos asociados</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0BA4A128" w14:textId="77777777" w:rsidR="00595F1D" w:rsidRPr="00F22204" w:rsidRDefault="00595F1D" w:rsidP="00595F1D">
            <w:pPr>
              <w:jc w:val="center"/>
            </w:pPr>
            <w:r>
              <w:t>Apoyo Dpto. RR.HH</w:t>
            </w:r>
          </w:p>
        </w:tc>
      </w:tr>
      <w:tr w:rsidR="00595F1D" w:rsidRPr="00F22204" w14:paraId="0F85BDE4" w14:textId="77777777" w:rsidTr="00595F1D">
        <w:trPr>
          <w:trHeight w:val="1223"/>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03216B66" w14:textId="77777777" w:rsidR="00595F1D" w:rsidRPr="00411009" w:rsidRDefault="00595F1D" w:rsidP="00595F1D">
            <w:pPr>
              <w:jc w:val="center"/>
              <w:rPr>
                <w:rFonts w:ascii="Arial" w:hAnsi="Arial"/>
                <w:color w:val="F2F2F2" w:themeColor="background1" w:themeShade="F2"/>
                <w:szCs w:val="36"/>
              </w:rPr>
            </w:pPr>
            <w:r w:rsidRPr="00411009">
              <w:rPr>
                <w:color w:val="F2F2F2" w:themeColor="background1" w:themeShade="F2"/>
              </w:rPr>
              <w:t>Indicadores de seguimiento</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3421CB6C" w14:textId="77777777" w:rsidR="00595F1D" w:rsidRPr="00F22204" w:rsidRDefault="00595F1D" w:rsidP="00595F1D">
            <w:pPr>
              <w:jc w:val="center"/>
            </w:pPr>
            <w:r>
              <w:t>Conocer la respuesta del personal en cuanto a satisfacción de sus necesidades personales y de igual manera confirmar si con estas fórmulas se cumplen los intereses de la Compañía</w:t>
            </w:r>
          </w:p>
        </w:tc>
      </w:tr>
      <w:bookmarkEnd w:id="5"/>
    </w:tbl>
    <w:p w14:paraId="3E85BDBF" w14:textId="77228D0C" w:rsidR="00B93BA1" w:rsidRDefault="00B93BA1" w:rsidP="00B93BA1">
      <w:pPr>
        <w:rPr>
          <w:rFonts w:ascii="Arial" w:hAnsi="Arial" w:cs="Arial"/>
        </w:rPr>
      </w:pPr>
    </w:p>
    <w:p w14:paraId="038A0245" w14:textId="6085BCBF" w:rsidR="00D21D51" w:rsidRDefault="00D21D51" w:rsidP="00B93BA1">
      <w:pPr>
        <w:rPr>
          <w:rFonts w:ascii="Arial" w:hAnsi="Arial" w:cs="Arial"/>
        </w:rPr>
      </w:pPr>
    </w:p>
    <w:p w14:paraId="05A6E79F" w14:textId="3D26216D" w:rsidR="00D21D51" w:rsidRDefault="00D21D51" w:rsidP="00B93BA1">
      <w:pPr>
        <w:rPr>
          <w:rFonts w:ascii="Arial" w:hAnsi="Arial" w:cs="Arial"/>
        </w:rPr>
      </w:pPr>
    </w:p>
    <w:p w14:paraId="7ADD2730" w14:textId="00A8AB99" w:rsidR="000720F7" w:rsidRDefault="000720F7" w:rsidP="00B93BA1">
      <w:pPr>
        <w:rPr>
          <w:rFonts w:ascii="Arial" w:hAnsi="Arial" w:cs="Arial"/>
        </w:rPr>
      </w:pPr>
    </w:p>
    <w:p w14:paraId="61CBC24E" w14:textId="60EA0D3E" w:rsidR="000720F7" w:rsidRDefault="000720F7" w:rsidP="00B93BA1">
      <w:pPr>
        <w:rPr>
          <w:rFonts w:ascii="Arial" w:hAnsi="Arial" w:cs="Arial"/>
        </w:rPr>
      </w:pPr>
    </w:p>
    <w:p w14:paraId="0E0ADFD7" w14:textId="5239E630" w:rsidR="000720F7" w:rsidRDefault="000720F7" w:rsidP="00B93BA1">
      <w:pPr>
        <w:rPr>
          <w:rFonts w:ascii="Arial" w:hAnsi="Arial" w:cs="Arial"/>
        </w:rPr>
      </w:pPr>
    </w:p>
    <w:p w14:paraId="1240AA4A" w14:textId="77777777" w:rsidR="000720F7" w:rsidRDefault="000720F7" w:rsidP="00B93BA1">
      <w:pPr>
        <w:rPr>
          <w:rFonts w:ascii="Arial" w:hAnsi="Arial" w:cs="Arial"/>
        </w:rPr>
      </w:pPr>
    </w:p>
    <w:tbl>
      <w:tblPr>
        <w:tblW w:w="8760" w:type="dxa"/>
        <w:tblCellMar>
          <w:left w:w="0" w:type="dxa"/>
          <w:right w:w="0" w:type="dxa"/>
        </w:tblCellMar>
        <w:tblLook w:val="04A0" w:firstRow="1" w:lastRow="0" w:firstColumn="1" w:lastColumn="0" w:noHBand="0" w:noVBand="1"/>
      </w:tblPr>
      <w:tblGrid>
        <w:gridCol w:w="2200"/>
        <w:gridCol w:w="6560"/>
      </w:tblGrid>
      <w:tr w:rsidR="00B93BA1" w:rsidRPr="00411009" w14:paraId="1BAC31FB" w14:textId="77777777" w:rsidTr="00D6710F">
        <w:trPr>
          <w:trHeight w:val="325"/>
        </w:trPr>
        <w:tc>
          <w:tcPr>
            <w:tcW w:w="8760" w:type="dxa"/>
            <w:gridSpan w:val="2"/>
            <w:tcBorders>
              <w:top w:val="single" w:sz="8" w:space="0" w:color="FFFFFF"/>
              <w:left w:val="single" w:sz="8" w:space="0" w:color="FFFFFF"/>
              <w:bottom w:val="single" w:sz="24" w:space="0" w:color="FFFFFF"/>
              <w:right w:val="single" w:sz="8" w:space="0" w:color="FFFFFF"/>
            </w:tcBorders>
            <w:shd w:val="clear" w:color="auto" w:fill="6B2449"/>
            <w:tcMar>
              <w:top w:w="72" w:type="dxa"/>
              <w:left w:w="144" w:type="dxa"/>
              <w:bottom w:w="72" w:type="dxa"/>
              <w:right w:w="144" w:type="dxa"/>
            </w:tcMar>
            <w:hideMark/>
          </w:tcPr>
          <w:p w14:paraId="104AABC4" w14:textId="77777777" w:rsidR="00B93BA1" w:rsidRPr="00411009" w:rsidRDefault="00B93BA1" w:rsidP="00D6710F">
            <w:pPr>
              <w:jc w:val="center"/>
              <w:rPr>
                <w:rFonts w:ascii="Arial" w:hAnsi="Arial"/>
                <w:color w:val="F2F2F2" w:themeColor="background1" w:themeShade="F2"/>
                <w:szCs w:val="36"/>
              </w:rPr>
            </w:pPr>
            <w:bookmarkStart w:id="6" w:name="_Hlk102670698"/>
            <w:r w:rsidRPr="00411009">
              <w:rPr>
                <w:color w:val="F2F2F2" w:themeColor="background1" w:themeShade="F2"/>
              </w:rPr>
              <w:t>Ficha de Medida</w:t>
            </w:r>
          </w:p>
        </w:tc>
      </w:tr>
      <w:tr w:rsidR="00B93BA1" w:rsidRPr="00411009" w14:paraId="0EF564D0" w14:textId="77777777" w:rsidTr="00D6710F">
        <w:trPr>
          <w:trHeight w:val="548"/>
        </w:trPr>
        <w:tc>
          <w:tcPr>
            <w:tcW w:w="2200" w:type="dxa"/>
            <w:tcBorders>
              <w:top w:val="single" w:sz="24"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3806315E" w14:textId="77777777" w:rsidR="00B93BA1" w:rsidRPr="00411009" w:rsidRDefault="00B93BA1" w:rsidP="00D6710F">
            <w:pPr>
              <w:jc w:val="center"/>
              <w:rPr>
                <w:rFonts w:ascii="Arial" w:hAnsi="Arial"/>
                <w:color w:val="F2F2F2" w:themeColor="background1" w:themeShade="F2"/>
                <w:szCs w:val="36"/>
              </w:rPr>
            </w:pPr>
            <w:r w:rsidRPr="00DA0C74">
              <w:rPr>
                <w:color w:val="FFFFFF" w:themeColor="background1"/>
              </w:rPr>
              <w:t>Área de actuación</w:t>
            </w:r>
          </w:p>
        </w:tc>
        <w:tc>
          <w:tcPr>
            <w:tcW w:w="6560" w:type="dxa"/>
            <w:tcBorders>
              <w:top w:val="single" w:sz="24"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60A0AC0D" w14:textId="77777777" w:rsidR="00B93BA1" w:rsidRPr="00411009" w:rsidRDefault="00B93BA1" w:rsidP="00D6710F">
            <w:pPr>
              <w:jc w:val="center"/>
              <w:rPr>
                <w:color w:val="F2F2F2" w:themeColor="background1" w:themeShade="F2"/>
              </w:rPr>
            </w:pPr>
            <w:r>
              <w:t>CONCILIACIÓN DE LA VIDA PERSONAL, FAMILIAR Y LABORAL</w:t>
            </w:r>
          </w:p>
        </w:tc>
      </w:tr>
      <w:tr w:rsidR="00B93BA1" w:rsidRPr="00F22204" w14:paraId="2BBA4302" w14:textId="77777777" w:rsidTr="00D6710F">
        <w:trPr>
          <w:trHeight w:val="816"/>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77293D3A" w14:textId="77777777" w:rsidR="00B93BA1" w:rsidRPr="00411009" w:rsidRDefault="00B93BA1" w:rsidP="00D6710F">
            <w:pPr>
              <w:jc w:val="center"/>
              <w:rPr>
                <w:rFonts w:ascii="Arial" w:hAnsi="Arial"/>
                <w:color w:val="F2F2F2" w:themeColor="background1" w:themeShade="F2"/>
                <w:szCs w:val="36"/>
              </w:rPr>
            </w:pPr>
            <w:r w:rsidRPr="00411009">
              <w:rPr>
                <w:color w:val="F2F2F2" w:themeColor="background1" w:themeShade="F2"/>
              </w:rPr>
              <w:t>Medida</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041EC6B8" w14:textId="77777777" w:rsidR="00B93BA1" w:rsidRPr="00F22204" w:rsidRDefault="00B93BA1" w:rsidP="00D6710F">
            <w:pPr>
              <w:jc w:val="center"/>
            </w:pPr>
            <w:r>
              <w:t>Trabajar fórmulas de Teletrabajo y flexibilidad horaria como herramienta de gestión</w:t>
            </w:r>
          </w:p>
        </w:tc>
      </w:tr>
      <w:tr w:rsidR="00B93BA1" w:rsidRPr="00F22204" w14:paraId="27B3B8F2" w14:textId="77777777" w:rsidTr="00D6710F">
        <w:trPr>
          <w:trHeight w:val="601"/>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23A9661D" w14:textId="77777777" w:rsidR="00B93BA1" w:rsidRPr="00411009" w:rsidRDefault="00B93BA1" w:rsidP="00D6710F">
            <w:pPr>
              <w:jc w:val="center"/>
              <w:rPr>
                <w:rFonts w:ascii="Arial" w:hAnsi="Arial"/>
                <w:color w:val="F2F2F2" w:themeColor="background1" w:themeShade="F2"/>
                <w:szCs w:val="36"/>
              </w:rPr>
            </w:pPr>
            <w:r w:rsidRPr="00411009">
              <w:rPr>
                <w:color w:val="F2F2F2" w:themeColor="background1" w:themeShade="F2"/>
              </w:rPr>
              <w:t>Objetivos que persigue</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34BF3DD4" w14:textId="77777777" w:rsidR="00B93BA1" w:rsidRPr="00F22204" w:rsidRDefault="00B93BA1" w:rsidP="00D6710F">
            <w:pPr>
              <w:jc w:val="center"/>
            </w:pPr>
            <w:r>
              <w:t>Fórmula de atracción y retención del talento sin perder la perspectiva del cumplimiento de objetivos y productividad</w:t>
            </w:r>
          </w:p>
        </w:tc>
      </w:tr>
      <w:tr w:rsidR="00B93BA1" w:rsidRPr="00F22204" w14:paraId="7E01E286" w14:textId="77777777" w:rsidTr="00D6710F">
        <w:trPr>
          <w:trHeight w:val="1054"/>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34CAE7F8" w14:textId="77777777" w:rsidR="00B93BA1" w:rsidRPr="00411009" w:rsidRDefault="00B93BA1" w:rsidP="00D6710F">
            <w:pPr>
              <w:jc w:val="center"/>
              <w:rPr>
                <w:rFonts w:ascii="Arial" w:hAnsi="Arial"/>
                <w:color w:val="F2F2F2" w:themeColor="background1" w:themeShade="F2"/>
                <w:szCs w:val="36"/>
              </w:rPr>
            </w:pPr>
            <w:r w:rsidRPr="00411009">
              <w:rPr>
                <w:color w:val="F2F2F2" w:themeColor="background1" w:themeShade="F2"/>
              </w:rPr>
              <w:t>Descripción detallada de la medida</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6731D694" w14:textId="77777777" w:rsidR="00B93BA1" w:rsidRPr="00F22204" w:rsidRDefault="00B93BA1" w:rsidP="00D6710F">
            <w:pPr>
              <w:jc w:val="center"/>
            </w:pPr>
            <w:r>
              <w:t>Analizar que medidas de flexibilidad horaria pueden ser de interés para el personal y a la vez para la Compañía y en que nivel de impacto el teletrabajo, en los puestos de trabajo que se puedan realizar, puede resultar provechoso para el personal y la Organización</w:t>
            </w:r>
          </w:p>
        </w:tc>
      </w:tr>
      <w:tr w:rsidR="00B93BA1" w:rsidRPr="00F22204" w14:paraId="4A691DE5" w14:textId="77777777" w:rsidTr="00D6710F">
        <w:trPr>
          <w:trHeight w:val="569"/>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295C2B10" w14:textId="77777777" w:rsidR="00B93BA1" w:rsidRPr="00411009" w:rsidRDefault="00B93BA1" w:rsidP="00D6710F">
            <w:pPr>
              <w:jc w:val="center"/>
              <w:rPr>
                <w:rFonts w:ascii="Arial" w:hAnsi="Arial"/>
                <w:color w:val="F2F2F2" w:themeColor="background1" w:themeShade="F2"/>
                <w:szCs w:val="36"/>
              </w:rPr>
            </w:pPr>
            <w:r w:rsidRPr="00411009">
              <w:rPr>
                <w:color w:val="F2F2F2" w:themeColor="background1" w:themeShade="F2"/>
              </w:rPr>
              <w:t>Personas destinatarias</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4FECCC5E" w14:textId="77777777" w:rsidR="00B93BA1" w:rsidRPr="00F22204" w:rsidRDefault="00B93BA1" w:rsidP="00D6710F">
            <w:pPr>
              <w:jc w:val="center"/>
            </w:pPr>
            <w:r>
              <w:t>Toda la plantilla (tanto personal femenino como masculino)</w:t>
            </w:r>
          </w:p>
        </w:tc>
      </w:tr>
      <w:tr w:rsidR="00B93BA1" w:rsidRPr="00F22204" w14:paraId="2D5E0001" w14:textId="77777777" w:rsidTr="00D6710F">
        <w:trPr>
          <w:trHeight w:val="587"/>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3DACBBAC" w14:textId="77777777" w:rsidR="00B93BA1" w:rsidRPr="00411009" w:rsidRDefault="00B93BA1" w:rsidP="00D6710F">
            <w:pPr>
              <w:jc w:val="center"/>
              <w:rPr>
                <w:rFonts w:ascii="Arial" w:hAnsi="Arial"/>
                <w:color w:val="F2F2F2" w:themeColor="background1" w:themeShade="F2"/>
                <w:szCs w:val="36"/>
              </w:rPr>
            </w:pPr>
            <w:r w:rsidRPr="00411009">
              <w:rPr>
                <w:color w:val="F2F2F2" w:themeColor="background1" w:themeShade="F2"/>
              </w:rPr>
              <w:t>Cronograma de implantación</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26A89B64" w14:textId="77777777" w:rsidR="00B93BA1" w:rsidRPr="00F22204" w:rsidRDefault="00B93BA1" w:rsidP="00D6710F">
            <w:pPr>
              <w:jc w:val="center"/>
            </w:pPr>
            <w:r>
              <w:t>Tener medida de ejecución para 01 de enero de 2023</w:t>
            </w:r>
          </w:p>
        </w:tc>
      </w:tr>
      <w:tr w:rsidR="00B93BA1" w:rsidRPr="00F22204" w14:paraId="08A328DF" w14:textId="77777777" w:rsidTr="00D6710F">
        <w:trPr>
          <w:trHeight w:val="548"/>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0A32F471" w14:textId="77777777" w:rsidR="00B93BA1" w:rsidRPr="00411009" w:rsidRDefault="00B93BA1" w:rsidP="00D6710F">
            <w:pPr>
              <w:jc w:val="center"/>
              <w:rPr>
                <w:rFonts w:ascii="Arial" w:hAnsi="Arial"/>
                <w:color w:val="F2F2F2" w:themeColor="background1" w:themeShade="F2"/>
                <w:szCs w:val="36"/>
              </w:rPr>
            </w:pPr>
            <w:r w:rsidRPr="00411009">
              <w:rPr>
                <w:color w:val="F2F2F2" w:themeColor="background1" w:themeShade="F2"/>
              </w:rPr>
              <w:t>Responsable</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5FD850DD" w14:textId="77777777" w:rsidR="00B93BA1" w:rsidRPr="00F22204" w:rsidRDefault="00B93BA1" w:rsidP="00D6710F">
            <w:pPr>
              <w:jc w:val="center"/>
            </w:pPr>
            <w:r>
              <w:t>DPTO. RRHH</w:t>
            </w:r>
          </w:p>
        </w:tc>
      </w:tr>
      <w:tr w:rsidR="00B93BA1" w:rsidRPr="00F22204" w14:paraId="335A4CFC" w14:textId="77777777" w:rsidTr="00D6710F">
        <w:trPr>
          <w:trHeight w:val="548"/>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7663ACC7" w14:textId="77777777" w:rsidR="00B93BA1" w:rsidRPr="00411009" w:rsidRDefault="00B93BA1" w:rsidP="00D6710F">
            <w:pPr>
              <w:jc w:val="center"/>
              <w:rPr>
                <w:rFonts w:ascii="Arial" w:hAnsi="Arial"/>
                <w:color w:val="F2F2F2" w:themeColor="background1" w:themeShade="F2"/>
                <w:szCs w:val="36"/>
              </w:rPr>
            </w:pPr>
            <w:r w:rsidRPr="00411009">
              <w:rPr>
                <w:color w:val="F2F2F2" w:themeColor="background1" w:themeShade="F2"/>
              </w:rPr>
              <w:t>Recursos asociados</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68E85037" w14:textId="77777777" w:rsidR="00B93BA1" w:rsidRPr="00F22204" w:rsidRDefault="00B93BA1" w:rsidP="00D6710F">
            <w:pPr>
              <w:jc w:val="center"/>
            </w:pPr>
            <w:r>
              <w:t>Análisis de resultado por Jefes de Dpto y Comisión de Igualdad</w:t>
            </w:r>
          </w:p>
        </w:tc>
      </w:tr>
      <w:bookmarkEnd w:id="6"/>
    </w:tbl>
    <w:p w14:paraId="79280B69" w14:textId="77777777" w:rsidR="00B93BA1" w:rsidRDefault="00B93BA1" w:rsidP="00B93BA1">
      <w:pPr>
        <w:rPr>
          <w:rFonts w:ascii="Arial" w:hAnsi="Arial" w:cs="Arial"/>
        </w:rPr>
      </w:pPr>
    </w:p>
    <w:p w14:paraId="7F4F57AF" w14:textId="2DF90CDD" w:rsidR="00B93BA1" w:rsidRDefault="00B93BA1" w:rsidP="00B93BA1">
      <w:pPr>
        <w:rPr>
          <w:rFonts w:ascii="Arial" w:hAnsi="Arial" w:cs="Arial"/>
        </w:rPr>
      </w:pPr>
      <w:r>
        <w:rPr>
          <w:rFonts w:ascii="Arial" w:hAnsi="Arial" w:cs="Arial"/>
        </w:rPr>
        <w:t>También se identifican informes y datos a recoger en el seguimiento y desarrollo del plan de igualdad, como son</w:t>
      </w:r>
      <w:r w:rsidR="00D63D06">
        <w:rPr>
          <w:rFonts w:ascii="Arial" w:hAnsi="Arial" w:cs="Arial"/>
        </w:rPr>
        <w:t>, dentro del área</w:t>
      </w:r>
      <w:r>
        <w:rPr>
          <w:rFonts w:ascii="Arial" w:hAnsi="Arial" w:cs="Arial"/>
        </w:rPr>
        <w:t>:</w:t>
      </w:r>
    </w:p>
    <w:p w14:paraId="55F3CB33" w14:textId="77777777" w:rsidR="00B93BA1" w:rsidRPr="00494667" w:rsidRDefault="00B93BA1" w:rsidP="00B93BA1">
      <w:pPr>
        <w:pBdr>
          <w:top w:val="single" w:sz="4" w:space="1" w:color="auto"/>
          <w:left w:val="single" w:sz="4" w:space="4" w:color="auto"/>
          <w:bottom w:val="single" w:sz="4" w:space="1" w:color="auto"/>
          <w:right w:val="single" w:sz="4" w:space="4" w:color="auto"/>
        </w:pBdr>
        <w:shd w:val="clear" w:color="auto" w:fill="7030A0"/>
        <w:autoSpaceDE w:val="0"/>
        <w:autoSpaceDN w:val="0"/>
        <w:adjustRightInd w:val="0"/>
        <w:spacing w:line="241" w:lineRule="atLeast"/>
        <w:jc w:val="center"/>
        <w:rPr>
          <w:rFonts w:asciiTheme="minorHAnsi" w:eastAsiaTheme="minorHAnsi" w:hAnsiTheme="minorHAnsi" w:cstheme="minorHAnsi"/>
          <w:b/>
          <w:bCs/>
          <w:color w:val="FFFFFF" w:themeColor="background1"/>
        </w:rPr>
      </w:pPr>
      <w:r w:rsidRPr="00494667">
        <w:rPr>
          <w:rFonts w:asciiTheme="minorHAnsi" w:eastAsiaTheme="minorHAnsi" w:hAnsiTheme="minorHAnsi" w:cstheme="minorHAnsi"/>
          <w:b/>
          <w:bCs/>
          <w:color w:val="FFFFFF" w:themeColor="background1"/>
        </w:rPr>
        <w:t>CONCILIACIÓN Y RESPONSABILIDAD</w:t>
      </w:r>
    </w:p>
    <w:p w14:paraId="04C73F3E" w14:textId="77777777" w:rsidR="00B93BA1" w:rsidRPr="00494667" w:rsidRDefault="00B93BA1" w:rsidP="00B93BA1">
      <w:pPr>
        <w:shd w:val="clear" w:color="auto" w:fill="FFFFFF"/>
        <w:spacing w:after="160" w:line="235" w:lineRule="atLeast"/>
        <w:ind w:left="426"/>
        <w:contextualSpacing/>
        <w:rPr>
          <w:rFonts w:ascii="Calibri" w:hAnsi="Calibri" w:cs="Calibri"/>
        </w:rPr>
      </w:pPr>
    </w:p>
    <w:p w14:paraId="6AD1ED96" w14:textId="77777777" w:rsidR="00B93BA1" w:rsidRPr="00494667" w:rsidRDefault="00B93BA1" w:rsidP="00B93BA1">
      <w:pPr>
        <w:numPr>
          <w:ilvl w:val="0"/>
          <w:numId w:val="12"/>
        </w:numPr>
        <w:shd w:val="clear" w:color="auto" w:fill="FFFFFF"/>
        <w:spacing w:before="0" w:after="160" w:line="259" w:lineRule="auto"/>
        <w:ind w:left="425" w:hanging="357"/>
        <w:rPr>
          <w:rFonts w:ascii="Calibri" w:hAnsi="Calibri" w:cs="Calibri"/>
        </w:rPr>
      </w:pPr>
      <w:r w:rsidRPr="00494667">
        <w:rPr>
          <w:rFonts w:ascii="Calibri" w:hAnsi="Calibri" w:cs="Calibri"/>
        </w:rPr>
        <w:t>Recoger estadísticamente las causas de disfrute de los derechos de conciliación para aquellos en los que existen más de una posibilidad -excedencias, reducciones de jornada, permisos por cuidados de familiares de segundo grado, de menores con cáncer, etc.</w:t>
      </w:r>
    </w:p>
    <w:p w14:paraId="129478F3" w14:textId="77777777" w:rsidR="00B93BA1" w:rsidRPr="00494667" w:rsidRDefault="00B93BA1" w:rsidP="00B93BA1">
      <w:pPr>
        <w:numPr>
          <w:ilvl w:val="0"/>
          <w:numId w:val="11"/>
        </w:numPr>
        <w:shd w:val="clear" w:color="auto" w:fill="FFFFFF"/>
        <w:spacing w:before="0" w:after="160" w:line="259" w:lineRule="auto"/>
        <w:rPr>
          <w:rFonts w:ascii="Calibri" w:hAnsi="Calibri" w:cs="Calibri"/>
        </w:rPr>
      </w:pPr>
      <w:r w:rsidRPr="00494667">
        <w:rPr>
          <w:rFonts w:ascii="Calibri" w:hAnsi="Calibri" w:cs="Calibri"/>
        </w:rPr>
        <w:t>Datos estadísticos</w:t>
      </w:r>
    </w:p>
    <w:p w14:paraId="64F0B3A7" w14:textId="77777777" w:rsidR="00B93BA1" w:rsidRPr="00494667" w:rsidRDefault="00B93BA1" w:rsidP="00B93BA1">
      <w:pPr>
        <w:numPr>
          <w:ilvl w:val="0"/>
          <w:numId w:val="12"/>
        </w:numPr>
        <w:shd w:val="clear" w:color="auto" w:fill="FFFFFF"/>
        <w:spacing w:before="0" w:after="160" w:line="259" w:lineRule="auto"/>
        <w:ind w:left="425" w:hanging="357"/>
        <w:rPr>
          <w:rFonts w:ascii="Calibri" w:hAnsi="Calibri" w:cs="Calibri"/>
        </w:rPr>
      </w:pPr>
      <w:r w:rsidRPr="00494667">
        <w:rPr>
          <w:rFonts w:ascii="Calibri" w:hAnsi="Calibri" w:cs="Calibri"/>
        </w:rPr>
        <w:t>Recoger y difundir en un documento todos los permisos de conciliación aplicables en la empresa y estandarizar los procedimientos de solicitud. </w:t>
      </w:r>
    </w:p>
    <w:p w14:paraId="01290269" w14:textId="77777777" w:rsidR="00B93BA1" w:rsidRPr="00494667" w:rsidRDefault="00B93BA1" w:rsidP="00B93BA1">
      <w:pPr>
        <w:numPr>
          <w:ilvl w:val="0"/>
          <w:numId w:val="11"/>
        </w:numPr>
        <w:shd w:val="clear" w:color="auto" w:fill="FFFFFF"/>
        <w:spacing w:before="0" w:after="160" w:line="259" w:lineRule="auto"/>
        <w:rPr>
          <w:rFonts w:ascii="Calibri" w:hAnsi="Calibri" w:cs="Calibri"/>
        </w:rPr>
      </w:pPr>
      <w:r w:rsidRPr="00494667">
        <w:rPr>
          <w:rFonts w:ascii="Calibri" w:hAnsi="Calibri" w:cs="Calibri"/>
        </w:rPr>
        <w:t>Documento elaborado</w:t>
      </w:r>
    </w:p>
    <w:p w14:paraId="1D4E2979" w14:textId="77777777" w:rsidR="00B93BA1" w:rsidRPr="00494667" w:rsidRDefault="00B93BA1" w:rsidP="00B93BA1">
      <w:pPr>
        <w:numPr>
          <w:ilvl w:val="0"/>
          <w:numId w:val="11"/>
        </w:numPr>
        <w:shd w:val="clear" w:color="auto" w:fill="FFFFFF"/>
        <w:spacing w:before="0" w:after="160" w:line="259" w:lineRule="auto"/>
        <w:rPr>
          <w:rFonts w:ascii="Calibri" w:hAnsi="Calibri" w:cs="Calibri"/>
        </w:rPr>
      </w:pPr>
      <w:r w:rsidRPr="00494667">
        <w:rPr>
          <w:rFonts w:ascii="Calibri" w:hAnsi="Calibri" w:cs="Calibri"/>
        </w:rPr>
        <w:t>Número de veces difundido y canales de difusión</w:t>
      </w:r>
    </w:p>
    <w:p w14:paraId="5A99CAB1" w14:textId="77777777" w:rsidR="00B93BA1" w:rsidRPr="00494667" w:rsidRDefault="00B93BA1" w:rsidP="00B93BA1">
      <w:pPr>
        <w:numPr>
          <w:ilvl w:val="0"/>
          <w:numId w:val="12"/>
        </w:numPr>
        <w:shd w:val="clear" w:color="auto" w:fill="FFFFFF"/>
        <w:spacing w:before="0" w:after="160" w:line="259" w:lineRule="auto"/>
        <w:contextualSpacing/>
        <w:rPr>
          <w:rFonts w:ascii="Calibri" w:hAnsi="Calibri" w:cs="Calibri"/>
        </w:rPr>
      </w:pPr>
      <w:r w:rsidRPr="00494667">
        <w:rPr>
          <w:rFonts w:ascii="Calibri" w:hAnsi="Calibri" w:cs="Calibri"/>
        </w:rPr>
        <w:t>Realizar estudios de detección de necesidades en materia de conciliación de la vida laboral, personal y familiar de las plantillas, y adoptar las medidas necesarias que mejoren las carencias detectadas.</w:t>
      </w:r>
    </w:p>
    <w:p w14:paraId="5901D56F" w14:textId="77777777" w:rsidR="00B93BA1" w:rsidRPr="00494667" w:rsidRDefault="00B93BA1" w:rsidP="00B93BA1">
      <w:pPr>
        <w:numPr>
          <w:ilvl w:val="0"/>
          <w:numId w:val="12"/>
        </w:numPr>
        <w:shd w:val="clear" w:color="auto" w:fill="FFFFFF"/>
        <w:spacing w:before="0" w:after="160" w:line="259" w:lineRule="auto"/>
        <w:rPr>
          <w:rFonts w:ascii="Calibri" w:hAnsi="Calibri" w:cs="Calibri"/>
        </w:rPr>
      </w:pPr>
      <w:r w:rsidRPr="00494667">
        <w:rPr>
          <w:rFonts w:ascii="Calibri" w:hAnsi="Calibri" w:cs="Calibri"/>
        </w:rPr>
        <w:t>Para impulsar la corresponsabilidad de las responsabilidades familiares entre mujeres y hombres, fomentar</w:t>
      </w:r>
      <w:r>
        <w:rPr>
          <w:rFonts w:ascii="Calibri" w:hAnsi="Calibri" w:cs="Calibri"/>
        </w:rPr>
        <w:t xml:space="preserve"> y unirse a los sindicatos o Ministerio a</w:t>
      </w:r>
      <w:r w:rsidRPr="00494667">
        <w:rPr>
          <w:rFonts w:ascii="Calibri" w:hAnsi="Calibri" w:cs="Calibri"/>
        </w:rPr>
        <w:t xml:space="preserve"> campañas específicas de sensibilización dirigidas a los hombres para que hagan usos de medidas y derechos laborales de conciliación.</w:t>
      </w:r>
    </w:p>
    <w:p w14:paraId="3665DF7D" w14:textId="77777777" w:rsidR="00B93BA1" w:rsidRPr="00494667" w:rsidRDefault="00B93BA1" w:rsidP="00B93BA1">
      <w:pPr>
        <w:numPr>
          <w:ilvl w:val="0"/>
          <w:numId w:val="12"/>
        </w:numPr>
        <w:shd w:val="clear" w:color="auto" w:fill="FFFFFF"/>
        <w:spacing w:before="0" w:after="360" w:line="235" w:lineRule="atLeast"/>
        <w:contextualSpacing/>
        <w:rPr>
          <w:rFonts w:ascii="Calibri" w:hAnsi="Calibri" w:cs="Calibri"/>
        </w:rPr>
      </w:pPr>
      <w:r w:rsidRPr="00494667">
        <w:rPr>
          <w:rFonts w:ascii="Calibri" w:hAnsi="Calibri" w:cs="Calibri"/>
        </w:rPr>
        <w:t xml:space="preserve">Mejorar los permisos de conciliación con respecto al convenio de aplicación, ya que este es de 2008, y el ET. </w:t>
      </w:r>
    </w:p>
    <w:p w14:paraId="7D3B81EB" w14:textId="77777777" w:rsidR="00B93BA1" w:rsidRPr="00494667" w:rsidRDefault="00B93BA1" w:rsidP="00B93BA1">
      <w:pPr>
        <w:shd w:val="clear" w:color="auto" w:fill="FFFFFF"/>
        <w:spacing w:after="360" w:line="235" w:lineRule="atLeast"/>
        <w:ind w:left="720"/>
        <w:contextualSpacing/>
        <w:rPr>
          <w:rFonts w:ascii="Calibri" w:hAnsi="Calibri" w:cs="Calibri"/>
        </w:rPr>
      </w:pPr>
      <w:r w:rsidRPr="00494667">
        <w:rPr>
          <w:rFonts w:ascii="Calibri" w:hAnsi="Calibri" w:cs="Calibri"/>
        </w:rPr>
        <w:t>Algunos ejemplos que pueden adaptarse a la realidad de Nuevo Milenio son: </w:t>
      </w:r>
    </w:p>
    <w:p w14:paraId="6EF40775" w14:textId="77777777" w:rsidR="00B93BA1" w:rsidRPr="00494667" w:rsidRDefault="00B93BA1" w:rsidP="00B93BA1">
      <w:pPr>
        <w:numPr>
          <w:ilvl w:val="1"/>
          <w:numId w:val="12"/>
        </w:numPr>
        <w:shd w:val="clear" w:color="auto" w:fill="FFFFFF"/>
        <w:spacing w:before="0" w:after="360" w:line="235" w:lineRule="atLeast"/>
        <w:contextualSpacing/>
        <w:rPr>
          <w:rFonts w:ascii="Calibri" w:hAnsi="Calibri" w:cs="Calibri"/>
        </w:rPr>
      </w:pPr>
      <w:r w:rsidRPr="00494667">
        <w:rPr>
          <w:rFonts w:ascii="Calibri" w:hAnsi="Calibri" w:cs="Calibri"/>
        </w:rPr>
        <w:t>Impulsar la jornada conti</w:t>
      </w:r>
      <w:r>
        <w:rPr>
          <w:rFonts w:ascii="Calibri" w:hAnsi="Calibri" w:cs="Calibri"/>
        </w:rPr>
        <w:t>nua frente a la jornada partida; siempre en función de necesidades organizativas y de clientes.</w:t>
      </w:r>
    </w:p>
    <w:p w14:paraId="22CF13B5" w14:textId="77777777" w:rsidR="00B93BA1" w:rsidRPr="00494667" w:rsidRDefault="00B93BA1" w:rsidP="00B93BA1">
      <w:pPr>
        <w:numPr>
          <w:ilvl w:val="1"/>
          <w:numId w:val="12"/>
        </w:numPr>
        <w:shd w:val="clear" w:color="auto" w:fill="FFFFFF"/>
        <w:spacing w:before="0" w:after="360" w:line="235" w:lineRule="atLeast"/>
        <w:contextualSpacing/>
        <w:rPr>
          <w:rFonts w:ascii="Calibri" w:hAnsi="Calibri" w:cs="Calibri"/>
        </w:rPr>
      </w:pPr>
      <w:r>
        <w:rPr>
          <w:rFonts w:ascii="Calibri" w:hAnsi="Calibri" w:cs="Calibri"/>
        </w:rPr>
        <w:t>Facilitar</w:t>
      </w:r>
      <w:r w:rsidRPr="00494667">
        <w:rPr>
          <w:rFonts w:ascii="Calibri" w:hAnsi="Calibri" w:cs="Calibri"/>
        </w:rPr>
        <w:t xml:space="preserve"> intervalo</w:t>
      </w:r>
      <w:r>
        <w:rPr>
          <w:rFonts w:ascii="Calibri" w:hAnsi="Calibri" w:cs="Calibri"/>
        </w:rPr>
        <w:t>s</w:t>
      </w:r>
      <w:r w:rsidRPr="00494667">
        <w:rPr>
          <w:rFonts w:ascii="Calibri" w:hAnsi="Calibri" w:cs="Calibri"/>
        </w:rPr>
        <w:t xml:space="preserve"> de tiempo flexible para la entrada y la salida del trabajo, así como para el tiempo de comida.</w:t>
      </w:r>
    </w:p>
    <w:p w14:paraId="7D33D87F" w14:textId="77777777" w:rsidR="00B93BA1" w:rsidRPr="00494667" w:rsidRDefault="00B93BA1" w:rsidP="00B93BA1">
      <w:pPr>
        <w:numPr>
          <w:ilvl w:val="1"/>
          <w:numId w:val="12"/>
        </w:numPr>
        <w:shd w:val="clear" w:color="auto" w:fill="FFFFFF"/>
        <w:spacing w:before="0" w:after="360" w:line="235" w:lineRule="atLeast"/>
        <w:contextualSpacing/>
        <w:rPr>
          <w:rFonts w:ascii="Calibri" w:hAnsi="Calibri" w:cs="Calibri"/>
        </w:rPr>
      </w:pPr>
      <w:r>
        <w:rPr>
          <w:rFonts w:ascii="Calibri" w:hAnsi="Calibri" w:cs="Calibri"/>
        </w:rPr>
        <w:t>Facilitar</w:t>
      </w:r>
      <w:r w:rsidRPr="00494667">
        <w:rPr>
          <w:rFonts w:ascii="Calibri" w:hAnsi="Calibri" w:cs="Calibri"/>
        </w:rPr>
        <w:t xml:space="preserve"> turnos</w:t>
      </w:r>
      <w:r>
        <w:rPr>
          <w:rFonts w:ascii="Calibri" w:hAnsi="Calibri" w:cs="Calibri"/>
        </w:rPr>
        <w:t xml:space="preserve"> y jornadas</w:t>
      </w:r>
      <w:r w:rsidRPr="00494667">
        <w:rPr>
          <w:rFonts w:ascii="Calibri" w:hAnsi="Calibri" w:cs="Calibri"/>
        </w:rPr>
        <w:t xml:space="preserve"> de trabajo adaptados a los horarios de las escuelas infantiles.</w:t>
      </w:r>
    </w:p>
    <w:p w14:paraId="490586DC" w14:textId="77777777" w:rsidR="00B93BA1" w:rsidRPr="00494667" w:rsidRDefault="00B93BA1" w:rsidP="00B93BA1">
      <w:pPr>
        <w:numPr>
          <w:ilvl w:val="1"/>
          <w:numId w:val="12"/>
        </w:numPr>
        <w:shd w:val="clear" w:color="auto" w:fill="FFFFFF"/>
        <w:spacing w:before="0" w:after="360" w:line="235" w:lineRule="atLeast"/>
        <w:contextualSpacing/>
        <w:rPr>
          <w:rFonts w:ascii="Calibri" w:hAnsi="Calibri" w:cs="Calibri"/>
        </w:rPr>
      </w:pPr>
      <w:r w:rsidRPr="00494667">
        <w:rPr>
          <w:rFonts w:ascii="Calibri" w:hAnsi="Calibri" w:cs="Calibri"/>
        </w:rPr>
        <w:t>Posibilitar la adaptación de la jornada sin hacer reducción de la misma para quienes tengan personas dependientes a su cargo o para atender necesidades personales.</w:t>
      </w:r>
    </w:p>
    <w:p w14:paraId="7413702C" w14:textId="466F364D" w:rsidR="00B93BA1" w:rsidRDefault="00B93BA1" w:rsidP="00B93BA1">
      <w:pPr>
        <w:numPr>
          <w:ilvl w:val="1"/>
          <w:numId w:val="12"/>
        </w:numPr>
        <w:shd w:val="clear" w:color="auto" w:fill="FFFFFF"/>
        <w:spacing w:before="0" w:after="360" w:line="235" w:lineRule="atLeast"/>
        <w:contextualSpacing/>
        <w:rPr>
          <w:rFonts w:ascii="Calibri" w:hAnsi="Calibri" w:cs="Calibri"/>
        </w:rPr>
      </w:pPr>
      <w:r w:rsidRPr="00494667">
        <w:rPr>
          <w:rFonts w:ascii="Calibri" w:hAnsi="Calibri" w:cs="Calibri"/>
        </w:rPr>
        <w:t>Est</w:t>
      </w:r>
      <w:r>
        <w:rPr>
          <w:rFonts w:ascii="Calibri" w:hAnsi="Calibri" w:cs="Calibri"/>
        </w:rPr>
        <w:t>udio</w:t>
      </w:r>
      <w:r w:rsidRPr="00494667">
        <w:rPr>
          <w:rFonts w:ascii="Calibri" w:hAnsi="Calibri" w:cs="Calibri"/>
        </w:rPr>
        <w:t xml:space="preserve"> de una bolsa de horas retribuidas para acogerse a permisos o licencias no reconocidas legalmente.</w:t>
      </w:r>
    </w:p>
    <w:p w14:paraId="338314C5" w14:textId="77777777" w:rsidR="00D63D06" w:rsidRPr="00494667" w:rsidRDefault="00D63D06" w:rsidP="00D63D06">
      <w:pPr>
        <w:shd w:val="clear" w:color="auto" w:fill="FFFFFF"/>
        <w:spacing w:before="0" w:after="360" w:line="235" w:lineRule="atLeast"/>
        <w:ind w:left="1440"/>
        <w:contextualSpacing/>
        <w:rPr>
          <w:rFonts w:ascii="Calibri" w:hAnsi="Calibri" w:cs="Calibri"/>
        </w:rPr>
      </w:pPr>
    </w:p>
    <w:tbl>
      <w:tblPr>
        <w:tblW w:w="8760" w:type="dxa"/>
        <w:tblCellMar>
          <w:left w:w="0" w:type="dxa"/>
          <w:right w:w="0" w:type="dxa"/>
        </w:tblCellMar>
        <w:tblLook w:val="04A0" w:firstRow="1" w:lastRow="0" w:firstColumn="1" w:lastColumn="0" w:noHBand="0" w:noVBand="1"/>
      </w:tblPr>
      <w:tblGrid>
        <w:gridCol w:w="2200"/>
        <w:gridCol w:w="6560"/>
      </w:tblGrid>
      <w:tr w:rsidR="00E43A07" w:rsidRPr="00411009" w14:paraId="25669D5D" w14:textId="77777777" w:rsidTr="00DE3061">
        <w:trPr>
          <w:trHeight w:val="325"/>
        </w:trPr>
        <w:tc>
          <w:tcPr>
            <w:tcW w:w="8760" w:type="dxa"/>
            <w:gridSpan w:val="2"/>
            <w:tcBorders>
              <w:top w:val="single" w:sz="8" w:space="0" w:color="FFFFFF"/>
              <w:left w:val="single" w:sz="8" w:space="0" w:color="FFFFFF"/>
              <w:bottom w:val="single" w:sz="24" w:space="0" w:color="FFFFFF"/>
              <w:right w:val="single" w:sz="8" w:space="0" w:color="FFFFFF"/>
            </w:tcBorders>
            <w:shd w:val="clear" w:color="auto" w:fill="6B2449"/>
            <w:tcMar>
              <w:top w:w="72" w:type="dxa"/>
              <w:left w:w="144" w:type="dxa"/>
              <w:bottom w:w="72" w:type="dxa"/>
              <w:right w:w="144" w:type="dxa"/>
            </w:tcMar>
            <w:hideMark/>
          </w:tcPr>
          <w:p w14:paraId="76CCAF1B" w14:textId="77777777" w:rsidR="00E43A07" w:rsidRPr="00411009" w:rsidRDefault="00E43A07" w:rsidP="00DE3061">
            <w:pPr>
              <w:jc w:val="center"/>
              <w:rPr>
                <w:rFonts w:ascii="Arial" w:hAnsi="Arial"/>
                <w:color w:val="F2F2F2" w:themeColor="background1" w:themeShade="F2"/>
                <w:szCs w:val="36"/>
              </w:rPr>
            </w:pPr>
            <w:r w:rsidRPr="00411009">
              <w:rPr>
                <w:color w:val="F2F2F2" w:themeColor="background1" w:themeShade="F2"/>
              </w:rPr>
              <w:t>Ficha de Medida</w:t>
            </w:r>
          </w:p>
        </w:tc>
      </w:tr>
      <w:tr w:rsidR="00E43A07" w:rsidRPr="00411009" w14:paraId="16993417" w14:textId="77777777" w:rsidTr="00DE3061">
        <w:trPr>
          <w:trHeight w:val="548"/>
        </w:trPr>
        <w:tc>
          <w:tcPr>
            <w:tcW w:w="2200" w:type="dxa"/>
            <w:tcBorders>
              <w:top w:val="single" w:sz="24"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6CAFCAAE" w14:textId="77777777" w:rsidR="00E43A07" w:rsidRPr="00411009" w:rsidRDefault="00E43A07" w:rsidP="00DE3061">
            <w:pPr>
              <w:jc w:val="center"/>
              <w:rPr>
                <w:rFonts w:ascii="Arial" w:hAnsi="Arial"/>
                <w:color w:val="F2F2F2" w:themeColor="background1" w:themeShade="F2"/>
                <w:szCs w:val="36"/>
              </w:rPr>
            </w:pPr>
            <w:r w:rsidRPr="00DA0C74">
              <w:rPr>
                <w:color w:val="FFFFFF" w:themeColor="background1"/>
              </w:rPr>
              <w:t>Área de actuación</w:t>
            </w:r>
          </w:p>
        </w:tc>
        <w:tc>
          <w:tcPr>
            <w:tcW w:w="6560" w:type="dxa"/>
            <w:tcBorders>
              <w:top w:val="single" w:sz="24"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2EFF6382" w14:textId="77777777" w:rsidR="00E43A07" w:rsidRPr="00411009" w:rsidRDefault="00E43A07" w:rsidP="00DE3061">
            <w:pPr>
              <w:jc w:val="center"/>
              <w:rPr>
                <w:color w:val="F2F2F2" w:themeColor="background1" w:themeShade="F2"/>
              </w:rPr>
            </w:pPr>
            <w:r>
              <w:t>FORMACIÓN</w:t>
            </w:r>
          </w:p>
        </w:tc>
      </w:tr>
      <w:tr w:rsidR="00E43A07" w:rsidRPr="00F22204" w14:paraId="6937BF0B" w14:textId="77777777" w:rsidTr="00DE3061">
        <w:trPr>
          <w:trHeight w:val="816"/>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0E70233C" w14:textId="77777777" w:rsidR="00E43A07" w:rsidRPr="00411009" w:rsidRDefault="00E43A07" w:rsidP="00DE3061">
            <w:pPr>
              <w:jc w:val="center"/>
              <w:rPr>
                <w:rFonts w:ascii="Arial" w:hAnsi="Arial"/>
                <w:color w:val="F2F2F2" w:themeColor="background1" w:themeShade="F2"/>
                <w:szCs w:val="36"/>
              </w:rPr>
            </w:pPr>
            <w:r w:rsidRPr="00411009">
              <w:rPr>
                <w:color w:val="F2F2F2" w:themeColor="background1" w:themeShade="F2"/>
              </w:rPr>
              <w:t>Medida</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7F047635" w14:textId="77777777" w:rsidR="00E43A07" w:rsidRPr="00F22204" w:rsidRDefault="00E43A07" w:rsidP="00DE3061">
            <w:pPr>
              <w:jc w:val="center"/>
            </w:pPr>
            <w:r>
              <w:t>Formación a los mandos en materia de igualdad, diversidad, trato y gestión de conflictos</w:t>
            </w:r>
          </w:p>
        </w:tc>
      </w:tr>
      <w:tr w:rsidR="00E43A07" w:rsidRPr="00F22204" w14:paraId="257E147B" w14:textId="77777777" w:rsidTr="00DE3061">
        <w:trPr>
          <w:trHeight w:val="601"/>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1AA90980" w14:textId="77777777" w:rsidR="00E43A07" w:rsidRPr="00411009" w:rsidRDefault="00E43A07" w:rsidP="00DE3061">
            <w:pPr>
              <w:jc w:val="center"/>
              <w:rPr>
                <w:rFonts w:ascii="Arial" w:hAnsi="Arial"/>
                <w:color w:val="F2F2F2" w:themeColor="background1" w:themeShade="F2"/>
                <w:szCs w:val="36"/>
              </w:rPr>
            </w:pPr>
            <w:r w:rsidRPr="00411009">
              <w:rPr>
                <w:color w:val="F2F2F2" w:themeColor="background1" w:themeShade="F2"/>
              </w:rPr>
              <w:t>Objetivos que persigue</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61DE3AAE" w14:textId="77777777" w:rsidR="00E43A07" w:rsidRPr="00F22204" w:rsidRDefault="00E43A07" w:rsidP="00DE3061">
            <w:pPr>
              <w:jc w:val="center"/>
            </w:pPr>
            <w:r>
              <w:t>Preparar a los mandos (sobre todo vinculados a producción y almacén) para que gestionen los conflictos entre personas de la manera más óptima posible (sobre todo bajo criterios de igualdad)</w:t>
            </w:r>
          </w:p>
        </w:tc>
      </w:tr>
      <w:tr w:rsidR="00E43A07" w:rsidRPr="00F22204" w14:paraId="03DDF8ED" w14:textId="77777777" w:rsidTr="00DE3061">
        <w:trPr>
          <w:trHeight w:val="1054"/>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70E48268" w14:textId="77777777" w:rsidR="00E43A07" w:rsidRPr="00411009" w:rsidRDefault="00E43A07" w:rsidP="00DE3061">
            <w:pPr>
              <w:jc w:val="center"/>
              <w:rPr>
                <w:rFonts w:ascii="Arial" w:hAnsi="Arial"/>
                <w:color w:val="F2F2F2" w:themeColor="background1" w:themeShade="F2"/>
                <w:szCs w:val="36"/>
              </w:rPr>
            </w:pPr>
            <w:r w:rsidRPr="00411009">
              <w:rPr>
                <w:color w:val="F2F2F2" w:themeColor="background1" w:themeShade="F2"/>
              </w:rPr>
              <w:t>Descripción detallada de la medida</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096BB3D0" w14:textId="7806437A" w:rsidR="00E43A07" w:rsidRPr="00F22204" w:rsidRDefault="00E43A07" w:rsidP="00DE3061">
            <w:pPr>
              <w:jc w:val="center"/>
            </w:pPr>
            <w:r>
              <w:t xml:space="preserve">Trabajar con los mandos (de producción y almacén) sus capacidades de gestión del personal y conocer su punto de vista para solucionar situaciones que puedan generar conflictos interpersonales (sobre todo teniendo en cuenta la óptica de la igualdad </w:t>
            </w:r>
            <w:r w:rsidR="00555C98">
              <w:t>entre mujeres y hombres</w:t>
            </w:r>
            <w:r>
              <w:t>)</w:t>
            </w:r>
          </w:p>
        </w:tc>
      </w:tr>
      <w:tr w:rsidR="00E43A07" w:rsidRPr="00F22204" w14:paraId="16977CF8" w14:textId="77777777" w:rsidTr="00DE3061">
        <w:trPr>
          <w:trHeight w:val="569"/>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75A33EB6" w14:textId="77777777" w:rsidR="00E43A07" w:rsidRPr="00411009" w:rsidRDefault="00E43A07" w:rsidP="00DE3061">
            <w:pPr>
              <w:jc w:val="center"/>
              <w:rPr>
                <w:rFonts w:ascii="Arial" w:hAnsi="Arial"/>
                <w:color w:val="F2F2F2" w:themeColor="background1" w:themeShade="F2"/>
                <w:szCs w:val="36"/>
              </w:rPr>
            </w:pPr>
            <w:r w:rsidRPr="00411009">
              <w:rPr>
                <w:color w:val="F2F2F2" w:themeColor="background1" w:themeShade="F2"/>
              </w:rPr>
              <w:t>Personas destinatarias</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12A9C92D" w14:textId="77777777" w:rsidR="00E43A07" w:rsidRPr="00F22204" w:rsidRDefault="00E43A07" w:rsidP="00DE3061">
            <w:pPr>
              <w:jc w:val="center"/>
            </w:pPr>
            <w:r>
              <w:t>Mandos y encargados de departamento y almacén</w:t>
            </w:r>
          </w:p>
        </w:tc>
      </w:tr>
      <w:tr w:rsidR="00E43A07" w:rsidRPr="00F22204" w14:paraId="7E521658" w14:textId="77777777" w:rsidTr="00DE3061">
        <w:trPr>
          <w:trHeight w:val="587"/>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4CA203B8" w14:textId="77777777" w:rsidR="00E43A07" w:rsidRPr="00411009" w:rsidRDefault="00E43A07" w:rsidP="00DE3061">
            <w:pPr>
              <w:jc w:val="center"/>
              <w:rPr>
                <w:rFonts w:ascii="Arial" w:hAnsi="Arial"/>
                <w:color w:val="F2F2F2" w:themeColor="background1" w:themeShade="F2"/>
                <w:szCs w:val="36"/>
              </w:rPr>
            </w:pPr>
            <w:r w:rsidRPr="00411009">
              <w:rPr>
                <w:color w:val="F2F2F2" w:themeColor="background1" w:themeShade="F2"/>
              </w:rPr>
              <w:t>Cronograma de implantación</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7E758A93" w14:textId="45563B38" w:rsidR="00E43A07" w:rsidRPr="00F22204" w:rsidRDefault="00E43A07" w:rsidP="00DE3061">
            <w:pPr>
              <w:jc w:val="center"/>
            </w:pPr>
            <w:r>
              <w:t>Desarrollo de</w:t>
            </w:r>
            <w:r w:rsidR="00B93BA1">
              <w:t xml:space="preserve"> </w:t>
            </w:r>
            <w:r>
              <w:t xml:space="preserve">la acción formativa durante </w:t>
            </w:r>
            <w:r w:rsidR="00B93BA1">
              <w:t>el año</w:t>
            </w:r>
            <w:r>
              <w:t xml:space="preserve"> 2022</w:t>
            </w:r>
          </w:p>
        </w:tc>
      </w:tr>
      <w:tr w:rsidR="00E43A07" w:rsidRPr="00F22204" w14:paraId="19FD532C" w14:textId="77777777" w:rsidTr="00DE3061">
        <w:trPr>
          <w:trHeight w:val="548"/>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2E30325E" w14:textId="77777777" w:rsidR="00E43A07" w:rsidRPr="00411009" w:rsidRDefault="00E43A07" w:rsidP="00DE3061">
            <w:pPr>
              <w:jc w:val="center"/>
              <w:rPr>
                <w:rFonts w:ascii="Arial" w:hAnsi="Arial"/>
                <w:color w:val="F2F2F2" w:themeColor="background1" w:themeShade="F2"/>
                <w:szCs w:val="36"/>
              </w:rPr>
            </w:pPr>
            <w:r w:rsidRPr="00411009">
              <w:rPr>
                <w:color w:val="F2F2F2" w:themeColor="background1" w:themeShade="F2"/>
              </w:rPr>
              <w:t>Responsable</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0A09187E" w14:textId="77777777" w:rsidR="00E43A07" w:rsidRPr="00F22204" w:rsidRDefault="00E43A07" w:rsidP="00DE3061">
            <w:pPr>
              <w:jc w:val="center"/>
            </w:pPr>
            <w:r>
              <w:t>Comisión de Igualdad</w:t>
            </w:r>
          </w:p>
        </w:tc>
      </w:tr>
      <w:tr w:rsidR="00E43A07" w:rsidRPr="00F22204" w14:paraId="6CC67DDE" w14:textId="77777777" w:rsidTr="00DE3061">
        <w:trPr>
          <w:trHeight w:val="548"/>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266C77B5" w14:textId="77777777" w:rsidR="00E43A07" w:rsidRPr="00411009" w:rsidRDefault="00E43A07" w:rsidP="00DE3061">
            <w:pPr>
              <w:jc w:val="center"/>
              <w:rPr>
                <w:rFonts w:ascii="Arial" w:hAnsi="Arial"/>
                <w:color w:val="F2F2F2" w:themeColor="background1" w:themeShade="F2"/>
                <w:szCs w:val="36"/>
              </w:rPr>
            </w:pPr>
            <w:r w:rsidRPr="00411009">
              <w:rPr>
                <w:color w:val="F2F2F2" w:themeColor="background1" w:themeShade="F2"/>
              </w:rPr>
              <w:t>Recursos asociados</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2A39217D" w14:textId="77777777" w:rsidR="00E43A07" w:rsidRPr="00F22204" w:rsidRDefault="00E43A07" w:rsidP="00DE3061">
            <w:pPr>
              <w:jc w:val="center"/>
            </w:pPr>
            <w:r>
              <w:t>Apoyo Dpto. RR.HH</w:t>
            </w:r>
          </w:p>
        </w:tc>
      </w:tr>
      <w:tr w:rsidR="00E43A07" w:rsidRPr="00F22204" w14:paraId="22009F71" w14:textId="77777777" w:rsidTr="00DE3061">
        <w:trPr>
          <w:trHeight w:val="1223"/>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15D7961A" w14:textId="77777777" w:rsidR="00E43A07" w:rsidRPr="00411009" w:rsidRDefault="00E43A07" w:rsidP="00DE3061">
            <w:pPr>
              <w:jc w:val="center"/>
              <w:rPr>
                <w:rFonts w:ascii="Arial" w:hAnsi="Arial"/>
                <w:color w:val="F2F2F2" w:themeColor="background1" w:themeShade="F2"/>
                <w:szCs w:val="36"/>
              </w:rPr>
            </w:pPr>
            <w:r w:rsidRPr="00411009">
              <w:rPr>
                <w:color w:val="F2F2F2" w:themeColor="background1" w:themeShade="F2"/>
              </w:rPr>
              <w:t>Indicadores de seguimiento</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0AA61F04" w14:textId="77777777" w:rsidR="00E43A07" w:rsidRPr="00F22204" w:rsidRDefault="00E43A07" w:rsidP="00DE3061">
            <w:pPr>
              <w:jc w:val="center"/>
            </w:pPr>
            <w:r>
              <w:t>Realización de la acción formativa en tiempo y forma</w:t>
            </w:r>
          </w:p>
        </w:tc>
      </w:tr>
    </w:tbl>
    <w:p w14:paraId="06F88DF8" w14:textId="3B75BAF9" w:rsidR="00B93BA1" w:rsidRDefault="00B93BA1" w:rsidP="00B93BA1">
      <w:pPr>
        <w:rPr>
          <w:rFonts w:ascii="Arial" w:hAnsi="Arial" w:cs="Arial"/>
        </w:rPr>
      </w:pPr>
      <w:r>
        <w:rPr>
          <w:rFonts w:ascii="Arial" w:hAnsi="Arial" w:cs="Arial"/>
        </w:rPr>
        <w:t>También se identifican informes y datos a recoger en el seguimiento y desarrollo del plan de igualdad, como son</w:t>
      </w:r>
      <w:r w:rsidR="00D63D06">
        <w:rPr>
          <w:rFonts w:ascii="Arial" w:hAnsi="Arial" w:cs="Arial"/>
        </w:rPr>
        <w:t>, dentro del área</w:t>
      </w:r>
      <w:r>
        <w:rPr>
          <w:rFonts w:ascii="Arial" w:hAnsi="Arial" w:cs="Arial"/>
        </w:rPr>
        <w:t>:</w:t>
      </w:r>
    </w:p>
    <w:p w14:paraId="086B0F28" w14:textId="77777777" w:rsidR="00B93BA1" w:rsidRPr="00494667" w:rsidRDefault="00B93BA1" w:rsidP="00B93BA1">
      <w:pPr>
        <w:pBdr>
          <w:top w:val="single" w:sz="4" w:space="1" w:color="auto"/>
          <w:left w:val="single" w:sz="4" w:space="4" w:color="auto"/>
          <w:bottom w:val="single" w:sz="4" w:space="1" w:color="auto"/>
          <w:right w:val="single" w:sz="4" w:space="4" w:color="auto"/>
        </w:pBdr>
        <w:shd w:val="clear" w:color="auto" w:fill="7030A0"/>
        <w:autoSpaceDE w:val="0"/>
        <w:autoSpaceDN w:val="0"/>
        <w:adjustRightInd w:val="0"/>
        <w:spacing w:line="241" w:lineRule="atLeast"/>
        <w:jc w:val="center"/>
        <w:rPr>
          <w:rFonts w:asciiTheme="minorHAnsi" w:eastAsiaTheme="minorHAnsi" w:hAnsiTheme="minorHAnsi" w:cstheme="minorHAnsi"/>
          <w:b/>
          <w:bCs/>
          <w:color w:val="FFFFFF" w:themeColor="background1"/>
        </w:rPr>
      </w:pPr>
      <w:r w:rsidRPr="00494667">
        <w:rPr>
          <w:rFonts w:asciiTheme="minorHAnsi" w:eastAsiaTheme="minorHAnsi" w:hAnsiTheme="minorHAnsi" w:cstheme="minorHAnsi"/>
          <w:b/>
          <w:bCs/>
          <w:color w:val="FFFFFF" w:themeColor="background1"/>
        </w:rPr>
        <w:t>FORMACIÓN</w:t>
      </w:r>
    </w:p>
    <w:p w14:paraId="0E311D84" w14:textId="77777777" w:rsidR="00B93BA1" w:rsidRPr="00494667" w:rsidRDefault="00B93BA1" w:rsidP="00B93BA1">
      <w:pPr>
        <w:spacing w:after="160" w:line="259" w:lineRule="auto"/>
        <w:ind w:left="720"/>
        <w:contextualSpacing/>
        <w:rPr>
          <w:rFonts w:asciiTheme="minorHAnsi" w:eastAsiaTheme="minorHAnsi" w:hAnsiTheme="minorHAnsi" w:cstheme="minorHAnsi"/>
        </w:rPr>
      </w:pPr>
    </w:p>
    <w:p w14:paraId="0D461C56" w14:textId="77777777" w:rsidR="00B93BA1" w:rsidRPr="00494667" w:rsidRDefault="00B93BA1" w:rsidP="00B93BA1">
      <w:pPr>
        <w:numPr>
          <w:ilvl w:val="0"/>
          <w:numId w:val="12"/>
        </w:numPr>
        <w:shd w:val="clear" w:color="auto" w:fill="FFFFFF"/>
        <w:spacing w:before="0" w:after="160" w:line="259" w:lineRule="auto"/>
        <w:ind w:left="360"/>
        <w:contextualSpacing/>
        <w:rPr>
          <w:rFonts w:asciiTheme="minorHAnsi" w:eastAsiaTheme="minorHAnsi" w:hAnsiTheme="minorHAnsi" w:cstheme="minorHAnsi"/>
        </w:rPr>
      </w:pPr>
      <w:r w:rsidRPr="00494667">
        <w:rPr>
          <w:rFonts w:asciiTheme="minorHAnsi" w:eastAsiaTheme="minorHAnsi" w:hAnsiTheme="minorHAnsi" w:cstheme="minorHAnsi"/>
        </w:rPr>
        <w:t>Planificar y realizar la formación, dentro de la jornada laboral, para facilitar su compatibilidad con las responsabilidades familiares y personales.</w:t>
      </w:r>
    </w:p>
    <w:p w14:paraId="55B9B860" w14:textId="77777777" w:rsidR="00B93BA1" w:rsidRPr="00494667" w:rsidRDefault="00B93BA1" w:rsidP="00B93BA1">
      <w:pPr>
        <w:numPr>
          <w:ilvl w:val="0"/>
          <w:numId w:val="11"/>
        </w:numPr>
        <w:spacing w:before="0" w:after="160" w:line="259" w:lineRule="auto"/>
        <w:ind w:left="708" w:hanging="217"/>
        <w:contextualSpacing/>
        <w:rPr>
          <w:rFonts w:asciiTheme="minorHAnsi" w:eastAsiaTheme="minorHAnsi" w:hAnsiTheme="minorHAnsi" w:cstheme="minorHAnsi"/>
        </w:rPr>
      </w:pPr>
      <w:r w:rsidRPr="00494667">
        <w:rPr>
          <w:rFonts w:asciiTheme="minorHAnsi" w:eastAsiaTheme="minorHAnsi" w:hAnsiTheme="minorHAnsi" w:cstheme="minorHAnsi"/>
        </w:rPr>
        <w:t>Número de formaciones dentro y fuera de la jornada desagregadas por sexo</w:t>
      </w:r>
    </w:p>
    <w:p w14:paraId="50E3305D" w14:textId="77777777" w:rsidR="00B93BA1" w:rsidRPr="00494667" w:rsidRDefault="00B93BA1" w:rsidP="00B93BA1">
      <w:pPr>
        <w:spacing w:after="160" w:line="259" w:lineRule="auto"/>
        <w:ind w:left="708"/>
        <w:contextualSpacing/>
        <w:rPr>
          <w:rFonts w:asciiTheme="minorHAnsi" w:eastAsiaTheme="minorHAnsi" w:hAnsiTheme="minorHAnsi" w:cstheme="minorHAnsi"/>
        </w:rPr>
      </w:pPr>
    </w:p>
    <w:p w14:paraId="36C3326F" w14:textId="77777777" w:rsidR="00B93BA1" w:rsidRPr="00494667" w:rsidRDefault="00B93BA1" w:rsidP="00B93BA1">
      <w:pPr>
        <w:numPr>
          <w:ilvl w:val="0"/>
          <w:numId w:val="12"/>
        </w:numPr>
        <w:shd w:val="clear" w:color="auto" w:fill="FFFFFF"/>
        <w:spacing w:before="0" w:after="160" w:line="259" w:lineRule="auto"/>
        <w:ind w:left="360"/>
        <w:rPr>
          <w:rFonts w:ascii="Calibri" w:hAnsi="Calibri" w:cs="Calibri"/>
        </w:rPr>
      </w:pPr>
      <w:r w:rsidRPr="00494667">
        <w:rPr>
          <w:rFonts w:ascii="Calibri" w:hAnsi="Calibri" w:cs="Calibri"/>
        </w:rPr>
        <w:t>Abrir la oferta formativa a toda la plantilla, de modo que esta cuente con una polivalencia que permita la rotación de puestos y mayores posibilidades de promoción.</w:t>
      </w:r>
    </w:p>
    <w:p w14:paraId="79728D35" w14:textId="77777777" w:rsidR="00B93BA1" w:rsidRPr="00494667" w:rsidRDefault="00B93BA1" w:rsidP="00B93BA1">
      <w:pPr>
        <w:spacing w:after="160" w:line="259" w:lineRule="auto"/>
        <w:ind w:left="708"/>
        <w:contextualSpacing/>
        <w:rPr>
          <w:rFonts w:ascii="Calibri" w:hAnsi="Calibri" w:cs="Calibri"/>
        </w:rPr>
      </w:pPr>
      <w:r w:rsidRPr="00494667">
        <w:rPr>
          <w:rFonts w:ascii="Calibri" w:hAnsi="Calibri" w:cs="Calibri"/>
        </w:rPr>
        <w:t xml:space="preserve">-Número de </w:t>
      </w:r>
      <w:r w:rsidRPr="00494667">
        <w:rPr>
          <w:rFonts w:asciiTheme="minorHAnsi" w:eastAsiaTheme="minorHAnsi" w:hAnsiTheme="minorHAnsi" w:cstheme="minorHAnsi"/>
        </w:rPr>
        <w:t>solicitudes</w:t>
      </w:r>
      <w:r w:rsidRPr="00494667">
        <w:rPr>
          <w:rFonts w:ascii="Calibri" w:hAnsi="Calibri" w:cs="Calibri"/>
        </w:rPr>
        <w:t xml:space="preserve"> y participantes en formaciones no vinculadas a la mejora del desempeño de su puesto, desagregadas por sexo</w:t>
      </w:r>
    </w:p>
    <w:p w14:paraId="3AA035FF" w14:textId="77777777" w:rsidR="00B93BA1" w:rsidRPr="00494667" w:rsidRDefault="00B93BA1" w:rsidP="00B93BA1">
      <w:pPr>
        <w:spacing w:after="160" w:line="259" w:lineRule="auto"/>
        <w:ind w:left="708"/>
        <w:contextualSpacing/>
        <w:rPr>
          <w:rFonts w:ascii="Calibri" w:hAnsi="Calibri" w:cs="Calibri"/>
        </w:rPr>
      </w:pPr>
    </w:p>
    <w:p w14:paraId="2F444856" w14:textId="77777777" w:rsidR="00B93BA1" w:rsidRPr="00494667" w:rsidRDefault="00B93BA1" w:rsidP="00B93BA1">
      <w:pPr>
        <w:numPr>
          <w:ilvl w:val="0"/>
          <w:numId w:val="12"/>
        </w:numPr>
        <w:shd w:val="clear" w:color="auto" w:fill="FFFFFF"/>
        <w:spacing w:before="0" w:after="160" w:line="259" w:lineRule="auto"/>
        <w:ind w:left="360"/>
        <w:rPr>
          <w:rFonts w:ascii="Calibri" w:hAnsi="Calibri" w:cs="Calibri"/>
        </w:rPr>
      </w:pPr>
      <w:r w:rsidRPr="00494667">
        <w:rPr>
          <w:rFonts w:ascii="Calibri" w:hAnsi="Calibri" w:cs="Calibri"/>
        </w:rPr>
        <w:t>Potenciar la formación en igualdad de oportunidades al conjunto de la empresa, ya sea incluyendo módulos de igualdad en todos los cursos ofertados por la empresa o impartiendo formaciones específicas en la materia.</w:t>
      </w:r>
    </w:p>
    <w:p w14:paraId="6997D6C5" w14:textId="77777777" w:rsidR="00B93BA1" w:rsidRPr="00494667" w:rsidRDefault="00B93BA1" w:rsidP="00B93BA1">
      <w:pPr>
        <w:spacing w:after="160" w:line="259" w:lineRule="auto"/>
        <w:ind w:left="708"/>
        <w:contextualSpacing/>
        <w:rPr>
          <w:rFonts w:ascii="Calibri" w:hAnsi="Calibri" w:cs="Calibri"/>
        </w:rPr>
      </w:pPr>
      <w:r w:rsidRPr="00494667">
        <w:rPr>
          <w:rFonts w:ascii="Calibri" w:hAnsi="Calibri" w:cs="Calibri"/>
        </w:rPr>
        <w:t>- Número de cursos específicos en igualdad de oportunidades impartidos, indicando las horas y el número de participantes desagregado por sexo.</w:t>
      </w:r>
    </w:p>
    <w:p w14:paraId="49FBAAA7" w14:textId="6D2632CD" w:rsidR="00105C1C" w:rsidRDefault="00105C1C" w:rsidP="00DD452B">
      <w:pPr>
        <w:spacing w:after="160"/>
      </w:pPr>
    </w:p>
    <w:p w14:paraId="6D77CF6A" w14:textId="77777777" w:rsidR="00D21D51" w:rsidRDefault="00D21D51" w:rsidP="00DD452B">
      <w:pPr>
        <w:spacing w:after="160"/>
      </w:pPr>
    </w:p>
    <w:tbl>
      <w:tblPr>
        <w:tblW w:w="8760" w:type="dxa"/>
        <w:tblCellMar>
          <w:left w:w="0" w:type="dxa"/>
          <w:right w:w="0" w:type="dxa"/>
        </w:tblCellMar>
        <w:tblLook w:val="04A0" w:firstRow="1" w:lastRow="0" w:firstColumn="1" w:lastColumn="0" w:noHBand="0" w:noVBand="1"/>
      </w:tblPr>
      <w:tblGrid>
        <w:gridCol w:w="2200"/>
        <w:gridCol w:w="6560"/>
      </w:tblGrid>
      <w:tr w:rsidR="00802DC7" w:rsidRPr="00802DC7" w14:paraId="358F9FFA" w14:textId="77777777" w:rsidTr="00DE3061">
        <w:trPr>
          <w:trHeight w:val="325"/>
        </w:trPr>
        <w:tc>
          <w:tcPr>
            <w:tcW w:w="8760" w:type="dxa"/>
            <w:gridSpan w:val="2"/>
            <w:tcBorders>
              <w:top w:val="single" w:sz="8" w:space="0" w:color="FFFFFF"/>
              <w:left w:val="single" w:sz="8" w:space="0" w:color="FFFFFF"/>
              <w:bottom w:val="single" w:sz="24" w:space="0" w:color="FFFFFF"/>
              <w:right w:val="single" w:sz="8" w:space="0" w:color="FFFFFF"/>
            </w:tcBorders>
            <w:shd w:val="clear" w:color="auto" w:fill="6B2449"/>
            <w:tcMar>
              <w:top w:w="72" w:type="dxa"/>
              <w:left w:w="144" w:type="dxa"/>
              <w:bottom w:w="72" w:type="dxa"/>
              <w:right w:w="144" w:type="dxa"/>
            </w:tcMar>
            <w:hideMark/>
          </w:tcPr>
          <w:p w14:paraId="7D2CAA56" w14:textId="77777777" w:rsidR="00802DC7" w:rsidRPr="00802DC7" w:rsidRDefault="00802DC7" w:rsidP="00B93BA1">
            <w:pPr>
              <w:jc w:val="center"/>
              <w:rPr>
                <w:rFonts w:ascii="Arial" w:hAnsi="Arial"/>
                <w:color w:val="F2F2F2" w:themeColor="background1" w:themeShade="F2"/>
                <w:szCs w:val="36"/>
              </w:rPr>
            </w:pPr>
            <w:r w:rsidRPr="00802DC7">
              <w:rPr>
                <w:color w:val="F2F2F2" w:themeColor="background1" w:themeShade="F2"/>
              </w:rPr>
              <w:t>Ficha de Medida</w:t>
            </w:r>
          </w:p>
        </w:tc>
      </w:tr>
      <w:tr w:rsidR="00802DC7" w:rsidRPr="00802DC7" w14:paraId="3BFC7BCF" w14:textId="77777777" w:rsidTr="00DE3061">
        <w:trPr>
          <w:trHeight w:val="548"/>
        </w:trPr>
        <w:tc>
          <w:tcPr>
            <w:tcW w:w="2200" w:type="dxa"/>
            <w:tcBorders>
              <w:top w:val="single" w:sz="24"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61F901AD" w14:textId="77777777" w:rsidR="00802DC7" w:rsidRPr="00802DC7" w:rsidRDefault="00802DC7" w:rsidP="00802DC7">
            <w:pPr>
              <w:jc w:val="center"/>
              <w:rPr>
                <w:rFonts w:ascii="Arial" w:hAnsi="Arial"/>
                <w:color w:val="F2F2F2" w:themeColor="background1" w:themeShade="F2"/>
                <w:szCs w:val="36"/>
              </w:rPr>
            </w:pPr>
            <w:r w:rsidRPr="00802DC7">
              <w:rPr>
                <w:color w:val="FFFFFF" w:themeColor="background1"/>
              </w:rPr>
              <w:t>Área de actuación</w:t>
            </w:r>
          </w:p>
        </w:tc>
        <w:tc>
          <w:tcPr>
            <w:tcW w:w="6560" w:type="dxa"/>
            <w:tcBorders>
              <w:top w:val="single" w:sz="24"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28C22B1B" w14:textId="77777777" w:rsidR="00802DC7" w:rsidRPr="00802DC7" w:rsidRDefault="00802DC7" w:rsidP="00802DC7">
            <w:pPr>
              <w:jc w:val="center"/>
              <w:rPr>
                <w:color w:val="F2F2F2" w:themeColor="background1" w:themeShade="F2"/>
              </w:rPr>
            </w:pPr>
            <w:r w:rsidRPr="00802DC7">
              <w:t>PREVENCIÓN DEL ACOSO SEXUAL Y POR RAZÓN DE SEXO</w:t>
            </w:r>
          </w:p>
        </w:tc>
      </w:tr>
      <w:tr w:rsidR="00802DC7" w:rsidRPr="00802DC7" w14:paraId="61628AEA" w14:textId="77777777" w:rsidTr="00DE3061">
        <w:trPr>
          <w:trHeight w:val="816"/>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6026753C" w14:textId="77777777" w:rsidR="00802DC7" w:rsidRPr="00802DC7" w:rsidRDefault="00802DC7" w:rsidP="00802DC7">
            <w:pPr>
              <w:jc w:val="center"/>
              <w:rPr>
                <w:rFonts w:ascii="Arial" w:hAnsi="Arial"/>
                <w:color w:val="F2F2F2" w:themeColor="background1" w:themeShade="F2"/>
                <w:szCs w:val="36"/>
              </w:rPr>
            </w:pPr>
            <w:r w:rsidRPr="00802DC7">
              <w:rPr>
                <w:color w:val="F2F2F2" w:themeColor="background1" w:themeShade="F2"/>
              </w:rPr>
              <w:t>Medida</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3E6C721D" w14:textId="4161E4C1" w:rsidR="00802DC7" w:rsidRPr="00802DC7" w:rsidRDefault="00802DC7" w:rsidP="00802DC7">
            <w:pPr>
              <w:jc w:val="center"/>
            </w:pPr>
            <w:r w:rsidRPr="00802DC7">
              <w:t xml:space="preserve">Elaborar un protocolo de prevención y actuación frente al acoso sexual y por razón de sexo </w:t>
            </w:r>
            <w:r w:rsidR="00D63D06">
              <w:t>acordado en la Comisión de Igualdad</w:t>
            </w:r>
          </w:p>
        </w:tc>
      </w:tr>
      <w:tr w:rsidR="00802DC7" w:rsidRPr="00802DC7" w14:paraId="29F04A3B" w14:textId="77777777" w:rsidTr="00DE3061">
        <w:trPr>
          <w:trHeight w:val="601"/>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1C781EAF" w14:textId="77777777" w:rsidR="00802DC7" w:rsidRPr="00802DC7" w:rsidRDefault="00802DC7" w:rsidP="00802DC7">
            <w:pPr>
              <w:jc w:val="center"/>
              <w:rPr>
                <w:rFonts w:ascii="Arial" w:hAnsi="Arial"/>
                <w:color w:val="F2F2F2" w:themeColor="background1" w:themeShade="F2"/>
                <w:szCs w:val="36"/>
              </w:rPr>
            </w:pPr>
            <w:r w:rsidRPr="00802DC7">
              <w:rPr>
                <w:color w:val="F2F2F2" w:themeColor="background1" w:themeShade="F2"/>
              </w:rPr>
              <w:t>Objetivos que persigue</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473DD3B9" w14:textId="77777777" w:rsidR="00802DC7" w:rsidRPr="00802DC7" w:rsidRDefault="00802DC7" w:rsidP="00802DC7">
            <w:pPr>
              <w:jc w:val="center"/>
            </w:pPr>
            <w:r w:rsidRPr="00802DC7">
              <w:t>Proporcionar un entorno libre de acoso sexual en la empresa</w:t>
            </w:r>
          </w:p>
        </w:tc>
      </w:tr>
      <w:tr w:rsidR="00802DC7" w:rsidRPr="00802DC7" w14:paraId="057F69A3" w14:textId="77777777" w:rsidTr="00DE3061">
        <w:trPr>
          <w:trHeight w:val="1054"/>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025C941A" w14:textId="77777777" w:rsidR="00802DC7" w:rsidRPr="00802DC7" w:rsidRDefault="00802DC7" w:rsidP="00802DC7">
            <w:pPr>
              <w:jc w:val="center"/>
              <w:rPr>
                <w:rFonts w:ascii="Arial" w:hAnsi="Arial"/>
                <w:color w:val="F2F2F2" w:themeColor="background1" w:themeShade="F2"/>
                <w:szCs w:val="36"/>
              </w:rPr>
            </w:pPr>
            <w:r w:rsidRPr="00802DC7">
              <w:rPr>
                <w:color w:val="F2F2F2" w:themeColor="background1" w:themeShade="F2"/>
              </w:rPr>
              <w:t>Descripción detallada de la medida</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34AA54AE" w14:textId="77777777" w:rsidR="00802DC7" w:rsidRPr="00802DC7" w:rsidRDefault="00802DC7" w:rsidP="00802DC7">
            <w:pPr>
              <w:jc w:val="center"/>
            </w:pPr>
            <w:r w:rsidRPr="00802DC7">
              <w:t>En cumplimiento de la normativa sobre igualdad y como una línea de actuación de mejora del clima social, realizar un protocolo que cubra las necesidades ante el acoso sexual o por razón de sexo y realizar actuaciones de información sobre su contenido a todo el personal</w:t>
            </w:r>
          </w:p>
        </w:tc>
      </w:tr>
      <w:tr w:rsidR="00802DC7" w:rsidRPr="00802DC7" w14:paraId="43A19137" w14:textId="77777777" w:rsidTr="00DE3061">
        <w:trPr>
          <w:trHeight w:val="569"/>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04045534" w14:textId="77777777" w:rsidR="00802DC7" w:rsidRPr="00802DC7" w:rsidRDefault="00802DC7" w:rsidP="00802DC7">
            <w:pPr>
              <w:jc w:val="center"/>
              <w:rPr>
                <w:rFonts w:ascii="Arial" w:hAnsi="Arial"/>
                <w:color w:val="F2F2F2" w:themeColor="background1" w:themeShade="F2"/>
                <w:szCs w:val="36"/>
              </w:rPr>
            </w:pPr>
            <w:r w:rsidRPr="00802DC7">
              <w:rPr>
                <w:color w:val="F2F2F2" w:themeColor="background1" w:themeShade="F2"/>
              </w:rPr>
              <w:t>Personas destinatarias</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35456E34" w14:textId="77777777" w:rsidR="00802DC7" w:rsidRPr="00802DC7" w:rsidRDefault="00802DC7" w:rsidP="00802DC7">
            <w:pPr>
              <w:jc w:val="center"/>
            </w:pPr>
            <w:r w:rsidRPr="00802DC7">
              <w:t>Todo el personal de la Compañía</w:t>
            </w:r>
          </w:p>
        </w:tc>
      </w:tr>
      <w:tr w:rsidR="00802DC7" w:rsidRPr="00802DC7" w14:paraId="127C8F81" w14:textId="77777777" w:rsidTr="00DE3061">
        <w:trPr>
          <w:trHeight w:val="587"/>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284CBA08" w14:textId="77777777" w:rsidR="00802DC7" w:rsidRPr="00802DC7" w:rsidRDefault="00802DC7" w:rsidP="00802DC7">
            <w:pPr>
              <w:jc w:val="center"/>
              <w:rPr>
                <w:rFonts w:ascii="Arial" w:hAnsi="Arial"/>
                <w:color w:val="F2F2F2" w:themeColor="background1" w:themeShade="F2"/>
                <w:szCs w:val="36"/>
              </w:rPr>
            </w:pPr>
            <w:r w:rsidRPr="00802DC7">
              <w:rPr>
                <w:color w:val="F2F2F2" w:themeColor="background1" w:themeShade="F2"/>
              </w:rPr>
              <w:t>Cronograma de implantación</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22899096" w14:textId="600CBC6F" w:rsidR="00802DC7" w:rsidRPr="00802DC7" w:rsidRDefault="00802DC7" w:rsidP="00802DC7">
            <w:pPr>
              <w:jc w:val="center"/>
            </w:pPr>
            <w:r w:rsidRPr="00802DC7">
              <w:t xml:space="preserve">Activado a </w:t>
            </w:r>
            <w:r w:rsidR="00B93BA1">
              <w:t>16 de mayo</w:t>
            </w:r>
            <w:r w:rsidRPr="00802DC7">
              <w:t xml:space="preserve"> de 2022</w:t>
            </w:r>
          </w:p>
        </w:tc>
      </w:tr>
      <w:tr w:rsidR="00802DC7" w:rsidRPr="00802DC7" w14:paraId="6C2EC0E4" w14:textId="77777777" w:rsidTr="00DE3061">
        <w:trPr>
          <w:trHeight w:val="548"/>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4F9A0681" w14:textId="77777777" w:rsidR="00802DC7" w:rsidRPr="00802DC7" w:rsidRDefault="00802DC7" w:rsidP="00802DC7">
            <w:pPr>
              <w:jc w:val="center"/>
              <w:rPr>
                <w:rFonts w:ascii="Arial" w:hAnsi="Arial"/>
                <w:color w:val="F2F2F2" w:themeColor="background1" w:themeShade="F2"/>
                <w:szCs w:val="36"/>
              </w:rPr>
            </w:pPr>
            <w:r w:rsidRPr="00802DC7">
              <w:rPr>
                <w:color w:val="F2F2F2" w:themeColor="background1" w:themeShade="F2"/>
              </w:rPr>
              <w:t>Responsable</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62F85702" w14:textId="77777777" w:rsidR="00802DC7" w:rsidRPr="00802DC7" w:rsidRDefault="00802DC7" w:rsidP="00802DC7">
            <w:pPr>
              <w:jc w:val="center"/>
            </w:pPr>
            <w:r w:rsidRPr="00802DC7">
              <w:t>Comisión de Igualdad</w:t>
            </w:r>
          </w:p>
        </w:tc>
      </w:tr>
      <w:tr w:rsidR="00802DC7" w:rsidRPr="00802DC7" w14:paraId="3327597B" w14:textId="77777777" w:rsidTr="00DE3061">
        <w:trPr>
          <w:trHeight w:val="548"/>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58AACA83" w14:textId="77777777" w:rsidR="00802DC7" w:rsidRPr="00802DC7" w:rsidRDefault="00802DC7" w:rsidP="00802DC7">
            <w:pPr>
              <w:jc w:val="center"/>
              <w:rPr>
                <w:rFonts w:ascii="Arial" w:hAnsi="Arial"/>
                <w:color w:val="F2F2F2" w:themeColor="background1" w:themeShade="F2"/>
                <w:szCs w:val="36"/>
              </w:rPr>
            </w:pPr>
            <w:r w:rsidRPr="00802DC7">
              <w:rPr>
                <w:color w:val="F2F2F2" w:themeColor="background1" w:themeShade="F2"/>
              </w:rPr>
              <w:t>Recursos asociados</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2B27DBC8" w14:textId="77777777" w:rsidR="00802DC7" w:rsidRPr="00802DC7" w:rsidRDefault="00802DC7" w:rsidP="00802DC7">
            <w:pPr>
              <w:jc w:val="center"/>
            </w:pPr>
            <w:r w:rsidRPr="00802DC7">
              <w:t>Apoyo Dpto. RR.HH</w:t>
            </w:r>
          </w:p>
        </w:tc>
      </w:tr>
      <w:tr w:rsidR="00802DC7" w:rsidRPr="00802DC7" w14:paraId="08E4D563" w14:textId="77777777" w:rsidTr="00DE3061">
        <w:trPr>
          <w:trHeight w:val="1223"/>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07A084A6" w14:textId="77777777" w:rsidR="00802DC7" w:rsidRPr="00802DC7" w:rsidRDefault="00802DC7" w:rsidP="00802DC7">
            <w:pPr>
              <w:jc w:val="center"/>
              <w:rPr>
                <w:rFonts w:ascii="Arial" w:hAnsi="Arial"/>
                <w:color w:val="F2F2F2" w:themeColor="background1" w:themeShade="F2"/>
                <w:szCs w:val="36"/>
              </w:rPr>
            </w:pPr>
            <w:r w:rsidRPr="00802DC7">
              <w:rPr>
                <w:color w:val="F2F2F2" w:themeColor="background1" w:themeShade="F2"/>
              </w:rPr>
              <w:t>Indicadores de seguimiento</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340D9A4A" w14:textId="77777777" w:rsidR="00802DC7" w:rsidRPr="00802DC7" w:rsidRDefault="00802DC7" w:rsidP="00802DC7">
            <w:pPr>
              <w:jc w:val="center"/>
            </w:pPr>
            <w:r w:rsidRPr="00802DC7">
              <w:t>Grado de efectividad, evaluado en el momento de cada activación del protocolo y su gestión, desarrollo y finalización del proceso de denuncia</w:t>
            </w:r>
          </w:p>
        </w:tc>
      </w:tr>
    </w:tbl>
    <w:p w14:paraId="63A5E7EE" w14:textId="20260086" w:rsidR="00B93BA1" w:rsidRDefault="00B93BA1" w:rsidP="00B93BA1">
      <w:pPr>
        <w:rPr>
          <w:rFonts w:ascii="Arial" w:hAnsi="Arial" w:cs="Arial"/>
        </w:rPr>
      </w:pPr>
      <w:r>
        <w:rPr>
          <w:rFonts w:ascii="Arial" w:hAnsi="Arial" w:cs="Arial"/>
        </w:rPr>
        <w:t>También se identifican informes y datos a recoger en el seguimiento y desarrollo del plan de igualdad, como son</w:t>
      </w:r>
      <w:r w:rsidR="00D63D06">
        <w:rPr>
          <w:rFonts w:ascii="Arial" w:hAnsi="Arial" w:cs="Arial"/>
        </w:rPr>
        <w:t>, dentro del área</w:t>
      </w:r>
      <w:r>
        <w:rPr>
          <w:rFonts w:ascii="Arial" w:hAnsi="Arial" w:cs="Arial"/>
        </w:rPr>
        <w:t>:</w:t>
      </w:r>
    </w:p>
    <w:p w14:paraId="6EBF8E18" w14:textId="77777777" w:rsidR="00B93BA1" w:rsidRPr="00494667" w:rsidRDefault="00B93BA1" w:rsidP="00B93BA1">
      <w:pPr>
        <w:shd w:val="clear" w:color="auto" w:fill="FFFFFF"/>
        <w:spacing w:after="360" w:line="235" w:lineRule="atLeast"/>
        <w:ind w:left="1440"/>
        <w:contextualSpacing/>
        <w:rPr>
          <w:rFonts w:ascii="Calibri" w:hAnsi="Calibri" w:cs="Calibri"/>
        </w:rPr>
      </w:pPr>
    </w:p>
    <w:p w14:paraId="56E5CDC4" w14:textId="77777777" w:rsidR="00B93BA1" w:rsidRPr="00494667" w:rsidRDefault="00B93BA1" w:rsidP="00B93BA1">
      <w:pPr>
        <w:pBdr>
          <w:top w:val="single" w:sz="4" w:space="1" w:color="auto"/>
          <w:left w:val="single" w:sz="4" w:space="4" w:color="auto"/>
          <w:bottom w:val="single" w:sz="4" w:space="1" w:color="auto"/>
          <w:right w:val="single" w:sz="4" w:space="4" w:color="auto"/>
        </w:pBdr>
        <w:shd w:val="clear" w:color="auto" w:fill="7030A0"/>
        <w:autoSpaceDE w:val="0"/>
        <w:autoSpaceDN w:val="0"/>
        <w:adjustRightInd w:val="0"/>
        <w:spacing w:line="241" w:lineRule="atLeast"/>
        <w:jc w:val="center"/>
        <w:rPr>
          <w:rFonts w:asciiTheme="minorHAnsi" w:eastAsiaTheme="minorHAnsi" w:hAnsiTheme="minorHAnsi" w:cstheme="minorHAnsi"/>
          <w:b/>
          <w:bCs/>
          <w:color w:val="FFFFFF" w:themeColor="background1"/>
        </w:rPr>
      </w:pPr>
      <w:r w:rsidRPr="00494667">
        <w:rPr>
          <w:rFonts w:asciiTheme="minorHAnsi" w:eastAsiaTheme="minorHAnsi" w:hAnsiTheme="minorHAnsi" w:cstheme="minorHAnsi"/>
          <w:b/>
          <w:bCs/>
          <w:color w:val="FFFFFF" w:themeColor="background1"/>
        </w:rPr>
        <w:t>ACOSO SEXUAL O POR RAZÓN DE SEXO</w:t>
      </w:r>
    </w:p>
    <w:p w14:paraId="4913B3D7" w14:textId="77777777" w:rsidR="00B93BA1" w:rsidRPr="00494667" w:rsidRDefault="00B93BA1" w:rsidP="00B93BA1">
      <w:pPr>
        <w:spacing w:after="160" w:line="259" w:lineRule="auto"/>
        <w:rPr>
          <w:rFonts w:asciiTheme="minorHAnsi" w:eastAsiaTheme="minorHAnsi" w:hAnsiTheme="minorHAnsi" w:cstheme="minorHAnsi"/>
          <w:sz w:val="8"/>
          <w:szCs w:val="8"/>
        </w:rPr>
      </w:pPr>
    </w:p>
    <w:p w14:paraId="13E71E91" w14:textId="77777777" w:rsidR="00B93BA1" w:rsidRPr="00494667" w:rsidRDefault="00B93BA1" w:rsidP="00B93BA1">
      <w:pPr>
        <w:numPr>
          <w:ilvl w:val="0"/>
          <w:numId w:val="13"/>
        </w:numPr>
        <w:spacing w:before="0" w:after="160" w:line="259" w:lineRule="auto"/>
        <w:ind w:left="425" w:hanging="357"/>
        <w:rPr>
          <w:rFonts w:asciiTheme="minorHAnsi" w:eastAsiaTheme="minorHAnsi" w:hAnsiTheme="minorHAnsi" w:cstheme="minorHAnsi"/>
        </w:rPr>
      </w:pPr>
      <w:r w:rsidRPr="00494667">
        <w:rPr>
          <w:rFonts w:asciiTheme="minorHAnsi" w:eastAsiaTheme="minorHAnsi" w:hAnsiTheme="minorHAnsi" w:cstheme="minorHAnsi"/>
        </w:rPr>
        <w:t>Realización de pequeñas campañas de sensibilización sobre el tema del acoso mediante cartelería (Imágenes, frases..) que recuerden a la plantilla tanto las situaciones que pueden considerarse como acoso, como la existencia del protocolo para su denuncia.</w:t>
      </w:r>
    </w:p>
    <w:p w14:paraId="248C63E3" w14:textId="77777777" w:rsidR="00B93BA1" w:rsidRPr="00494667" w:rsidRDefault="00B93BA1" w:rsidP="00B93BA1">
      <w:pPr>
        <w:numPr>
          <w:ilvl w:val="0"/>
          <w:numId w:val="13"/>
        </w:numPr>
        <w:spacing w:before="0" w:after="160" w:line="259" w:lineRule="auto"/>
        <w:ind w:left="425" w:hanging="357"/>
        <w:rPr>
          <w:rFonts w:asciiTheme="minorHAnsi" w:eastAsiaTheme="minorHAnsi" w:hAnsiTheme="minorHAnsi" w:cstheme="minorHAnsi"/>
        </w:rPr>
      </w:pPr>
      <w:r w:rsidRPr="00494667">
        <w:rPr>
          <w:rFonts w:asciiTheme="minorHAnsi" w:eastAsiaTheme="minorHAnsi" w:hAnsiTheme="minorHAnsi" w:cstheme="minorHAnsi"/>
        </w:rPr>
        <w:t>Formación específica en acoso sexual y por razón de sexo a la comisión instructora en el primer semestre de vigencia del plan de igualdad.</w:t>
      </w:r>
    </w:p>
    <w:p w14:paraId="38E0D2AF" w14:textId="5F1F157F" w:rsidR="00B93BA1" w:rsidRPr="00494667" w:rsidRDefault="00B93BA1" w:rsidP="00B93BA1">
      <w:pPr>
        <w:numPr>
          <w:ilvl w:val="0"/>
          <w:numId w:val="13"/>
        </w:numPr>
        <w:spacing w:before="0" w:after="160" w:line="259" w:lineRule="auto"/>
        <w:ind w:left="425" w:hanging="357"/>
        <w:rPr>
          <w:rFonts w:asciiTheme="minorHAnsi" w:eastAsiaTheme="minorHAnsi" w:hAnsiTheme="minorHAnsi" w:cstheme="minorHAnsi"/>
        </w:rPr>
      </w:pPr>
      <w:r w:rsidRPr="00494667">
        <w:rPr>
          <w:rFonts w:asciiTheme="minorHAnsi" w:eastAsiaTheme="minorHAnsi" w:hAnsiTheme="minorHAnsi" w:cstheme="minorHAnsi"/>
        </w:rPr>
        <w:t>Introducir</w:t>
      </w:r>
      <w:r>
        <w:rPr>
          <w:rFonts w:asciiTheme="minorHAnsi" w:eastAsiaTheme="minorHAnsi" w:hAnsiTheme="minorHAnsi" w:cstheme="minorHAnsi"/>
        </w:rPr>
        <w:t xml:space="preserve">, en la medida de lo posible, </w:t>
      </w:r>
      <w:r w:rsidRPr="00494667">
        <w:rPr>
          <w:rFonts w:asciiTheme="minorHAnsi" w:eastAsiaTheme="minorHAnsi" w:hAnsiTheme="minorHAnsi" w:cstheme="minorHAnsi"/>
        </w:rPr>
        <w:t>en los nuevos contratos firmados con proveedores/ clientela, etc., cláusula de obligación de observar lo dispuesto en el protocolo de actuación y prevención del acoso etc.</w:t>
      </w:r>
    </w:p>
    <w:p w14:paraId="3FCABB69" w14:textId="55D18D1B" w:rsidR="00681D38" w:rsidRDefault="00681D38" w:rsidP="00681D38">
      <w:pPr>
        <w:rPr>
          <w:rFonts w:ascii="Arial" w:hAnsi="Arial" w:cs="Arial"/>
        </w:rPr>
      </w:pPr>
    </w:p>
    <w:p w14:paraId="631F35CC" w14:textId="3F5FD004" w:rsidR="000720F7" w:rsidRDefault="000720F7" w:rsidP="00681D38">
      <w:pPr>
        <w:rPr>
          <w:rFonts w:ascii="Arial" w:hAnsi="Arial" w:cs="Arial"/>
        </w:rPr>
      </w:pPr>
    </w:p>
    <w:p w14:paraId="59BBFB6C" w14:textId="1BA95380" w:rsidR="000720F7" w:rsidRDefault="000720F7" w:rsidP="00681D38">
      <w:pPr>
        <w:rPr>
          <w:rFonts w:ascii="Arial" w:hAnsi="Arial" w:cs="Arial"/>
        </w:rPr>
      </w:pPr>
    </w:p>
    <w:p w14:paraId="49F5133E" w14:textId="59EFFEC6" w:rsidR="000720F7" w:rsidRDefault="000720F7" w:rsidP="00681D38">
      <w:pPr>
        <w:rPr>
          <w:rFonts w:ascii="Arial" w:hAnsi="Arial" w:cs="Arial"/>
        </w:rPr>
      </w:pPr>
    </w:p>
    <w:p w14:paraId="670DD62F" w14:textId="18DEA444" w:rsidR="000720F7" w:rsidRDefault="000720F7" w:rsidP="00681D38">
      <w:pPr>
        <w:rPr>
          <w:rFonts w:ascii="Arial" w:hAnsi="Arial" w:cs="Arial"/>
        </w:rPr>
      </w:pPr>
    </w:p>
    <w:p w14:paraId="30507A5A" w14:textId="77777777" w:rsidR="000720F7" w:rsidRDefault="000720F7" w:rsidP="00681D38">
      <w:pPr>
        <w:rPr>
          <w:rFonts w:ascii="Arial" w:hAnsi="Arial" w:cs="Arial"/>
        </w:rPr>
      </w:pPr>
    </w:p>
    <w:tbl>
      <w:tblPr>
        <w:tblW w:w="8760" w:type="dxa"/>
        <w:tblCellMar>
          <w:left w:w="0" w:type="dxa"/>
          <w:right w:w="0" w:type="dxa"/>
        </w:tblCellMar>
        <w:tblLook w:val="04A0" w:firstRow="1" w:lastRow="0" w:firstColumn="1" w:lastColumn="0" w:noHBand="0" w:noVBand="1"/>
      </w:tblPr>
      <w:tblGrid>
        <w:gridCol w:w="2200"/>
        <w:gridCol w:w="6560"/>
      </w:tblGrid>
      <w:tr w:rsidR="00D63D06" w:rsidRPr="00802DC7" w14:paraId="1DE11B60" w14:textId="77777777" w:rsidTr="00D6710F">
        <w:trPr>
          <w:trHeight w:val="325"/>
        </w:trPr>
        <w:tc>
          <w:tcPr>
            <w:tcW w:w="8760" w:type="dxa"/>
            <w:gridSpan w:val="2"/>
            <w:tcBorders>
              <w:top w:val="single" w:sz="8" w:space="0" w:color="FFFFFF"/>
              <w:left w:val="single" w:sz="8" w:space="0" w:color="FFFFFF"/>
              <w:bottom w:val="single" w:sz="24" w:space="0" w:color="FFFFFF"/>
              <w:right w:val="single" w:sz="8" w:space="0" w:color="FFFFFF"/>
            </w:tcBorders>
            <w:shd w:val="clear" w:color="auto" w:fill="6B2449"/>
            <w:tcMar>
              <w:top w:w="72" w:type="dxa"/>
              <w:left w:w="144" w:type="dxa"/>
              <w:bottom w:w="72" w:type="dxa"/>
              <w:right w:w="144" w:type="dxa"/>
            </w:tcMar>
            <w:hideMark/>
          </w:tcPr>
          <w:p w14:paraId="426AFFB8" w14:textId="77777777" w:rsidR="00D63D06" w:rsidRPr="00802DC7" w:rsidRDefault="00D63D06" w:rsidP="00D6710F">
            <w:pPr>
              <w:jc w:val="center"/>
              <w:rPr>
                <w:rFonts w:ascii="Arial" w:hAnsi="Arial"/>
                <w:color w:val="F2F2F2" w:themeColor="background1" w:themeShade="F2"/>
                <w:szCs w:val="36"/>
              </w:rPr>
            </w:pPr>
            <w:r w:rsidRPr="00802DC7">
              <w:rPr>
                <w:color w:val="F2F2F2" w:themeColor="background1" w:themeShade="F2"/>
              </w:rPr>
              <w:t>Ficha de Medida</w:t>
            </w:r>
          </w:p>
        </w:tc>
      </w:tr>
      <w:tr w:rsidR="00D63D06" w:rsidRPr="00802DC7" w14:paraId="639121A6" w14:textId="77777777" w:rsidTr="00D6710F">
        <w:trPr>
          <w:trHeight w:val="548"/>
        </w:trPr>
        <w:tc>
          <w:tcPr>
            <w:tcW w:w="2200" w:type="dxa"/>
            <w:tcBorders>
              <w:top w:val="single" w:sz="24"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5FE3EA12" w14:textId="77777777" w:rsidR="00D63D06" w:rsidRPr="00802DC7" w:rsidRDefault="00D63D06" w:rsidP="00D6710F">
            <w:pPr>
              <w:jc w:val="center"/>
              <w:rPr>
                <w:rFonts w:ascii="Arial" w:hAnsi="Arial"/>
                <w:color w:val="F2F2F2" w:themeColor="background1" w:themeShade="F2"/>
                <w:szCs w:val="36"/>
              </w:rPr>
            </w:pPr>
            <w:r w:rsidRPr="00802DC7">
              <w:rPr>
                <w:color w:val="FFFFFF" w:themeColor="background1"/>
              </w:rPr>
              <w:t>Área de actuación</w:t>
            </w:r>
          </w:p>
        </w:tc>
        <w:tc>
          <w:tcPr>
            <w:tcW w:w="6560" w:type="dxa"/>
            <w:tcBorders>
              <w:top w:val="single" w:sz="24"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45979738" w14:textId="163E2BBA" w:rsidR="00D63D06" w:rsidRPr="00802DC7" w:rsidRDefault="00D63D06" w:rsidP="00D6710F">
            <w:pPr>
              <w:jc w:val="center"/>
              <w:rPr>
                <w:color w:val="F2F2F2" w:themeColor="background1" w:themeShade="F2"/>
              </w:rPr>
            </w:pPr>
            <w:r>
              <w:t>PROTECCIÓN A LAS VICTIMAS DE VIOLENCIA DE GENERO</w:t>
            </w:r>
          </w:p>
        </w:tc>
      </w:tr>
      <w:tr w:rsidR="00D63D06" w:rsidRPr="00802DC7" w14:paraId="0E1BD86F" w14:textId="77777777" w:rsidTr="00D6710F">
        <w:trPr>
          <w:trHeight w:val="816"/>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51C4C322" w14:textId="77777777" w:rsidR="00D63D06" w:rsidRPr="00802DC7" w:rsidRDefault="00D63D06" w:rsidP="00D6710F">
            <w:pPr>
              <w:jc w:val="center"/>
              <w:rPr>
                <w:rFonts w:ascii="Arial" w:hAnsi="Arial"/>
                <w:color w:val="F2F2F2" w:themeColor="background1" w:themeShade="F2"/>
                <w:szCs w:val="36"/>
              </w:rPr>
            </w:pPr>
            <w:r w:rsidRPr="00802DC7">
              <w:rPr>
                <w:color w:val="F2F2F2" w:themeColor="background1" w:themeShade="F2"/>
              </w:rPr>
              <w:t>Medida</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047EC36D" w14:textId="3125986F" w:rsidR="00D63D06" w:rsidRPr="00802DC7" w:rsidRDefault="00D63D06" w:rsidP="00D6710F">
            <w:pPr>
              <w:jc w:val="center"/>
            </w:pPr>
            <w:r w:rsidRPr="00802DC7">
              <w:t xml:space="preserve">Elaborar un protocolo de </w:t>
            </w:r>
            <w:r>
              <w:t>mejora de las medidas de atención integral a las víctimas de violencia de género (acreditación oficial)</w:t>
            </w:r>
          </w:p>
        </w:tc>
      </w:tr>
      <w:tr w:rsidR="00D63D06" w:rsidRPr="00802DC7" w14:paraId="27087F4A" w14:textId="77777777" w:rsidTr="00D6710F">
        <w:trPr>
          <w:trHeight w:val="601"/>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5D4AD7C4" w14:textId="77777777" w:rsidR="00D63D06" w:rsidRPr="00802DC7" w:rsidRDefault="00D63D06" w:rsidP="00D6710F">
            <w:pPr>
              <w:jc w:val="center"/>
              <w:rPr>
                <w:rFonts w:ascii="Arial" w:hAnsi="Arial"/>
                <w:color w:val="F2F2F2" w:themeColor="background1" w:themeShade="F2"/>
                <w:szCs w:val="36"/>
              </w:rPr>
            </w:pPr>
            <w:r w:rsidRPr="00802DC7">
              <w:rPr>
                <w:color w:val="F2F2F2" w:themeColor="background1" w:themeShade="F2"/>
              </w:rPr>
              <w:t>Objetivos que persigue</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1B4451F2" w14:textId="42990223" w:rsidR="00D63D06" w:rsidRPr="00802DC7" w:rsidRDefault="00D63D06" w:rsidP="00D6710F">
            <w:pPr>
              <w:jc w:val="center"/>
            </w:pPr>
            <w:r w:rsidRPr="00802DC7">
              <w:t xml:space="preserve">Proporcionar un entorno libre </w:t>
            </w:r>
            <w:r>
              <w:t>y de apoyo a las víctimas de violencia de género</w:t>
            </w:r>
          </w:p>
        </w:tc>
      </w:tr>
      <w:tr w:rsidR="00D63D06" w:rsidRPr="00802DC7" w14:paraId="3635CA59" w14:textId="77777777" w:rsidTr="00D6710F">
        <w:trPr>
          <w:trHeight w:val="1054"/>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0C081393" w14:textId="77777777" w:rsidR="00D63D06" w:rsidRPr="00802DC7" w:rsidRDefault="00D63D06" w:rsidP="00D6710F">
            <w:pPr>
              <w:jc w:val="center"/>
              <w:rPr>
                <w:rFonts w:ascii="Arial" w:hAnsi="Arial"/>
                <w:color w:val="F2F2F2" w:themeColor="background1" w:themeShade="F2"/>
                <w:szCs w:val="36"/>
              </w:rPr>
            </w:pPr>
            <w:r w:rsidRPr="00802DC7">
              <w:rPr>
                <w:color w:val="F2F2F2" w:themeColor="background1" w:themeShade="F2"/>
              </w:rPr>
              <w:t>Descripción detallada de la medida</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2CE3B224" w14:textId="59A0273A" w:rsidR="00D63D06" w:rsidRPr="00802DC7" w:rsidRDefault="00D63D06" w:rsidP="00D6710F">
            <w:pPr>
              <w:jc w:val="center"/>
            </w:pPr>
            <w:r w:rsidRPr="00802DC7">
              <w:t xml:space="preserve">En cumplimiento de la normativa sobre igualdad y como una línea de actuación de mejora del clima social, realizar un protocolo que cubra las necesidades ante </w:t>
            </w:r>
            <w:r>
              <w:t>las víctimas de violencia de género, incluyendo la mejora de al menos dos medidas que recoja la ley siendo una de ellas de carácter económico</w:t>
            </w:r>
          </w:p>
        </w:tc>
      </w:tr>
      <w:tr w:rsidR="00D63D06" w:rsidRPr="00802DC7" w14:paraId="3F438D76" w14:textId="77777777" w:rsidTr="00D6710F">
        <w:trPr>
          <w:trHeight w:val="569"/>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48A085CF" w14:textId="77777777" w:rsidR="00D63D06" w:rsidRPr="00802DC7" w:rsidRDefault="00D63D06" w:rsidP="00D6710F">
            <w:pPr>
              <w:jc w:val="center"/>
              <w:rPr>
                <w:rFonts w:ascii="Arial" w:hAnsi="Arial"/>
                <w:color w:val="F2F2F2" w:themeColor="background1" w:themeShade="F2"/>
                <w:szCs w:val="36"/>
              </w:rPr>
            </w:pPr>
            <w:r w:rsidRPr="00802DC7">
              <w:rPr>
                <w:color w:val="F2F2F2" w:themeColor="background1" w:themeShade="F2"/>
              </w:rPr>
              <w:t>Personas destinatarias</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513A28FF" w14:textId="39CB9B2C" w:rsidR="00D63D06" w:rsidRPr="00802DC7" w:rsidRDefault="00D63D06" w:rsidP="00D6710F">
            <w:pPr>
              <w:jc w:val="center"/>
            </w:pPr>
            <w:r>
              <w:t>Víctimas de violencia de género (acreditadas oficialmente) que formen parte de la Compañía en cualquier momento de la misma</w:t>
            </w:r>
          </w:p>
        </w:tc>
      </w:tr>
      <w:tr w:rsidR="00D63D06" w:rsidRPr="00802DC7" w14:paraId="615A782D" w14:textId="77777777" w:rsidTr="00D6710F">
        <w:trPr>
          <w:trHeight w:val="587"/>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1D96C501" w14:textId="77777777" w:rsidR="00D63D06" w:rsidRPr="00802DC7" w:rsidRDefault="00D63D06" w:rsidP="00D6710F">
            <w:pPr>
              <w:jc w:val="center"/>
              <w:rPr>
                <w:rFonts w:ascii="Arial" w:hAnsi="Arial"/>
                <w:color w:val="F2F2F2" w:themeColor="background1" w:themeShade="F2"/>
                <w:szCs w:val="36"/>
              </w:rPr>
            </w:pPr>
            <w:r w:rsidRPr="00802DC7">
              <w:rPr>
                <w:color w:val="F2F2F2" w:themeColor="background1" w:themeShade="F2"/>
              </w:rPr>
              <w:t>Cronograma de implantación</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3C1088BC" w14:textId="01458C22" w:rsidR="00D63D06" w:rsidRPr="00802DC7" w:rsidRDefault="00D63D06" w:rsidP="00D6710F">
            <w:pPr>
              <w:jc w:val="center"/>
            </w:pPr>
            <w:r w:rsidRPr="00802DC7">
              <w:t xml:space="preserve">Activado </w:t>
            </w:r>
            <w:r>
              <w:t>dentro del año</w:t>
            </w:r>
            <w:r w:rsidRPr="00802DC7">
              <w:t xml:space="preserve"> 2022</w:t>
            </w:r>
          </w:p>
        </w:tc>
      </w:tr>
      <w:tr w:rsidR="00D63D06" w:rsidRPr="00802DC7" w14:paraId="07C7B575" w14:textId="77777777" w:rsidTr="00D6710F">
        <w:trPr>
          <w:trHeight w:val="548"/>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66C1350E" w14:textId="77777777" w:rsidR="00D63D06" w:rsidRPr="00802DC7" w:rsidRDefault="00D63D06" w:rsidP="00D6710F">
            <w:pPr>
              <w:jc w:val="center"/>
              <w:rPr>
                <w:rFonts w:ascii="Arial" w:hAnsi="Arial"/>
                <w:color w:val="F2F2F2" w:themeColor="background1" w:themeShade="F2"/>
                <w:szCs w:val="36"/>
              </w:rPr>
            </w:pPr>
            <w:r w:rsidRPr="00802DC7">
              <w:rPr>
                <w:color w:val="F2F2F2" w:themeColor="background1" w:themeShade="F2"/>
              </w:rPr>
              <w:t>Responsable</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1D1D4AB5" w14:textId="77777777" w:rsidR="00D63D06" w:rsidRPr="00802DC7" w:rsidRDefault="00D63D06" w:rsidP="00D6710F">
            <w:pPr>
              <w:jc w:val="center"/>
            </w:pPr>
            <w:r w:rsidRPr="00802DC7">
              <w:t>Comisión de Igualdad</w:t>
            </w:r>
          </w:p>
        </w:tc>
      </w:tr>
      <w:tr w:rsidR="00D63D06" w:rsidRPr="00802DC7" w14:paraId="302FCE5D" w14:textId="77777777" w:rsidTr="00D6710F">
        <w:trPr>
          <w:trHeight w:val="548"/>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138909B8" w14:textId="77777777" w:rsidR="00D63D06" w:rsidRPr="00802DC7" w:rsidRDefault="00D63D06" w:rsidP="00D6710F">
            <w:pPr>
              <w:jc w:val="center"/>
              <w:rPr>
                <w:rFonts w:ascii="Arial" w:hAnsi="Arial"/>
                <w:color w:val="F2F2F2" w:themeColor="background1" w:themeShade="F2"/>
                <w:szCs w:val="36"/>
              </w:rPr>
            </w:pPr>
            <w:r w:rsidRPr="00802DC7">
              <w:rPr>
                <w:color w:val="F2F2F2" w:themeColor="background1" w:themeShade="F2"/>
              </w:rPr>
              <w:t>Recursos asociados</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0B46A4E0" w14:textId="77777777" w:rsidR="00D63D06" w:rsidRPr="00802DC7" w:rsidRDefault="00D63D06" w:rsidP="00D6710F">
            <w:pPr>
              <w:jc w:val="center"/>
            </w:pPr>
            <w:r w:rsidRPr="00802DC7">
              <w:t>Apoyo Dpto. RR.HH</w:t>
            </w:r>
          </w:p>
        </w:tc>
      </w:tr>
      <w:tr w:rsidR="00D63D06" w:rsidRPr="00802DC7" w14:paraId="4E78EB78" w14:textId="77777777" w:rsidTr="00D6710F">
        <w:trPr>
          <w:trHeight w:val="1223"/>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350C86F9" w14:textId="77777777" w:rsidR="00D63D06" w:rsidRPr="00802DC7" w:rsidRDefault="00D63D06" w:rsidP="00D6710F">
            <w:pPr>
              <w:jc w:val="center"/>
              <w:rPr>
                <w:rFonts w:ascii="Arial" w:hAnsi="Arial"/>
                <w:color w:val="F2F2F2" w:themeColor="background1" w:themeShade="F2"/>
                <w:szCs w:val="36"/>
              </w:rPr>
            </w:pPr>
            <w:r w:rsidRPr="00802DC7">
              <w:rPr>
                <w:color w:val="F2F2F2" w:themeColor="background1" w:themeShade="F2"/>
              </w:rPr>
              <w:t>Indicadores de seguimiento</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3CA2D958" w14:textId="597D8295" w:rsidR="00D63D06" w:rsidRPr="00802DC7" w:rsidRDefault="00D63D06" w:rsidP="00D6710F">
            <w:pPr>
              <w:jc w:val="center"/>
            </w:pPr>
            <w:r w:rsidRPr="00802DC7">
              <w:t xml:space="preserve">Grado de efectividad, evaluado en el momento de cada activación del protocolo y su gestión, </w:t>
            </w:r>
            <w:r>
              <w:t>nº medidas implantadas.</w:t>
            </w:r>
          </w:p>
        </w:tc>
      </w:tr>
    </w:tbl>
    <w:p w14:paraId="5B75A9AB" w14:textId="6715AADF" w:rsidR="00D63D06" w:rsidRDefault="00D63D06" w:rsidP="00681D38">
      <w:pPr>
        <w:rPr>
          <w:rFonts w:ascii="Arial" w:hAnsi="Arial" w:cs="Arial"/>
        </w:rPr>
      </w:pPr>
    </w:p>
    <w:p w14:paraId="0A69ADCF" w14:textId="1D98AA24" w:rsidR="00681D38" w:rsidRDefault="00681D38" w:rsidP="00681D38">
      <w:pPr>
        <w:rPr>
          <w:rFonts w:ascii="Arial" w:hAnsi="Arial" w:cs="Arial"/>
        </w:rPr>
      </w:pPr>
      <w:r>
        <w:rPr>
          <w:rFonts w:ascii="Arial" w:hAnsi="Arial" w:cs="Arial"/>
        </w:rPr>
        <w:t xml:space="preserve">También se </w:t>
      </w:r>
      <w:r w:rsidR="00723075">
        <w:rPr>
          <w:rFonts w:ascii="Arial" w:hAnsi="Arial" w:cs="Arial"/>
        </w:rPr>
        <w:t>identifican informes y datos a recoger en el seguimiento y desarrollo del plan de igualdad, como son</w:t>
      </w:r>
      <w:r w:rsidR="00D63D06">
        <w:rPr>
          <w:rFonts w:ascii="Arial" w:hAnsi="Arial" w:cs="Arial"/>
        </w:rPr>
        <w:t xml:space="preserve"> dentro del área</w:t>
      </w:r>
      <w:r>
        <w:rPr>
          <w:rFonts w:ascii="Arial" w:hAnsi="Arial" w:cs="Arial"/>
        </w:rPr>
        <w:t>:</w:t>
      </w:r>
    </w:p>
    <w:p w14:paraId="1DB47EC4" w14:textId="77777777" w:rsidR="00681D38" w:rsidRPr="00494667" w:rsidRDefault="00681D38" w:rsidP="00681D38">
      <w:pPr>
        <w:pBdr>
          <w:top w:val="single" w:sz="4" w:space="1" w:color="auto"/>
          <w:left w:val="single" w:sz="4" w:space="4" w:color="auto"/>
          <w:bottom w:val="single" w:sz="4" w:space="1" w:color="auto"/>
          <w:right w:val="single" w:sz="4" w:space="4" w:color="auto"/>
        </w:pBdr>
        <w:shd w:val="clear" w:color="auto" w:fill="7030A0"/>
        <w:autoSpaceDE w:val="0"/>
        <w:autoSpaceDN w:val="0"/>
        <w:adjustRightInd w:val="0"/>
        <w:spacing w:line="241" w:lineRule="atLeast"/>
        <w:jc w:val="center"/>
        <w:rPr>
          <w:rFonts w:asciiTheme="minorHAnsi" w:eastAsiaTheme="minorHAnsi" w:hAnsiTheme="minorHAnsi" w:cstheme="minorHAnsi"/>
          <w:b/>
          <w:bCs/>
          <w:color w:val="FFFFFF" w:themeColor="background1"/>
        </w:rPr>
      </w:pPr>
      <w:r w:rsidRPr="00494667">
        <w:rPr>
          <w:rFonts w:asciiTheme="minorHAnsi" w:eastAsiaTheme="minorHAnsi" w:hAnsiTheme="minorHAnsi" w:cstheme="minorHAnsi"/>
          <w:b/>
          <w:bCs/>
          <w:color w:val="FFFFFF" w:themeColor="background1"/>
        </w:rPr>
        <w:t>SALUD LABORAL</w:t>
      </w:r>
    </w:p>
    <w:p w14:paraId="306FE6D7" w14:textId="77777777" w:rsidR="00681D38" w:rsidRPr="00494667" w:rsidRDefault="00681D38" w:rsidP="00681D38">
      <w:pPr>
        <w:spacing w:after="160" w:line="259" w:lineRule="auto"/>
        <w:rPr>
          <w:rFonts w:asciiTheme="minorHAnsi" w:eastAsiaTheme="minorHAnsi" w:hAnsiTheme="minorHAnsi" w:cstheme="minorHAnsi"/>
          <w:sz w:val="8"/>
          <w:szCs w:val="8"/>
        </w:rPr>
      </w:pPr>
    </w:p>
    <w:p w14:paraId="4FF7A471" w14:textId="77777777" w:rsidR="00681D38" w:rsidRPr="00494667" w:rsidRDefault="00681D38" w:rsidP="00562D6A">
      <w:pPr>
        <w:numPr>
          <w:ilvl w:val="0"/>
          <w:numId w:val="14"/>
        </w:numPr>
        <w:spacing w:before="0" w:after="160" w:line="259" w:lineRule="auto"/>
        <w:ind w:left="425" w:hanging="357"/>
        <w:rPr>
          <w:rFonts w:asciiTheme="minorHAnsi" w:eastAsiaTheme="minorHAnsi" w:hAnsiTheme="minorHAnsi" w:cstheme="minorHAnsi"/>
        </w:rPr>
      </w:pPr>
      <w:r w:rsidRPr="00494667">
        <w:rPr>
          <w:rFonts w:asciiTheme="minorHAnsi" w:eastAsiaTheme="minorHAnsi" w:hAnsiTheme="minorHAnsi" w:cstheme="minorHAnsi"/>
        </w:rPr>
        <w:t>Revisar el actual Plan de prevención, Política de prevención y evaluación de riesgos para adecuar su redacción si es necesario a un lenguaje inclusivo y no sexista</w:t>
      </w:r>
    </w:p>
    <w:p w14:paraId="6A6C50D3" w14:textId="77777777" w:rsidR="00681D38" w:rsidRPr="00494667" w:rsidRDefault="00681D38" w:rsidP="00562D6A">
      <w:pPr>
        <w:numPr>
          <w:ilvl w:val="0"/>
          <w:numId w:val="14"/>
        </w:numPr>
        <w:spacing w:before="0" w:after="160" w:line="259" w:lineRule="auto"/>
        <w:ind w:left="425" w:hanging="357"/>
        <w:rPr>
          <w:rFonts w:asciiTheme="minorHAnsi" w:eastAsiaTheme="minorHAnsi" w:hAnsiTheme="minorHAnsi" w:cstheme="minorHAnsi"/>
        </w:rPr>
      </w:pPr>
      <w:r w:rsidRPr="00494667">
        <w:rPr>
          <w:rFonts w:asciiTheme="minorHAnsi" w:eastAsiaTheme="minorHAnsi" w:hAnsiTheme="minorHAnsi" w:cstheme="minorHAnsi"/>
        </w:rPr>
        <w:t>Incluir la variable del sexo al recoger y analizar los datos relativos a los riesgos laborales y psicosociales y a la siniestralidad y enfermedades profesionales</w:t>
      </w:r>
    </w:p>
    <w:p w14:paraId="58659D52" w14:textId="1AFF795C" w:rsidR="00681D38" w:rsidRDefault="00681D38" w:rsidP="00562D6A">
      <w:pPr>
        <w:numPr>
          <w:ilvl w:val="0"/>
          <w:numId w:val="14"/>
        </w:numPr>
        <w:spacing w:before="0" w:after="160" w:line="259" w:lineRule="auto"/>
        <w:ind w:left="425" w:hanging="357"/>
        <w:rPr>
          <w:rFonts w:asciiTheme="minorHAnsi" w:eastAsiaTheme="minorHAnsi" w:hAnsiTheme="minorHAnsi" w:cstheme="minorHAnsi"/>
        </w:rPr>
      </w:pPr>
      <w:r w:rsidRPr="00494667">
        <w:rPr>
          <w:rFonts w:asciiTheme="minorHAnsi" w:eastAsiaTheme="minorHAnsi" w:hAnsiTheme="minorHAnsi" w:cstheme="minorHAnsi"/>
        </w:rPr>
        <w:t xml:space="preserve">Incluir la perspectiva de género en la prevención y análisis de riesgos laborales: estrés térmico, musculoesqueléticos, etc. </w:t>
      </w:r>
    </w:p>
    <w:p w14:paraId="55DF7917" w14:textId="77777777" w:rsidR="00D63D06" w:rsidRPr="00494667" w:rsidRDefault="00D63D06" w:rsidP="00D63D06">
      <w:pPr>
        <w:spacing w:before="0" w:after="160" w:line="259" w:lineRule="auto"/>
        <w:ind w:left="425"/>
        <w:rPr>
          <w:rFonts w:asciiTheme="minorHAnsi" w:eastAsiaTheme="minorHAnsi" w:hAnsiTheme="minorHAnsi" w:cstheme="minorHAnsi"/>
        </w:rPr>
      </w:pPr>
    </w:p>
    <w:p w14:paraId="3C8C11AD" w14:textId="77777777" w:rsidR="00DD452B" w:rsidRPr="007F7201" w:rsidRDefault="00DD452B" w:rsidP="00562D6A">
      <w:pPr>
        <w:pStyle w:val="Prrafodelista"/>
        <w:numPr>
          <w:ilvl w:val="0"/>
          <w:numId w:val="1"/>
        </w:numPr>
        <w:spacing w:after="160"/>
        <w:ind w:left="284" w:hanging="284"/>
        <w:contextualSpacing w:val="0"/>
        <w:rPr>
          <w:rFonts w:ascii="Merriweather" w:hAnsi="Merriweather"/>
          <w:color w:val="9F296B" w:themeColor="accent1" w:themeTint="BF"/>
          <w:sz w:val="26"/>
          <w:szCs w:val="26"/>
        </w:rPr>
      </w:pPr>
      <w:r w:rsidRPr="007F7201">
        <w:rPr>
          <w:rFonts w:ascii="Merriweather" w:hAnsi="Merriweather"/>
          <w:color w:val="9F296B" w:themeColor="accent1" w:themeTint="BF"/>
          <w:sz w:val="26"/>
          <w:szCs w:val="26"/>
        </w:rPr>
        <w:t>Aplicación y seguimiento</w:t>
      </w:r>
    </w:p>
    <w:p w14:paraId="7D54B92A" w14:textId="4C93DE35" w:rsidR="00802DC7" w:rsidRPr="00ED1143" w:rsidRDefault="00802DC7" w:rsidP="00DD452B">
      <w:pPr>
        <w:spacing w:after="160"/>
        <w:rPr>
          <w:sz w:val="24"/>
          <w:szCs w:val="24"/>
        </w:rPr>
      </w:pPr>
      <w:r w:rsidRPr="00ED1143">
        <w:rPr>
          <w:sz w:val="24"/>
          <w:szCs w:val="24"/>
        </w:rPr>
        <w:t>El seguimiento es un análisis continuado para verificar lo que se está realizando, asegurar el cumplimiento efectivo de las acciones y los objetivos previstos y detectar posibles problemas.</w:t>
      </w:r>
    </w:p>
    <w:p w14:paraId="413CDE22" w14:textId="77777777" w:rsidR="00802DC7" w:rsidRPr="00ED1143" w:rsidRDefault="00802DC7" w:rsidP="00802DC7">
      <w:pPr>
        <w:spacing w:after="160"/>
        <w:rPr>
          <w:sz w:val="24"/>
          <w:szCs w:val="24"/>
        </w:rPr>
      </w:pPr>
      <w:r w:rsidRPr="00ED1143">
        <w:rPr>
          <w:sz w:val="24"/>
          <w:szCs w:val="24"/>
        </w:rPr>
        <w:t>Establecer y desarrollar un procedimiento de seguimiento riguroso y periódico, realizado de manera programada regularmente, permite la consecución de los siguientes objetivos:</w:t>
      </w:r>
    </w:p>
    <w:p w14:paraId="5722A886" w14:textId="77305166" w:rsidR="00802DC7" w:rsidRPr="00ED1143" w:rsidRDefault="00802DC7" w:rsidP="00562D6A">
      <w:pPr>
        <w:pStyle w:val="Prrafodelista"/>
        <w:numPr>
          <w:ilvl w:val="0"/>
          <w:numId w:val="6"/>
        </w:numPr>
        <w:spacing w:after="160"/>
        <w:rPr>
          <w:sz w:val="24"/>
          <w:szCs w:val="24"/>
        </w:rPr>
      </w:pPr>
      <w:r w:rsidRPr="00ED1143">
        <w:rPr>
          <w:sz w:val="24"/>
          <w:szCs w:val="24"/>
        </w:rPr>
        <w:t>Analizar el proceso de implementación: identificar recursos, metodologías y procedimientos puestos en marcha para el desarrollo del Plan.</w:t>
      </w:r>
    </w:p>
    <w:p w14:paraId="67A810BE" w14:textId="4C6B0B1F" w:rsidR="00802DC7" w:rsidRPr="00ED1143" w:rsidRDefault="00802DC7" w:rsidP="00562D6A">
      <w:pPr>
        <w:pStyle w:val="Prrafodelista"/>
        <w:numPr>
          <w:ilvl w:val="0"/>
          <w:numId w:val="6"/>
        </w:numPr>
        <w:spacing w:after="160"/>
        <w:rPr>
          <w:sz w:val="24"/>
          <w:szCs w:val="24"/>
        </w:rPr>
      </w:pPr>
      <w:r w:rsidRPr="00ED1143">
        <w:rPr>
          <w:sz w:val="24"/>
          <w:szCs w:val="24"/>
        </w:rPr>
        <w:t>Comprobar los resultados inmediatos del Plan de Igualdad para conocer el grado de consecución de los objetivos definidos y la realización de las acciones previstas según lo programado.</w:t>
      </w:r>
    </w:p>
    <w:p w14:paraId="359730BA" w14:textId="4A790655" w:rsidR="00802DC7" w:rsidRPr="00ED1143" w:rsidRDefault="00802DC7" w:rsidP="00562D6A">
      <w:pPr>
        <w:pStyle w:val="Prrafodelista"/>
        <w:numPr>
          <w:ilvl w:val="0"/>
          <w:numId w:val="6"/>
        </w:numPr>
        <w:spacing w:after="160"/>
        <w:rPr>
          <w:sz w:val="24"/>
          <w:szCs w:val="24"/>
        </w:rPr>
      </w:pPr>
      <w:r w:rsidRPr="00ED1143">
        <w:rPr>
          <w:sz w:val="24"/>
          <w:szCs w:val="24"/>
        </w:rPr>
        <w:t>Adaptar o reajustar el Plan para responder a nuevas necesidades o dar una mejor respuesta a las ya identificadas.</w:t>
      </w:r>
    </w:p>
    <w:p w14:paraId="5FC06E18" w14:textId="71B15275" w:rsidR="00802DC7" w:rsidRPr="00ED1143" w:rsidRDefault="00802DC7" w:rsidP="00562D6A">
      <w:pPr>
        <w:pStyle w:val="Prrafodelista"/>
        <w:numPr>
          <w:ilvl w:val="0"/>
          <w:numId w:val="6"/>
        </w:numPr>
        <w:spacing w:after="160"/>
        <w:rPr>
          <w:sz w:val="24"/>
          <w:szCs w:val="24"/>
        </w:rPr>
      </w:pPr>
      <w:r w:rsidRPr="00ED1143">
        <w:rPr>
          <w:sz w:val="24"/>
          <w:szCs w:val="24"/>
        </w:rPr>
        <w:t>Proporcionar información para la evaluación.</w:t>
      </w:r>
    </w:p>
    <w:p w14:paraId="2644662A" w14:textId="77777777" w:rsidR="00802DC7" w:rsidRDefault="00802DC7" w:rsidP="00DD452B">
      <w:pPr>
        <w:spacing w:after="160"/>
      </w:pPr>
    </w:p>
    <w:p w14:paraId="40143D2D" w14:textId="77777777" w:rsidR="00DD452B" w:rsidRPr="007F7201" w:rsidRDefault="00DD452B" w:rsidP="00562D6A">
      <w:pPr>
        <w:pStyle w:val="Prrafodelista"/>
        <w:numPr>
          <w:ilvl w:val="0"/>
          <w:numId w:val="1"/>
        </w:numPr>
        <w:spacing w:after="160"/>
        <w:ind w:left="284" w:hanging="284"/>
        <w:contextualSpacing w:val="0"/>
        <w:rPr>
          <w:rFonts w:ascii="Merriweather" w:hAnsi="Merriweather"/>
          <w:color w:val="9F296B" w:themeColor="accent1" w:themeTint="BF"/>
          <w:sz w:val="26"/>
          <w:szCs w:val="26"/>
        </w:rPr>
      </w:pPr>
      <w:r w:rsidRPr="007F7201">
        <w:rPr>
          <w:rFonts w:ascii="Merriweather" w:hAnsi="Merriweather"/>
          <w:color w:val="9F296B" w:themeColor="accent1" w:themeTint="BF"/>
          <w:sz w:val="26"/>
          <w:szCs w:val="26"/>
        </w:rPr>
        <w:t xml:space="preserve">Evaluación y </w:t>
      </w:r>
      <w:r>
        <w:rPr>
          <w:rFonts w:ascii="Merriweather" w:hAnsi="Merriweather"/>
          <w:color w:val="9F296B" w:themeColor="accent1" w:themeTint="BF"/>
          <w:sz w:val="26"/>
          <w:szCs w:val="26"/>
        </w:rPr>
        <w:t xml:space="preserve">revisión </w:t>
      </w:r>
    </w:p>
    <w:p w14:paraId="0F1C4C3D" w14:textId="3DEF80A6" w:rsidR="00802DC7" w:rsidRPr="0005292F" w:rsidRDefault="00802DC7" w:rsidP="00DD452B">
      <w:pPr>
        <w:spacing w:after="160"/>
        <w:rPr>
          <w:sz w:val="24"/>
          <w:szCs w:val="24"/>
        </w:rPr>
      </w:pPr>
      <w:r w:rsidRPr="0005292F">
        <w:rPr>
          <w:sz w:val="24"/>
          <w:szCs w:val="24"/>
        </w:rPr>
        <w:t>La evaluación, es una valoración sistemática y objetiva de un Plan de Igualdad -en curso o concluido- desde su concepción hasta los resultados obtenidos. Se trata de determinar la pertinencia de los objetivos, su grado de realización, la eficiencia, la eficacia, las repercusiones y la viabilidad del Plan. Una evaluación debe proporcionar informaciones útiles y fidedignas, que permitan integrar las enseñanzas extraídas en los mecanismos de adopción de decisiones. Esta deber ser sistemática, concisa y objetiva favoreciendo la comparabilidad y la extracción de información creíble y útil, que pueda traducirse en medidas concretas aplicables en el Plan.</w:t>
      </w:r>
    </w:p>
    <w:p w14:paraId="56949078" w14:textId="761ABADD" w:rsidR="00ED1143" w:rsidRPr="0005292F" w:rsidRDefault="00ED1143" w:rsidP="00ED1143">
      <w:pPr>
        <w:spacing w:after="160"/>
        <w:rPr>
          <w:sz w:val="24"/>
          <w:szCs w:val="24"/>
        </w:rPr>
      </w:pPr>
      <w:r w:rsidRPr="0005292F">
        <w:rPr>
          <w:sz w:val="24"/>
          <w:szCs w:val="24"/>
        </w:rPr>
        <w:t>REGLAMENTO: COMISIÓN DE SEGUIMIENTO, EVALUACIÓN Y REVISIÓN del I Plan de Igualdad de oportunidades entre mujeres y hombres de CALZADOS NUEVO MILENIO S.L.</w:t>
      </w:r>
    </w:p>
    <w:p w14:paraId="23FA8CF2" w14:textId="669F6B88" w:rsidR="00ED1143" w:rsidRPr="0005292F" w:rsidRDefault="00ED1143" w:rsidP="00ED1143">
      <w:pPr>
        <w:spacing w:after="160"/>
        <w:rPr>
          <w:sz w:val="24"/>
          <w:szCs w:val="24"/>
        </w:rPr>
      </w:pPr>
      <w:r w:rsidRPr="0005292F">
        <w:rPr>
          <w:sz w:val="24"/>
          <w:szCs w:val="24"/>
        </w:rPr>
        <w:t>El presente reglamento dota de los instrumentos básicos necesarios para que, en el seno de CALZADOS NUEVO MILENIO, la representación de la empresa y de las personas trabajadoras, realicen el seguimiento, evaluación y revisión del I Plan de Igualdad de oportunidades entre mujeres y hombres 2022-202</w:t>
      </w:r>
      <w:r w:rsidR="00E83AFB">
        <w:rPr>
          <w:sz w:val="24"/>
          <w:szCs w:val="24"/>
        </w:rPr>
        <w:t>6</w:t>
      </w:r>
      <w:r w:rsidRPr="0005292F">
        <w:rPr>
          <w:sz w:val="24"/>
          <w:szCs w:val="24"/>
        </w:rPr>
        <w:t xml:space="preserve"> de la empresa.</w:t>
      </w:r>
    </w:p>
    <w:p w14:paraId="5DFDD3B0" w14:textId="1A72AAA3" w:rsidR="00ED1143" w:rsidRDefault="00ED1143" w:rsidP="00ED1143">
      <w:pPr>
        <w:spacing w:after="160"/>
        <w:rPr>
          <w:sz w:val="24"/>
          <w:szCs w:val="24"/>
        </w:rPr>
      </w:pPr>
    </w:p>
    <w:p w14:paraId="3C08DDD2" w14:textId="3B329A61" w:rsidR="000720F7" w:rsidRDefault="000720F7" w:rsidP="00ED1143">
      <w:pPr>
        <w:spacing w:after="160"/>
        <w:rPr>
          <w:sz w:val="24"/>
          <w:szCs w:val="24"/>
        </w:rPr>
      </w:pPr>
    </w:p>
    <w:p w14:paraId="1F5953F5" w14:textId="77777777" w:rsidR="000720F7" w:rsidRPr="0005292F" w:rsidRDefault="000720F7" w:rsidP="00ED1143">
      <w:pPr>
        <w:spacing w:after="160"/>
        <w:rPr>
          <w:sz w:val="24"/>
          <w:szCs w:val="24"/>
        </w:rPr>
      </w:pPr>
    </w:p>
    <w:p w14:paraId="6DAEF47B" w14:textId="748B9CC0" w:rsidR="00ED1143" w:rsidRPr="0005292F" w:rsidRDefault="00ED1143" w:rsidP="00ED1143">
      <w:pPr>
        <w:spacing w:after="160"/>
        <w:rPr>
          <w:sz w:val="24"/>
          <w:szCs w:val="24"/>
        </w:rPr>
      </w:pPr>
      <w:r w:rsidRPr="0005292F">
        <w:rPr>
          <w:sz w:val="24"/>
          <w:szCs w:val="24"/>
        </w:rPr>
        <w:t>Punto 1: Naturaleza de la Comisión de Seguimiento, objeto y ámbito.</w:t>
      </w:r>
    </w:p>
    <w:p w14:paraId="6BE601F3" w14:textId="79975734" w:rsidR="00ED1143" w:rsidRPr="0005292F" w:rsidRDefault="00ED1143" w:rsidP="00ED1143">
      <w:pPr>
        <w:spacing w:after="160"/>
        <w:rPr>
          <w:sz w:val="24"/>
          <w:szCs w:val="24"/>
        </w:rPr>
      </w:pPr>
      <w:r w:rsidRPr="0005292F">
        <w:rPr>
          <w:sz w:val="24"/>
          <w:szCs w:val="24"/>
        </w:rPr>
        <w:t>La Comisión seguimiento será la encargada de velar y garantizar el cumplimiento de las medidas acordadas en el I Plan de Igualdad de oportunidades de mujeres y hombres en la empresa.</w:t>
      </w:r>
    </w:p>
    <w:p w14:paraId="71E5BD70" w14:textId="01120F88" w:rsidR="00ED1143" w:rsidRPr="0005292F" w:rsidRDefault="00ED1143" w:rsidP="00ED1143">
      <w:pPr>
        <w:spacing w:after="160"/>
        <w:rPr>
          <w:sz w:val="24"/>
          <w:szCs w:val="24"/>
        </w:rPr>
      </w:pPr>
      <w:r w:rsidRPr="0005292F">
        <w:rPr>
          <w:sz w:val="24"/>
          <w:szCs w:val="24"/>
        </w:rPr>
        <w:t>La Comisión de Seguimiento estará constituida por los mismos miembros de la Comisión Negociadora, constituyendo un órgano denominado Comisión Permanente de Igualdad, con actuación y gestión durante el proceso completo de creación, desarrollo y evolución del plan de igualdad y de igual manera mantener su composición paritaria.</w:t>
      </w:r>
    </w:p>
    <w:p w14:paraId="15A15CC3" w14:textId="3308BE00" w:rsidR="00ED1143" w:rsidRPr="0005292F" w:rsidRDefault="00ED1143" w:rsidP="00ED1143">
      <w:pPr>
        <w:spacing w:after="160"/>
        <w:rPr>
          <w:sz w:val="24"/>
          <w:szCs w:val="24"/>
        </w:rPr>
      </w:pPr>
      <w:r w:rsidRPr="0005292F">
        <w:rPr>
          <w:sz w:val="24"/>
          <w:szCs w:val="24"/>
        </w:rPr>
        <w:t>El objeto de esta Comisión será velar por la implantación de las medidas acordadas, así como el seguimiento y evaluación del Plan de Igualdad.</w:t>
      </w:r>
    </w:p>
    <w:p w14:paraId="6A706E0B" w14:textId="2BE846A8" w:rsidR="00ED1143" w:rsidRPr="0005292F" w:rsidRDefault="00ED1143" w:rsidP="00ED1143">
      <w:pPr>
        <w:spacing w:after="160"/>
        <w:rPr>
          <w:sz w:val="24"/>
          <w:szCs w:val="24"/>
        </w:rPr>
      </w:pPr>
      <w:r w:rsidRPr="0005292F">
        <w:rPr>
          <w:sz w:val="24"/>
          <w:szCs w:val="24"/>
        </w:rPr>
        <w:t>Su ámbito de actuación comprenderá los centros de trabajo activos y vigentes en la empresa.</w:t>
      </w:r>
    </w:p>
    <w:p w14:paraId="410A9C19" w14:textId="51E5053C" w:rsidR="00ED1143" w:rsidRPr="0005292F" w:rsidRDefault="00ED1143" w:rsidP="00ED1143">
      <w:pPr>
        <w:spacing w:after="160"/>
        <w:rPr>
          <w:sz w:val="24"/>
          <w:szCs w:val="24"/>
        </w:rPr>
      </w:pPr>
      <w:r w:rsidRPr="0005292F">
        <w:rPr>
          <w:sz w:val="24"/>
          <w:szCs w:val="24"/>
        </w:rPr>
        <w:t>Los miembros de la Comisión de seguimiento podrán delegar el ejercicio de sus funciones, en caso de vacante, ausencia o enfermedad, poniéndolo en conocimiento del resto de la Comisión Permanente de Igualdad.</w:t>
      </w:r>
    </w:p>
    <w:p w14:paraId="4F13455F" w14:textId="34B0A42B" w:rsidR="00ED1143" w:rsidRPr="0005292F" w:rsidRDefault="00ED1143" w:rsidP="00ED1143">
      <w:pPr>
        <w:spacing w:after="160"/>
        <w:rPr>
          <w:sz w:val="24"/>
          <w:szCs w:val="24"/>
        </w:rPr>
      </w:pPr>
      <w:r w:rsidRPr="0005292F">
        <w:rPr>
          <w:sz w:val="24"/>
          <w:szCs w:val="24"/>
        </w:rPr>
        <w:t>Punto 2: Todas y cada una de las personas que participen en la Comisión de seguimiento están obligadas a respetar la confidencialidad y sigilo profesional tanto en los asuntos tratados en las reuniones como de la documentación y datos presentados y aportados por las partes.</w:t>
      </w:r>
    </w:p>
    <w:p w14:paraId="61B3D56D" w14:textId="1961FA08" w:rsidR="00ED1143" w:rsidRPr="0005292F" w:rsidRDefault="0005292F" w:rsidP="00ED1143">
      <w:pPr>
        <w:spacing w:after="160"/>
        <w:rPr>
          <w:sz w:val="24"/>
          <w:szCs w:val="24"/>
        </w:rPr>
      </w:pPr>
      <w:r w:rsidRPr="0005292F">
        <w:rPr>
          <w:sz w:val="24"/>
          <w:szCs w:val="24"/>
        </w:rPr>
        <w:t xml:space="preserve">Punto 3: </w:t>
      </w:r>
      <w:r w:rsidR="00ED1143" w:rsidRPr="0005292F">
        <w:rPr>
          <w:sz w:val="24"/>
          <w:szCs w:val="24"/>
        </w:rPr>
        <w:t>De todas las reuniones que celebre la Comisión de seguimiento se dejará constancia mediante la elaboración de la corresp</w:t>
      </w:r>
      <w:r w:rsidRPr="0005292F">
        <w:rPr>
          <w:sz w:val="24"/>
          <w:szCs w:val="24"/>
        </w:rPr>
        <w:t xml:space="preserve">ondiente acta de la reunión en </w:t>
      </w:r>
      <w:r w:rsidR="00ED1143" w:rsidRPr="0005292F">
        <w:rPr>
          <w:sz w:val="24"/>
          <w:szCs w:val="24"/>
        </w:rPr>
        <w:t>la que deberán recogerse los temas tratados, acuerdos alcanzados, documentos presentados y la fecha de la siguiente reunión. En caso de desacuerdo, se hará constar en la misma las posiciones defendidas por cada parte.</w:t>
      </w:r>
    </w:p>
    <w:p w14:paraId="2F9DA4EE" w14:textId="2B32E377" w:rsidR="00ED1143" w:rsidRPr="0005292F" w:rsidRDefault="0005292F" w:rsidP="00ED1143">
      <w:pPr>
        <w:spacing w:after="160"/>
        <w:rPr>
          <w:sz w:val="24"/>
          <w:szCs w:val="24"/>
        </w:rPr>
      </w:pPr>
      <w:r w:rsidRPr="0005292F">
        <w:rPr>
          <w:sz w:val="24"/>
          <w:szCs w:val="24"/>
        </w:rPr>
        <w:t>Punto 4:</w:t>
      </w:r>
      <w:r w:rsidR="00ED1143" w:rsidRPr="0005292F">
        <w:rPr>
          <w:sz w:val="24"/>
          <w:szCs w:val="24"/>
        </w:rPr>
        <w:t xml:space="preserve"> Funciones de la Comisión Permanente de Igualdad</w:t>
      </w:r>
    </w:p>
    <w:p w14:paraId="4DCD0438" w14:textId="77777777" w:rsidR="00ED1143" w:rsidRPr="0005292F" w:rsidRDefault="00ED1143" w:rsidP="00ED1143">
      <w:pPr>
        <w:spacing w:after="160"/>
        <w:rPr>
          <w:sz w:val="24"/>
          <w:szCs w:val="24"/>
        </w:rPr>
      </w:pPr>
      <w:r w:rsidRPr="0005292F">
        <w:rPr>
          <w:sz w:val="24"/>
          <w:szCs w:val="24"/>
        </w:rPr>
        <w:t>Será función de la Comisión de seguimiento:</w:t>
      </w:r>
    </w:p>
    <w:p w14:paraId="4D27B64E" w14:textId="6F3AA16F" w:rsidR="00ED1143" w:rsidRPr="0005292F" w:rsidRDefault="00ED1143" w:rsidP="00562D6A">
      <w:pPr>
        <w:pStyle w:val="Prrafodelista"/>
        <w:numPr>
          <w:ilvl w:val="0"/>
          <w:numId w:val="6"/>
        </w:numPr>
        <w:spacing w:after="160"/>
        <w:rPr>
          <w:sz w:val="24"/>
          <w:szCs w:val="24"/>
        </w:rPr>
      </w:pPr>
      <w:r w:rsidRPr="0005292F">
        <w:rPr>
          <w:sz w:val="24"/>
          <w:szCs w:val="24"/>
        </w:rPr>
        <w:t>Garantizar la adecuada aplicación de las medidas acordadas en el Plan de Igualdad.</w:t>
      </w:r>
    </w:p>
    <w:p w14:paraId="07899FA3" w14:textId="54F1542A" w:rsidR="00ED1143" w:rsidRPr="0005292F" w:rsidRDefault="00ED1143" w:rsidP="00562D6A">
      <w:pPr>
        <w:pStyle w:val="Prrafodelista"/>
        <w:numPr>
          <w:ilvl w:val="0"/>
          <w:numId w:val="6"/>
        </w:numPr>
        <w:spacing w:after="160"/>
        <w:rPr>
          <w:sz w:val="24"/>
          <w:szCs w:val="24"/>
        </w:rPr>
      </w:pPr>
      <w:r w:rsidRPr="0005292F">
        <w:rPr>
          <w:sz w:val="24"/>
          <w:szCs w:val="24"/>
        </w:rPr>
        <w:t xml:space="preserve">Realizar el seguimiento de los compromisos adquiridos en el Plan y de cuantas acciones se inicien para conseguir el objetivo principal de la Comisión, es decir, la igualdad efectiva entre mujeres y hombres en </w:t>
      </w:r>
      <w:r w:rsidR="0005292F" w:rsidRPr="0005292F">
        <w:rPr>
          <w:sz w:val="24"/>
          <w:szCs w:val="24"/>
        </w:rPr>
        <w:t>la empresa.</w:t>
      </w:r>
    </w:p>
    <w:p w14:paraId="45BDE6C3" w14:textId="7728B669" w:rsidR="00ED1143" w:rsidRPr="0005292F" w:rsidRDefault="00ED1143" w:rsidP="00562D6A">
      <w:pPr>
        <w:pStyle w:val="Prrafodelista"/>
        <w:numPr>
          <w:ilvl w:val="0"/>
          <w:numId w:val="6"/>
        </w:numPr>
        <w:spacing w:after="160"/>
        <w:rPr>
          <w:sz w:val="24"/>
          <w:szCs w:val="24"/>
        </w:rPr>
      </w:pPr>
      <w:r w:rsidRPr="0005292F">
        <w:rPr>
          <w:sz w:val="24"/>
          <w:szCs w:val="24"/>
        </w:rPr>
        <w:t>Evaluar desde la perspectiva de género la implementación de las medidas y los resultados obtenidos tras su aplicación</w:t>
      </w:r>
    </w:p>
    <w:p w14:paraId="214AA9AC" w14:textId="5D56A960" w:rsidR="00ED1143" w:rsidRPr="0005292F" w:rsidRDefault="00ED1143" w:rsidP="00562D6A">
      <w:pPr>
        <w:pStyle w:val="Prrafodelista"/>
        <w:numPr>
          <w:ilvl w:val="0"/>
          <w:numId w:val="6"/>
        </w:numPr>
        <w:spacing w:after="160"/>
        <w:rPr>
          <w:sz w:val="24"/>
          <w:szCs w:val="24"/>
        </w:rPr>
      </w:pPr>
      <w:r w:rsidRPr="0005292F">
        <w:rPr>
          <w:sz w:val="24"/>
          <w:szCs w:val="24"/>
        </w:rPr>
        <w:t>Proponer mejoras de actuaciones en igualdad entre mujeres y hombres en la empresa, tanto específicas como transversales.</w:t>
      </w:r>
    </w:p>
    <w:p w14:paraId="485BF55D" w14:textId="14041A6E" w:rsidR="00ED1143" w:rsidRPr="0005292F" w:rsidRDefault="00ED1143" w:rsidP="00562D6A">
      <w:pPr>
        <w:pStyle w:val="Prrafodelista"/>
        <w:numPr>
          <w:ilvl w:val="0"/>
          <w:numId w:val="6"/>
        </w:numPr>
        <w:spacing w:after="160"/>
        <w:rPr>
          <w:sz w:val="24"/>
          <w:szCs w:val="24"/>
        </w:rPr>
      </w:pPr>
      <w:r w:rsidRPr="0005292F">
        <w:rPr>
          <w:sz w:val="24"/>
          <w:szCs w:val="24"/>
        </w:rPr>
        <w:t>Supervisar las acciones emprendidas por la empresa para garantizar que contemplan la perspectiva de género.</w:t>
      </w:r>
    </w:p>
    <w:p w14:paraId="0AE0CE60" w14:textId="350C0451" w:rsidR="00ED1143" w:rsidRPr="0005292F" w:rsidRDefault="00ED1143" w:rsidP="00562D6A">
      <w:pPr>
        <w:pStyle w:val="Prrafodelista"/>
        <w:numPr>
          <w:ilvl w:val="0"/>
          <w:numId w:val="6"/>
        </w:numPr>
        <w:spacing w:after="160"/>
        <w:rPr>
          <w:sz w:val="24"/>
          <w:szCs w:val="24"/>
        </w:rPr>
      </w:pPr>
      <w:r w:rsidRPr="0005292F">
        <w:rPr>
          <w:sz w:val="24"/>
          <w:szCs w:val="24"/>
        </w:rPr>
        <w:t>Detectar necesidades no cubiertas en el Plan de Igualdad y/o medidas, que sean susceptibles de ser incorporadas en sucesivos Planes de Igualdad.</w:t>
      </w:r>
    </w:p>
    <w:p w14:paraId="6D59E754" w14:textId="52AB03FC" w:rsidR="00ED1143" w:rsidRPr="0005292F" w:rsidRDefault="00ED1143" w:rsidP="00562D6A">
      <w:pPr>
        <w:pStyle w:val="Prrafodelista"/>
        <w:numPr>
          <w:ilvl w:val="0"/>
          <w:numId w:val="6"/>
        </w:numPr>
        <w:spacing w:after="160"/>
        <w:rPr>
          <w:sz w:val="24"/>
          <w:szCs w:val="24"/>
        </w:rPr>
      </w:pPr>
      <w:r w:rsidRPr="0005292F">
        <w:rPr>
          <w:sz w:val="24"/>
          <w:szCs w:val="24"/>
        </w:rPr>
        <w:t>Servir de órgano informativo y de asesoramiento en materia de igualdad a la plantilla y a la empresa.</w:t>
      </w:r>
    </w:p>
    <w:p w14:paraId="51A5DAF0" w14:textId="09E563C9" w:rsidR="00ED1143" w:rsidRPr="0005292F" w:rsidRDefault="0005292F" w:rsidP="00ED1143">
      <w:pPr>
        <w:spacing w:after="160"/>
        <w:rPr>
          <w:sz w:val="24"/>
          <w:szCs w:val="24"/>
        </w:rPr>
      </w:pPr>
      <w:r w:rsidRPr="0005292F">
        <w:rPr>
          <w:sz w:val="24"/>
          <w:szCs w:val="24"/>
        </w:rPr>
        <w:t>Punto 5:</w:t>
      </w:r>
      <w:r w:rsidR="00ED1143" w:rsidRPr="0005292F">
        <w:rPr>
          <w:sz w:val="24"/>
          <w:szCs w:val="24"/>
        </w:rPr>
        <w:t xml:space="preserve"> Sesi</w:t>
      </w:r>
      <w:r w:rsidRPr="0005292F">
        <w:rPr>
          <w:sz w:val="24"/>
          <w:szCs w:val="24"/>
        </w:rPr>
        <w:t>ones</w:t>
      </w:r>
    </w:p>
    <w:p w14:paraId="28273965" w14:textId="3F1DB148" w:rsidR="004D29D2" w:rsidRDefault="00ED1143" w:rsidP="00ED1143">
      <w:pPr>
        <w:spacing w:after="160"/>
        <w:rPr>
          <w:sz w:val="24"/>
          <w:szCs w:val="24"/>
        </w:rPr>
      </w:pPr>
      <w:r w:rsidRPr="0005292F">
        <w:rPr>
          <w:sz w:val="24"/>
          <w:szCs w:val="24"/>
        </w:rPr>
        <w:t>De carácter ordinario, se celebrará como mínimo dos reuniones al año y cada vez que haga falta, para el seguimiento y vigilancia de lo expresado en el acta de constitución de esta comisión.</w:t>
      </w:r>
    </w:p>
    <w:p w14:paraId="2AED757E" w14:textId="77777777" w:rsidR="00105C1C" w:rsidRPr="0005292F" w:rsidRDefault="00105C1C" w:rsidP="00ED1143">
      <w:pPr>
        <w:spacing w:after="160"/>
        <w:rPr>
          <w:sz w:val="24"/>
          <w:szCs w:val="24"/>
        </w:rPr>
      </w:pPr>
    </w:p>
    <w:p w14:paraId="1F446DE0" w14:textId="77777777" w:rsidR="00DD452B" w:rsidRPr="007F7201" w:rsidRDefault="00DD452B" w:rsidP="00562D6A">
      <w:pPr>
        <w:pStyle w:val="Prrafodelista"/>
        <w:numPr>
          <w:ilvl w:val="0"/>
          <w:numId w:val="1"/>
        </w:numPr>
        <w:spacing w:after="160"/>
        <w:ind w:left="284" w:hanging="284"/>
        <w:contextualSpacing w:val="0"/>
        <w:rPr>
          <w:rFonts w:ascii="Merriweather" w:hAnsi="Merriweather"/>
          <w:color w:val="9F296B" w:themeColor="accent1" w:themeTint="BF"/>
          <w:sz w:val="26"/>
          <w:szCs w:val="26"/>
        </w:rPr>
      </w:pPr>
      <w:r>
        <w:rPr>
          <w:rFonts w:ascii="Merriweather" w:hAnsi="Merriweather"/>
          <w:color w:val="9F296B" w:themeColor="accent1" w:themeTint="BF"/>
          <w:sz w:val="26"/>
          <w:szCs w:val="26"/>
        </w:rPr>
        <w:t>Calendario de actuaciones</w:t>
      </w:r>
    </w:p>
    <w:p w14:paraId="1F37FE26" w14:textId="786DEAF1" w:rsidR="00DD452B" w:rsidRDefault="001D428D" w:rsidP="00DD452B">
      <w:pPr>
        <w:spacing w:after="160"/>
        <w:rPr>
          <w:sz w:val="24"/>
          <w:szCs w:val="24"/>
        </w:rPr>
      </w:pPr>
      <w:r>
        <w:rPr>
          <w:sz w:val="24"/>
          <w:szCs w:val="24"/>
        </w:rPr>
        <w:t>En este punto se vuelve a reflejar el calendario de actuaciones en los diferentes ámbitos del plan de igualdad:</w:t>
      </w:r>
    </w:p>
    <w:p w14:paraId="2BDB0647" w14:textId="2E6E8F5D" w:rsidR="001D428D" w:rsidRDefault="001D428D" w:rsidP="00DD452B">
      <w:pPr>
        <w:spacing w:after="160"/>
        <w:rPr>
          <w:sz w:val="24"/>
          <w:szCs w:val="24"/>
        </w:rPr>
      </w:pPr>
      <w:r>
        <w:rPr>
          <w:sz w:val="24"/>
          <w:szCs w:val="24"/>
        </w:rPr>
        <w:t xml:space="preserve">1º.- Vigencia del plan de igualdad </w:t>
      </w:r>
      <w:r w:rsidRPr="001D428D">
        <w:rPr>
          <w:sz w:val="24"/>
          <w:szCs w:val="24"/>
        </w:rPr>
        <w:sym w:font="Wingdings" w:char="F0E0"/>
      </w:r>
      <w:r w:rsidR="00D63D06">
        <w:rPr>
          <w:sz w:val="24"/>
          <w:szCs w:val="24"/>
        </w:rPr>
        <w:t xml:space="preserve"> 4 años (</w:t>
      </w:r>
      <w:r w:rsidR="000720F7">
        <w:rPr>
          <w:sz w:val="24"/>
          <w:szCs w:val="24"/>
        </w:rPr>
        <w:t>desde el momento de la firma</w:t>
      </w:r>
      <w:r>
        <w:rPr>
          <w:sz w:val="24"/>
          <w:szCs w:val="24"/>
        </w:rPr>
        <w:t>)</w:t>
      </w:r>
      <w:r w:rsidR="000720F7">
        <w:rPr>
          <w:sz w:val="24"/>
          <w:szCs w:val="24"/>
        </w:rPr>
        <w:t>.</w:t>
      </w:r>
    </w:p>
    <w:p w14:paraId="24D50711" w14:textId="66F37B6B" w:rsidR="001D428D" w:rsidRDefault="001D428D" w:rsidP="00DD452B">
      <w:pPr>
        <w:spacing w:after="160"/>
        <w:rPr>
          <w:sz w:val="24"/>
          <w:szCs w:val="24"/>
        </w:rPr>
      </w:pPr>
      <w:r>
        <w:rPr>
          <w:sz w:val="24"/>
          <w:szCs w:val="24"/>
        </w:rPr>
        <w:t xml:space="preserve">2º.- Comisión de Seguimiento del Plan de Igualdad </w:t>
      </w:r>
      <w:r w:rsidRPr="001D428D">
        <w:rPr>
          <w:sz w:val="24"/>
          <w:szCs w:val="24"/>
        </w:rPr>
        <w:sym w:font="Wingdings" w:char="F0E0"/>
      </w:r>
      <w:r>
        <w:rPr>
          <w:sz w:val="24"/>
          <w:szCs w:val="24"/>
        </w:rPr>
        <w:t xml:space="preserve"> reuniones ordinarias semestrales, y extraordinarias convocadas por una de las partes representadas.</w:t>
      </w:r>
    </w:p>
    <w:p w14:paraId="25D2A44B" w14:textId="551B4A02" w:rsidR="00B85B4E" w:rsidRDefault="00B85B4E" w:rsidP="00DD452B">
      <w:pPr>
        <w:spacing w:after="160"/>
        <w:rPr>
          <w:sz w:val="24"/>
          <w:szCs w:val="24"/>
        </w:rPr>
      </w:pPr>
      <w:r>
        <w:rPr>
          <w:sz w:val="24"/>
          <w:szCs w:val="24"/>
        </w:rPr>
        <w:t>3º.- Fases de evaluación del plan de igualdad, con análisis, estudio y aportaciones de mejora</w:t>
      </w:r>
      <w:r w:rsidR="004543A6">
        <w:rPr>
          <w:sz w:val="24"/>
          <w:szCs w:val="24"/>
        </w:rPr>
        <w:t>, a realizar una vez por cada año de vigencia.</w:t>
      </w:r>
    </w:p>
    <w:p w14:paraId="79702E04" w14:textId="1094AD3B" w:rsidR="00105C1C" w:rsidRDefault="004543A6" w:rsidP="00DD452B">
      <w:pPr>
        <w:spacing w:after="160"/>
        <w:rPr>
          <w:sz w:val="24"/>
          <w:szCs w:val="24"/>
        </w:rPr>
      </w:pPr>
      <w:r>
        <w:rPr>
          <w:sz w:val="24"/>
          <w:szCs w:val="24"/>
        </w:rPr>
        <w:t>4º.- Las fechas de ejecución de las medidas establecidas en el plan, tienen todas sus plazos de ejecución programadas.</w:t>
      </w:r>
    </w:p>
    <w:p w14:paraId="03D49DDC" w14:textId="77777777" w:rsidR="00E83AFB" w:rsidRPr="001D428D" w:rsidRDefault="00E83AFB" w:rsidP="00DD452B">
      <w:pPr>
        <w:spacing w:after="160"/>
        <w:rPr>
          <w:sz w:val="24"/>
          <w:szCs w:val="24"/>
        </w:rPr>
      </w:pPr>
    </w:p>
    <w:p w14:paraId="6FC9E098" w14:textId="401ED37A" w:rsidR="00DC3153" w:rsidRPr="003256FB" w:rsidRDefault="00DC3153" w:rsidP="00562D6A">
      <w:pPr>
        <w:pStyle w:val="Prrafodelista"/>
        <w:numPr>
          <w:ilvl w:val="0"/>
          <w:numId w:val="1"/>
        </w:numPr>
        <w:spacing w:after="160"/>
        <w:ind w:left="284" w:hanging="284"/>
        <w:contextualSpacing w:val="0"/>
        <w:rPr>
          <w:rFonts w:ascii="Merriweather" w:hAnsi="Merriweather"/>
          <w:color w:val="9F296B" w:themeColor="accent1" w:themeTint="BF"/>
          <w:sz w:val="26"/>
          <w:szCs w:val="26"/>
        </w:rPr>
      </w:pPr>
      <w:r w:rsidRPr="000C5E8C">
        <w:rPr>
          <w:rFonts w:ascii="Merriweather" w:hAnsi="Merriweather"/>
          <w:color w:val="9F296B" w:themeColor="accent1" w:themeTint="BF"/>
          <w:sz w:val="26"/>
          <w:szCs w:val="26"/>
        </w:rPr>
        <w:t>Procedimiento de modificación</w:t>
      </w:r>
    </w:p>
    <w:p w14:paraId="5C8F9E52" w14:textId="62ECEF74" w:rsidR="00DC3153" w:rsidRDefault="00B85B4E" w:rsidP="0072366C">
      <w:pPr>
        <w:spacing w:after="160"/>
        <w:rPr>
          <w:sz w:val="24"/>
          <w:szCs w:val="24"/>
        </w:rPr>
      </w:pPr>
      <w:r>
        <w:rPr>
          <w:sz w:val="24"/>
          <w:szCs w:val="24"/>
        </w:rPr>
        <w:t>Dentro de la Comisión Permanente de Igualdad y por ende su Comisión de Seguimiento, queda incorporada a posibilidad de</w:t>
      </w:r>
      <w:r w:rsidR="00DC3153" w:rsidRPr="001D428D">
        <w:rPr>
          <w:sz w:val="24"/>
          <w:szCs w:val="24"/>
        </w:rPr>
        <w:t xml:space="preserve"> solventar las posibles discrepancias que pudieran surgir en la aplicación, seguimiento, revisión</w:t>
      </w:r>
      <w:r w:rsidR="005A0341" w:rsidRPr="001D428D">
        <w:rPr>
          <w:sz w:val="24"/>
          <w:szCs w:val="24"/>
        </w:rPr>
        <w:t xml:space="preserve"> o evaluación</w:t>
      </w:r>
      <w:r w:rsidR="00DC3153" w:rsidRPr="001D428D">
        <w:rPr>
          <w:sz w:val="24"/>
          <w:szCs w:val="24"/>
        </w:rPr>
        <w:t xml:space="preserve"> del plan de igualdad</w:t>
      </w:r>
      <w:r>
        <w:rPr>
          <w:sz w:val="24"/>
          <w:szCs w:val="24"/>
        </w:rPr>
        <w:t>.</w:t>
      </w:r>
    </w:p>
    <w:p w14:paraId="2CF32537" w14:textId="7F728208" w:rsidR="00B85B4E" w:rsidRPr="001D428D" w:rsidRDefault="00B85B4E" w:rsidP="0072366C">
      <w:pPr>
        <w:spacing w:after="160"/>
        <w:rPr>
          <w:sz w:val="24"/>
          <w:szCs w:val="24"/>
        </w:rPr>
      </w:pPr>
      <w:r>
        <w:rPr>
          <w:sz w:val="24"/>
          <w:szCs w:val="24"/>
        </w:rPr>
        <w:t>Por ello, siempre que una de las partes firmantes del plan lo solicite o dentro de las reuniones ordinarias de seguimiento se plantee, se tratarán dichas discrepancias o propuestas de cambios, que una vez argumentados se votarán para su validación, debiendo ser necesario la mayoría absoluta para su resolución, cambio o adecuación.</w:t>
      </w:r>
    </w:p>
    <w:p w14:paraId="421DAE21" w14:textId="35589306" w:rsidR="00DD452B" w:rsidRDefault="00DD452B" w:rsidP="00DD452B">
      <w:pPr>
        <w:spacing w:after="160"/>
      </w:pPr>
    </w:p>
    <w:p w14:paraId="220D16FC" w14:textId="6B379829" w:rsidR="006E77D6" w:rsidRDefault="006E77D6" w:rsidP="00DD452B">
      <w:pPr>
        <w:spacing w:after="160"/>
      </w:pPr>
    </w:p>
    <w:p w14:paraId="4ED55C32" w14:textId="6A3EDB61" w:rsidR="006E77D6" w:rsidRDefault="006E77D6" w:rsidP="00DD452B">
      <w:pPr>
        <w:spacing w:after="160"/>
      </w:pPr>
    </w:p>
    <w:p w14:paraId="087303B0" w14:textId="3F613C8C" w:rsidR="006E77D6" w:rsidRDefault="006E77D6" w:rsidP="00DD452B">
      <w:pPr>
        <w:spacing w:after="160"/>
      </w:pPr>
    </w:p>
    <w:p w14:paraId="105C96E3" w14:textId="4B1535A4" w:rsidR="006E77D6" w:rsidRDefault="006E77D6" w:rsidP="00DD452B">
      <w:pPr>
        <w:spacing w:after="160"/>
      </w:pPr>
    </w:p>
    <w:p w14:paraId="07B7B0BE" w14:textId="2D042C89" w:rsidR="006E77D6" w:rsidRDefault="006E77D6" w:rsidP="00DD452B">
      <w:pPr>
        <w:spacing w:after="160"/>
      </w:pPr>
    </w:p>
    <w:p w14:paraId="2C66D058" w14:textId="77777777" w:rsidR="006E77D6" w:rsidRDefault="006E77D6" w:rsidP="006E77D6">
      <w:pPr>
        <w:ind w:left="708" w:hanging="708"/>
      </w:pPr>
    </w:p>
    <w:p w14:paraId="7F537876" w14:textId="77777777" w:rsidR="006E77D6" w:rsidRPr="00124928" w:rsidRDefault="006E77D6" w:rsidP="006E77D6">
      <w:pPr>
        <w:pStyle w:val="Textoindependiente"/>
        <w:ind w:left="115"/>
        <w:rPr>
          <w:i w:val="0"/>
          <w:sz w:val="20"/>
        </w:rPr>
      </w:pPr>
      <w:r>
        <w:rPr>
          <w:i w:val="0"/>
          <w:noProof/>
          <w:sz w:val="20"/>
          <w:lang w:eastAsia="es-ES"/>
        </w:rPr>
        <mc:AlternateContent>
          <mc:Choice Requires="wps">
            <w:drawing>
              <wp:inline distT="0" distB="0" distL="0" distR="0" wp14:anchorId="7F7DA9CD" wp14:editId="12E81D01">
                <wp:extent cx="13195300" cy="275590"/>
                <wp:effectExtent l="0" t="0" r="25400" b="10160"/>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95300" cy="275590"/>
                        </a:xfrm>
                        <a:prstGeom prst="rect">
                          <a:avLst/>
                        </a:prstGeom>
                        <a:solidFill>
                          <a:srgbClr val="95B3D7"/>
                        </a:solidFill>
                        <a:ln w="6096">
                          <a:solidFill>
                            <a:srgbClr val="000000"/>
                          </a:solidFill>
                          <a:prstDash val="solid"/>
                          <a:miter lim="800000"/>
                          <a:headEnd/>
                          <a:tailEnd/>
                        </a:ln>
                      </wps:spPr>
                      <wps:txbx>
                        <w:txbxContent>
                          <w:p w14:paraId="17725532" w14:textId="77777777" w:rsidR="006E77D6" w:rsidRDefault="006E77D6" w:rsidP="006E77D6">
                            <w:pPr>
                              <w:spacing w:before="5"/>
                              <w:ind w:left="2261" w:right="2263"/>
                              <w:jc w:val="center"/>
                              <w:rPr>
                                <w:rFonts w:ascii="Arial" w:hAnsi="Arial"/>
                                <w:b/>
                                <w:i/>
                              </w:rPr>
                            </w:pPr>
                            <w:r>
                              <w:rPr>
                                <w:rFonts w:ascii="Arial" w:hAnsi="Arial"/>
                                <w:b/>
                                <w:i/>
                              </w:rPr>
                              <w:t>DESARROLLO</w:t>
                            </w:r>
                            <w:r>
                              <w:rPr>
                                <w:rFonts w:ascii="Arial" w:hAnsi="Arial"/>
                                <w:b/>
                                <w:i/>
                                <w:spacing w:val="20"/>
                              </w:rPr>
                              <w:t xml:space="preserve"> </w:t>
                            </w:r>
                            <w:r>
                              <w:rPr>
                                <w:rFonts w:ascii="Arial" w:hAnsi="Arial"/>
                                <w:b/>
                                <w:i/>
                              </w:rPr>
                              <w:t>E</w:t>
                            </w:r>
                            <w:r>
                              <w:rPr>
                                <w:rFonts w:ascii="Arial" w:hAnsi="Arial"/>
                                <w:b/>
                                <w:i/>
                                <w:spacing w:val="20"/>
                              </w:rPr>
                              <w:t xml:space="preserve"> </w:t>
                            </w:r>
                            <w:r>
                              <w:rPr>
                                <w:rFonts w:ascii="Arial" w:hAnsi="Arial"/>
                                <w:b/>
                                <w:i/>
                              </w:rPr>
                              <w:t>IMPLANTACIÓN</w:t>
                            </w:r>
                            <w:r>
                              <w:rPr>
                                <w:rFonts w:ascii="Arial" w:hAnsi="Arial"/>
                                <w:b/>
                                <w:i/>
                                <w:spacing w:val="19"/>
                              </w:rPr>
                              <w:t xml:space="preserve"> </w:t>
                            </w:r>
                            <w:r>
                              <w:rPr>
                                <w:rFonts w:ascii="Arial" w:hAnsi="Arial"/>
                                <w:b/>
                                <w:i/>
                              </w:rPr>
                              <w:t>DE</w:t>
                            </w:r>
                            <w:r>
                              <w:rPr>
                                <w:rFonts w:ascii="Arial" w:hAnsi="Arial"/>
                                <w:b/>
                                <w:i/>
                                <w:spacing w:val="18"/>
                              </w:rPr>
                              <w:t xml:space="preserve"> </w:t>
                            </w:r>
                            <w:r>
                              <w:rPr>
                                <w:rFonts w:ascii="Arial" w:hAnsi="Arial"/>
                                <w:b/>
                                <w:i/>
                              </w:rPr>
                              <w:t>LAS</w:t>
                            </w:r>
                            <w:r>
                              <w:rPr>
                                <w:rFonts w:ascii="Arial" w:hAnsi="Arial"/>
                                <w:b/>
                                <w:i/>
                                <w:spacing w:val="18"/>
                              </w:rPr>
                              <w:t xml:space="preserve"> </w:t>
                            </w:r>
                            <w:r>
                              <w:rPr>
                                <w:rFonts w:ascii="Arial" w:hAnsi="Arial"/>
                                <w:b/>
                                <w:i/>
                              </w:rPr>
                              <w:t>MEDIDAS</w:t>
                            </w:r>
                            <w:r>
                              <w:rPr>
                                <w:rFonts w:ascii="Arial" w:hAnsi="Arial"/>
                                <w:b/>
                                <w:i/>
                                <w:spacing w:val="20"/>
                              </w:rPr>
                              <w:t xml:space="preserve"> </w:t>
                            </w:r>
                            <w:r>
                              <w:rPr>
                                <w:rFonts w:ascii="Arial" w:hAnsi="Arial"/>
                                <w:b/>
                                <w:i/>
                              </w:rPr>
                              <w:t>DEL</w:t>
                            </w:r>
                            <w:r>
                              <w:rPr>
                                <w:rFonts w:ascii="Arial" w:hAnsi="Arial"/>
                                <w:b/>
                                <w:i/>
                                <w:spacing w:val="19"/>
                              </w:rPr>
                              <w:t xml:space="preserve"> </w:t>
                            </w:r>
                            <w:r>
                              <w:rPr>
                                <w:rFonts w:ascii="Arial" w:hAnsi="Arial"/>
                                <w:b/>
                                <w:i/>
                              </w:rPr>
                              <w:t>PLAN</w:t>
                            </w:r>
                            <w:r>
                              <w:rPr>
                                <w:rFonts w:ascii="Arial" w:hAnsi="Arial"/>
                                <w:b/>
                                <w:i/>
                                <w:spacing w:val="20"/>
                              </w:rPr>
                              <w:t xml:space="preserve"> </w:t>
                            </w:r>
                            <w:r>
                              <w:rPr>
                                <w:rFonts w:ascii="Arial" w:hAnsi="Arial"/>
                                <w:b/>
                                <w:i/>
                              </w:rPr>
                              <w:t>DE</w:t>
                            </w:r>
                            <w:r>
                              <w:rPr>
                                <w:rFonts w:ascii="Arial" w:hAnsi="Arial"/>
                                <w:b/>
                                <w:i/>
                                <w:spacing w:val="18"/>
                              </w:rPr>
                              <w:t xml:space="preserve"> </w:t>
                            </w:r>
                            <w:r>
                              <w:rPr>
                                <w:rFonts w:ascii="Arial" w:hAnsi="Arial"/>
                                <w:b/>
                                <w:i/>
                              </w:rPr>
                              <w:t>IGUALDAD</w:t>
                            </w:r>
                          </w:p>
                        </w:txbxContent>
                      </wps:txbx>
                      <wps:bodyPr rot="0" vert="horz" wrap="square" lIns="0" tIns="0" rIns="0" bIns="0" anchor="t" anchorCtr="0" upright="1">
                        <a:noAutofit/>
                      </wps:bodyPr>
                    </wps:wsp>
                  </a:graphicData>
                </a:graphic>
              </wp:inline>
            </w:drawing>
          </mc:Choice>
          <mc:Fallback>
            <w:pict>
              <v:shapetype w14:anchorId="7F7DA9CD" id="_x0000_t202" coordsize="21600,21600" o:spt="202" path="m,l,21600r21600,l21600,xe">
                <v:stroke joinstyle="miter"/>
                <v:path gradientshapeok="t" o:connecttype="rect"/>
              </v:shapetype>
              <v:shape id="Cuadro de texto 1" o:spid="_x0000_s1026" type="#_x0000_t202" style="width:1039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DSLoNwIAAGEEAAAOAAAAZHJzL2Uyb0RvYy54bWysVNtu2zAMfR+wfxD0vtpJkLQx6hRtsg4D ugvQ7QMYSY6FyaImKbG7rx8lJ1mw7WlYHgQqJI8OD0nf3g2dYQflg0Zb88lVyZmyAqW2u5p//fL4 5oazEMFKMGhVzV9U4Her169ue1epKbZopPKMQGyoelfzNkZXFUUQreogXKFTlpwN+g4iXf2ukB56 Qu9MMS3LRdGjl86jUCHQv5vRyVcZv2mUiJ+aJqjITM2JW8ynz+c2ncXqFqqdB9dqcaQB/8CiA23p 0TPUBiKwvdd/QHVaeAzYxCuBXYFNo4XKNVA1k/K3ap5bcCrXQuIEd5Yp/D9Y8fHw2TMtqXecWeio Res9SI9MKhbVEJFNkki9CxXFPjuKjsMDDikhFRzcE4pvgVlct2B36t577FsFkkjmzOIidcQJCWTb f0BJr8E+YgYaGt8lQNKEETo16+XcIOLBRHpyNlnOZyX5BDmn1/P5MrewgOqU7nyI7xR2LBk19zQB GR4OTyFSIRR6Csn00Wj5qI3JF7/bro1nB6BpWc4fZpvrVDulhMswY1lf80W5XIwKXPrCJUSZf3+D SBQ2ENrxqYw+jmKnI+2D0V3Nb87ZUCVB31qZpzWCNqNNxIwlfknhJOoobxy2w7FjW5QvpLXHce5p T8lo0f/grKeZr3n4vgevODPvLfUrLcjJ8CdjezLACkqteeRsNNdxXKS983rXEvI4ERbvqaeNzmon aiOLI0+a46zocefSolzec9SvL8PqJwAAAP//AwBQSwMEFAAGAAgAAAAhABqabM7dAAAABQEAAA8A AABkcnMvZG93bnJldi54bWxMj0FLw0AQhe+C/2EZwZvdmBYtMZuiRT1VqG2geJskYxLNzobsto39 9Y5e9PLg8Yb3vkkXo+3UgQbfOjZwPYlAEZeuark2kG+fruagfECusHNMBr7IwyI7P0sxqdyRX+mw CbWSEvYJGmhC6BOtfdmQRT9xPbFk726wGMQOta4GPEq57XQcRTfaYsuy0GBPy4bKz83eGjhNT6uH +MNhvizWq+eXt0eNu9yYy4vx/g5UoDH8HcMPvqBDJkyF23PlVWdAHgm/Klkc3c7FFwZm0xnoLNX/ 6bNvAAAA//8DAFBLAQItABQABgAIAAAAIQC2gziS/gAAAOEBAAATAAAAAAAAAAAAAAAAAAAAAABb Q29udGVudF9UeXBlc10ueG1sUEsBAi0AFAAGAAgAAAAhADj9If/WAAAAlAEAAAsAAAAAAAAAAAAA AAAALwEAAF9yZWxzLy5yZWxzUEsBAi0AFAAGAAgAAAAhAJcNIug3AgAAYQQAAA4AAAAAAAAAAAAA AAAALgIAAGRycy9lMm9Eb2MueG1sUEsBAi0AFAAGAAgAAAAhABqabM7dAAAABQEAAA8AAAAAAAAA AAAAAAAAkQQAAGRycy9kb3ducmV2LnhtbFBLBQYAAAAABAAEAPMAAACbBQAAAAA= " fillcolor="#95b3d7" strokeweight=".48pt">
                <v:textbox inset="0,0,0,0">
                  <w:txbxContent>
                    <w:p w14:paraId="17725532" w14:textId="77777777" w:rsidR="006E77D6" w:rsidRDefault="006E77D6" w:rsidP="006E77D6">
                      <w:pPr>
                        <w:spacing w:before="5"/>
                        <w:ind w:left="2261" w:right="2263"/>
                        <w:jc w:val="center"/>
                        <w:rPr>
                          <w:rFonts w:ascii="Arial" w:hAnsi="Arial"/>
                          <w:b/>
                          <w:i/>
                        </w:rPr>
                      </w:pPr>
                      <w:r>
                        <w:rPr>
                          <w:rFonts w:ascii="Arial" w:hAnsi="Arial"/>
                          <w:b/>
                          <w:i/>
                        </w:rPr>
                        <w:t>DESARROLLO</w:t>
                      </w:r>
                      <w:r>
                        <w:rPr>
                          <w:rFonts w:ascii="Arial" w:hAnsi="Arial"/>
                          <w:b/>
                          <w:i/>
                          <w:spacing w:val="20"/>
                        </w:rPr>
                        <w:t xml:space="preserve"> </w:t>
                      </w:r>
                      <w:r>
                        <w:rPr>
                          <w:rFonts w:ascii="Arial" w:hAnsi="Arial"/>
                          <w:b/>
                          <w:i/>
                        </w:rPr>
                        <w:t>E</w:t>
                      </w:r>
                      <w:r>
                        <w:rPr>
                          <w:rFonts w:ascii="Arial" w:hAnsi="Arial"/>
                          <w:b/>
                          <w:i/>
                          <w:spacing w:val="20"/>
                        </w:rPr>
                        <w:t xml:space="preserve"> </w:t>
                      </w:r>
                      <w:r>
                        <w:rPr>
                          <w:rFonts w:ascii="Arial" w:hAnsi="Arial"/>
                          <w:b/>
                          <w:i/>
                        </w:rPr>
                        <w:t>IMPLANTACIÓN</w:t>
                      </w:r>
                      <w:r>
                        <w:rPr>
                          <w:rFonts w:ascii="Arial" w:hAnsi="Arial"/>
                          <w:b/>
                          <w:i/>
                          <w:spacing w:val="19"/>
                        </w:rPr>
                        <w:t xml:space="preserve"> </w:t>
                      </w:r>
                      <w:r>
                        <w:rPr>
                          <w:rFonts w:ascii="Arial" w:hAnsi="Arial"/>
                          <w:b/>
                          <w:i/>
                        </w:rPr>
                        <w:t>DE</w:t>
                      </w:r>
                      <w:r>
                        <w:rPr>
                          <w:rFonts w:ascii="Arial" w:hAnsi="Arial"/>
                          <w:b/>
                          <w:i/>
                          <w:spacing w:val="18"/>
                        </w:rPr>
                        <w:t xml:space="preserve"> </w:t>
                      </w:r>
                      <w:r>
                        <w:rPr>
                          <w:rFonts w:ascii="Arial" w:hAnsi="Arial"/>
                          <w:b/>
                          <w:i/>
                        </w:rPr>
                        <w:t>LAS</w:t>
                      </w:r>
                      <w:r>
                        <w:rPr>
                          <w:rFonts w:ascii="Arial" w:hAnsi="Arial"/>
                          <w:b/>
                          <w:i/>
                          <w:spacing w:val="18"/>
                        </w:rPr>
                        <w:t xml:space="preserve"> </w:t>
                      </w:r>
                      <w:r>
                        <w:rPr>
                          <w:rFonts w:ascii="Arial" w:hAnsi="Arial"/>
                          <w:b/>
                          <w:i/>
                        </w:rPr>
                        <w:t>MEDIDAS</w:t>
                      </w:r>
                      <w:r>
                        <w:rPr>
                          <w:rFonts w:ascii="Arial" w:hAnsi="Arial"/>
                          <w:b/>
                          <w:i/>
                          <w:spacing w:val="20"/>
                        </w:rPr>
                        <w:t xml:space="preserve"> </w:t>
                      </w:r>
                      <w:r>
                        <w:rPr>
                          <w:rFonts w:ascii="Arial" w:hAnsi="Arial"/>
                          <w:b/>
                          <w:i/>
                        </w:rPr>
                        <w:t>DEL</w:t>
                      </w:r>
                      <w:r>
                        <w:rPr>
                          <w:rFonts w:ascii="Arial" w:hAnsi="Arial"/>
                          <w:b/>
                          <w:i/>
                          <w:spacing w:val="19"/>
                        </w:rPr>
                        <w:t xml:space="preserve"> </w:t>
                      </w:r>
                      <w:r>
                        <w:rPr>
                          <w:rFonts w:ascii="Arial" w:hAnsi="Arial"/>
                          <w:b/>
                          <w:i/>
                        </w:rPr>
                        <w:t>PLAN</w:t>
                      </w:r>
                      <w:r>
                        <w:rPr>
                          <w:rFonts w:ascii="Arial" w:hAnsi="Arial"/>
                          <w:b/>
                          <w:i/>
                          <w:spacing w:val="20"/>
                        </w:rPr>
                        <w:t xml:space="preserve"> </w:t>
                      </w:r>
                      <w:r>
                        <w:rPr>
                          <w:rFonts w:ascii="Arial" w:hAnsi="Arial"/>
                          <w:b/>
                          <w:i/>
                        </w:rPr>
                        <w:t>DE</w:t>
                      </w:r>
                      <w:r>
                        <w:rPr>
                          <w:rFonts w:ascii="Arial" w:hAnsi="Arial"/>
                          <w:b/>
                          <w:i/>
                          <w:spacing w:val="18"/>
                        </w:rPr>
                        <w:t xml:space="preserve"> </w:t>
                      </w:r>
                      <w:r>
                        <w:rPr>
                          <w:rFonts w:ascii="Arial" w:hAnsi="Arial"/>
                          <w:b/>
                          <w:i/>
                        </w:rPr>
                        <w:t>IGUALDAD</w:t>
                      </w:r>
                    </w:p>
                  </w:txbxContent>
                </v:textbox>
                <w10:anchorlock/>
              </v:shape>
            </w:pict>
          </mc:Fallback>
        </mc:AlternateContent>
      </w:r>
    </w:p>
    <w:p w14:paraId="4041456C" w14:textId="77777777" w:rsidR="006E77D6" w:rsidRDefault="006E77D6" w:rsidP="006E77D6"/>
    <w:tbl>
      <w:tblPr>
        <w:tblStyle w:val="Tablaconcuadrcula"/>
        <w:tblW w:w="5000" w:type="pct"/>
        <w:tblLook w:val="04A0" w:firstRow="1" w:lastRow="0" w:firstColumn="1" w:lastColumn="0" w:noHBand="0" w:noVBand="1"/>
      </w:tblPr>
      <w:tblGrid>
        <w:gridCol w:w="955"/>
        <w:gridCol w:w="956"/>
        <w:gridCol w:w="1206"/>
        <w:gridCol w:w="1662"/>
        <w:gridCol w:w="1934"/>
        <w:gridCol w:w="1130"/>
        <w:gridCol w:w="1217"/>
      </w:tblGrid>
      <w:tr w:rsidR="006E77D6" w14:paraId="60F16A48" w14:textId="77777777" w:rsidTr="00867A0A">
        <w:trPr>
          <w:trHeight w:val="354"/>
        </w:trPr>
        <w:tc>
          <w:tcPr>
            <w:tcW w:w="5000" w:type="pct"/>
            <w:gridSpan w:val="7"/>
          </w:tcPr>
          <w:p w14:paraId="23111222" w14:textId="77777777" w:rsidR="006E77D6" w:rsidRDefault="006E77D6" w:rsidP="00867A0A">
            <w:pPr>
              <w:jc w:val="center"/>
            </w:pPr>
            <w:r>
              <w:t>CULTURA Y GESTIÓN</w:t>
            </w:r>
          </w:p>
        </w:tc>
      </w:tr>
      <w:tr w:rsidR="006E77D6" w14:paraId="65F1607A" w14:textId="77777777" w:rsidTr="00867A0A">
        <w:trPr>
          <w:trHeight w:val="354"/>
        </w:trPr>
        <w:tc>
          <w:tcPr>
            <w:tcW w:w="5000" w:type="pct"/>
            <w:gridSpan w:val="7"/>
          </w:tcPr>
          <w:p w14:paraId="28873462" w14:textId="77777777" w:rsidR="006E77D6" w:rsidRDefault="006E77D6" w:rsidP="00867A0A">
            <w:pPr>
              <w:jc w:val="center"/>
            </w:pPr>
            <w:r>
              <w:t>P</w:t>
            </w:r>
            <w:r w:rsidRPr="00917E49">
              <w:t>romover una Cultura Organizacional sensible al género que difunda los valores de igualdad que la entidad aplica en sus principios.</w:t>
            </w:r>
          </w:p>
        </w:tc>
      </w:tr>
      <w:tr w:rsidR="006E77D6" w14:paraId="0C13B906" w14:textId="77777777" w:rsidTr="00867A0A">
        <w:tc>
          <w:tcPr>
            <w:tcW w:w="608" w:type="pct"/>
          </w:tcPr>
          <w:p w14:paraId="780F1018" w14:textId="77777777" w:rsidR="006E77D6" w:rsidRDefault="006E77D6" w:rsidP="00867A0A">
            <w:pPr>
              <w:jc w:val="center"/>
            </w:pPr>
            <w:r>
              <w:t>OBJETIVO</w:t>
            </w:r>
          </w:p>
        </w:tc>
        <w:tc>
          <w:tcPr>
            <w:tcW w:w="608" w:type="pct"/>
          </w:tcPr>
          <w:p w14:paraId="74E95882" w14:textId="77777777" w:rsidR="006E77D6" w:rsidRDefault="006E77D6" w:rsidP="00867A0A">
            <w:pPr>
              <w:jc w:val="center"/>
            </w:pPr>
            <w:r>
              <w:t>MEDIDAS SUGERIDAS</w:t>
            </w:r>
          </w:p>
        </w:tc>
        <w:tc>
          <w:tcPr>
            <w:tcW w:w="1221" w:type="pct"/>
          </w:tcPr>
          <w:p w14:paraId="36F573BB" w14:textId="77777777" w:rsidR="006E77D6" w:rsidRDefault="006E77D6" w:rsidP="00867A0A">
            <w:pPr>
              <w:jc w:val="center"/>
            </w:pPr>
            <w:r>
              <w:t>DESCRIPCIÓN DETALLADA</w:t>
            </w:r>
          </w:p>
        </w:tc>
        <w:tc>
          <w:tcPr>
            <w:tcW w:w="706" w:type="pct"/>
          </w:tcPr>
          <w:p w14:paraId="01659432" w14:textId="77777777" w:rsidR="006E77D6" w:rsidRDefault="006E77D6" w:rsidP="00867A0A">
            <w:pPr>
              <w:jc w:val="center"/>
            </w:pPr>
            <w:r>
              <w:t>PERSONAS DESTINATARIAS</w:t>
            </w:r>
          </w:p>
        </w:tc>
        <w:tc>
          <w:tcPr>
            <w:tcW w:w="644" w:type="pct"/>
          </w:tcPr>
          <w:p w14:paraId="30F2EBAD" w14:textId="77777777" w:rsidR="006E77D6" w:rsidRDefault="006E77D6" w:rsidP="00867A0A">
            <w:pPr>
              <w:jc w:val="center"/>
            </w:pPr>
            <w:r>
              <w:t>CRONOGRAMA DE IMPLANTACIÓN/DURACIÓN</w:t>
            </w:r>
          </w:p>
        </w:tc>
        <w:tc>
          <w:tcPr>
            <w:tcW w:w="608" w:type="pct"/>
          </w:tcPr>
          <w:p w14:paraId="72481773" w14:textId="77777777" w:rsidR="006E77D6" w:rsidRDefault="006E77D6" w:rsidP="00867A0A">
            <w:pPr>
              <w:jc w:val="center"/>
            </w:pPr>
            <w:r>
              <w:t>RESPONSABLE</w:t>
            </w:r>
          </w:p>
        </w:tc>
        <w:tc>
          <w:tcPr>
            <w:tcW w:w="605" w:type="pct"/>
          </w:tcPr>
          <w:p w14:paraId="52B886AF" w14:textId="77777777" w:rsidR="006E77D6" w:rsidRDefault="006E77D6" w:rsidP="00867A0A">
            <w:pPr>
              <w:jc w:val="center"/>
            </w:pPr>
            <w:r>
              <w:t>INDICADORES DE CUMPLIMIENTO</w:t>
            </w:r>
          </w:p>
        </w:tc>
      </w:tr>
      <w:tr w:rsidR="006E77D6" w14:paraId="19644813" w14:textId="77777777" w:rsidTr="00867A0A">
        <w:tc>
          <w:tcPr>
            <w:tcW w:w="608" w:type="pct"/>
            <w:vMerge w:val="restart"/>
          </w:tcPr>
          <w:p w14:paraId="6BADDFA9" w14:textId="77777777" w:rsidR="006E77D6" w:rsidRDefault="006E77D6" w:rsidP="00867A0A">
            <w:r>
              <w:t>Implementar y difundir de forma efectiva la igualdad de trato y de oportunidades en la gestión empresarial</w:t>
            </w:r>
          </w:p>
        </w:tc>
        <w:tc>
          <w:tcPr>
            <w:tcW w:w="608" w:type="pct"/>
          </w:tcPr>
          <w:p w14:paraId="086A575A" w14:textId="77777777" w:rsidR="006E77D6" w:rsidRDefault="006E77D6" w:rsidP="00867A0A">
            <w:r w:rsidRPr="00E43DBD">
              <w:t>Designar a una persona como Responsable de Igualdad, que vele por la igualdad de trato y oportunidades dentro del organigrama de la empresa</w:t>
            </w:r>
          </w:p>
        </w:tc>
        <w:tc>
          <w:tcPr>
            <w:tcW w:w="1221" w:type="pct"/>
          </w:tcPr>
          <w:p w14:paraId="72A5BC08" w14:textId="77777777" w:rsidR="006E77D6" w:rsidRDefault="006E77D6" w:rsidP="00867A0A">
            <w:r>
              <w:t xml:space="preserve">Designar a una persona con formación específica en materia de igualdad (agente de igualdad o similar) </w:t>
            </w:r>
          </w:p>
          <w:p w14:paraId="5B2B82C7" w14:textId="77777777" w:rsidR="006E77D6" w:rsidRDefault="006E77D6" w:rsidP="00867A0A">
            <w:r>
              <w:t>que se responsabilice y garantice la aplicación de la igualdad de trato y de oportunidades en la cultura y en la gestión empresarial, cuyas funciones se aprobarán en el seno de la Comisión de Seguimiento.</w:t>
            </w:r>
          </w:p>
        </w:tc>
        <w:tc>
          <w:tcPr>
            <w:tcW w:w="706" w:type="pct"/>
          </w:tcPr>
          <w:p w14:paraId="2F450082" w14:textId="77777777" w:rsidR="006E77D6" w:rsidRDefault="006E77D6" w:rsidP="00867A0A">
            <w:pPr>
              <w:ind w:left="1416" w:hanging="1416"/>
              <w:jc w:val="center"/>
            </w:pPr>
            <w:r>
              <w:t>Persona designada</w:t>
            </w:r>
          </w:p>
        </w:tc>
        <w:tc>
          <w:tcPr>
            <w:tcW w:w="644" w:type="pct"/>
          </w:tcPr>
          <w:p w14:paraId="05314A81" w14:textId="77777777" w:rsidR="006E77D6" w:rsidRDefault="006E77D6" w:rsidP="00867A0A">
            <w:r>
              <w:t>Implantación: Durante los 6 primeros meses de vigencia</w:t>
            </w:r>
          </w:p>
          <w:p w14:paraId="4F03F115" w14:textId="77777777" w:rsidR="006E77D6" w:rsidRDefault="006E77D6" w:rsidP="00867A0A"/>
          <w:p w14:paraId="654491A3" w14:textId="77777777" w:rsidR="006E77D6" w:rsidRDefault="006E77D6" w:rsidP="00867A0A">
            <w:r>
              <w:t>Vigencia: todo el plan</w:t>
            </w:r>
          </w:p>
          <w:p w14:paraId="12940058" w14:textId="77777777" w:rsidR="006E77D6" w:rsidRDefault="006E77D6" w:rsidP="00867A0A"/>
          <w:p w14:paraId="52DDF98C" w14:textId="77777777" w:rsidR="006E77D6" w:rsidRDefault="006E77D6" w:rsidP="00867A0A"/>
          <w:p w14:paraId="28BB57F0" w14:textId="77777777" w:rsidR="006E77D6" w:rsidRDefault="006E77D6" w:rsidP="00867A0A"/>
          <w:p w14:paraId="36295121" w14:textId="77777777" w:rsidR="006E77D6" w:rsidRDefault="006E77D6" w:rsidP="00867A0A"/>
        </w:tc>
        <w:tc>
          <w:tcPr>
            <w:tcW w:w="608" w:type="pct"/>
          </w:tcPr>
          <w:p w14:paraId="6A1A28A4" w14:textId="77777777" w:rsidR="006E77D6" w:rsidRDefault="006E77D6" w:rsidP="00867A0A">
            <w:r>
              <w:t>Departamento de RRHH</w:t>
            </w:r>
          </w:p>
        </w:tc>
        <w:tc>
          <w:tcPr>
            <w:tcW w:w="605" w:type="pct"/>
          </w:tcPr>
          <w:p w14:paraId="08960AA0" w14:textId="77777777" w:rsidR="006E77D6" w:rsidRPr="00E43DBD" w:rsidRDefault="006E77D6" w:rsidP="00867A0A">
            <w:r w:rsidRPr="00E43DBD">
              <w:t>Verificar la creación de la figura</w:t>
            </w:r>
          </w:p>
          <w:p w14:paraId="7F2256F1" w14:textId="77777777" w:rsidR="006E77D6" w:rsidRPr="00E43DBD" w:rsidRDefault="006E77D6" w:rsidP="00867A0A">
            <w:r w:rsidRPr="00E43DBD">
              <w:t>Verificar que ha sido formada en materia de igualdad</w:t>
            </w:r>
          </w:p>
          <w:p w14:paraId="636E4BF1" w14:textId="77777777" w:rsidR="006E77D6" w:rsidRDefault="006E77D6" w:rsidP="00867A0A">
            <w:r w:rsidRPr="00E43DBD">
              <w:t>Número de acciones realizadas</w:t>
            </w:r>
          </w:p>
        </w:tc>
      </w:tr>
      <w:tr w:rsidR="006E77D6" w14:paraId="502B6E11" w14:textId="77777777" w:rsidTr="00867A0A">
        <w:tc>
          <w:tcPr>
            <w:tcW w:w="608" w:type="pct"/>
            <w:vMerge/>
          </w:tcPr>
          <w:p w14:paraId="372DCD7B" w14:textId="77777777" w:rsidR="006E77D6" w:rsidRDefault="006E77D6" w:rsidP="00867A0A"/>
        </w:tc>
        <w:tc>
          <w:tcPr>
            <w:tcW w:w="608" w:type="pct"/>
          </w:tcPr>
          <w:p w14:paraId="7330B395" w14:textId="77777777" w:rsidR="006E77D6" w:rsidRDefault="006E77D6" w:rsidP="00867A0A">
            <w:r>
              <w:t>Incluir el compromiso de la empresa con la igualdad en el protocolo de bienvenida</w:t>
            </w:r>
          </w:p>
        </w:tc>
        <w:tc>
          <w:tcPr>
            <w:tcW w:w="1221" w:type="pct"/>
          </w:tcPr>
          <w:p w14:paraId="2E665B68" w14:textId="77777777" w:rsidR="006E77D6" w:rsidRDefault="006E77D6" w:rsidP="00867A0A">
            <w:r>
              <w:t>Incluir un apartado específico sobre igualdad en el protocolo de bienvenida, en el que se publicite y se ponga a disposición de las nuevas incorporaciones la existencia del plan, los derechos de conciliación, el protocolo de actuación y prevención del acoso sexual y por razón de sexo, y demás medidas que se aprueben en el marco del plan de igualdad.</w:t>
            </w:r>
          </w:p>
        </w:tc>
        <w:tc>
          <w:tcPr>
            <w:tcW w:w="706" w:type="pct"/>
          </w:tcPr>
          <w:p w14:paraId="27CD7D6C" w14:textId="77777777" w:rsidR="006E77D6" w:rsidRDefault="006E77D6" w:rsidP="00867A0A">
            <w:pPr>
              <w:jc w:val="center"/>
            </w:pPr>
            <w:r>
              <w:t>Plantilla y nuevas incorporaciones</w:t>
            </w:r>
          </w:p>
        </w:tc>
        <w:tc>
          <w:tcPr>
            <w:tcW w:w="644" w:type="pct"/>
          </w:tcPr>
          <w:p w14:paraId="11516D82" w14:textId="77777777" w:rsidR="006E77D6" w:rsidRDefault="006E77D6" w:rsidP="00867A0A">
            <w:r>
              <w:t>Implantación: Durante los 3 primeros meses de vigencia</w:t>
            </w:r>
          </w:p>
          <w:p w14:paraId="7BE2BC76" w14:textId="77777777" w:rsidR="006E77D6" w:rsidRDefault="006E77D6" w:rsidP="00867A0A"/>
          <w:p w14:paraId="4464E976" w14:textId="77777777" w:rsidR="006E77D6" w:rsidRDefault="006E77D6" w:rsidP="00867A0A">
            <w:r>
              <w:t xml:space="preserve">Vigencia: todo el plan. </w:t>
            </w:r>
          </w:p>
          <w:p w14:paraId="6E5D319A" w14:textId="77777777" w:rsidR="006E77D6" w:rsidRDefault="006E77D6" w:rsidP="00867A0A"/>
          <w:p w14:paraId="0844C3B4" w14:textId="77777777" w:rsidR="006E77D6" w:rsidRDefault="006E77D6" w:rsidP="00867A0A">
            <w:r>
              <w:t>Revisión: anual.</w:t>
            </w:r>
          </w:p>
          <w:p w14:paraId="51149373" w14:textId="77777777" w:rsidR="006E77D6" w:rsidRDefault="006E77D6" w:rsidP="00867A0A"/>
        </w:tc>
        <w:tc>
          <w:tcPr>
            <w:tcW w:w="608" w:type="pct"/>
          </w:tcPr>
          <w:p w14:paraId="1D69926C" w14:textId="77777777" w:rsidR="006E77D6" w:rsidRDefault="006E77D6" w:rsidP="00867A0A">
            <w:r>
              <w:t>Departamento de RRHH</w:t>
            </w:r>
          </w:p>
        </w:tc>
        <w:tc>
          <w:tcPr>
            <w:tcW w:w="605" w:type="pct"/>
          </w:tcPr>
          <w:p w14:paraId="7623056F" w14:textId="77777777" w:rsidR="006E77D6" w:rsidRDefault="006E77D6" w:rsidP="00867A0A">
            <w:r>
              <w:t>Verificar la inclusión del apartado en el protocolo de bienvenida</w:t>
            </w:r>
          </w:p>
          <w:p w14:paraId="3894691D" w14:textId="77777777" w:rsidR="006E77D6" w:rsidRDefault="006E77D6" w:rsidP="00867A0A">
            <w:r>
              <w:t>Número de veces que se ha entregado el protocolo de bienvenida</w:t>
            </w:r>
          </w:p>
          <w:p w14:paraId="309145B1" w14:textId="77777777" w:rsidR="006E77D6" w:rsidRPr="00796376" w:rsidRDefault="006E77D6" w:rsidP="00867A0A"/>
        </w:tc>
      </w:tr>
      <w:tr w:rsidR="006E77D6" w14:paraId="7D6993E8" w14:textId="77777777" w:rsidTr="00867A0A">
        <w:tc>
          <w:tcPr>
            <w:tcW w:w="608" w:type="pct"/>
            <w:vMerge/>
          </w:tcPr>
          <w:p w14:paraId="2D2A690E" w14:textId="77777777" w:rsidR="006E77D6" w:rsidRDefault="006E77D6" w:rsidP="00867A0A"/>
        </w:tc>
        <w:tc>
          <w:tcPr>
            <w:tcW w:w="608" w:type="pct"/>
          </w:tcPr>
          <w:p w14:paraId="4F0D009F" w14:textId="77777777" w:rsidR="006E77D6" w:rsidRDefault="006E77D6" w:rsidP="00867A0A">
            <w:r>
              <w:t xml:space="preserve">Valorar el compromiso efectivo con la igualdad en todas las relaciones externas de la empresa: empresas proveedoras, de selección y contratación, clientela, etc. </w:t>
            </w:r>
          </w:p>
        </w:tc>
        <w:tc>
          <w:tcPr>
            <w:tcW w:w="1221" w:type="pct"/>
          </w:tcPr>
          <w:p w14:paraId="40DDB8FD" w14:textId="77777777" w:rsidR="006E77D6" w:rsidRPr="002B3453" w:rsidRDefault="006E77D6" w:rsidP="00867A0A">
            <w:pPr>
              <w:rPr>
                <w:color w:val="C9211E"/>
                <w:highlight w:val="yellow"/>
              </w:rPr>
            </w:pPr>
            <w:r w:rsidRPr="002A434A">
              <w:t>Introducir entre los criterios de decisión empresarial el compromiso de las empresas externas con los principios de igualdad, tales como: existencia de plan de igualdad si se lo exige la ley o convenio, formación específica en igualdad del personal encargado de los procesos/servicios, certificados de compromisos de actuación bajo criterios de igualdad etc.</w:t>
            </w:r>
          </w:p>
        </w:tc>
        <w:tc>
          <w:tcPr>
            <w:tcW w:w="706" w:type="pct"/>
          </w:tcPr>
          <w:p w14:paraId="150EAAF6" w14:textId="77777777" w:rsidR="006E77D6" w:rsidRDefault="006E77D6" w:rsidP="00867A0A">
            <w:pPr>
              <w:jc w:val="center"/>
            </w:pPr>
            <w:r>
              <w:t>Empresas externas, terceras personas y personas con poder de decisión en la empresa</w:t>
            </w:r>
          </w:p>
        </w:tc>
        <w:tc>
          <w:tcPr>
            <w:tcW w:w="644" w:type="pct"/>
          </w:tcPr>
          <w:p w14:paraId="6EC16C2B" w14:textId="77777777" w:rsidR="006E77D6" w:rsidRDefault="006E77D6" w:rsidP="00867A0A">
            <w:r>
              <w:t>Implantación: Durante el primer año de vigencia</w:t>
            </w:r>
          </w:p>
          <w:p w14:paraId="0D5F8E6F" w14:textId="77777777" w:rsidR="006E77D6" w:rsidRDefault="006E77D6" w:rsidP="00867A0A"/>
          <w:p w14:paraId="25E7DF83" w14:textId="77777777" w:rsidR="006E77D6" w:rsidRDefault="006E77D6" w:rsidP="00867A0A">
            <w:r>
              <w:t xml:space="preserve">Vigencia: todo el plan. </w:t>
            </w:r>
          </w:p>
          <w:p w14:paraId="4B767E5B" w14:textId="77777777" w:rsidR="006E77D6" w:rsidRDefault="006E77D6" w:rsidP="00867A0A"/>
          <w:p w14:paraId="1BDA33C4" w14:textId="77777777" w:rsidR="006E77D6" w:rsidRDefault="006E77D6" w:rsidP="00867A0A">
            <w:r>
              <w:t>Revisión: anual.</w:t>
            </w:r>
          </w:p>
          <w:p w14:paraId="1D009D5A" w14:textId="77777777" w:rsidR="006E77D6" w:rsidRDefault="006E77D6" w:rsidP="00867A0A"/>
        </w:tc>
        <w:tc>
          <w:tcPr>
            <w:tcW w:w="608" w:type="pct"/>
          </w:tcPr>
          <w:p w14:paraId="3BA1538C" w14:textId="77777777" w:rsidR="006E77D6" w:rsidRDefault="006E77D6" w:rsidP="00867A0A">
            <w:r>
              <w:t>Responsable de Departamento</w:t>
            </w:r>
          </w:p>
        </w:tc>
        <w:tc>
          <w:tcPr>
            <w:tcW w:w="605" w:type="pct"/>
          </w:tcPr>
          <w:p w14:paraId="370EF122" w14:textId="77777777" w:rsidR="006E77D6" w:rsidRDefault="006E77D6" w:rsidP="00867A0A">
            <w:r>
              <w:t>Documento en el que se fijen y ponderen los criterios a valorar</w:t>
            </w:r>
          </w:p>
          <w:p w14:paraId="534585EF" w14:textId="77777777" w:rsidR="006E77D6" w:rsidRPr="003D5F7A" w:rsidRDefault="006E77D6" w:rsidP="00867A0A">
            <w:pPr>
              <w:rPr>
                <w:lang w:val="pt-PT"/>
              </w:rPr>
            </w:pPr>
            <w:r w:rsidRPr="003D5F7A">
              <w:rPr>
                <w:lang w:val="pt-PT"/>
              </w:rPr>
              <w:t>Número de empresas candidatas</w:t>
            </w:r>
          </w:p>
          <w:p w14:paraId="2D3000D6" w14:textId="77777777" w:rsidR="006E77D6" w:rsidRPr="003D5F7A" w:rsidRDefault="006E77D6" w:rsidP="00867A0A">
            <w:pPr>
              <w:rPr>
                <w:lang w:val="pt-PT"/>
              </w:rPr>
            </w:pPr>
            <w:r w:rsidRPr="003D5F7A">
              <w:rPr>
                <w:lang w:val="pt-PT"/>
              </w:rPr>
              <w:t>Número de empresas contratadas</w:t>
            </w:r>
          </w:p>
          <w:p w14:paraId="259CD182" w14:textId="77777777" w:rsidR="006E77D6" w:rsidRDefault="006E77D6" w:rsidP="00867A0A">
            <w:r>
              <w:t>Número de empresas contratadas que cumplen estos criterios</w:t>
            </w:r>
          </w:p>
          <w:p w14:paraId="0C1E31CF" w14:textId="77777777" w:rsidR="006E77D6" w:rsidRDefault="006E77D6" w:rsidP="00867A0A">
            <w:r>
              <w:t>Informe anual a la Comisión de Seguimiento</w:t>
            </w:r>
          </w:p>
        </w:tc>
      </w:tr>
    </w:tbl>
    <w:p w14:paraId="565C36F2" w14:textId="77777777" w:rsidR="006E77D6" w:rsidRDefault="006E77D6" w:rsidP="006E77D6"/>
    <w:p w14:paraId="2AB4D1EF" w14:textId="77777777" w:rsidR="006E77D6" w:rsidRDefault="006E77D6" w:rsidP="006E77D6">
      <w:r>
        <w:br w:type="page"/>
      </w:r>
    </w:p>
    <w:tbl>
      <w:tblPr>
        <w:tblStyle w:val="Tablaconcuadrcula"/>
        <w:tblW w:w="5000" w:type="pct"/>
        <w:tblLook w:val="04A0" w:firstRow="1" w:lastRow="0" w:firstColumn="1" w:lastColumn="0" w:noHBand="0" w:noVBand="1"/>
      </w:tblPr>
      <w:tblGrid>
        <w:gridCol w:w="1161"/>
        <w:gridCol w:w="1091"/>
        <w:gridCol w:w="1239"/>
        <w:gridCol w:w="1446"/>
        <w:gridCol w:w="1403"/>
        <w:gridCol w:w="1308"/>
        <w:gridCol w:w="1412"/>
      </w:tblGrid>
      <w:tr w:rsidR="006E77D6" w14:paraId="27C2E40C" w14:textId="77777777" w:rsidTr="00867A0A">
        <w:trPr>
          <w:trHeight w:val="354"/>
        </w:trPr>
        <w:tc>
          <w:tcPr>
            <w:tcW w:w="5000" w:type="pct"/>
            <w:gridSpan w:val="7"/>
          </w:tcPr>
          <w:p w14:paraId="75E68680" w14:textId="77777777" w:rsidR="006E77D6" w:rsidRDefault="006E77D6" w:rsidP="00867A0A">
            <w:pPr>
              <w:jc w:val="center"/>
            </w:pPr>
            <w:r>
              <w:t>PROCESO DE SELECCIÓN Y CONTRATACIÓN</w:t>
            </w:r>
          </w:p>
        </w:tc>
      </w:tr>
      <w:tr w:rsidR="006E77D6" w14:paraId="5008235B" w14:textId="77777777" w:rsidTr="00867A0A">
        <w:tc>
          <w:tcPr>
            <w:tcW w:w="5000" w:type="pct"/>
            <w:gridSpan w:val="7"/>
          </w:tcPr>
          <w:p w14:paraId="7AB36A76" w14:textId="77777777" w:rsidR="006E77D6" w:rsidRDefault="006E77D6" w:rsidP="00867A0A">
            <w:pPr>
              <w:jc w:val="center"/>
            </w:pPr>
            <w:r>
              <w:t>G</w:t>
            </w:r>
            <w:r w:rsidRPr="00917E49">
              <w:t>arantizar la igualdad de oportunidades en los procesos de selección y contratación, detectando posibles causas de segregación horizontal y estableciendo medidas correctoras para acabar con la masculinización y feminización de determinadas categorías profesionales.</w:t>
            </w:r>
          </w:p>
        </w:tc>
      </w:tr>
      <w:tr w:rsidR="006E77D6" w14:paraId="7F728BD0" w14:textId="77777777" w:rsidTr="00867A0A">
        <w:tc>
          <w:tcPr>
            <w:tcW w:w="613" w:type="pct"/>
          </w:tcPr>
          <w:p w14:paraId="634148E0" w14:textId="77777777" w:rsidR="006E77D6" w:rsidRDefault="006E77D6" w:rsidP="00867A0A">
            <w:pPr>
              <w:jc w:val="center"/>
            </w:pPr>
            <w:r>
              <w:t>OBJETIVO</w:t>
            </w:r>
          </w:p>
        </w:tc>
        <w:tc>
          <w:tcPr>
            <w:tcW w:w="613" w:type="pct"/>
          </w:tcPr>
          <w:p w14:paraId="5A95AC04" w14:textId="77777777" w:rsidR="006E77D6" w:rsidRDefault="006E77D6" w:rsidP="00867A0A">
            <w:pPr>
              <w:jc w:val="center"/>
            </w:pPr>
            <w:r>
              <w:t>MEDIDAS SUGERIDAS</w:t>
            </w:r>
          </w:p>
        </w:tc>
        <w:tc>
          <w:tcPr>
            <w:tcW w:w="1226" w:type="pct"/>
          </w:tcPr>
          <w:p w14:paraId="3AF4EBD9" w14:textId="77777777" w:rsidR="006E77D6" w:rsidRDefault="006E77D6" w:rsidP="00867A0A">
            <w:pPr>
              <w:jc w:val="center"/>
            </w:pPr>
            <w:r>
              <w:t>DESCRIPCIÓN DETALLADA</w:t>
            </w:r>
          </w:p>
        </w:tc>
        <w:tc>
          <w:tcPr>
            <w:tcW w:w="711" w:type="pct"/>
          </w:tcPr>
          <w:p w14:paraId="6108A7DD" w14:textId="77777777" w:rsidR="006E77D6" w:rsidRDefault="006E77D6" w:rsidP="00867A0A">
            <w:pPr>
              <w:jc w:val="center"/>
            </w:pPr>
            <w:r>
              <w:t>PERSONAS DESTINATARIAS</w:t>
            </w:r>
          </w:p>
        </w:tc>
        <w:tc>
          <w:tcPr>
            <w:tcW w:w="613" w:type="pct"/>
          </w:tcPr>
          <w:p w14:paraId="241CC6CB" w14:textId="77777777" w:rsidR="006E77D6" w:rsidRDefault="006E77D6" w:rsidP="00867A0A">
            <w:pPr>
              <w:jc w:val="center"/>
            </w:pPr>
            <w:r>
              <w:t>CRONOGRAMA DE IMPLANTACIÓN</w:t>
            </w:r>
          </w:p>
        </w:tc>
        <w:tc>
          <w:tcPr>
            <w:tcW w:w="613" w:type="pct"/>
          </w:tcPr>
          <w:p w14:paraId="7F0316BC" w14:textId="77777777" w:rsidR="006E77D6" w:rsidRDefault="006E77D6" w:rsidP="00867A0A">
            <w:pPr>
              <w:jc w:val="center"/>
            </w:pPr>
            <w:r>
              <w:t>RESPONSABLE</w:t>
            </w:r>
          </w:p>
        </w:tc>
        <w:tc>
          <w:tcPr>
            <w:tcW w:w="611" w:type="pct"/>
          </w:tcPr>
          <w:p w14:paraId="348C24F5" w14:textId="77777777" w:rsidR="006E77D6" w:rsidRDefault="006E77D6" w:rsidP="00867A0A">
            <w:pPr>
              <w:jc w:val="center"/>
            </w:pPr>
            <w:r>
              <w:t>INDICADORES DE CUMPLIMIENTO</w:t>
            </w:r>
          </w:p>
        </w:tc>
      </w:tr>
      <w:tr w:rsidR="006E77D6" w14:paraId="4EBA9475" w14:textId="77777777" w:rsidTr="00867A0A">
        <w:tc>
          <w:tcPr>
            <w:tcW w:w="613" w:type="pct"/>
            <w:vMerge w:val="restart"/>
          </w:tcPr>
          <w:p w14:paraId="686AAF55" w14:textId="77777777" w:rsidR="006E77D6" w:rsidRDefault="006E77D6" w:rsidP="00867A0A">
            <w:r>
              <w:t>Asegurar la objetividad y la transparencia en los procesos de selección, así como la igualdad de trato y de oportunidades</w:t>
            </w:r>
          </w:p>
        </w:tc>
        <w:tc>
          <w:tcPr>
            <w:tcW w:w="613" w:type="pct"/>
          </w:tcPr>
          <w:p w14:paraId="5FD54AFC" w14:textId="77777777" w:rsidR="006E77D6" w:rsidRDefault="006E77D6" w:rsidP="00867A0A">
            <w:r>
              <w:t>Crear un protocolo de selección objetivo, de acuerdo con la descripción y valoración de puestos libre de sesgos de género</w:t>
            </w:r>
          </w:p>
        </w:tc>
        <w:tc>
          <w:tcPr>
            <w:tcW w:w="1226" w:type="pct"/>
          </w:tcPr>
          <w:p w14:paraId="14AA9019" w14:textId="77777777" w:rsidR="006E77D6" w:rsidRDefault="006E77D6" w:rsidP="00867A0A">
            <w:r>
              <w:t>Creación de un protocolo de selección objetivo y libre de sesgos de género en función a la descripción de puestos de trabajo realizada para la auditoría retributiva asegurando la igualdad en todos los procesos de selección</w:t>
            </w:r>
          </w:p>
        </w:tc>
        <w:tc>
          <w:tcPr>
            <w:tcW w:w="711" w:type="pct"/>
          </w:tcPr>
          <w:p w14:paraId="6E66CDCB" w14:textId="77777777" w:rsidR="006E77D6" w:rsidRDefault="006E77D6" w:rsidP="00867A0A">
            <w:pPr>
              <w:jc w:val="center"/>
            </w:pPr>
            <w:r w:rsidRPr="00786039">
              <w:t>Toda la plantilla</w:t>
            </w:r>
          </w:p>
        </w:tc>
        <w:tc>
          <w:tcPr>
            <w:tcW w:w="613" w:type="pct"/>
          </w:tcPr>
          <w:p w14:paraId="78F1E638" w14:textId="77777777" w:rsidR="006E77D6" w:rsidRDefault="006E77D6" w:rsidP="00867A0A">
            <w:r>
              <w:t>Implantación: Durante el primer año de vigencia</w:t>
            </w:r>
          </w:p>
          <w:p w14:paraId="7319EDBF" w14:textId="77777777" w:rsidR="006E77D6" w:rsidRDefault="006E77D6" w:rsidP="00867A0A"/>
          <w:p w14:paraId="44C2BEE2" w14:textId="77777777" w:rsidR="006E77D6" w:rsidRDefault="006E77D6" w:rsidP="00867A0A">
            <w:r>
              <w:t>Vigencia: todo el plan</w:t>
            </w:r>
          </w:p>
          <w:p w14:paraId="7E21BFBC" w14:textId="77777777" w:rsidR="006E77D6" w:rsidRDefault="006E77D6" w:rsidP="00867A0A"/>
          <w:p w14:paraId="6FC5951E" w14:textId="77777777" w:rsidR="006E77D6" w:rsidRDefault="006E77D6" w:rsidP="00867A0A">
            <w:r>
              <w:t>Revisión: periódica</w:t>
            </w:r>
          </w:p>
          <w:p w14:paraId="09F689A0" w14:textId="77777777" w:rsidR="006E77D6" w:rsidRDefault="006E77D6" w:rsidP="00867A0A"/>
        </w:tc>
        <w:tc>
          <w:tcPr>
            <w:tcW w:w="613" w:type="pct"/>
          </w:tcPr>
          <w:p w14:paraId="520A7DFD" w14:textId="77777777" w:rsidR="006E77D6" w:rsidRDefault="006E77D6" w:rsidP="00867A0A">
            <w:r>
              <w:t>Departamento Recursos Humanos</w:t>
            </w:r>
          </w:p>
        </w:tc>
        <w:tc>
          <w:tcPr>
            <w:tcW w:w="611" w:type="pct"/>
          </w:tcPr>
          <w:p w14:paraId="77903BF5" w14:textId="77777777" w:rsidR="006E77D6" w:rsidRPr="0093121D" w:rsidRDefault="006E77D6" w:rsidP="00867A0A">
            <w:r>
              <w:t>Validación</w:t>
            </w:r>
            <w:r w:rsidRPr="0093121D">
              <w:t xml:space="preserve"> del protocolo que incluya todos los puestos de la empresa</w:t>
            </w:r>
          </w:p>
          <w:p w14:paraId="7359192A" w14:textId="77777777" w:rsidR="006E77D6" w:rsidRPr="0093121D" w:rsidRDefault="006E77D6" w:rsidP="00867A0A">
            <w:r w:rsidRPr="0093121D">
              <w:t>Número de revisiones realizadas</w:t>
            </w:r>
          </w:p>
          <w:p w14:paraId="3C276781" w14:textId="77777777" w:rsidR="006E77D6" w:rsidRPr="0093121D" w:rsidRDefault="006E77D6" w:rsidP="00867A0A">
            <w:r w:rsidRPr="0093121D">
              <w:t>Informe anual a la Comisión de Seguimiento</w:t>
            </w:r>
          </w:p>
        </w:tc>
      </w:tr>
      <w:tr w:rsidR="006E77D6" w:rsidRPr="00796376" w14:paraId="5771E5B7" w14:textId="77777777" w:rsidTr="00867A0A">
        <w:tc>
          <w:tcPr>
            <w:tcW w:w="613" w:type="pct"/>
            <w:vMerge/>
            <w:vAlign w:val="center"/>
          </w:tcPr>
          <w:p w14:paraId="66DE291D" w14:textId="77777777" w:rsidR="006E77D6" w:rsidRDefault="006E77D6" w:rsidP="00867A0A"/>
        </w:tc>
        <w:tc>
          <w:tcPr>
            <w:tcW w:w="613" w:type="pct"/>
          </w:tcPr>
          <w:p w14:paraId="73DC2ADA" w14:textId="77777777" w:rsidR="006E77D6" w:rsidRDefault="006E77D6" w:rsidP="00867A0A">
            <w:r>
              <w:t>Sistematizar la recogida de datos estadísticos de los procesos de selección</w:t>
            </w:r>
          </w:p>
        </w:tc>
        <w:tc>
          <w:tcPr>
            <w:tcW w:w="1226" w:type="pct"/>
          </w:tcPr>
          <w:p w14:paraId="6064EDEC" w14:textId="77777777" w:rsidR="006E77D6" w:rsidRDefault="006E77D6" w:rsidP="00867A0A">
            <w:r>
              <w:t>Disponer de información estadística, desagregada por sexo, sobre los procesos de selección.</w:t>
            </w:r>
          </w:p>
        </w:tc>
        <w:tc>
          <w:tcPr>
            <w:tcW w:w="711" w:type="pct"/>
          </w:tcPr>
          <w:p w14:paraId="1B0852F9" w14:textId="77777777" w:rsidR="006E77D6" w:rsidRDefault="006E77D6" w:rsidP="00867A0A">
            <w:pPr>
              <w:jc w:val="center"/>
            </w:pPr>
          </w:p>
        </w:tc>
        <w:tc>
          <w:tcPr>
            <w:tcW w:w="613" w:type="pct"/>
          </w:tcPr>
          <w:p w14:paraId="2963E4F0" w14:textId="77777777" w:rsidR="006E77D6" w:rsidRDefault="006E77D6" w:rsidP="00867A0A">
            <w:r>
              <w:t>Implantación: Durante el primer semestre del segundo año de vigencia</w:t>
            </w:r>
          </w:p>
          <w:p w14:paraId="785293CA" w14:textId="77777777" w:rsidR="006E77D6" w:rsidRDefault="006E77D6" w:rsidP="00867A0A"/>
          <w:p w14:paraId="12FCACF6" w14:textId="77777777" w:rsidR="006E77D6" w:rsidRDefault="006E77D6" w:rsidP="00867A0A">
            <w:r>
              <w:t>Vigencia: todo el plan</w:t>
            </w:r>
          </w:p>
          <w:p w14:paraId="02842785" w14:textId="77777777" w:rsidR="006E77D6" w:rsidRDefault="006E77D6" w:rsidP="00867A0A"/>
          <w:p w14:paraId="22ECDE1A" w14:textId="77777777" w:rsidR="006E77D6" w:rsidRDefault="006E77D6" w:rsidP="00867A0A">
            <w:r>
              <w:t>Revisión: anual desde la implementación</w:t>
            </w:r>
          </w:p>
          <w:p w14:paraId="74115B8B" w14:textId="77777777" w:rsidR="006E77D6" w:rsidRDefault="006E77D6" w:rsidP="00867A0A"/>
        </w:tc>
        <w:tc>
          <w:tcPr>
            <w:tcW w:w="613" w:type="pct"/>
          </w:tcPr>
          <w:p w14:paraId="58F1DB01" w14:textId="77777777" w:rsidR="006E77D6" w:rsidRDefault="006E77D6" w:rsidP="00867A0A">
            <w:r>
              <w:t>Departamento de RRHH y responsable de igualdad</w:t>
            </w:r>
          </w:p>
        </w:tc>
        <w:tc>
          <w:tcPr>
            <w:tcW w:w="611" w:type="pct"/>
          </w:tcPr>
          <w:p w14:paraId="516BAAC6" w14:textId="77777777" w:rsidR="006E77D6" w:rsidRPr="0093121D" w:rsidRDefault="006E77D6" w:rsidP="00867A0A">
            <w:pPr>
              <w:pStyle w:val="Prrafodelista"/>
              <w:suppressAutoHyphens/>
              <w:spacing w:before="120" w:line="276" w:lineRule="auto"/>
              <w:ind w:left="0"/>
            </w:pPr>
            <w:r w:rsidRPr="0093121D">
              <w:t>Sistema de recogida de datos estadísticos</w:t>
            </w:r>
          </w:p>
          <w:p w14:paraId="2A835FF9" w14:textId="77777777" w:rsidR="006E77D6" w:rsidRPr="0093121D" w:rsidRDefault="006E77D6" w:rsidP="00867A0A">
            <w:pPr>
              <w:pStyle w:val="Prrafodelista"/>
              <w:suppressAutoHyphens/>
              <w:spacing w:before="120" w:line="276" w:lineRule="auto"/>
              <w:ind w:left="0"/>
            </w:pPr>
            <w:r w:rsidRPr="0093121D">
              <w:t>Número de personas preseleccionadas (por sexo)</w:t>
            </w:r>
          </w:p>
          <w:p w14:paraId="0D059878" w14:textId="77777777" w:rsidR="006E77D6" w:rsidRPr="0093121D" w:rsidRDefault="006E77D6" w:rsidP="00867A0A">
            <w:pPr>
              <w:pStyle w:val="Prrafodelista"/>
              <w:suppressAutoHyphens/>
              <w:spacing w:before="120" w:line="276" w:lineRule="auto"/>
              <w:ind w:left="0"/>
            </w:pPr>
            <w:r w:rsidRPr="0093121D">
              <w:t>Número de personas seleccionadas (por sexo)</w:t>
            </w:r>
          </w:p>
          <w:p w14:paraId="2AB6F23C" w14:textId="77777777" w:rsidR="006E77D6" w:rsidRPr="0093121D" w:rsidRDefault="006E77D6" w:rsidP="00867A0A">
            <w:pPr>
              <w:pStyle w:val="Prrafodelista"/>
              <w:suppressAutoHyphens/>
              <w:spacing w:before="120" w:line="276" w:lineRule="auto"/>
              <w:ind w:left="0"/>
            </w:pPr>
            <w:r w:rsidRPr="0093121D">
              <w:t>Número de personas contratadas (por sexo)</w:t>
            </w:r>
          </w:p>
          <w:p w14:paraId="4777BBF1" w14:textId="77777777" w:rsidR="006E77D6" w:rsidRPr="0093121D" w:rsidRDefault="006E77D6" w:rsidP="00867A0A">
            <w:pPr>
              <w:pStyle w:val="Prrafodelista"/>
              <w:suppressAutoHyphens/>
              <w:spacing w:before="120" w:line="276" w:lineRule="auto"/>
              <w:ind w:left="0"/>
            </w:pPr>
            <w:r w:rsidRPr="0093121D">
              <w:t>Informe anual a la Comisión de Seguimiento</w:t>
            </w:r>
          </w:p>
        </w:tc>
      </w:tr>
      <w:tr w:rsidR="006E77D6" w:rsidRPr="00796376" w14:paraId="4F691243" w14:textId="77777777" w:rsidTr="00867A0A">
        <w:tc>
          <w:tcPr>
            <w:tcW w:w="613" w:type="pct"/>
            <w:vMerge w:val="restart"/>
            <w:vAlign w:val="center"/>
          </w:tcPr>
          <w:p w14:paraId="47867D2A" w14:textId="77777777" w:rsidR="006E77D6" w:rsidRDefault="006E77D6" w:rsidP="00867A0A">
            <w:r>
              <w:t>Comprobar que las medidas implementadas en el plan están contribuyendo a eliminar la segregación laboral</w:t>
            </w:r>
          </w:p>
        </w:tc>
        <w:tc>
          <w:tcPr>
            <w:tcW w:w="613" w:type="pct"/>
          </w:tcPr>
          <w:p w14:paraId="0D7C8C60" w14:textId="77777777" w:rsidR="006E77D6" w:rsidRDefault="006E77D6" w:rsidP="00867A0A">
            <w:r>
              <w:t>Sistematizar la recogida de datos estadísticos sobre la presencia de mujeres y hombres en los distintos puestos de trabajo</w:t>
            </w:r>
          </w:p>
        </w:tc>
        <w:tc>
          <w:tcPr>
            <w:tcW w:w="1226" w:type="pct"/>
            <w:vAlign w:val="center"/>
          </w:tcPr>
          <w:p w14:paraId="7E2209BA" w14:textId="77777777" w:rsidR="006E77D6" w:rsidRDefault="006E77D6" w:rsidP="00867A0A">
            <w:r>
              <w:t>Disponer de información estadística sobre la presencia de mujeres y hombres en los diferentes puestos para su traslado a la Comisión de Seguimiento (actualización de datos de diagnóstico)</w:t>
            </w:r>
          </w:p>
        </w:tc>
        <w:tc>
          <w:tcPr>
            <w:tcW w:w="711" w:type="pct"/>
          </w:tcPr>
          <w:p w14:paraId="7ADC1004" w14:textId="77777777" w:rsidR="006E77D6" w:rsidRDefault="006E77D6" w:rsidP="00867A0A">
            <w:pPr>
              <w:jc w:val="center"/>
            </w:pPr>
            <w:r>
              <w:t>Toda la plantilla</w:t>
            </w:r>
          </w:p>
        </w:tc>
        <w:tc>
          <w:tcPr>
            <w:tcW w:w="613" w:type="pct"/>
          </w:tcPr>
          <w:p w14:paraId="675F5593" w14:textId="77777777" w:rsidR="006E77D6" w:rsidRDefault="006E77D6" w:rsidP="00867A0A">
            <w:r>
              <w:t>Implantación: Durante los 3 primeros meses de vigencia</w:t>
            </w:r>
          </w:p>
          <w:p w14:paraId="4F62C670" w14:textId="77777777" w:rsidR="006E77D6" w:rsidRDefault="006E77D6" w:rsidP="00867A0A"/>
          <w:p w14:paraId="1B638EF5" w14:textId="77777777" w:rsidR="006E77D6" w:rsidRDefault="006E77D6" w:rsidP="00867A0A">
            <w:r>
              <w:t>Vigencia: todo el plan</w:t>
            </w:r>
          </w:p>
          <w:p w14:paraId="556FFF6E" w14:textId="77777777" w:rsidR="006E77D6" w:rsidRDefault="006E77D6" w:rsidP="00867A0A"/>
          <w:p w14:paraId="44A7022B" w14:textId="77777777" w:rsidR="006E77D6" w:rsidRDefault="006E77D6" w:rsidP="00867A0A">
            <w:r>
              <w:t xml:space="preserve">Revisión: anual </w:t>
            </w:r>
          </w:p>
        </w:tc>
        <w:tc>
          <w:tcPr>
            <w:tcW w:w="613" w:type="pct"/>
          </w:tcPr>
          <w:p w14:paraId="560AF1FA" w14:textId="77777777" w:rsidR="006E77D6" w:rsidRDefault="006E77D6" w:rsidP="00867A0A">
            <w:r>
              <w:t>Departamento de RRHH</w:t>
            </w:r>
          </w:p>
        </w:tc>
        <w:tc>
          <w:tcPr>
            <w:tcW w:w="611" w:type="pct"/>
          </w:tcPr>
          <w:p w14:paraId="7CF1F329" w14:textId="77777777" w:rsidR="006E77D6" w:rsidRPr="0093121D" w:rsidRDefault="006E77D6" w:rsidP="00867A0A">
            <w:pPr>
              <w:pStyle w:val="Prrafodelista"/>
              <w:suppressAutoHyphens/>
              <w:spacing w:before="120" w:line="276" w:lineRule="auto"/>
              <w:ind w:left="0"/>
            </w:pPr>
            <w:r w:rsidRPr="0093121D">
              <w:t>Número de mujeres y hombres en los distintos puestos de la empresa por contrato y tipo de jornada</w:t>
            </w:r>
          </w:p>
          <w:p w14:paraId="690A68F3" w14:textId="77777777" w:rsidR="006E77D6" w:rsidRPr="0093121D" w:rsidRDefault="006E77D6" w:rsidP="00867A0A">
            <w:pPr>
              <w:pStyle w:val="Prrafodelista"/>
              <w:suppressAutoHyphens/>
              <w:spacing w:before="120" w:line="276" w:lineRule="auto"/>
              <w:ind w:left="0"/>
            </w:pPr>
            <w:r w:rsidRPr="0093121D">
              <w:t>Informe anual para la Comisión de Seguimiento</w:t>
            </w:r>
          </w:p>
        </w:tc>
      </w:tr>
      <w:tr w:rsidR="006E77D6" w:rsidRPr="00796376" w14:paraId="319E056A" w14:textId="77777777" w:rsidTr="00867A0A">
        <w:tc>
          <w:tcPr>
            <w:tcW w:w="613" w:type="pct"/>
            <w:vMerge/>
            <w:vAlign w:val="center"/>
          </w:tcPr>
          <w:p w14:paraId="0CEE61F8" w14:textId="77777777" w:rsidR="006E77D6" w:rsidRDefault="006E77D6" w:rsidP="00867A0A"/>
        </w:tc>
        <w:tc>
          <w:tcPr>
            <w:tcW w:w="613" w:type="pct"/>
          </w:tcPr>
          <w:p w14:paraId="30312177" w14:textId="77777777" w:rsidR="006E77D6" w:rsidRDefault="006E77D6" w:rsidP="00867A0A">
            <w:r>
              <w:t>Seleccionar, en igualdad de condiciones e idoneidad, a la persona del sexo menos representado en el puesto</w:t>
            </w:r>
          </w:p>
        </w:tc>
        <w:tc>
          <w:tcPr>
            <w:tcW w:w="1226" w:type="pct"/>
            <w:vAlign w:val="center"/>
          </w:tcPr>
          <w:p w14:paraId="67DD98D0" w14:textId="77777777" w:rsidR="006E77D6" w:rsidRPr="00BC4F6C" w:rsidRDefault="006E77D6" w:rsidP="00867A0A">
            <w:r>
              <w:t xml:space="preserve">Mantener la medida de acción positiva para que, </w:t>
            </w:r>
            <w:r w:rsidRPr="00BC4F6C">
              <w:t>en</w:t>
            </w:r>
          </w:p>
          <w:p w14:paraId="3B3C4173" w14:textId="77777777" w:rsidR="006E77D6" w:rsidRPr="00BC4F6C" w:rsidRDefault="006E77D6" w:rsidP="00867A0A">
            <w:r w:rsidRPr="00BC4F6C">
              <w:t>caso de candidaturas que demuestran competencia</w:t>
            </w:r>
          </w:p>
          <w:p w14:paraId="11A7A31C" w14:textId="77777777" w:rsidR="006E77D6" w:rsidRDefault="006E77D6" w:rsidP="00867A0A">
            <w:r w:rsidRPr="00BC4F6C">
              <w:t>similar para el puesto</w:t>
            </w:r>
            <w:r>
              <w:t xml:space="preserve"> vacante, acceda el sexo menos representado </w:t>
            </w:r>
          </w:p>
        </w:tc>
        <w:tc>
          <w:tcPr>
            <w:tcW w:w="711" w:type="pct"/>
          </w:tcPr>
          <w:p w14:paraId="672923D7" w14:textId="77777777" w:rsidR="006E77D6" w:rsidRDefault="006E77D6" w:rsidP="00867A0A">
            <w:r>
              <w:t>Todas las incorporaciones (tanto personal femenino como masculino) en puestos subrepresentados</w:t>
            </w:r>
          </w:p>
        </w:tc>
        <w:tc>
          <w:tcPr>
            <w:tcW w:w="613" w:type="pct"/>
          </w:tcPr>
          <w:p w14:paraId="3050D190" w14:textId="77777777" w:rsidR="006E77D6" w:rsidRDefault="006E77D6" w:rsidP="00867A0A">
            <w:r>
              <w:t>Implantación: Desde la aprobación del plan de igualdad</w:t>
            </w:r>
          </w:p>
          <w:p w14:paraId="27844EB7" w14:textId="77777777" w:rsidR="006E77D6" w:rsidRDefault="006E77D6" w:rsidP="00867A0A"/>
          <w:p w14:paraId="19CC8E50" w14:textId="77777777" w:rsidR="006E77D6" w:rsidRDefault="006E77D6" w:rsidP="00867A0A">
            <w:r>
              <w:t>Vigencia: todo el plan</w:t>
            </w:r>
          </w:p>
          <w:p w14:paraId="577C3FA5" w14:textId="77777777" w:rsidR="006E77D6" w:rsidRDefault="006E77D6" w:rsidP="00867A0A"/>
          <w:p w14:paraId="54A279B4" w14:textId="77777777" w:rsidR="006E77D6" w:rsidRDefault="006E77D6" w:rsidP="00867A0A">
            <w:r>
              <w:t xml:space="preserve">Revisión: anual </w:t>
            </w:r>
          </w:p>
        </w:tc>
        <w:tc>
          <w:tcPr>
            <w:tcW w:w="613" w:type="pct"/>
          </w:tcPr>
          <w:p w14:paraId="7823C348" w14:textId="77777777" w:rsidR="006E77D6" w:rsidRDefault="006E77D6" w:rsidP="00867A0A">
            <w:r>
              <w:t>Responsables de Departamento junto con Recursos Humanos</w:t>
            </w:r>
          </w:p>
        </w:tc>
        <w:tc>
          <w:tcPr>
            <w:tcW w:w="611" w:type="pct"/>
          </w:tcPr>
          <w:p w14:paraId="0F0799A5" w14:textId="77777777" w:rsidR="006E77D6" w:rsidRPr="0093121D" w:rsidRDefault="006E77D6" w:rsidP="00867A0A">
            <w:pPr>
              <w:pStyle w:val="Prrafodelista"/>
              <w:suppressAutoHyphens/>
              <w:spacing w:before="120" w:line="276" w:lineRule="auto"/>
              <w:ind w:left="0"/>
            </w:pPr>
            <w:r w:rsidRPr="0093121D">
              <w:t>Número de veces que se aplica la medida de acción positiva</w:t>
            </w:r>
          </w:p>
        </w:tc>
      </w:tr>
    </w:tbl>
    <w:p w14:paraId="16428F5F" w14:textId="77777777" w:rsidR="006E77D6" w:rsidRDefault="006E77D6" w:rsidP="006E77D6"/>
    <w:p w14:paraId="1282FD84" w14:textId="77777777" w:rsidR="006E77D6" w:rsidRDefault="006E77D6" w:rsidP="006E77D6"/>
    <w:p w14:paraId="464467CD" w14:textId="77777777" w:rsidR="006E77D6" w:rsidRDefault="006E77D6" w:rsidP="006E77D6">
      <w:r>
        <w:br w:type="page"/>
      </w:r>
    </w:p>
    <w:tbl>
      <w:tblPr>
        <w:tblStyle w:val="Tablaconcuadrcula"/>
        <w:tblW w:w="5000" w:type="pct"/>
        <w:tblLook w:val="04A0" w:firstRow="1" w:lastRow="0" w:firstColumn="1" w:lastColumn="0" w:noHBand="0" w:noVBand="1"/>
      </w:tblPr>
      <w:tblGrid>
        <w:gridCol w:w="1077"/>
        <w:gridCol w:w="1094"/>
        <w:gridCol w:w="1440"/>
        <w:gridCol w:w="1415"/>
        <w:gridCol w:w="1373"/>
        <w:gridCol w:w="1280"/>
        <w:gridCol w:w="1381"/>
      </w:tblGrid>
      <w:tr w:rsidR="006E77D6" w14:paraId="761F3A51" w14:textId="77777777" w:rsidTr="00867A0A">
        <w:trPr>
          <w:trHeight w:val="354"/>
        </w:trPr>
        <w:tc>
          <w:tcPr>
            <w:tcW w:w="5000" w:type="pct"/>
            <w:gridSpan w:val="7"/>
          </w:tcPr>
          <w:p w14:paraId="494EFBD0" w14:textId="77777777" w:rsidR="006E77D6" w:rsidRDefault="006E77D6" w:rsidP="00867A0A">
            <w:pPr>
              <w:jc w:val="center"/>
            </w:pPr>
            <w:r>
              <w:t>PROCESO DE PROMOCIÓN INTERNA</w:t>
            </w:r>
          </w:p>
        </w:tc>
      </w:tr>
      <w:tr w:rsidR="006E77D6" w14:paraId="41986A2F" w14:textId="77777777" w:rsidTr="00867A0A">
        <w:tc>
          <w:tcPr>
            <w:tcW w:w="5000" w:type="pct"/>
            <w:gridSpan w:val="7"/>
          </w:tcPr>
          <w:p w14:paraId="270D3AE0" w14:textId="77777777" w:rsidR="006E77D6" w:rsidRDefault="006E77D6" w:rsidP="00867A0A">
            <w:pPr>
              <w:jc w:val="center"/>
            </w:pPr>
            <w:r>
              <w:t>F</w:t>
            </w:r>
            <w:r w:rsidRPr="002F30F0">
              <w:t>avorecer el acceso de las trabajadoras a los niveles de mayor responsabilidad de la entidad</w:t>
            </w:r>
          </w:p>
        </w:tc>
      </w:tr>
      <w:tr w:rsidR="006E77D6" w14:paraId="56C7124C" w14:textId="77777777" w:rsidTr="00867A0A">
        <w:tc>
          <w:tcPr>
            <w:tcW w:w="613" w:type="pct"/>
          </w:tcPr>
          <w:p w14:paraId="0F2E5981" w14:textId="77777777" w:rsidR="006E77D6" w:rsidRDefault="006E77D6" w:rsidP="00867A0A">
            <w:pPr>
              <w:jc w:val="center"/>
            </w:pPr>
            <w:r>
              <w:t>OBJETIVO</w:t>
            </w:r>
          </w:p>
        </w:tc>
        <w:tc>
          <w:tcPr>
            <w:tcW w:w="613" w:type="pct"/>
          </w:tcPr>
          <w:p w14:paraId="002C67D5" w14:textId="77777777" w:rsidR="006E77D6" w:rsidRDefault="006E77D6" w:rsidP="00867A0A">
            <w:pPr>
              <w:jc w:val="center"/>
            </w:pPr>
            <w:r>
              <w:t>MEDIDAS SUGERIDAS</w:t>
            </w:r>
          </w:p>
        </w:tc>
        <w:tc>
          <w:tcPr>
            <w:tcW w:w="1226" w:type="pct"/>
          </w:tcPr>
          <w:p w14:paraId="4298122C" w14:textId="77777777" w:rsidR="006E77D6" w:rsidRDefault="006E77D6" w:rsidP="00867A0A">
            <w:pPr>
              <w:jc w:val="center"/>
            </w:pPr>
            <w:r>
              <w:t>DESCRIPCIÓN DETALLADA</w:t>
            </w:r>
          </w:p>
        </w:tc>
        <w:tc>
          <w:tcPr>
            <w:tcW w:w="711" w:type="pct"/>
          </w:tcPr>
          <w:p w14:paraId="5EFDF9E0" w14:textId="77777777" w:rsidR="006E77D6" w:rsidRDefault="006E77D6" w:rsidP="00867A0A">
            <w:pPr>
              <w:jc w:val="center"/>
            </w:pPr>
            <w:r>
              <w:t>PERSONAS DESTINATARIAS</w:t>
            </w:r>
          </w:p>
        </w:tc>
        <w:tc>
          <w:tcPr>
            <w:tcW w:w="613" w:type="pct"/>
          </w:tcPr>
          <w:p w14:paraId="5067F112" w14:textId="77777777" w:rsidR="006E77D6" w:rsidRDefault="006E77D6" w:rsidP="00867A0A">
            <w:pPr>
              <w:jc w:val="center"/>
            </w:pPr>
            <w:r>
              <w:t>CRONOGRAMA DE IMPLANTACIÓN</w:t>
            </w:r>
          </w:p>
        </w:tc>
        <w:tc>
          <w:tcPr>
            <w:tcW w:w="613" w:type="pct"/>
          </w:tcPr>
          <w:p w14:paraId="3E98328E" w14:textId="77777777" w:rsidR="006E77D6" w:rsidRDefault="006E77D6" w:rsidP="00867A0A">
            <w:pPr>
              <w:jc w:val="center"/>
            </w:pPr>
            <w:r>
              <w:t>RESPONSABLE</w:t>
            </w:r>
          </w:p>
        </w:tc>
        <w:tc>
          <w:tcPr>
            <w:tcW w:w="611" w:type="pct"/>
          </w:tcPr>
          <w:p w14:paraId="6FD84474" w14:textId="77777777" w:rsidR="006E77D6" w:rsidRDefault="006E77D6" w:rsidP="00867A0A">
            <w:pPr>
              <w:jc w:val="center"/>
            </w:pPr>
            <w:r>
              <w:t>INDICADORES DE CUMPLIMIENTO</w:t>
            </w:r>
          </w:p>
        </w:tc>
      </w:tr>
      <w:tr w:rsidR="006E77D6" w14:paraId="4D26D799" w14:textId="77777777" w:rsidTr="00867A0A">
        <w:tc>
          <w:tcPr>
            <w:tcW w:w="613" w:type="pct"/>
            <w:vMerge w:val="restart"/>
          </w:tcPr>
          <w:p w14:paraId="2E15C6B3" w14:textId="77777777" w:rsidR="006E77D6" w:rsidRDefault="006E77D6" w:rsidP="00867A0A">
            <w:r>
              <w:t>Asegurar la objetividad y la transparencia en los procesos de promoción, así como la igualdad de trato y de oportunidades</w:t>
            </w:r>
          </w:p>
        </w:tc>
        <w:tc>
          <w:tcPr>
            <w:tcW w:w="613" w:type="pct"/>
          </w:tcPr>
          <w:p w14:paraId="147499BF" w14:textId="77777777" w:rsidR="006E77D6" w:rsidRDefault="006E77D6" w:rsidP="00867A0A">
            <w:r>
              <w:t>Desarrollo de un procedimiento objetivo de promoción interna</w:t>
            </w:r>
          </w:p>
        </w:tc>
        <w:tc>
          <w:tcPr>
            <w:tcW w:w="1226" w:type="pct"/>
          </w:tcPr>
          <w:p w14:paraId="583AEA42" w14:textId="77777777" w:rsidR="006E77D6" w:rsidRDefault="006E77D6" w:rsidP="00867A0A">
            <w:r w:rsidRPr="00CE077A">
              <w:t>Desarrollar un procedimiento objetivo de promoción interna, en el</w:t>
            </w:r>
            <w:r>
              <w:t xml:space="preserve"> </w:t>
            </w:r>
            <w:r w:rsidRPr="00CE077A">
              <w:t>que se detalle los requisitos a través de</w:t>
            </w:r>
            <w:r>
              <w:t xml:space="preserve"> </w:t>
            </w:r>
            <w:r w:rsidRPr="00CE077A">
              <w:t>formación</w:t>
            </w:r>
            <w:r>
              <w:t xml:space="preserve">, </w:t>
            </w:r>
            <w:r w:rsidRPr="00CE077A">
              <w:t xml:space="preserve">experiencia </w:t>
            </w:r>
            <w:r>
              <w:t xml:space="preserve">y competencias </w:t>
            </w:r>
            <w:r w:rsidRPr="00CE077A">
              <w:t>para</w:t>
            </w:r>
            <w:r>
              <w:t xml:space="preserve"> </w:t>
            </w:r>
            <w:r w:rsidRPr="00CE077A">
              <w:t>ocupar el puesto</w:t>
            </w:r>
            <w:r>
              <w:t>,</w:t>
            </w:r>
            <w:r w:rsidRPr="00CE077A">
              <w:t xml:space="preserve"> así como los baremos empleados para la</w:t>
            </w:r>
            <w:r>
              <w:t xml:space="preserve"> </w:t>
            </w:r>
            <w:r w:rsidRPr="00CE077A">
              <w:t>valoración de candidaturas.</w:t>
            </w:r>
          </w:p>
        </w:tc>
        <w:tc>
          <w:tcPr>
            <w:tcW w:w="711" w:type="pct"/>
          </w:tcPr>
          <w:p w14:paraId="6739D6D1" w14:textId="77777777" w:rsidR="006E77D6" w:rsidRDefault="006E77D6" w:rsidP="00867A0A">
            <w:pPr>
              <w:jc w:val="center"/>
            </w:pPr>
            <w:r>
              <w:t>Toda la plantilla</w:t>
            </w:r>
          </w:p>
        </w:tc>
        <w:tc>
          <w:tcPr>
            <w:tcW w:w="613" w:type="pct"/>
          </w:tcPr>
          <w:p w14:paraId="30F2FEE5" w14:textId="77777777" w:rsidR="006E77D6" w:rsidRDefault="006E77D6" w:rsidP="00867A0A">
            <w:r>
              <w:t>Implantación: Durante el primer año de vigencia</w:t>
            </w:r>
          </w:p>
          <w:p w14:paraId="75297167" w14:textId="77777777" w:rsidR="006E77D6" w:rsidRDefault="006E77D6" w:rsidP="00867A0A"/>
          <w:p w14:paraId="51F070EE" w14:textId="77777777" w:rsidR="006E77D6" w:rsidRDefault="006E77D6" w:rsidP="00867A0A">
            <w:r>
              <w:t>Vigencia: todo el plan</w:t>
            </w:r>
          </w:p>
          <w:p w14:paraId="102945B0" w14:textId="77777777" w:rsidR="006E77D6" w:rsidRDefault="006E77D6" w:rsidP="00867A0A"/>
          <w:p w14:paraId="1A6321A5" w14:textId="77777777" w:rsidR="006E77D6" w:rsidRDefault="006E77D6" w:rsidP="00867A0A">
            <w:r>
              <w:t>Revisión: anual</w:t>
            </w:r>
          </w:p>
          <w:p w14:paraId="680E6CF6" w14:textId="77777777" w:rsidR="006E77D6" w:rsidRDefault="006E77D6" w:rsidP="00867A0A"/>
        </w:tc>
        <w:tc>
          <w:tcPr>
            <w:tcW w:w="613" w:type="pct"/>
          </w:tcPr>
          <w:p w14:paraId="0C771826" w14:textId="77777777" w:rsidR="006E77D6" w:rsidRDefault="006E77D6" w:rsidP="00867A0A">
            <w:r>
              <w:t>Dpto. Recursos Humanos</w:t>
            </w:r>
          </w:p>
        </w:tc>
        <w:tc>
          <w:tcPr>
            <w:tcW w:w="611" w:type="pct"/>
          </w:tcPr>
          <w:p w14:paraId="4FE62A2B" w14:textId="77777777" w:rsidR="006E77D6" w:rsidRPr="00DC303C" w:rsidRDefault="006E77D6" w:rsidP="00867A0A">
            <w:pPr>
              <w:suppressAutoHyphens/>
              <w:spacing w:before="120" w:line="276" w:lineRule="auto"/>
            </w:pPr>
            <w:r>
              <w:t>Validación</w:t>
            </w:r>
            <w:r w:rsidRPr="00DC303C">
              <w:t xml:space="preserve"> de</w:t>
            </w:r>
            <w:r>
              <w:t xml:space="preserve"> </w:t>
            </w:r>
            <w:r w:rsidRPr="00DC303C">
              <w:t>l</w:t>
            </w:r>
            <w:r>
              <w:t>a creación de</w:t>
            </w:r>
            <w:r w:rsidRPr="00DC303C">
              <w:t xml:space="preserve"> protocolo</w:t>
            </w:r>
          </w:p>
          <w:p w14:paraId="4BEC8E95" w14:textId="77777777" w:rsidR="006E77D6" w:rsidRDefault="006E77D6" w:rsidP="00867A0A">
            <w:r w:rsidRPr="0093121D">
              <w:t>Informe anual para la Comisión de Seguimiento</w:t>
            </w:r>
            <w:r>
              <w:t xml:space="preserve"> </w:t>
            </w:r>
          </w:p>
        </w:tc>
      </w:tr>
      <w:tr w:rsidR="006E77D6" w:rsidRPr="00796376" w14:paraId="288ED3B4" w14:textId="77777777" w:rsidTr="00867A0A">
        <w:tc>
          <w:tcPr>
            <w:tcW w:w="613" w:type="pct"/>
            <w:vMerge/>
          </w:tcPr>
          <w:p w14:paraId="6629F0E1" w14:textId="77777777" w:rsidR="006E77D6" w:rsidRDefault="006E77D6" w:rsidP="00867A0A"/>
        </w:tc>
        <w:tc>
          <w:tcPr>
            <w:tcW w:w="613" w:type="pct"/>
          </w:tcPr>
          <w:p w14:paraId="720AE1F2" w14:textId="77777777" w:rsidR="006E77D6" w:rsidRDefault="006E77D6" w:rsidP="00867A0A">
            <w:r>
              <w:t>Formación continua del personal encargado del proceso de selección y promoción en materia de igualdad</w:t>
            </w:r>
          </w:p>
        </w:tc>
        <w:tc>
          <w:tcPr>
            <w:tcW w:w="1226" w:type="pct"/>
          </w:tcPr>
          <w:p w14:paraId="268AE492" w14:textId="77777777" w:rsidR="006E77D6" w:rsidRDefault="006E77D6" w:rsidP="00867A0A">
            <w:r>
              <w:t>Formación continua y de reciclaje al personal encargado de la selección y la promoción en materias de igualdad de trato y de oportunidades y de no discriminación</w:t>
            </w:r>
          </w:p>
        </w:tc>
        <w:tc>
          <w:tcPr>
            <w:tcW w:w="711" w:type="pct"/>
          </w:tcPr>
          <w:p w14:paraId="396F7EFE" w14:textId="77777777" w:rsidR="006E77D6" w:rsidRPr="00C459A1" w:rsidRDefault="006E77D6" w:rsidP="00867A0A">
            <w:pPr>
              <w:spacing w:before="120" w:line="276" w:lineRule="auto"/>
            </w:pPr>
            <w:r w:rsidRPr="00C459A1">
              <w:t>Gerencia</w:t>
            </w:r>
          </w:p>
          <w:p w14:paraId="0567BAD5" w14:textId="77777777" w:rsidR="006E77D6" w:rsidRPr="00C459A1" w:rsidRDefault="006E77D6" w:rsidP="00867A0A">
            <w:pPr>
              <w:spacing w:before="120" w:line="276" w:lineRule="auto"/>
            </w:pPr>
            <w:r w:rsidRPr="00C459A1">
              <w:t>Departamento de RRHH</w:t>
            </w:r>
          </w:p>
          <w:p w14:paraId="777727B6" w14:textId="77777777" w:rsidR="006E77D6" w:rsidRDefault="006E77D6" w:rsidP="00867A0A">
            <w:r w:rsidRPr="00C459A1">
              <w:t>Responsables de área</w:t>
            </w:r>
          </w:p>
        </w:tc>
        <w:tc>
          <w:tcPr>
            <w:tcW w:w="613" w:type="pct"/>
          </w:tcPr>
          <w:p w14:paraId="313B6302" w14:textId="77777777" w:rsidR="006E77D6" w:rsidRDefault="006E77D6" w:rsidP="00867A0A">
            <w:r>
              <w:t>Implantación: Para el segundo año de vigencia</w:t>
            </w:r>
          </w:p>
          <w:p w14:paraId="4E522129" w14:textId="77777777" w:rsidR="006E77D6" w:rsidRDefault="006E77D6" w:rsidP="00867A0A"/>
          <w:p w14:paraId="3FCF0F24" w14:textId="77777777" w:rsidR="006E77D6" w:rsidRDefault="006E77D6" w:rsidP="00867A0A">
            <w:r>
              <w:t>Vigencia: todo el plan</w:t>
            </w:r>
          </w:p>
          <w:p w14:paraId="0584AB7A" w14:textId="77777777" w:rsidR="006E77D6" w:rsidRDefault="006E77D6" w:rsidP="00867A0A"/>
          <w:p w14:paraId="4DB3212A" w14:textId="77777777" w:rsidR="006E77D6" w:rsidRDefault="006E77D6" w:rsidP="00867A0A">
            <w:r>
              <w:t>Revisión: anual</w:t>
            </w:r>
          </w:p>
          <w:p w14:paraId="6C0C2AC9" w14:textId="77777777" w:rsidR="006E77D6" w:rsidRDefault="006E77D6" w:rsidP="00867A0A"/>
        </w:tc>
        <w:tc>
          <w:tcPr>
            <w:tcW w:w="613" w:type="pct"/>
          </w:tcPr>
          <w:p w14:paraId="29D25BC1" w14:textId="77777777" w:rsidR="006E77D6" w:rsidRDefault="006E77D6" w:rsidP="00867A0A">
            <w:r>
              <w:t>Persona designada en igualdad</w:t>
            </w:r>
          </w:p>
        </w:tc>
        <w:tc>
          <w:tcPr>
            <w:tcW w:w="611" w:type="pct"/>
          </w:tcPr>
          <w:p w14:paraId="0616C2F9" w14:textId="77777777" w:rsidR="006E77D6" w:rsidRDefault="006E77D6" w:rsidP="00867A0A">
            <w:pPr>
              <w:pStyle w:val="Prrafodelista"/>
              <w:suppressAutoHyphens/>
              <w:spacing w:before="120" w:line="276" w:lineRule="auto"/>
              <w:ind w:left="0"/>
            </w:pPr>
            <w:r>
              <w:t xml:space="preserve">Plan de formación anual </w:t>
            </w:r>
          </w:p>
          <w:p w14:paraId="3242855A" w14:textId="77777777" w:rsidR="006E77D6" w:rsidRDefault="006E77D6" w:rsidP="00867A0A">
            <w:pPr>
              <w:pStyle w:val="Prrafodelista"/>
              <w:suppressAutoHyphens/>
              <w:spacing w:before="120" w:line="276" w:lineRule="auto"/>
              <w:ind w:left="0"/>
            </w:pPr>
            <w:r>
              <w:t>Número de horas de formación específica recibidas por persona</w:t>
            </w:r>
          </w:p>
          <w:p w14:paraId="3D029EB1" w14:textId="77777777" w:rsidR="006E77D6" w:rsidRPr="00796376" w:rsidRDefault="006E77D6" w:rsidP="00867A0A">
            <w:r>
              <w:t>Materias o áreas de la formación recibida</w:t>
            </w:r>
          </w:p>
        </w:tc>
      </w:tr>
      <w:tr w:rsidR="006E77D6" w:rsidRPr="00796376" w14:paraId="2EFC46F8" w14:textId="77777777" w:rsidTr="00867A0A">
        <w:tc>
          <w:tcPr>
            <w:tcW w:w="613" w:type="pct"/>
            <w:vMerge/>
          </w:tcPr>
          <w:p w14:paraId="0A5C6D58" w14:textId="77777777" w:rsidR="006E77D6" w:rsidRDefault="006E77D6" w:rsidP="00867A0A"/>
        </w:tc>
        <w:tc>
          <w:tcPr>
            <w:tcW w:w="613" w:type="pct"/>
          </w:tcPr>
          <w:p w14:paraId="16DB915A" w14:textId="77777777" w:rsidR="006E77D6" w:rsidRDefault="006E77D6" w:rsidP="00867A0A">
            <w:r>
              <w:t>Difusión amplia de las vacantes de forma que sean accesible para todas las personas interesadas</w:t>
            </w:r>
          </w:p>
        </w:tc>
        <w:tc>
          <w:tcPr>
            <w:tcW w:w="1226" w:type="pct"/>
          </w:tcPr>
          <w:p w14:paraId="0063EF02" w14:textId="77777777" w:rsidR="006E77D6" w:rsidRDefault="006E77D6" w:rsidP="00867A0A">
            <w:r>
              <w:t>Publicar todas las vacantes, independientemente del puesto y el grupo profesional, en los canales de comunicación de la empresa, garantizando que la información sea accesible a todo el personal.</w:t>
            </w:r>
          </w:p>
        </w:tc>
        <w:tc>
          <w:tcPr>
            <w:tcW w:w="711" w:type="pct"/>
          </w:tcPr>
          <w:p w14:paraId="14D4D3E1" w14:textId="77777777" w:rsidR="006E77D6" w:rsidRDefault="006E77D6" w:rsidP="00867A0A">
            <w:pPr>
              <w:spacing w:before="120" w:line="276" w:lineRule="auto"/>
              <w:rPr>
                <w:color w:val="C9211E"/>
              </w:rPr>
            </w:pPr>
            <w:r w:rsidRPr="00654D55">
              <w:t>Toda la plantilla</w:t>
            </w:r>
          </w:p>
        </w:tc>
        <w:tc>
          <w:tcPr>
            <w:tcW w:w="613" w:type="pct"/>
          </w:tcPr>
          <w:p w14:paraId="43D12266" w14:textId="77777777" w:rsidR="006E77D6" w:rsidRDefault="006E77D6" w:rsidP="00867A0A">
            <w:r>
              <w:t>Implantación: Desde la aprobación del plan</w:t>
            </w:r>
          </w:p>
          <w:p w14:paraId="49218C16" w14:textId="77777777" w:rsidR="006E77D6" w:rsidRDefault="006E77D6" w:rsidP="00867A0A"/>
          <w:p w14:paraId="2707FCAA" w14:textId="77777777" w:rsidR="006E77D6" w:rsidRDefault="006E77D6" w:rsidP="00867A0A">
            <w:r>
              <w:t>Vigencia: todo el plan</w:t>
            </w:r>
          </w:p>
          <w:p w14:paraId="7874C2F9" w14:textId="77777777" w:rsidR="006E77D6" w:rsidRDefault="006E77D6" w:rsidP="00867A0A"/>
          <w:p w14:paraId="3268B3A8" w14:textId="77777777" w:rsidR="006E77D6" w:rsidRDefault="006E77D6" w:rsidP="00867A0A">
            <w:r>
              <w:t>Revisión: anual</w:t>
            </w:r>
          </w:p>
          <w:p w14:paraId="75C10EC4" w14:textId="77777777" w:rsidR="006E77D6" w:rsidRDefault="006E77D6" w:rsidP="00867A0A"/>
        </w:tc>
        <w:tc>
          <w:tcPr>
            <w:tcW w:w="613" w:type="pct"/>
          </w:tcPr>
          <w:p w14:paraId="0A607423" w14:textId="77777777" w:rsidR="006E77D6" w:rsidRDefault="006E77D6" w:rsidP="00867A0A">
            <w:r>
              <w:t>Departamento Recursos Humanos</w:t>
            </w:r>
          </w:p>
        </w:tc>
        <w:tc>
          <w:tcPr>
            <w:tcW w:w="611" w:type="pct"/>
          </w:tcPr>
          <w:p w14:paraId="31540ACD" w14:textId="77777777" w:rsidR="006E77D6" w:rsidRPr="00763F81" w:rsidRDefault="006E77D6" w:rsidP="00867A0A">
            <w:pPr>
              <w:suppressAutoHyphens/>
              <w:spacing w:before="120" w:line="276" w:lineRule="auto"/>
            </w:pPr>
            <w:r w:rsidRPr="00763F81">
              <w:t>Número de vacantes ofertadas y publicadas</w:t>
            </w:r>
          </w:p>
          <w:p w14:paraId="002F3B22" w14:textId="77777777" w:rsidR="006E77D6" w:rsidRDefault="006E77D6" w:rsidP="00867A0A">
            <w:pPr>
              <w:suppressAutoHyphens/>
              <w:spacing w:before="120" w:line="276" w:lineRule="auto"/>
            </w:pPr>
            <w:r w:rsidRPr="00763F81">
              <w:t>Medios en los que se han publicado dichas vacantes</w:t>
            </w:r>
          </w:p>
        </w:tc>
      </w:tr>
      <w:tr w:rsidR="006E77D6" w:rsidRPr="00796376" w14:paraId="4CC5D1C5" w14:textId="77777777" w:rsidTr="00867A0A">
        <w:tc>
          <w:tcPr>
            <w:tcW w:w="613" w:type="pct"/>
            <w:vMerge/>
          </w:tcPr>
          <w:p w14:paraId="1F3B53BE" w14:textId="77777777" w:rsidR="006E77D6" w:rsidRDefault="006E77D6" w:rsidP="00867A0A"/>
        </w:tc>
        <w:tc>
          <w:tcPr>
            <w:tcW w:w="613" w:type="pct"/>
          </w:tcPr>
          <w:p w14:paraId="42085200" w14:textId="77777777" w:rsidR="006E77D6" w:rsidRDefault="006E77D6" w:rsidP="00867A0A">
            <w:r>
              <w:t>Sistematizar la recogida de datos estadísticos de los procesos de promoción interna</w:t>
            </w:r>
          </w:p>
        </w:tc>
        <w:tc>
          <w:tcPr>
            <w:tcW w:w="1226" w:type="pct"/>
          </w:tcPr>
          <w:p w14:paraId="543EA9C2" w14:textId="77777777" w:rsidR="006E77D6" w:rsidRDefault="006E77D6" w:rsidP="00867A0A">
            <w:r>
              <w:t>Disponer de información estadística, desagregada por sexo, sobre los procesos de promoción interna.</w:t>
            </w:r>
          </w:p>
        </w:tc>
        <w:tc>
          <w:tcPr>
            <w:tcW w:w="711" w:type="pct"/>
          </w:tcPr>
          <w:p w14:paraId="03035691" w14:textId="77777777" w:rsidR="006E77D6" w:rsidRPr="00654D55" w:rsidRDefault="006E77D6" w:rsidP="00867A0A">
            <w:pPr>
              <w:spacing w:before="120" w:line="276" w:lineRule="auto"/>
            </w:pPr>
            <w:r>
              <w:t>Todas las promociones realizadas</w:t>
            </w:r>
          </w:p>
        </w:tc>
        <w:tc>
          <w:tcPr>
            <w:tcW w:w="613" w:type="pct"/>
          </w:tcPr>
          <w:p w14:paraId="321C990C" w14:textId="77777777" w:rsidR="006E77D6" w:rsidRDefault="006E77D6" w:rsidP="00867A0A">
            <w:r>
              <w:t>Implantación: Durante el primer semestre del segundo año de vigencia</w:t>
            </w:r>
          </w:p>
          <w:p w14:paraId="0E2826D3" w14:textId="77777777" w:rsidR="006E77D6" w:rsidRDefault="006E77D6" w:rsidP="00867A0A"/>
          <w:p w14:paraId="35661F61" w14:textId="77777777" w:rsidR="006E77D6" w:rsidRDefault="006E77D6" w:rsidP="00867A0A">
            <w:r>
              <w:t>Vigencia: todo el plan</w:t>
            </w:r>
          </w:p>
          <w:p w14:paraId="29CEA4F4" w14:textId="77777777" w:rsidR="006E77D6" w:rsidRDefault="006E77D6" w:rsidP="00867A0A"/>
          <w:p w14:paraId="779B00E0" w14:textId="77777777" w:rsidR="006E77D6" w:rsidRDefault="006E77D6" w:rsidP="00867A0A">
            <w:r>
              <w:t>Revisión: anual desde la implementación</w:t>
            </w:r>
          </w:p>
          <w:p w14:paraId="107D8238" w14:textId="77777777" w:rsidR="006E77D6" w:rsidRDefault="006E77D6" w:rsidP="00867A0A"/>
        </w:tc>
        <w:tc>
          <w:tcPr>
            <w:tcW w:w="613" w:type="pct"/>
          </w:tcPr>
          <w:p w14:paraId="39F9671A" w14:textId="77777777" w:rsidR="006E77D6" w:rsidRDefault="006E77D6" w:rsidP="00867A0A">
            <w:r>
              <w:t>Departamento RR.HH y Responsables de departamento</w:t>
            </w:r>
          </w:p>
        </w:tc>
        <w:tc>
          <w:tcPr>
            <w:tcW w:w="611" w:type="pct"/>
          </w:tcPr>
          <w:p w14:paraId="2FF5123C" w14:textId="77777777" w:rsidR="006E77D6" w:rsidRPr="0093121D" w:rsidRDefault="006E77D6" w:rsidP="00867A0A">
            <w:pPr>
              <w:pStyle w:val="Prrafodelista"/>
              <w:suppressAutoHyphens/>
              <w:spacing w:before="120" w:line="276" w:lineRule="auto"/>
              <w:ind w:left="0"/>
            </w:pPr>
            <w:r w:rsidRPr="0093121D">
              <w:t>Sistema de recogida de datos estadísticos</w:t>
            </w:r>
          </w:p>
          <w:p w14:paraId="67C94DB4" w14:textId="77777777" w:rsidR="006E77D6" w:rsidRDefault="006E77D6" w:rsidP="00867A0A">
            <w:pPr>
              <w:pStyle w:val="Prrafodelista"/>
              <w:suppressAutoHyphens/>
              <w:spacing w:before="120" w:line="276" w:lineRule="auto"/>
              <w:ind w:left="0"/>
            </w:pPr>
            <w:r w:rsidRPr="0093121D">
              <w:t xml:space="preserve">Número de </w:t>
            </w:r>
            <w:r>
              <w:t>candidaturas presentadas</w:t>
            </w:r>
          </w:p>
          <w:p w14:paraId="30B6DE4A" w14:textId="77777777" w:rsidR="006E77D6" w:rsidRPr="0093121D" w:rsidRDefault="006E77D6" w:rsidP="00867A0A">
            <w:pPr>
              <w:pStyle w:val="Prrafodelista"/>
              <w:suppressAutoHyphens/>
              <w:spacing w:before="120" w:line="276" w:lineRule="auto"/>
              <w:ind w:left="0"/>
            </w:pPr>
            <w:r w:rsidRPr="0093121D">
              <w:t>Número de personas preseleccionadas (por sexo)</w:t>
            </w:r>
          </w:p>
          <w:p w14:paraId="727A85EF" w14:textId="77777777" w:rsidR="006E77D6" w:rsidRPr="0093121D" w:rsidRDefault="006E77D6" w:rsidP="00867A0A">
            <w:pPr>
              <w:pStyle w:val="Prrafodelista"/>
              <w:suppressAutoHyphens/>
              <w:spacing w:before="120" w:line="276" w:lineRule="auto"/>
              <w:ind w:left="0"/>
            </w:pPr>
            <w:r w:rsidRPr="0093121D">
              <w:t xml:space="preserve">Número de personas </w:t>
            </w:r>
            <w:r>
              <w:t>promociona</w:t>
            </w:r>
            <w:r w:rsidRPr="0093121D">
              <w:t>das (por sexo)</w:t>
            </w:r>
          </w:p>
          <w:p w14:paraId="617125D9" w14:textId="77777777" w:rsidR="006E77D6" w:rsidRPr="00763F81" w:rsidRDefault="006E77D6" w:rsidP="00867A0A">
            <w:pPr>
              <w:suppressAutoHyphens/>
              <w:spacing w:before="120" w:line="276" w:lineRule="auto"/>
            </w:pPr>
            <w:r w:rsidRPr="0093121D">
              <w:t>Informe anual a la Comisión de Seguimiento</w:t>
            </w:r>
          </w:p>
        </w:tc>
      </w:tr>
    </w:tbl>
    <w:p w14:paraId="5C0D4789" w14:textId="77777777" w:rsidR="006E77D6" w:rsidRDefault="006E77D6" w:rsidP="006E77D6"/>
    <w:p w14:paraId="047E2BDD" w14:textId="77777777" w:rsidR="006E77D6" w:rsidRDefault="006E77D6" w:rsidP="006E77D6"/>
    <w:p w14:paraId="77656FA2" w14:textId="77777777" w:rsidR="006E77D6" w:rsidRDefault="006E77D6" w:rsidP="006E77D6">
      <w:r>
        <w:br w:type="page"/>
      </w:r>
    </w:p>
    <w:tbl>
      <w:tblPr>
        <w:tblStyle w:val="Tablaconcuadrcula"/>
        <w:tblW w:w="5000" w:type="pct"/>
        <w:tblLook w:val="04A0" w:firstRow="1" w:lastRow="0" w:firstColumn="1" w:lastColumn="0" w:noHBand="0" w:noVBand="1"/>
      </w:tblPr>
      <w:tblGrid>
        <w:gridCol w:w="1096"/>
        <w:gridCol w:w="1096"/>
        <w:gridCol w:w="1320"/>
        <w:gridCol w:w="1441"/>
        <w:gridCol w:w="1398"/>
        <w:gridCol w:w="1303"/>
        <w:gridCol w:w="1406"/>
      </w:tblGrid>
      <w:tr w:rsidR="006E77D6" w14:paraId="7316D8B1" w14:textId="77777777" w:rsidTr="00867A0A">
        <w:trPr>
          <w:trHeight w:val="354"/>
        </w:trPr>
        <w:tc>
          <w:tcPr>
            <w:tcW w:w="5000" w:type="pct"/>
            <w:gridSpan w:val="7"/>
          </w:tcPr>
          <w:p w14:paraId="09789C75" w14:textId="77777777" w:rsidR="006E77D6" w:rsidRDefault="006E77D6" w:rsidP="00867A0A">
            <w:pPr>
              <w:jc w:val="center"/>
            </w:pPr>
            <w:r w:rsidRPr="000E6AF8">
              <w:t>FORMACIÓN</w:t>
            </w:r>
          </w:p>
        </w:tc>
      </w:tr>
      <w:tr w:rsidR="006E77D6" w14:paraId="373D9E67" w14:textId="77777777" w:rsidTr="00867A0A">
        <w:trPr>
          <w:trHeight w:val="354"/>
        </w:trPr>
        <w:tc>
          <w:tcPr>
            <w:tcW w:w="5000" w:type="pct"/>
            <w:gridSpan w:val="7"/>
          </w:tcPr>
          <w:p w14:paraId="4E83F43D" w14:textId="77777777" w:rsidR="006E77D6" w:rsidRPr="000E6AF8" w:rsidRDefault="006E77D6" w:rsidP="00867A0A">
            <w:pPr>
              <w:jc w:val="center"/>
            </w:pPr>
            <w:r w:rsidRPr="00E05C5A">
              <w:t>Garantizar el acceso en igualdad de hombres y mujeres a la formación de empresa, tanto interna como externa</w:t>
            </w:r>
          </w:p>
        </w:tc>
      </w:tr>
      <w:tr w:rsidR="006E77D6" w14:paraId="705EE054" w14:textId="77777777" w:rsidTr="00867A0A">
        <w:tc>
          <w:tcPr>
            <w:tcW w:w="613" w:type="pct"/>
          </w:tcPr>
          <w:p w14:paraId="51F2B1E1" w14:textId="77777777" w:rsidR="006E77D6" w:rsidRDefault="006E77D6" w:rsidP="00867A0A">
            <w:pPr>
              <w:jc w:val="center"/>
            </w:pPr>
            <w:r>
              <w:t>OBJETIVO</w:t>
            </w:r>
          </w:p>
        </w:tc>
        <w:tc>
          <w:tcPr>
            <w:tcW w:w="613" w:type="pct"/>
          </w:tcPr>
          <w:p w14:paraId="669EE41F" w14:textId="77777777" w:rsidR="006E77D6" w:rsidRDefault="006E77D6" w:rsidP="00867A0A">
            <w:pPr>
              <w:jc w:val="center"/>
            </w:pPr>
            <w:r>
              <w:t>MEDIDAS SUGERIDAS</w:t>
            </w:r>
          </w:p>
        </w:tc>
        <w:tc>
          <w:tcPr>
            <w:tcW w:w="1226" w:type="pct"/>
          </w:tcPr>
          <w:p w14:paraId="78A25BDD" w14:textId="77777777" w:rsidR="006E77D6" w:rsidRDefault="006E77D6" w:rsidP="00867A0A">
            <w:pPr>
              <w:jc w:val="center"/>
            </w:pPr>
            <w:r>
              <w:t>DESCRIPCIÓN DETALLADA</w:t>
            </w:r>
          </w:p>
        </w:tc>
        <w:tc>
          <w:tcPr>
            <w:tcW w:w="711" w:type="pct"/>
          </w:tcPr>
          <w:p w14:paraId="07AB2EFD" w14:textId="77777777" w:rsidR="006E77D6" w:rsidRDefault="006E77D6" w:rsidP="00867A0A">
            <w:pPr>
              <w:jc w:val="center"/>
            </w:pPr>
            <w:r>
              <w:t>PERSONAS DESTINATARIAS</w:t>
            </w:r>
          </w:p>
        </w:tc>
        <w:tc>
          <w:tcPr>
            <w:tcW w:w="613" w:type="pct"/>
          </w:tcPr>
          <w:p w14:paraId="4D366392" w14:textId="77777777" w:rsidR="006E77D6" w:rsidRDefault="006E77D6" w:rsidP="00867A0A">
            <w:pPr>
              <w:jc w:val="center"/>
            </w:pPr>
            <w:r>
              <w:t>CRONOGRAMA DE IMPLANTACIÓN</w:t>
            </w:r>
          </w:p>
        </w:tc>
        <w:tc>
          <w:tcPr>
            <w:tcW w:w="613" w:type="pct"/>
          </w:tcPr>
          <w:p w14:paraId="3A96B2B4" w14:textId="77777777" w:rsidR="006E77D6" w:rsidRDefault="006E77D6" w:rsidP="00867A0A">
            <w:pPr>
              <w:jc w:val="center"/>
            </w:pPr>
            <w:r>
              <w:t>RESPONSABLE</w:t>
            </w:r>
          </w:p>
        </w:tc>
        <w:tc>
          <w:tcPr>
            <w:tcW w:w="611" w:type="pct"/>
          </w:tcPr>
          <w:p w14:paraId="425274FD" w14:textId="77777777" w:rsidR="006E77D6" w:rsidRDefault="006E77D6" w:rsidP="00867A0A">
            <w:pPr>
              <w:jc w:val="center"/>
            </w:pPr>
            <w:r>
              <w:t>INDICADORES DE CUMPLIMIENTO</w:t>
            </w:r>
          </w:p>
        </w:tc>
      </w:tr>
      <w:tr w:rsidR="006E77D6" w14:paraId="596BC32B" w14:textId="77777777" w:rsidTr="00867A0A">
        <w:tc>
          <w:tcPr>
            <w:tcW w:w="613" w:type="pct"/>
            <w:vMerge w:val="restart"/>
          </w:tcPr>
          <w:p w14:paraId="02D0EF3B" w14:textId="77777777" w:rsidR="006E77D6" w:rsidRDefault="006E77D6" w:rsidP="00867A0A">
            <w:r>
              <w:t>Facilitar la formación de toda la plantilla, impulsando la polivalencia y garantizando la conciliación de la vida personal, familiar y laboral</w:t>
            </w:r>
          </w:p>
          <w:p w14:paraId="24764F86" w14:textId="77777777" w:rsidR="006E77D6" w:rsidRDefault="006E77D6" w:rsidP="00867A0A"/>
        </w:tc>
        <w:tc>
          <w:tcPr>
            <w:tcW w:w="613" w:type="pct"/>
          </w:tcPr>
          <w:p w14:paraId="69D59E26" w14:textId="77777777" w:rsidR="006E77D6" w:rsidRDefault="006E77D6" w:rsidP="00867A0A">
            <w:r>
              <w:t>Abrir la oferta formativa a toda la plantilla</w:t>
            </w:r>
          </w:p>
        </w:tc>
        <w:tc>
          <w:tcPr>
            <w:tcW w:w="1226" w:type="pct"/>
          </w:tcPr>
          <w:p w14:paraId="4320F9D0" w14:textId="77777777" w:rsidR="006E77D6" w:rsidRDefault="006E77D6" w:rsidP="00867A0A">
            <w:r>
              <w:t>Abrir la oferta formativa a toda la plantilla, de modo que esta cuente con una polivalencia que permita la rotación de puestos y mayores posibilidades de promoción.</w:t>
            </w:r>
          </w:p>
        </w:tc>
        <w:tc>
          <w:tcPr>
            <w:tcW w:w="711" w:type="pct"/>
          </w:tcPr>
          <w:p w14:paraId="631C6A84" w14:textId="77777777" w:rsidR="006E77D6" w:rsidRDefault="006E77D6" w:rsidP="00867A0A">
            <w:pPr>
              <w:jc w:val="center"/>
            </w:pPr>
            <w:r>
              <w:t>Toda la plantilla</w:t>
            </w:r>
          </w:p>
        </w:tc>
        <w:tc>
          <w:tcPr>
            <w:tcW w:w="613" w:type="pct"/>
          </w:tcPr>
          <w:p w14:paraId="542F2E82" w14:textId="77777777" w:rsidR="006E77D6" w:rsidRPr="006D435E" w:rsidRDefault="006E77D6" w:rsidP="00867A0A">
            <w:r w:rsidRPr="006D435E">
              <w:t xml:space="preserve">Implantación: Para el segundo año de vigencia </w:t>
            </w:r>
          </w:p>
          <w:p w14:paraId="311801ED" w14:textId="77777777" w:rsidR="006E77D6" w:rsidRPr="006D435E" w:rsidRDefault="006E77D6" w:rsidP="00867A0A"/>
          <w:p w14:paraId="010EACA1" w14:textId="77777777" w:rsidR="006E77D6" w:rsidRPr="006D435E" w:rsidRDefault="006E77D6" w:rsidP="00867A0A">
            <w:r w:rsidRPr="006D435E">
              <w:t>Vigencia: todo el plan</w:t>
            </w:r>
          </w:p>
          <w:p w14:paraId="2B015390" w14:textId="77777777" w:rsidR="006E77D6" w:rsidRPr="006D435E" w:rsidRDefault="006E77D6" w:rsidP="00867A0A"/>
          <w:p w14:paraId="6CEF8232" w14:textId="77777777" w:rsidR="006E77D6" w:rsidRPr="006D435E" w:rsidRDefault="006E77D6" w:rsidP="00867A0A">
            <w:r w:rsidRPr="006D435E">
              <w:t>Revisión: anual desde la implementación</w:t>
            </w:r>
          </w:p>
          <w:p w14:paraId="3B629710" w14:textId="77777777" w:rsidR="006E77D6" w:rsidRPr="006D435E" w:rsidRDefault="006E77D6" w:rsidP="00867A0A"/>
        </w:tc>
        <w:tc>
          <w:tcPr>
            <w:tcW w:w="613" w:type="pct"/>
          </w:tcPr>
          <w:p w14:paraId="504A096B" w14:textId="77777777" w:rsidR="006E77D6" w:rsidRDefault="006E77D6" w:rsidP="00867A0A">
            <w:r>
              <w:t>Departamento RR.HH</w:t>
            </w:r>
          </w:p>
        </w:tc>
        <w:tc>
          <w:tcPr>
            <w:tcW w:w="611" w:type="pct"/>
          </w:tcPr>
          <w:p w14:paraId="43582816" w14:textId="77777777" w:rsidR="006E77D6" w:rsidRPr="006D435E" w:rsidRDefault="006E77D6" w:rsidP="00867A0A">
            <w:pPr>
              <w:suppressAutoHyphens/>
              <w:spacing w:before="120" w:line="276" w:lineRule="auto"/>
            </w:pPr>
            <w:r w:rsidRPr="00ED4C04">
              <w:t xml:space="preserve">Número de solicitudes en formaciones no vinculadas a la mejora del </w:t>
            </w:r>
            <w:r w:rsidRPr="006D435E">
              <w:t xml:space="preserve">desempeño de su puesto por sexo </w:t>
            </w:r>
          </w:p>
          <w:p w14:paraId="2806A225" w14:textId="77777777" w:rsidR="006E77D6" w:rsidRPr="006D435E" w:rsidRDefault="006E77D6" w:rsidP="00867A0A">
            <w:r w:rsidRPr="006D435E">
              <w:t>Número de personas participantes en formaciones no vinculadas a la mejora del desempeño de su puesto, por sexo</w:t>
            </w:r>
          </w:p>
          <w:p w14:paraId="21872A3A" w14:textId="77777777" w:rsidR="006E77D6" w:rsidRDefault="006E77D6" w:rsidP="00867A0A">
            <w:r w:rsidRPr="006D435E">
              <w:t xml:space="preserve">Número de personas formadas que hayan promocionado </w:t>
            </w:r>
          </w:p>
        </w:tc>
      </w:tr>
      <w:tr w:rsidR="006E77D6" w:rsidRPr="00796376" w14:paraId="4A4AC1CE" w14:textId="77777777" w:rsidTr="00867A0A">
        <w:tc>
          <w:tcPr>
            <w:tcW w:w="613" w:type="pct"/>
            <w:vMerge/>
          </w:tcPr>
          <w:p w14:paraId="162B2922" w14:textId="77777777" w:rsidR="006E77D6" w:rsidRDefault="006E77D6" w:rsidP="00867A0A"/>
        </w:tc>
        <w:tc>
          <w:tcPr>
            <w:tcW w:w="613" w:type="pct"/>
          </w:tcPr>
          <w:p w14:paraId="10D5AF08" w14:textId="77777777" w:rsidR="006E77D6" w:rsidRDefault="006E77D6" w:rsidP="00867A0A">
            <w:r>
              <w:t>Planificar y realizar la formación dentro de la jornada laboral</w:t>
            </w:r>
          </w:p>
        </w:tc>
        <w:tc>
          <w:tcPr>
            <w:tcW w:w="1226" w:type="pct"/>
          </w:tcPr>
          <w:p w14:paraId="70A889CA" w14:textId="77777777" w:rsidR="006E77D6" w:rsidRDefault="006E77D6" w:rsidP="00867A0A">
            <w:r>
              <w:t>Planificar y realizar la formación, dentro de la jornada laboral, para facilitar su compatibilidad con las responsabilidades familiares y personales.</w:t>
            </w:r>
          </w:p>
        </w:tc>
        <w:tc>
          <w:tcPr>
            <w:tcW w:w="711" w:type="pct"/>
          </w:tcPr>
          <w:p w14:paraId="0CBAF9F4" w14:textId="77777777" w:rsidR="006E77D6" w:rsidRDefault="006E77D6" w:rsidP="00867A0A">
            <w:r>
              <w:t>Toda la plantilla</w:t>
            </w:r>
          </w:p>
        </w:tc>
        <w:tc>
          <w:tcPr>
            <w:tcW w:w="613" w:type="pct"/>
          </w:tcPr>
          <w:p w14:paraId="7C13CAF2" w14:textId="77777777" w:rsidR="006E77D6" w:rsidRPr="006D435E" w:rsidRDefault="006E77D6" w:rsidP="00867A0A">
            <w:r w:rsidRPr="006D435E">
              <w:t xml:space="preserve">Implantación: Para el segundo año de vigencia </w:t>
            </w:r>
          </w:p>
          <w:p w14:paraId="1E5DA6CB" w14:textId="77777777" w:rsidR="006E77D6" w:rsidRPr="006D435E" w:rsidRDefault="006E77D6" w:rsidP="00867A0A"/>
          <w:p w14:paraId="09D47D69" w14:textId="77777777" w:rsidR="006E77D6" w:rsidRPr="006D435E" w:rsidRDefault="006E77D6" w:rsidP="00867A0A">
            <w:r w:rsidRPr="006D435E">
              <w:t>Vigencia: todo el plan</w:t>
            </w:r>
          </w:p>
          <w:p w14:paraId="37DBD972" w14:textId="77777777" w:rsidR="006E77D6" w:rsidRPr="006D435E" w:rsidRDefault="006E77D6" w:rsidP="00867A0A"/>
          <w:p w14:paraId="0831BC04" w14:textId="77777777" w:rsidR="006E77D6" w:rsidRPr="006D435E" w:rsidRDefault="006E77D6" w:rsidP="00867A0A">
            <w:r w:rsidRPr="006D435E">
              <w:t>Revisión: anual desde la implementación</w:t>
            </w:r>
          </w:p>
          <w:p w14:paraId="77069182" w14:textId="77777777" w:rsidR="006E77D6" w:rsidRPr="006D435E" w:rsidRDefault="006E77D6" w:rsidP="00867A0A"/>
        </w:tc>
        <w:tc>
          <w:tcPr>
            <w:tcW w:w="613" w:type="pct"/>
          </w:tcPr>
          <w:p w14:paraId="520920EF" w14:textId="77777777" w:rsidR="006E77D6" w:rsidRDefault="006E77D6" w:rsidP="00867A0A">
            <w:r>
              <w:t>Departamento RR.HH</w:t>
            </w:r>
          </w:p>
        </w:tc>
        <w:tc>
          <w:tcPr>
            <w:tcW w:w="611" w:type="pct"/>
          </w:tcPr>
          <w:p w14:paraId="434162A4" w14:textId="77777777" w:rsidR="006E77D6" w:rsidRDefault="006E77D6" w:rsidP="00867A0A">
            <w:r>
              <w:t>Número de formaciones realizadas dentro de la jornada por sexo y puesto de trabajo; diferenciando si se hacen de forma presencial u online</w:t>
            </w:r>
          </w:p>
          <w:p w14:paraId="3E72040C" w14:textId="77777777" w:rsidR="006E77D6" w:rsidRDefault="006E77D6" w:rsidP="00867A0A"/>
          <w:p w14:paraId="37120B5D" w14:textId="77777777" w:rsidR="006E77D6" w:rsidRPr="00796376" w:rsidRDefault="006E77D6" w:rsidP="00867A0A">
            <w:r>
              <w:t>Número de formaciones realizadas fuera de la jornada por sexo y puesto de trabajo; diferenciando si se hacen de forma presencial u online</w:t>
            </w:r>
          </w:p>
        </w:tc>
      </w:tr>
      <w:tr w:rsidR="006E77D6" w:rsidRPr="00796376" w14:paraId="1B2CBE0D" w14:textId="77777777" w:rsidTr="00867A0A">
        <w:tc>
          <w:tcPr>
            <w:tcW w:w="613" w:type="pct"/>
            <w:vAlign w:val="center"/>
          </w:tcPr>
          <w:p w14:paraId="30F9DF91" w14:textId="77777777" w:rsidR="006E77D6" w:rsidRDefault="006E77D6" w:rsidP="00867A0A">
            <w:r>
              <w:t>Implementar de forma efectiva la igualdad de trato y de oportunidades en la empresa</w:t>
            </w:r>
          </w:p>
        </w:tc>
        <w:tc>
          <w:tcPr>
            <w:tcW w:w="613" w:type="pct"/>
          </w:tcPr>
          <w:p w14:paraId="7D028E72" w14:textId="77777777" w:rsidR="006E77D6" w:rsidRPr="006D435E" w:rsidRDefault="006E77D6" w:rsidP="00867A0A">
            <w:r w:rsidRPr="006D435E">
              <w:t>Potenciar la formación en igualdad de trato y de oportunidades en la empresa</w:t>
            </w:r>
          </w:p>
        </w:tc>
        <w:tc>
          <w:tcPr>
            <w:tcW w:w="1226" w:type="pct"/>
          </w:tcPr>
          <w:p w14:paraId="661FA445" w14:textId="77777777" w:rsidR="006E77D6" w:rsidRPr="006D435E" w:rsidRDefault="006E77D6" w:rsidP="00867A0A">
            <w:r w:rsidRPr="006D435E">
              <w:t>Incluir la formación en igualdad de trato y de oportunidades dentro del Plan formativo anual de la empresa, prestando atención a las necesidades específicas que puedan requerir los distintos puestos de trabajo de la empresa (responsables de Área, mandos de producción y almacén)</w:t>
            </w:r>
          </w:p>
        </w:tc>
        <w:tc>
          <w:tcPr>
            <w:tcW w:w="711" w:type="pct"/>
          </w:tcPr>
          <w:p w14:paraId="66EDEAD1" w14:textId="77777777" w:rsidR="006E77D6" w:rsidRPr="006D435E" w:rsidRDefault="006E77D6" w:rsidP="00867A0A">
            <w:pPr>
              <w:spacing w:before="120" w:line="276" w:lineRule="auto"/>
            </w:pPr>
            <w:r w:rsidRPr="006D435E">
              <w:t>Toda la plantilla</w:t>
            </w:r>
          </w:p>
        </w:tc>
        <w:tc>
          <w:tcPr>
            <w:tcW w:w="613" w:type="pct"/>
          </w:tcPr>
          <w:p w14:paraId="50564883" w14:textId="77777777" w:rsidR="006E77D6" w:rsidRPr="006D435E" w:rsidRDefault="006E77D6" w:rsidP="00867A0A">
            <w:r w:rsidRPr="006D435E">
              <w:t>Implantación: Plan de formación 2023</w:t>
            </w:r>
          </w:p>
          <w:p w14:paraId="1928BBB5" w14:textId="77777777" w:rsidR="006E77D6" w:rsidRPr="006D435E" w:rsidRDefault="006E77D6" w:rsidP="00867A0A"/>
          <w:p w14:paraId="4AB5DABB" w14:textId="77777777" w:rsidR="006E77D6" w:rsidRPr="006D435E" w:rsidRDefault="006E77D6" w:rsidP="00867A0A">
            <w:r w:rsidRPr="006D435E">
              <w:t>Vigencia: todo el plan</w:t>
            </w:r>
          </w:p>
          <w:p w14:paraId="3D9518D1" w14:textId="77777777" w:rsidR="006E77D6" w:rsidRPr="006D435E" w:rsidRDefault="006E77D6" w:rsidP="00867A0A"/>
          <w:p w14:paraId="1BE5DE73" w14:textId="77777777" w:rsidR="006E77D6" w:rsidRPr="006D435E" w:rsidRDefault="006E77D6" w:rsidP="00867A0A">
            <w:r w:rsidRPr="006D435E">
              <w:t xml:space="preserve">Revisión: anual </w:t>
            </w:r>
          </w:p>
        </w:tc>
        <w:tc>
          <w:tcPr>
            <w:tcW w:w="613" w:type="pct"/>
          </w:tcPr>
          <w:p w14:paraId="5C93910E" w14:textId="77777777" w:rsidR="006E77D6" w:rsidRPr="006D435E" w:rsidRDefault="006E77D6" w:rsidP="00867A0A">
            <w:r>
              <w:t>Departamento RR.HH</w:t>
            </w:r>
          </w:p>
        </w:tc>
        <w:tc>
          <w:tcPr>
            <w:tcW w:w="611" w:type="pct"/>
          </w:tcPr>
          <w:p w14:paraId="2430B788" w14:textId="77777777" w:rsidR="006E77D6" w:rsidRPr="006D435E" w:rsidRDefault="006E77D6" w:rsidP="00867A0A">
            <w:pPr>
              <w:suppressAutoHyphens/>
              <w:spacing w:before="120" w:line="276" w:lineRule="auto"/>
            </w:pPr>
            <w:r w:rsidRPr="006D435E">
              <w:t>Plan de formación anual</w:t>
            </w:r>
          </w:p>
          <w:p w14:paraId="7BFD9007" w14:textId="77777777" w:rsidR="006E77D6" w:rsidRPr="006D435E" w:rsidRDefault="006E77D6" w:rsidP="00867A0A">
            <w:pPr>
              <w:suppressAutoHyphens/>
              <w:spacing w:before="120" w:line="276" w:lineRule="auto"/>
            </w:pPr>
            <w:r w:rsidRPr="006D435E">
              <w:t>Número de cursos en materia de igualdad ofertados</w:t>
            </w:r>
          </w:p>
          <w:p w14:paraId="498B6284" w14:textId="77777777" w:rsidR="006E77D6" w:rsidRPr="006D435E" w:rsidRDefault="006E77D6" w:rsidP="00867A0A">
            <w:pPr>
              <w:suppressAutoHyphens/>
              <w:spacing w:before="120" w:line="276" w:lineRule="auto"/>
            </w:pPr>
            <w:r w:rsidRPr="006D435E">
              <w:t>Número de cursos en materia de igualdad realizados</w:t>
            </w:r>
          </w:p>
          <w:p w14:paraId="034F331B" w14:textId="77777777" w:rsidR="006E77D6" w:rsidRPr="006D435E" w:rsidRDefault="006E77D6" w:rsidP="00867A0A">
            <w:pPr>
              <w:suppressAutoHyphens/>
              <w:spacing w:before="120" w:line="276" w:lineRule="auto"/>
            </w:pPr>
            <w:r w:rsidRPr="006D435E">
              <w:t>Número de personas asistentes a los cursos por sexo</w:t>
            </w:r>
          </w:p>
          <w:p w14:paraId="10683B6C" w14:textId="77777777" w:rsidR="006E77D6" w:rsidRPr="006D435E" w:rsidRDefault="006E77D6" w:rsidP="00867A0A">
            <w:pPr>
              <w:suppressAutoHyphens/>
              <w:spacing w:before="120" w:line="276" w:lineRule="auto"/>
            </w:pPr>
            <w:r w:rsidRPr="006D435E">
              <w:t>Horas dedicadas a la formación en igualdad por sexo y puesto de trabajo</w:t>
            </w:r>
          </w:p>
          <w:p w14:paraId="09BC62F3" w14:textId="77777777" w:rsidR="006E77D6" w:rsidRPr="006D435E" w:rsidRDefault="006E77D6" w:rsidP="00867A0A">
            <w:pPr>
              <w:pStyle w:val="Prrafodelista"/>
              <w:suppressAutoHyphens/>
              <w:spacing w:before="120" w:line="276" w:lineRule="auto"/>
              <w:ind w:left="0"/>
            </w:pPr>
            <w:r w:rsidRPr="006D435E">
              <w:t>Informe anual para la Comisión de Seguimiento</w:t>
            </w:r>
          </w:p>
        </w:tc>
      </w:tr>
    </w:tbl>
    <w:p w14:paraId="1E83ADED" w14:textId="77777777" w:rsidR="006E77D6" w:rsidRDefault="006E77D6" w:rsidP="006E77D6"/>
    <w:p w14:paraId="3CB40F3A" w14:textId="77777777" w:rsidR="006E77D6" w:rsidRDefault="006E77D6" w:rsidP="006E77D6"/>
    <w:tbl>
      <w:tblPr>
        <w:tblStyle w:val="Tablaconcuadrcula"/>
        <w:tblW w:w="5000" w:type="pct"/>
        <w:tblLook w:val="04A0" w:firstRow="1" w:lastRow="0" w:firstColumn="1" w:lastColumn="0" w:noHBand="0" w:noVBand="1"/>
      </w:tblPr>
      <w:tblGrid>
        <w:gridCol w:w="982"/>
        <w:gridCol w:w="1116"/>
        <w:gridCol w:w="1266"/>
        <w:gridCol w:w="1479"/>
        <w:gridCol w:w="1435"/>
        <w:gridCol w:w="1338"/>
        <w:gridCol w:w="1444"/>
      </w:tblGrid>
      <w:tr w:rsidR="006E77D6" w14:paraId="6B2BA542" w14:textId="77777777" w:rsidTr="00867A0A">
        <w:trPr>
          <w:trHeight w:val="354"/>
        </w:trPr>
        <w:tc>
          <w:tcPr>
            <w:tcW w:w="5000" w:type="pct"/>
            <w:gridSpan w:val="7"/>
          </w:tcPr>
          <w:p w14:paraId="62B8EB66" w14:textId="77777777" w:rsidR="006E77D6" w:rsidRDefault="006E77D6" w:rsidP="00867A0A">
            <w:pPr>
              <w:jc w:val="center"/>
            </w:pPr>
            <w:r>
              <w:t>CONDICIONES DE TRABAJO/AUDITORÍA SALARIAL</w:t>
            </w:r>
          </w:p>
        </w:tc>
      </w:tr>
      <w:tr w:rsidR="006E77D6" w14:paraId="4E91D738" w14:textId="77777777" w:rsidTr="00867A0A">
        <w:trPr>
          <w:trHeight w:val="354"/>
        </w:trPr>
        <w:tc>
          <w:tcPr>
            <w:tcW w:w="5000" w:type="pct"/>
            <w:gridSpan w:val="7"/>
          </w:tcPr>
          <w:p w14:paraId="046FC2D3" w14:textId="77777777" w:rsidR="006E77D6" w:rsidRPr="003D5F7A" w:rsidRDefault="006E77D6" w:rsidP="00867A0A">
            <w:pPr>
              <w:jc w:val="center"/>
              <w:rPr>
                <w:color w:val="FF0000"/>
              </w:rPr>
            </w:pPr>
            <w:r w:rsidRPr="00E05C5A">
              <w:t xml:space="preserve">Garantizar igualdad retributiva para trabajos de igual valor y la igualdad retributiva en áreas concretas donde se puedan detectar desigualdades por cuestiones de </w:t>
            </w:r>
            <w:r>
              <w:t>sexo</w:t>
            </w:r>
          </w:p>
        </w:tc>
      </w:tr>
      <w:tr w:rsidR="006E77D6" w14:paraId="59B89159" w14:textId="77777777" w:rsidTr="00867A0A">
        <w:tc>
          <w:tcPr>
            <w:tcW w:w="613" w:type="pct"/>
          </w:tcPr>
          <w:p w14:paraId="4BFA4C85" w14:textId="77777777" w:rsidR="006E77D6" w:rsidRDefault="006E77D6" w:rsidP="00867A0A">
            <w:pPr>
              <w:jc w:val="center"/>
            </w:pPr>
            <w:r>
              <w:t>OBJETIVO</w:t>
            </w:r>
          </w:p>
        </w:tc>
        <w:tc>
          <w:tcPr>
            <w:tcW w:w="613" w:type="pct"/>
          </w:tcPr>
          <w:p w14:paraId="5C56679A" w14:textId="77777777" w:rsidR="006E77D6" w:rsidRDefault="006E77D6" w:rsidP="00867A0A">
            <w:pPr>
              <w:jc w:val="center"/>
            </w:pPr>
            <w:r>
              <w:t>MEDIDAS SUGERIDAS</w:t>
            </w:r>
          </w:p>
        </w:tc>
        <w:tc>
          <w:tcPr>
            <w:tcW w:w="1226" w:type="pct"/>
          </w:tcPr>
          <w:p w14:paraId="79D15E40" w14:textId="77777777" w:rsidR="006E77D6" w:rsidRDefault="006E77D6" w:rsidP="00867A0A">
            <w:pPr>
              <w:jc w:val="center"/>
            </w:pPr>
            <w:r>
              <w:t>DESCRIPCIÓN DETALLADA</w:t>
            </w:r>
          </w:p>
        </w:tc>
        <w:tc>
          <w:tcPr>
            <w:tcW w:w="711" w:type="pct"/>
          </w:tcPr>
          <w:p w14:paraId="7019BF3F" w14:textId="77777777" w:rsidR="006E77D6" w:rsidRDefault="006E77D6" w:rsidP="00867A0A">
            <w:pPr>
              <w:jc w:val="center"/>
            </w:pPr>
            <w:r>
              <w:t>PERSONAS DESTINATARIAS</w:t>
            </w:r>
          </w:p>
        </w:tc>
        <w:tc>
          <w:tcPr>
            <w:tcW w:w="613" w:type="pct"/>
          </w:tcPr>
          <w:p w14:paraId="26CAD9C9" w14:textId="77777777" w:rsidR="006E77D6" w:rsidRDefault="006E77D6" w:rsidP="00867A0A">
            <w:pPr>
              <w:jc w:val="center"/>
            </w:pPr>
            <w:r>
              <w:t>CRONOGRAMA DE IMPLANTACIÓN</w:t>
            </w:r>
          </w:p>
        </w:tc>
        <w:tc>
          <w:tcPr>
            <w:tcW w:w="613" w:type="pct"/>
          </w:tcPr>
          <w:p w14:paraId="4F11BE46" w14:textId="77777777" w:rsidR="006E77D6" w:rsidRDefault="006E77D6" w:rsidP="00867A0A">
            <w:pPr>
              <w:jc w:val="center"/>
            </w:pPr>
            <w:r>
              <w:t>RESPONSABLE</w:t>
            </w:r>
          </w:p>
        </w:tc>
        <w:tc>
          <w:tcPr>
            <w:tcW w:w="611" w:type="pct"/>
          </w:tcPr>
          <w:p w14:paraId="76BD5D7E" w14:textId="77777777" w:rsidR="006E77D6" w:rsidRDefault="006E77D6" w:rsidP="00867A0A">
            <w:pPr>
              <w:jc w:val="center"/>
            </w:pPr>
            <w:r>
              <w:t>INDICADORES DE CUMPLIMIENTO</w:t>
            </w:r>
          </w:p>
        </w:tc>
      </w:tr>
      <w:tr w:rsidR="006E77D6" w14:paraId="35E3FCDA" w14:textId="77777777" w:rsidTr="00867A0A">
        <w:trPr>
          <w:trHeight w:val="1880"/>
        </w:trPr>
        <w:tc>
          <w:tcPr>
            <w:tcW w:w="613" w:type="pct"/>
            <w:vMerge w:val="restart"/>
            <w:vAlign w:val="center"/>
          </w:tcPr>
          <w:p w14:paraId="18ACF6CD" w14:textId="77777777" w:rsidR="006E77D6" w:rsidRDefault="006E77D6" w:rsidP="00867A0A">
            <w:r>
              <w:t>Asegurar un sistema retributivo libre de sesgos de género que ayude a eliminar la brecha salarial</w:t>
            </w:r>
          </w:p>
        </w:tc>
        <w:tc>
          <w:tcPr>
            <w:tcW w:w="613" w:type="pct"/>
          </w:tcPr>
          <w:p w14:paraId="3E84C66D" w14:textId="77777777" w:rsidR="006E77D6" w:rsidRPr="00454CA0" w:rsidRDefault="006E77D6" w:rsidP="00867A0A">
            <w:r>
              <w:t xml:space="preserve">Adaptar la valoración de los puestos de trabajo a la </w:t>
            </w:r>
            <w:r w:rsidRPr="00454CA0">
              <w:t>Herramienta de</w:t>
            </w:r>
          </w:p>
          <w:p w14:paraId="06BD2708" w14:textId="77777777" w:rsidR="006E77D6" w:rsidRPr="00454CA0" w:rsidRDefault="006E77D6" w:rsidP="00867A0A">
            <w:r w:rsidRPr="00454CA0">
              <w:t>Valoración de</w:t>
            </w:r>
          </w:p>
          <w:p w14:paraId="218F12CF" w14:textId="77777777" w:rsidR="006E77D6" w:rsidRDefault="006E77D6" w:rsidP="00867A0A">
            <w:r w:rsidRPr="00454CA0">
              <w:t>Puestos de Trabajo</w:t>
            </w:r>
            <w:r>
              <w:t xml:space="preserve"> del Ministerio de Igualdad y Trabajo. </w:t>
            </w:r>
          </w:p>
        </w:tc>
        <w:tc>
          <w:tcPr>
            <w:tcW w:w="1226" w:type="pct"/>
          </w:tcPr>
          <w:p w14:paraId="08D14BD2" w14:textId="77777777" w:rsidR="006E77D6" w:rsidRDefault="006E77D6" w:rsidP="00867A0A">
            <w:r>
              <w:t>Usar la Herramienta de Valoración de los Puestos de Trabajo del Ministerio para garantizar que se cumple formalmente con los requisitos exigidos en el art. 4 del RD 902/2020 y el art. 28 del ET.</w:t>
            </w:r>
          </w:p>
        </w:tc>
        <w:tc>
          <w:tcPr>
            <w:tcW w:w="711" w:type="pct"/>
          </w:tcPr>
          <w:p w14:paraId="605668BD" w14:textId="77777777" w:rsidR="006E77D6" w:rsidRDefault="006E77D6" w:rsidP="00867A0A">
            <w:r>
              <w:t>Toda la plantilla</w:t>
            </w:r>
          </w:p>
        </w:tc>
        <w:tc>
          <w:tcPr>
            <w:tcW w:w="613" w:type="pct"/>
          </w:tcPr>
          <w:p w14:paraId="6DFD165D" w14:textId="77777777" w:rsidR="006E77D6" w:rsidRDefault="006E77D6" w:rsidP="00867A0A">
            <w:r>
              <w:t>Implantación: Durante el segundo año de vigencia</w:t>
            </w:r>
          </w:p>
          <w:p w14:paraId="214FE9B8" w14:textId="77777777" w:rsidR="006E77D6" w:rsidRDefault="006E77D6" w:rsidP="00867A0A"/>
          <w:p w14:paraId="11C5FC1B" w14:textId="77777777" w:rsidR="006E77D6" w:rsidRPr="006D435E" w:rsidRDefault="006E77D6" w:rsidP="00867A0A">
            <w:r w:rsidRPr="006D435E">
              <w:t>Vigencia: todo el plan</w:t>
            </w:r>
          </w:p>
          <w:p w14:paraId="73655D7D" w14:textId="77777777" w:rsidR="006E77D6" w:rsidRPr="006D435E" w:rsidRDefault="006E77D6" w:rsidP="00867A0A"/>
          <w:p w14:paraId="12C081C5" w14:textId="77777777" w:rsidR="006E77D6" w:rsidRDefault="006E77D6" w:rsidP="00867A0A">
            <w:r w:rsidRPr="006D435E">
              <w:t xml:space="preserve">Revisión: </w:t>
            </w:r>
            <w:r>
              <w:t>Evaluación Intermedia y final del Plan de Igualdad</w:t>
            </w:r>
          </w:p>
        </w:tc>
        <w:tc>
          <w:tcPr>
            <w:tcW w:w="613" w:type="pct"/>
          </w:tcPr>
          <w:p w14:paraId="7E3F11B1" w14:textId="77777777" w:rsidR="006E77D6" w:rsidRDefault="006E77D6" w:rsidP="00867A0A">
            <w:r>
              <w:t>Departamento RR.HH</w:t>
            </w:r>
          </w:p>
        </w:tc>
        <w:tc>
          <w:tcPr>
            <w:tcW w:w="611" w:type="pct"/>
          </w:tcPr>
          <w:p w14:paraId="5496BD2B" w14:textId="77777777" w:rsidR="006E77D6" w:rsidRDefault="006E77D6" w:rsidP="00867A0A">
            <w:r>
              <w:t>Uso de la herramienta especificada con informe a la comisión de seguimiento</w:t>
            </w:r>
          </w:p>
        </w:tc>
      </w:tr>
      <w:tr w:rsidR="006E77D6" w:rsidRPr="00796376" w14:paraId="2B05CA24" w14:textId="77777777" w:rsidTr="00867A0A">
        <w:tc>
          <w:tcPr>
            <w:tcW w:w="613" w:type="pct"/>
            <w:vMerge/>
          </w:tcPr>
          <w:p w14:paraId="0668160F" w14:textId="77777777" w:rsidR="006E77D6" w:rsidRDefault="006E77D6" w:rsidP="00867A0A"/>
        </w:tc>
        <w:tc>
          <w:tcPr>
            <w:tcW w:w="613" w:type="pct"/>
            <w:vMerge w:val="restart"/>
          </w:tcPr>
          <w:p w14:paraId="6222EF46" w14:textId="77777777" w:rsidR="006E77D6" w:rsidRDefault="006E77D6" w:rsidP="00867A0A">
            <w:r>
              <w:t xml:space="preserve">Analizar y, en su caso corregir, los puntos de mejora detectados en el Informe de Auditoría. </w:t>
            </w:r>
          </w:p>
        </w:tc>
        <w:tc>
          <w:tcPr>
            <w:tcW w:w="1226" w:type="pct"/>
          </w:tcPr>
          <w:p w14:paraId="7142489D" w14:textId="77777777" w:rsidR="006E77D6" w:rsidRDefault="006E77D6" w:rsidP="00867A0A">
            <w:r>
              <w:t>Revisar la valoración de los puestos en la categoría Personal Técnico de Departamento puesto que hay determinados complementos que sólo son percibidos por hombres</w:t>
            </w:r>
          </w:p>
        </w:tc>
        <w:tc>
          <w:tcPr>
            <w:tcW w:w="711" w:type="pct"/>
            <w:vMerge w:val="restart"/>
          </w:tcPr>
          <w:p w14:paraId="16E8965D" w14:textId="77777777" w:rsidR="006E77D6" w:rsidRDefault="006E77D6" w:rsidP="00867A0A">
            <w:pPr>
              <w:spacing w:before="120" w:line="276" w:lineRule="auto"/>
              <w:rPr>
                <w:color w:val="C9211E"/>
              </w:rPr>
            </w:pPr>
            <w:r>
              <w:t>Toda la plantilla</w:t>
            </w:r>
          </w:p>
        </w:tc>
        <w:tc>
          <w:tcPr>
            <w:tcW w:w="613" w:type="pct"/>
            <w:vMerge w:val="restart"/>
          </w:tcPr>
          <w:p w14:paraId="73DD33D7" w14:textId="77777777" w:rsidR="006E77D6" w:rsidRDefault="006E77D6" w:rsidP="00867A0A">
            <w:r>
              <w:t>Implantación: A partir de la Evaluación Intermedia</w:t>
            </w:r>
          </w:p>
          <w:p w14:paraId="081AB8F1" w14:textId="77777777" w:rsidR="006E77D6" w:rsidRDefault="006E77D6" w:rsidP="00867A0A"/>
          <w:p w14:paraId="0435B685" w14:textId="77777777" w:rsidR="006E77D6" w:rsidRPr="006D435E" w:rsidRDefault="006E77D6" w:rsidP="00867A0A">
            <w:r w:rsidRPr="006D435E">
              <w:t>Vigencia: todo el plan</w:t>
            </w:r>
          </w:p>
          <w:p w14:paraId="1BA7ABF0" w14:textId="77777777" w:rsidR="006E77D6" w:rsidRPr="006D435E" w:rsidRDefault="006E77D6" w:rsidP="00867A0A"/>
          <w:p w14:paraId="0A7BE2B1" w14:textId="77777777" w:rsidR="006E77D6" w:rsidRDefault="006E77D6" w:rsidP="00867A0A">
            <w:r w:rsidRPr="006D435E">
              <w:t xml:space="preserve">Revisión: </w:t>
            </w:r>
            <w:r>
              <w:t>Evaluación final del Plan de Igualdad</w:t>
            </w:r>
          </w:p>
        </w:tc>
        <w:tc>
          <w:tcPr>
            <w:tcW w:w="613" w:type="pct"/>
            <w:vMerge w:val="restart"/>
          </w:tcPr>
          <w:p w14:paraId="4DB4653C" w14:textId="77777777" w:rsidR="006E77D6" w:rsidRDefault="006E77D6" w:rsidP="00867A0A">
            <w:r>
              <w:t>Departamento RR.HH</w:t>
            </w:r>
          </w:p>
        </w:tc>
        <w:tc>
          <w:tcPr>
            <w:tcW w:w="611" w:type="pct"/>
            <w:vMerge w:val="restart"/>
          </w:tcPr>
          <w:p w14:paraId="1C9C8CD6" w14:textId="77777777" w:rsidR="006E77D6" w:rsidRDefault="006E77D6" w:rsidP="00867A0A">
            <w:r>
              <w:t>Análisis de los puestos de trabajo</w:t>
            </w:r>
          </w:p>
          <w:p w14:paraId="3CD39FA5" w14:textId="77777777" w:rsidR="006E77D6" w:rsidRDefault="006E77D6" w:rsidP="00867A0A">
            <w:r>
              <w:t>Evaluación de los perfiles</w:t>
            </w:r>
          </w:p>
          <w:p w14:paraId="1DA055BC" w14:textId="77777777" w:rsidR="006E77D6" w:rsidRDefault="006E77D6" w:rsidP="00867A0A">
            <w:pPr>
              <w:pStyle w:val="Prrafodelista"/>
              <w:suppressAutoHyphens/>
              <w:spacing w:before="120" w:line="276" w:lineRule="auto"/>
              <w:ind w:left="0"/>
            </w:pPr>
            <w:r>
              <w:t>Posibles correcciones o medidas adoptadas</w:t>
            </w:r>
          </w:p>
        </w:tc>
      </w:tr>
      <w:tr w:rsidR="006E77D6" w:rsidRPr="00796376" w14:paraId="3B8245AD" w14:textId="77777777" w:rsidTr="00867A0A">
        <w:tc>
          <w:tcPr>
            <w:tcW w:w="613" w:type="pct"/>
            <w:vMerge/>
          </w:tcPr>
          <w:p w14:paraId="18288D70" w14:textId="77777777" w:rsidR="006E77D6" w:rsidRDefault="006E77D6" w:rsidP="00867A0A"/>
        </w:tc>
        <w:tc>
          <w:tcPr>
            <w:tcW w:w="613" w:type="pct"/>
            <w:vMerge/>
          </w:tcPr>
          <w:p w14:paraId="66C6CAAA" w14:textId="77777777" w:rsidR="006E77D6" w:rsidRDefault="006E77D6" w:rsidP="00867A0A"/>
        </w:tc>
        <w:tc>
          <w:tcPr>
            <w:tcW w:w="1226" w:type="pct"/>
          </w:tcPr>
          <w:p w14:paraId="7359D8CF" w14:textId="77777777" w:rsidR="006E77D6" w:rsidRDefault="006E77D6" w:rsidP="00867A0A">
            <w:r>
              <w:t>Revisar la valoración de los puestos en la categoría Personal de Almacén para comprobar si la asignación de categorías es correcta</w:t>
            </w:r>
          </w:p>
        </w:tc>
        <w:tc>
          <w:tcPr>
            <w:tcW w:w="711" w:type="pct"/>
            <w:vMerge/>
          </w:tcPr>
          <w:p w14:paraId="58DF8378" w14:textId="77777777" w:rsidR="006E77D6" w:rsidRDefault="006E77D6" w:rsidP="00867A0A">
            <w:pPr>
              <w:spacing w:before="120" w:line="276" w:lineRule="auto"/>
              <w:rPr>
                <w:color w:val="C9211E"/>
              </w:rPr>
            </w:pPr>
          </w:p>
        </w:tc>
        <w:tc>
          <w:tcPr>
            <w:tcW w:w="613" w:type="pct"/>
            <w:vMerge/>
          </w:tcPr>
          <w:p w14:paraId="11C37F9E" w14:textId="77777777" w:rsidR="006E77D6" w:rsidRDefault="006E77D6" w:rsidP="00867A0A"/>
        </w:tc>
        <w:tc>
          <w:tcPr>
            <w:tcW w:w="613" w:type="pct"/>
            <w:vMerge/>
          </w:tcPr>
          <w:p w14:paraId="14038EE4" w14:textId="77777777" w:rsidR="006E77D6" w:rsidRDefault="006E77D6" w:rsidP="00867A0A"/>
        </w:tc>
        <w:tc>
          <w:tcPr>
            <w:tcW w:w="611" w:type="pct"/>
            <w:vMerge/>
          </w:tcPr>
          <w:p w14:paraId="678D8709" w14:textId="77777777" w:rsidR="006E77D6" w:rsidRDefault="006E77D6" w:rsidP="00867A0A">
            <w:pPr>
              <w:pStyle w:val="Prrafodelista"/>
              <w:suppressAutoHyphens/>
              <w:spacing w:before="120" w:line="276" w:lineRule="auto"/>
              <w:ind w:left="0"/>
            </w:pPr>
          </w:p>
        </w:tc>
      </w:tr>
      <w:tr w:rsidR="006E77D6" w:rsidRPr="00796376" w14:paraId="57C3DD6E" w14:textId="77777777" w:rsidTr="00867A0A">
        <w:tc>
          <w:tcPr>
            <w:tcW w:w="613" w:type="pct"/>
            <w:vMerge/>
          </w:tcPr>
          <w:p w14:paraId="0FB7DCC9" w14:textId="77777777" w:rsidR="006E77D6" w:rsidRDefault="006E77D6" w:rsidP="00867A0A"/>
        </w:tc>
        <w:tc>
          <w:tcPr>
            <w:tcW w:w="613" w:type="pct"/>
            <w:vMerge/>
          </w:tcPr>
          <w:p w14:paraId="1B9DC3D1" w14:textId="77777777" w:rsidR="006E77D6" w:rsidRDefault="006E77D6" w:rsidP="00867A0A"/>
        </w:tc>
        <w:tc>
          <w:tcPr>
            <w:tcW w:w="1226" w:type="pct"/>
          </w:tcPr>
          <w:p w14:paraId="0E6DF6A1" w14:textId="77777777" w:rsidR="006E77D6" w:rsidRDefault="006E77D6" w:rsidP="00867A0A">
            <w:r>
              <w:t>Estudiar la posibilidad de promoción de las mujeres a Oficial de 2ª para erradicar la brecha de género en el puesto Personal de Almacén</w:t>
            </w:r>
          </w:p>
        </w:tc>
        <w:tc>
          <w:tcPr>
            <w:tcW w:w="711" w:type="pct"/>
            <w:vMerge/>
          </w:tcPr>
          <w:p w14:paraId="2B9B3FD4" w14:textId="77777777" w:rsidR="006E77D6" w:rsidRDefault="006E77D6" w:rsidP="00867A0A">
            <w:pPr>
              <w:spacing w:before="120" w:line="276" w:lineRule="auto"/>
              <w:rPr>
                <w:color w:val="C9211E"/>
              </w:rPr>
            </w:pPr>
          </w:p>
        </w:tc>
        <w:tc>
          <w:tcPr>
            <w:tcW w:w="613" w:type="pct"/>
            <w:vMerge/>
          </w:tcPr>
          <w:p w14:paraId="7DEC6A79" w14:textId="77777777" w:rsidR="006E77D6" w:rsidRDefault="006E77D6" w:rsidP="00867A0A"/>
        </w:tc>
        <w:tc>
          <w:tcPr>
            <w:tcW w:w="613" w:type="pct"/>
            <w:vMerge/>
          </w:tcPr>
          <w:p w14:paraId="71BDA894" w14:textId="77777777" w:rsidR="006E77D6" w:rsidRDefault="006E77D6" w:rsidP="00867A0A"/>
        </w:tc>
        <w:tc>
          <w:tcPr>
            <w:tcW w:w="611" w:type="pct"/>
            <w:vMerge/>
          </w:tcPr>
          <w:p w14:paraId="13F92317" w14:textId="77777777" w:rsidR="006E77D6" w:rsidRDefault="006E77D6" w:rsidP="00867A0A">
            <w:pPr>
              <w:pStyle w:val="Prrafodelista"/>
              <w:suppressAutoHyphens/>
              <w:spacing w:before="120" w:line="276" w:lineRule="auto"/>
              <w:ind w:left="0"/>
            </w:pPr>
          </w:p>
        </w:tc>
      </w:tr>
      <w:tr w:rsidR="006E77D6" w:rsidRPr="00796376" w14:paraId="36808CC4" w14:textId="77777777" w:rsidTr="00867A0A">
        <w:tc>
          <w:tcPr>
            <w:tcW w:w="613" w:type="pct"/>
            <w:vMerge/>
          </w:tcPr>
          <w:p w14:paraId="1012A805" w14:textId="77777777" w:rsidR="006E77D6" w:rsidRDefault="006E77D6" w:rsidP="00867A0A"/>
        </w:tc>
        <w:tc>
          <w:tcPr>
            <w:tcW w:w="613" w:type="pct"/>
            <w:vMerge/>
          </w:tcPr>
          <w:p w14:paraId="36C4803D" w14:textId="77777777" w:rsidR="006E77D6" w:rsidRDefault="006E77D6" w:rsidP="00867A0A"/>
        </w:tc>
        <w:tc>
          <w:tcPr>
            <w:tcW w:w="1226" w:type="pct"/>
          </w:tcPr>
          <w:p w14:paraId="2B787562" w14:textId="77777777" w:rsidR="006E77D6" w:rsidRDefault="006E77D6" w:rsidP="00867A0A">
            <w:r>
              <w:t>Estudiar la posibilidad de modificar las funciones que realizan las mujeres en el grupo Personal de Almacén para que puedan percibir el Plus de Productividad</w:t>
            </w:r>
          </w:p>
        </w:tc>
        <w:tc>
          <w:tcPr>
            <w:tcW w:w="711" w:type="pct"/>
            <w:vMerge/>
          </w:tcPr>
          <w:p w14:paraId="473C068B" w14:textId="77777777" w:rsidR="006E77D6" w:rsidRDefault="006E77D6" w:rsidP="00867A0A">
            <w:pPr>
              <w:spacing w:before="120" w:line="276" w:lineRule="auto"/>
              <w:rPr>
                <w:color w:val="C9211E"/>
              </w:rPr>
            </w:pPr>
          </w:p>
        </w:tc>
        <w:tc>
          <w:tcPr>
            <w:tcW w:w="613" w:type="pct"/>
            <w:vMerge/>
          </w:tcPr>
          <w:p w14:paraId="64D3E972" w14:textId="77777777" w:rsidR="006E77D6" w:rsidRDefault="006E77D6" w:rsidP="00867A0A"/>
        </w:tc>
        <w:tc>
          <w:tcPr>
            <w:tcW w:w="613" w:type="pct"/>
            <w:vMerge/>
          </w:tcPr>
          <w:p w14:paraId="30AFAA49" w14:textId="77777777" w:rsidR="006E77D6" w:rsidRDefault="006E77D6" w:rsidP="00867A0A"/>
        </w:tc>
        <w:tc>
          <w:tcPr>
            <w:tcW w:w="611" w:type="pct"/>
            <w:vMerge/>
          </w:tcPr>
          <w:p w14:paraId="5E246D43" w14:textId="77777777" w:rsidR="006E77D6" w:rsidRDefault="006E77D6" w:rsidP="00867A0A">
            <w:pPr>
              <w:pStyle w:val="Prrafodelista"/>
              <w:suppressAutoHyphens/>
              <w:spacing w:before="120" w:line="276" w:lineRule="auto"/>
              <w:ind w:left="0"/>
            </w:pPr>
          </w:p>
        </w:tc>
      </w:tr>
    </w:tbl>
    <w:p w14:paraId="7CA5047B" w14:textId="77777777" w:rsidR="006E77D6" w:rsidRDefault="006E77D6" w:rsidP="006E77D6"/>
    <w:p w14:paraId="61A9D53F" w14:textId="77777777" w:rsidR="006E77D6" w:rsidRDefault="006E77D6" w:rsidP="006E77D6">
      <w:r>
        <w:br w:type="page"/>
      </w:r>
    </w:p>
    <w:tbl>
      <w:tblPr>
        <w:tblStyle w:val="Tablaconcuadrcula"/>
        <w:tblW w:w="5000" w:type="pct"/>
        <w:tblLook w:val="04A0" w:firstRow="1" w:lastRow="0" w:firstColumn="1" w:lastColumn="0" w:noHBand="0" w:noVBand="1"/>
      </w:tblPr>
      <w:tblGrid>
        <w:gridCol w:w="1289"/>
        <w:gridCol w:w="1326"/>
        <w:gridCol w:w="1290"/>
        <w:gridCol w:w="1338"/>
        <w:gridCol w:w="1299"/>
        <w:gridCol w:w="1212"/>
        <w:gridCol w:w="1306"/>
      </w:tblGrid>
      <w:tr w:rsidR="006E77D6" w14:paraId="4109DFE0" w14:textId="77777777" w:rsidTr="00867A0A">
        <w:trPr>
          <w:trHeight w:val="354"/>
        </w:trPr>
        <w:tc>
          <w:tcPr>
            <w:tcW w:w="5000" w:type="pct"/>
            <w:gridSpan w:val="7"/>
          </w:tcPr>
          <w:p w14:paraId="4B66C7C0" w14:textId="77777777" w:rsidR="006E77D6" w:rsidRDefault="006E77D6" w:rsidP="00867A0A">
            <w:pPr>
              <w:jc w:val="center"/>
            </w:pPr>
            <w:r>
              <w:t>CONCILIACIÓN DE LA VIDA PERSONAL, FAMILIAR Y LABORAL. CORRESPONSABILIDAD</w:t>
            </w:r>
          </w:p>
        </w:tc>
      </w:tr>
      <w:tr w:rsidR="006E77D6" w14:paraId="19231212" w14:textId="77777777" w:rsidTr="00867A0A">
        <w:trPr>
          <w:trHeight w:val="354"/>
        </w:trPr>
        <w:tc>
          <w:tcPr>
            <w:tcW w:w="5000" w:type="pct"/>
            <w:gridSpan w:val="7"/>
          </w:tcPr>
          <w:p w14:paraId="32DE6706" w14:textId="77777777" w:rsidR="006E77D6" w:rsidRDefault="006E77D6" w:rsidP="00867A0A">
            <w:pPr>
              <w:jc w:val="center"/>
            </w:pPr>
            <w:r>
              <w:t>A</w:t>
            </w:r>
            <w:r w:rsidRPr="005D0B45">
              <w:rPr>
                <w:sz w:val="24"/>
                <w:szCs w:val="24"/>
              </w:rPr>
              <w:t>mpliar y protocolizar medidas de compatibilización de la vida personal, familiar y laboral adaptadas a la realidad trabajadores y trabajadoras y de la entidad.</w:t>
            </w:r>
          </w:p>
        </w:tc>
      </w:tr>
      <w:tr w:rsidR="006E77D6" w14:paraId="485B1FF7" w14:textId="77777777" w:rsidTr="00867A0A">
        <w:tc>
          <w:tcPr>
            <w:tcW w:w="613" w:type="pct"/>
          </w:tcPr>
          <w:p w14:paraId="7178FB8D" w14:textId="77777777" w:rsidR="006E77D6" w:rsidRDefault="006E77D6" w:rsidP="00867A0A">
            <w:pPr>
              <w:jc w:val="center"/>
            </w:pPr>
            <w:r>
              <w:t>OBJETIVO</w:t>
            </w:r>
          </w:p>
        </w:tc>
        <w:tc>
          <w:tcPr>
            <w:tcW w:w="613" w:type="pct"/>
          </w:tcPr>
          <w:p w14:paraId="49574735" w14:textId="77777777" w:rsidR="006E77D6" w:rsidRDefault="006E77D6" w:rsidP="00867A0A">
            <w:pPr>
              <w:jc w:val="center"/>
            </w:pPr>
            <w:r>
              <w:t>MEDIDAS SUGERIDAS</w:t>
            </w:r>
          </w:p>
        </w:tc>
        <w:tc>
          <w:tcPr>
            <w:tcW w:w="1226" w:type="pct"/>
          </w:tcPr>
          <w:p w14:paraId="3453A72D" w14:textId="77777777" w:rsidR="006E77D6" w:rsidRDefault="006E77D6" w:rsidP="00867A0A">
            <w:pPr>
              <w:jc w:val="center"/>
            </w:pPr>
            <w:r>
              <w:t>DESCRIPCIÓN DETALLADA</w:t>
            </w:r>
          </w:p>
        </w:tc>
        <w:tc>
          <w:tcPr>
            <w:tcW w:w="711" w:type="pct"/>
          </w:tcPr>
          <w:p w14:paraId="08414AE8" w14:textId="77777777" w:rsidR="006E77D6" w:rsidRDefault="006E77D6" w:rsidP="00867A0A">
            <w:pPr>
              <w:jc w:val="center"/>
            </w:pPr>
            <w:r>
              <w:t>PERSONAS DESTINATARIAS</w:t>
            </w:r>
          </w:p>
        </w:tc>
        <w:tc>
          <w:tcPr>
            <w:tcW w:w="613" w:type="pct"/>
          </w:tcPr>
          <w:p w14:paraId="4BE36CCA" w14:textId="77777777" w:rsidR="006E77D6" w:rsidRDefault="006E77D6" w:rsidP="00867A0A">
            <w:pPr>
              <w:jc w:val="center"/>
            </w:pPr>
            <w:r>
              <w:t>CRONOGRAMA DE IMPLANTACIÓN</w:t>
            </w:r>
          </w:p>
        </w:tc>
        <w:tc>
          <w:tcPr>
            <w:tcW w:w="613" w:type="pct"/>
          </w:tcPr>
          <w:p w14:paraId="6ED1584C" w14:textId="77777777" w:rsidR="006E77D6" w:rsidRDefault="006E77D6" w:rsidP="00867A0A">
            <w:pPr>
              <w:jc w:val="center"/>
            </w:pPr>
            <w:r>
              <w:t>RESPONSABLE</w:t>
            </w:r>
          </w:p>
        </w:tc>
        <w:tc>
          <w:tcPr>
            <w:tcW w:w="611" w:type="pct"/>
          </w:tcPr>
          <w:p w14:paraId="7035506C" w14:textId="77777777" w:rsidR="006E77D6" w:rsidRDefault="006E77D6" w:rsidP="00867A0A">
            <w:pPr>
              <w:jc w:val="center"/>
            </w:pPr>
            <w:r>
              <w:t>INDICADORES DE CUMPLIMIENTO</w:t>
            </w:r>
          </w:p>
        </w:tc>
      </w:tr>
      <w:tr w:rsidR="006E77D6" w14:paraId="042E9175" w14:textId="77777777" w:rsidTr="00867A0A">
        <w:tc>
          <w:tcPr>
            <w:tcW w:w="613" w:type="pct"/>
            <w:vMerge w:val="restart"/>
          </w:tcPr>
          <w:p w14:paraId="6AE633C0" w14:textId="77777777" w:rsidR="006E77D6" w:rsidRDefault="006E77D6" w:rsidP="00867A0A">
            <w:r>
              <w:t>Facilitar el disfrute de los derechos de conciliación de la vida personal, familiar y laboral.</w:t>
            </w:r>
          </w:p>
        </w:tc>
        <w:tc>
          <w:tcPr>
            <w:tcW w:w="613" w:type="pct"/>
          </w:tcPr>
          <w:p w14:paraId="1C5C319B" w14:textId="77777777" w:rsidR="006E77D6" w:rsidRDefault="006E77D6" w:rsidP="00867A0A">
            <w:r>
              <w:t>Elaborar un documento donde se recojan todos los permisos de conciliación y se estandaricen sus procedimientos de solicitud</w:t>
            </w:r>
          </w:p>
        </w:tc>
        <w:tc>
          <w:tcPr>
            <w:tcW w:w="1226" w:type="pct"/>
          </w:tcPr>
          <w:p w14:paraId="17E7CDAB" w14:textId="77777777" w:rsidR="006E77D6" w:rsidRDefault="006E77D6" w:rsidP="00867A0A">
            <w:r>
              <w:t>Recoger y difundir en un documento todos los permisos de conciliación aplicables en la empresa y estandarizar los procedimientos de solicitud</w:t>
            </w:r>
          </w:p>
        </w:tc>
        <w:tc>
          <w:tcPr>
            <w:tcW w:w="711" w:type="pct"/>
          </w:tcPr>
          <w:p w14:paraId="32C9E21A" w14:textId="77777777" w:rsidR="006E77D6" w:rsidRDefault="006E77D6" w:rsidP="00867A0A">
            <w:r>
              <w:t>Toda la plantilla</w:t>
            </w:r>
          </w:p>
        </w:tc>
        <w:tc>
          <w:tcPr>
            <w:tcW w:w="613" w:type="pct"/>
          </w:tcPr>
          <w:p w14:paraId="05F3D624" w14:textId="77777777" w:rsidR="006E77D6" w:rsidRDefault="006E77D6" w:rsidP="00867A0A">
            <w:r>
              <w:t>Implantación: Segundo semestre del primer año de vigencia</w:t>
            </w:r>
          </w:p>
          <w:p w14:paraId="766ADC9F" w14:textId="77777777" w:rsidR="006E77D6" w:rsidRDefault="006E77D6" w:rsidP="00867A0A"/>
          <w:p w14:paraId="7C9EACC7" w14:textId="77777777" w:rsidR="006E77D6" w:rsidRPr="006D435E" w:rsidRDefault="006E77D6" w:rsidP="00867A0A">
            <w:r w:rsidRPr="006D435E">
              <w:t>Vigencia: todo el plan</w:t>
            </w:r>
          </w:p>
          <w:p w14:paraId="6E575995" w14:textId="77777777" w:rsidR="006E77D6" w:rsidRPr="006D435E" w:rsidRDefault="006E77D6" w:rsidP="00867A0A"/>
          <w:p w14:paraId="28149CBF" w14:textId="77777777" w:rsidR="006E77D6" w:rsidRDefault="006E77D6" w:rsidP="00867A0A">
            <w:r w:rsidRPr="006D435E">
              <w:t xml:space="preserve">Revisión: </w:t>
            </w:r>
            <w:r>
              <w:t>continua</w:t>
            </w:r>
          </w:p>
        </w:tc>
        <w:tc>
          <w:tcPr>
            <w:tcW w:w="613" w:type="pct"/>
          </w:tcPr>
          <w:p w14:paraId="39CE095A" w14:textId="77777777" w:rsidR="006E77D6" w:rsidRDefault="006E77D6" w:rsidP="00867A0A">
            <w:r>
              <w:t>Departamento RR.HH</w:t>
            </w:r>
          </w:p>
        </w:tc>
        <w:tc>
          <w:tcPr>
            <w:tcW w:w="611" w:type="pct"/>
          </w:tcPr>
          <w:p w14:paraId="3049A3DA" w14:textId="77777777" w:rsidR="006E77D6" w:rsidRDefault="006E77D6" w:rsidP="00867A0A">
            <w:r>
              <w:t>Verificar la elaboración del documento</w:t>
            </w:r>
          </w:p>
          <w:p w14:paraId="141FBA17" w14:textId="77777777" w:rsidR="006E77D6" w:rsidRDefault="006E77D6" w:rsidP="00867A0A"/>
          <w:p w14:paraId="2032BA4E" w14:textId="77777777" w:rsidR="006E77D6" w:rsidRDefault="006E77D6" w:rsidP="00867A0A">
            <w:r>
              <w:t>Número de veces que se ha difundido</w:t>
            </w:r>
          </w:p>
          <w:p w14:paraId="552213C8" w14:textId="77777777" w:rsidR="006E77D6" w:rsidRDefault="006E77D6" w:rsidP="00867A0A"/>
          <w:p w14:paraId="175DCA82" w14:textId="77777777" w:rsidR="006E77D6" w:rsidRDefault="006E77D6" w:rsidP="00867A0A">
            <w:r>
              <w:t>Análisis de los canales de difusión</w:t>
            </w:r>
          </w:p>
        </w:tc>
      </w:tr>
      <w:tr w:rsidR="006E77D6" w:rsidRPr="00796376" w14:paraId="42D79F79" w14:textId="77777777" w:rsidTr="00867A0A">
        <w:tc>
          <w:tcPr>
            <w:tcW w:w="613" w:type="pct"/>
            <w:vMerge/>
          </w:tcPr>
          <w:p w14:paraId="098ED9C6" w14:textId="77777777" w:rsidR="006E77D6" w:rsidRDefault="006E77D6" w:rsidP="00867A0A"/>
        </w:tc>
        <w:tc>
          <w:tcPr>
            <w:tcW w:w="613" w:type="pct"/>
          </w:tcPr>
          <w:p w14:paraId="4845311C" w14:textId="77777777" w:rsidR="006E77D6" w:rsidRDefault="006E77D6" w:rsidP="00867A0A">
            <w:r>
              <w:t>Realizar estudios de detección de necesidades en materia de conciliación de la vida personal, familiar y laboral</w:t>
            </w:r>
          </w:p>
        </w:tc>
        <w:tc>
          <w:tcPr>
            <w:tcW w:w="1226" w:type="pct"/>
          </w:tcPr>
          <w:p w14:paraId="2179D125" w14:textId="77777777" w:rsidR="006E77D6" w:rsidRDefault="006E77D6" w:rsidP="00867A0A">
            <w:r>
              <w:t>Recoger estadísticamente las causas de disfrute de los derechos de conciliación para aquellos en los que existen más de una posibilidad -excedencias, reducciones de jornada, permisos por cuidados de familiares de segundo grado, de menores con cáncer, etc.</w:t>
            </w:r>
          </w:p>
        </w:tc>
        <w:tc>
          <w:tcPr>
            <w:tcW w:w="711" w:type="pct"/>
          </w:tcPr>
          <w:p w14:paraId="59594757" w14:textId="77777777" w:rsidR="006E77D6" w:rsidRDefault="006E77D6" w:rsidP="00867A0A">
            <w:r>
              <w:t>Toda la plantilla</w:t>
            </w:r>
          </w:p>
        </w:tc>
        <w:tc>
          <w:tcPr>
            <w:tcW w:w="613" w:type="pct"/>
          </w:tcPr>
          <w:p w14:paraId="5112B8B5" w14:textId="77777777" w:rsidR="006E77D6" w:rsidRDefault="006E77D6" w:rsidP="00867A0A">
            <w:r>
              <w:t>Implantación: desde la aprobación del plan</w:t>
            </w:r>
          </w:p>
          <w:p w14:paraId="5644EB5E" w14:textId="77777777" w:rsidR="006E77D6" w:rsidRDefault="006E77D6" w:rsidP="00867A0A"/>
          <w:p w14:paraId="2D065967" w14:textId="77777777" w:rsidR="006E77D6" w:rsidRPr="006D435E" w:rsidRDefault="006E77D6" w:rsidP="00867A0A">
            <w:r w:rsidRPr="006D435E">
              <w:t>Vigencia: todo el plan</w:t>
            </w:r>
          </w:p>
          <w:p w14:paraId="67A09F9B" w14:textId="77777777" w:rsidR="006E77D6" w:rsidRPr="006D435E" w:rsidRDefault="006E77D6" w:rsidP="00867A0A"/>
          <w:p w14:paraId="1817D953" w14:textId="77777777" w:rsidR="006E77D6" w:rsidRDefault="006E77D6" w:rsidP="00867A0A">
            <w:r w:rsidRPr="006D435E">
              <w:t xml:space="preserve">Revisión: </w:t>
            </w:r>
            <w:r>
              <w:t>anual</w:t>
            </w:r>
          </w:p>
        </w:tc>
        <w:tc>
          <w:tcPr>
            <w:tcW w:w="613" w:type="pct"/>
          </w:tcPr>
          <w:p w14:paraId="65F8FAB9" w14:textId="77777777" w:rsidR="006E77D6" w:rsidRDefault="006E77D6" w:rsidP="00867A0A">
            <w:r>
              <w:t>Departamento RR.HH</w:t>
            </w:r>
          </w:p>
        </w:tc>
        <w:tc>
          <w:tcPr>
            <w:tcW w:w="611" w:type="pct"/>
          </w:tcPr>
          <w:p w14:paraId="1BB7868B" w14:textId="77777777" w:rsidR="006E77D6" w:rsidRDefault="006E77D6" w:rsidP="00867A0A">
            <w:r>
              <w:t>Sistema de recogida estadística de datos, incluyendo solicitudes de cada medida, causas y disfrute de las mismas, desagregado por sexo.</w:t>
            </w:r>
          </w:p>
          <w:p w14:paraId="6AB13538" w14:textId="77777777" w:rsidR="006E77D6" w:rsidRDefault="006E77D6" w:rsidP="00867A0A"/>
          <w:p w14:paraId="2B53A46C" w14:textId="77777777" w:rsidR="006E77D6" w:rsidRPr="00796376" w:rsidRDefault="006E77D6" w:rsidP="00867A0A">
            <w:r>
              <w:t>Informe anual para la Comisión de Seguimiento</w:t>
            </w:r>
          </w:p>
        </w:tc>
      </w:tr>
      <w:tr w:rsidR="006E77D6" w:rsidRPr="00796376" w14:paraId="4E850C06" w14:textId="77777777" w:rsidTr="00867A0A">
        <w:tc>
          <w:tcPr>
            <w:tcW w:w="613" w:type="pct"/>
            <w:vMerge/>
          </w:tcPr>
          <w:p w14:paraId="650DAF6F" w14:textId="77777777" w:rsidR="006E77D6" w:rsidRDefault="006E77D6" w:rsidP="00867A0A"/>
        </w:tc>
        <w:tc>
          <w:tcPr>
            <w:tcW w:w="613" w:type="pct"/>
          </w:tcPr>
          <w:p w14:paraId="5910244B" w14:textId="77777777" w:rsidR="006E77D6" w:rsidRDefault="006E77D6" w:rsidP="00867A0A">
            <w:r>
              <w:t>Mejorar los permisos de conciliación de manera que las necesidades personales y las necesidades productivas de la empresa estén equilibradas.</w:t>
            </w:r>
          </w:p>
          <w:p w14:paraId="5B4D2B75" w14:textId="77777777" w:rsidR="006E77D6" w:rsidRDefault="006E77D6" w:rsidP="00867A0A"/>
          <w:p w14:paraId="3A891C05" w14:textId="77777777" w:rsidR="006E77D6" w:rsidRDefault="006E77D6" w:rsidP="00867A0A"/>
          <w:p w14:paraId="3904B09A" w14:textId="77777777" w:rsidR="006E77D6" w:rsidRDefault="006E77D6" w:rsidP="00867A0A"/>
          <w:p w14:paraId="03F7D40C" w14:textId="77777777" w:rsidR="006E77D6" w:rsidRDefault="006E77D6" w:rsidP="00867A0A"/>
        </w:tc>
        <w:tc>
          <w:tcPr>
            <w:tcW w:w="1226" w:type="pct"/>
          </w:tcPr>
          <w:p w14:paraId="558E8A81" w14:textId="77777777" w:rsidR="006E77D6" w:rsidRDefault="006E77D6" w:rsidP="00867A0A">
            <w:pPr>
              <w:spacing w:before="120" w:line="276" w:lineRule="auto"/>
            </w:pPr>
            <w:r>
              <w:t xml:space="preserve">Trabajar fórmulas que amplíen y mejoren </w:t>
            </w:r>
            <w:r w:rsidRPr="00E61C85">
              <w:t>los derechos y permisos legales en corresponsabilidad</w:t>
            </w:r>
            <w:r>
              <w:t xml:space="preserve"> como, por ejemplo:  </w:t>
            </w:r>
          </w:p>
          <w:p w14:paraId="58644EE7" w14:textId="77777777" w:rsidR="006E77D6" w:rsidRDefault="006E77D6" w:rsidP="00867A0A">
            <w:pPr>
              <w:spacing w:before="120" w:line="276" w:lineRule="auto"/>
            </w:pPr>
            <w:r>
              <w:t>o</w:t>
            </w:r>
            <w:r>
              <w:tab/>
              <w:t>Impulsar la jornada continua frente a la jornada partida; siempre en función de necesidades organizativas y de clientes.</w:t>
            </w:r>
          </w:p>
          <w:p w14:paraId="1B33DE2B" w14:textId="77777777" w:rsidR="006E77D6" w:rsidRDefault="006E77D6" w:rsidP="00867A0A">
            <w:pPr>
              <w:spacing w:before="120" w:line="276" w:lineRule="auto"/>
            </w:pPr>
            <w:r>
              <w:t>o</w:t>
            </w:r>
            <w:r>
              <w:tab/>
              <w:t>Facilitar intervalos de tiempo flexible para la entrada y la salida del trabajo, así como para el tiempo de comida.</w:t>
            </w:r>
          </w:p>
          <w:p w14:paraId="2FDEE0D4" w14:textId="77777777" w:rsidR="006E77D6" w:rsidRDefault="006E77D6" w:rsidP="00867A0A">
            <w:pPr>
              <w:spacing w:before="120" w:line="276" w:lineRule="auto"/>
            </w:pPr>
            <w:r>
              <w:t>o</w:t>
            </w:r>
            <w:r>
              <w:tab/>
              <w:t>Facilitar turnos, jornadas y periodos de trabajo adaptados a los horarios de las escuelas infantiles y colegios.</w:t>
            </w:r>
          </w:p>
          <w:p w14:paraId="1463EA41" w14:textId="77777777" w:rsidR="006E77D6" w:rsidRDefault="006E77D6" w:rsidP="00867A0A">
            <w:pPr>
              <w:spacing w:before="120" w:line="276" w:lineRule="auto"/>
            </w:pPr>
            <w:r>
              <w:t>o</w:t>
            </w:r>
            <w:r>
              <w:tab/>
              <w:t>Posibilitar la adaptación de la jornada sin hacer reducción de la misma para quienes tengan personas dependientes a su cargo o para atender necesidades personales.</w:t>
            </w:r>
          </w:p>
          <w:p w14:paraId="581E6CCB" w14:textId="77777777" w:rsidR="006E77D6" w:rsidRDefault="006E77D6" w:rsidP="00867A0A">
            <w:r>
              <w:t>o</w:t>
            </w:r>
            <w:r>
              <w:tab/>
              <w:t>Estudio de una bolsa de horas retribuidas para acogerse a permisos o licencias no reconocidas legalmente.</w:t>
            </w:r>
          </w:p>
        </w:tc>
        <w:tc>
          <w:tcPr>
            <w:tcW w:w="711" w:type="pct"/>
          </w:tcPr>
          <w:p w14:paraId="224095E5" w14:textId="77777777" w:rsidR="006E77D6" w:rsidRDefault="006E77D6" w:rsidP="00867A0A">
            <w:pPr>
              <w:spacing w:before="120" w:line="276" w:lineRule="auto"/>
            </w:pPr>
            <w:r>
              <w:t>Toda la plantilla</w:t>
            </w:r>
          </w:p>
        </w:tc>
        <w:tc>
          <w:tcPr>
            <w:tcW w:w="613" w:type="pct"/>
          </w:tcPr>
          <w:p w14:paraId="22C3261E" w14:textId="77777777" w:rsidR="006E77D6" w:rsidRDefault="006E77D6" w:rsidP="00867A0A">
            <w:r>
              <w:t>Implantación: Primer trimestre del segundo año de vigencia</w:t>
            </w:r>
          </w:p>
          <w:p w14:paraId="339A2205" w14:textId="77777777" w:rsidR="006E77D6" w:rsidRDefault="006E77D6" w:rsidP="00867A0A"/>
          <w:p w14:paraId="3B17DA7B" w14:textId="77777777" w:rsidR="006E77D6" w:rsidRPr="006D435E" w:rsidRDefault="006E77D6" w:rsidP="00867A0A">
            <w:r w:rsidRPr="006D435E">
              <w:t>Vigencia: todo el plan</w:t>
            </w:r>
          </w:p>
          <w:p w14:paraId="1D257129" w14:textId="77777777" w:rsidR="006E77D6" w:rsidRPr="006D435E" w:rsidRDefault="006E77D6" w:rsidP="00867A0A"/>
          <w:p w14:paraId="4072E884" w14:textId="77777777" w:rsidR="006E77D6" w:rsidRDefault="006E77D6" w:rsidP="00867A0A">
            <w:r w:rsidRPr="006D435E">
              <w:t xml:space="preserve">Revisión: </w:t>
            </w:r>
            <w:r>
              <w:t>anual</w:t>
            </w:r>
          </w:p>
        </w:tc>
        <w:tc>
          <w:tcPr>
            <w:tcW w:w="613" w:type="pct"/>
          </w:tcPr>
          <w:p w14:paraId="134EF9C1" w14:textId="77777777" w:rsidR="006E77D6" w:rsidRDefault="006E77D6" w:rsidP="00867A0A">
            <w:r>
              <w:t>Departamento RR.HH y Responsables de departamentos</w:t>
            </w:r>
          </w:p>
        </w:tc>
        <w:tc>
          <w:tcPr>
            <w:tcW w:w="611" w:type="pct"/>
          </w:tcPr>
          <w:p w14:paraId="57D026DF" w14:textId="77777777" w:rsidR="006E77D6" w:rsidRDefault="006E77D6" w:rsidP="00867A0A">
            <w:pPr>
              <w:suppressAutoHyphens/>
              <w:spacing w:before="120" w:line="276" w:lineRule="auto"/>
            </w:pPr>
            <w:r>
              <w:t>Número de medidas implementadas</w:t>
            </w:r>
          </w:p>
          <w:p w14:paraId="677016F8" w14:textId="77777777" w:rsidR="006E77D6" w:rsidRPr="00CF2FD2" w:rsidRDefault="006E77D6" w:rsidP="00867A0A">
            <w:pPr>
              <w:suppressAutoHyphens/>
              <w:spacing w:before="120" w:line="276" w:lineRule="auto"/>
            </w:pPr>
            <w:r w:rsidRPr="00CF2FD2">
              <w:t>Número de veces que se han solicitado las medidas</w:t>
            </w:r>
          </w:p>
          <w:p w14:paraId="522E1FC1" w14:textId="77777777" w:rsidR="006E77D6" w:rsidRPr="00CF2FD2" w:rsidRDefault="006E77D6" w:rsidP="00867A0A">
            <w:pPr>
              <w:suppressAutoHyphens/>
              <w:spacing w:before="120" w:line="276" w:lineRule="auto"/>
              <w:rPr>
                <w:color w:val="000000"/>
              </w:rPr>
            </w:pPr>
            <w:r>
              <w:t>Número de veces que se han concedido las medidas</w:t>
            </w:r>
          </w:p>
        </w:tc>
      </w:tr>
      <w:tr w:rsidR="006E77D6" w:rsidRPr="00796376" w14:paraId="051B14FA" w14:textId="77777777" w:rsidTr="00867A0A">
        <w:tc>
          <w:tcPr>
            <w:tcW w:w="613" w:type="pct"/>
            <w:vMerge/>
          </w:tcPr>
          <w:p w14:paraId="612B2502" w14:textId="77777777" w:rsidR="006E77D6" w:rsidRDefault="006E77D6" w:rsidP="00867A0A"/>
        </w:tc>
        <w:tc>
          <w:tcPr>
            <w:tcW w:w="613" w:type="pct"/>
            <w:vAlign w:val="center"/>
          </w:tcPr>
          <w:p w14:paraId="4F37ADF8" w14:textId="77777777" w:rsidR="006E77D6" w:rsidRDefault="006E77D6" w:rsidP="00867A0A">
            <w:r>
              <w:t>Trabajar fórmulas de Teletrabajo y flexibilidad horaria como herramienta de gestión</w:t>
            </w:r>
          </w:p>
        </w:tc>
        <w:tc>
          <w:tcPr>
            <w:tcW w:w="1226" w:type="pct"/>
          </w:tcPr>
          <w:p w14:paraId="2619E0AE" w14:textId="77777777" w:rsidR="006E77D6" w:rsidRDefault="006E77D6" w:rsidP="00867A0A">
            <w:r>
              <w:t>Analizar qué medidas de flexibilidad horaria pueden ser de interés para el personal y a la vez para la Compañía y en qué nivel de impacto el teletrabajo, en los puestos de trabajo que se puedan realizar, puede resultar provechoso para el personal y la Organización</w:t>
            </w:r>
          </w:p>
        </w:tc>
        <w:tc>
          <w:tcPr>
            <w:tcW w:w="711" w:type="pct"/>
          </w:tcPr>
          <w:p w14:paraId="49CD4808" w14:textId="77777777" w:rsidR="006E77D6" w:rsidRDefault="006E77D6" w:rsidP="00867A0A">
            <w:pPr>
              <w:spacing w:before="120" w:line="276" w:lineRule="auto"/>
            </w:pPr>
            <w:r>
              <w:t xml:space="preserve">Toda la plantilla </w:t>
            </w:r>
          </w:p>
        </w:tc>
        <w:tc>
          <w:tcPr>
            <w:tcW w:w="613" w:type="pct"/>
          </w:tcPr>
          <w:p w14:paraId="6351260F" w14:textId="77777777" w:rsidR="006E77D6" w:rsidRDefault="006E77D6" w:rsidP="00867A0A">
            <w:r>
              <w:t>Implantación: Para el 1 de enero de 2023</w:t>
            </w:r>
          </w:p>
          <w:p w14:paraId="3B2DEE68" w14:textId="77777777" w:rsidR="006E77D6" w:rsidRDefault="006E77D6" w:rsidP="00867A0A"/>
          <w:p w14:paraId="6C1FE744" w14:textId="77777777" w:rsidR="006E77D6" w:rsidRPr="006D435E" w:rsidRDefault="006E77D6" w:rsidP="00867A0A">
            <w:r w:rsidRPr="006D435E">
              <w:t>Vigencia: todo el plan</w:t>
            </w:r>
          </w:p>
          <w:p w14:paraId="1EF81397" w14:textId="77777777" w:rsidR="006E77D6" w:rsidRPr="006D435E" w:rsidRDefault="006E77D6" w:rsidP="00867A0A"/>
          <w:p w14:paraId="2E14534F" w14:textId="77777777" w:rsidR="006E77D6" w:rsidRDefault="006E77D6" w:rsidP="00867A0A">
            <w:r w:rsidRPr="006D435E">
              <w:t xml:space="preserve">Revisión: </w:t>
            </w:r>
            <w:r>
              <w:t>anual</w:t>
            </w:r>
          </w:p>
        </w:tc>
        <w:tc>
          <w:tcPr>
            <w:tcW w:w="613" w:type="pct"/>
          </w:tcPr>
          <w:p w14:paraId="5CCCD42A" w14:textId="77777777" w:rsidR="006E77D6" w:rsidRDefault="006E77D6" w:rsidP="00867A0A">
            <w:r>
              <w:t>DPTO. RRHH</w:t>
            </w:r>
          </w:p>
          <w:p w14:paraId="38F440A0" w14:textId="77777777" w:rsidR="006E77D6" w:rsidRDefault="006E77D6" w:rsidP="00867A0A">
            <w:r>
              <w:t>Análisis de resultado por Jefatura de Departamento y Comisión de Igualdad</w:t>
            </w:r>
          </w:p>
        </w:tc>
        <w:tc>
          <w:tcPr>
            <w:tcW w:w="611" w:type="pct"/>
          </w:tcPr>
          <w:p w14:paraId="0D600D26" w14:textId="77777777" w:rsidR="006E77D6" w:rsidRPr="009076FB" w:rsidRDefault="006E77D6" w:rsidP="00867A0A">
            <w:pPr>
              <w:suppressAutoHyphens/>
              <w:spacing w:before="120" w:line="276" w:lineRule="auto"/>
              <w:rPr>
                <w:color w:val="000000"/>
              </w:rPr>
            </w:pPr>
            <w:r w:rsidRPr="009076FB">
              <w:rPr>
                <w:color w:val="000000"/>
              </w:rPr>
              <w:t>Informe del análisis de situación</w:t>
            </w:r>
          </w:p>
          <w:p w14:paraId="38E5282C" w14:textId="77777777" w:rsidR="006E77D6" w:rsidRPr="009076FB" w:rsidRDefault="006E77D6" w:rsidP="00867A0A">
            <w:pPr>
              <w:suppressAutoHyphens/>
              <w:spacing w:before="120" w:line="276" w:lineRule="auto"/>
              <w:rPr>
                <w:color w:val="000000"/>
              </w:rPr>
            </w:pPr>
            <w:r w:rsidRPr="009076FB">
              <w:rPr>
                <w:color w:val="000000"/>
              </w:rPr>
              <w:t>Validar la implementación de la medida</w:t>
            </w:r>
          </w:p>
          <w:p w14:paraId="4A42F0C2" w14:textId="77777777" w:rsidR="006E77D6" w:rsidRPr="009076FB" w:rsidRDefault="006E77D6" w:rsidP="00867A0A">
            <w:pPr>
              <w:suppressAutoHyphens/>
              <w:spacing w:before="120" w:line="276" w:lineRule="auto"/>
              <w:rPr>
                <w:color w:val="000000"/>
              </w:rPr>
            </w:pPr>
            <w:r w:rsidRPr="009076FB">
              <w:rPr>
                <w:color w:val="000000"/>
              </w:rPr>
              <w:t>Número de veces que se ha solicitado y concedido la medida</w:t>
            </w:r>
          </w:p>
        </w:tc>
      </w:tr>
      <w:tr w:rsidR="006E77D6" w:rsidRPr="00796376" w14:paraId="2A4E7709" w14:textId="77777777" w:rsidTr="00867A0A">
        <w:tc>
          <w:tcPr>
            <w:tcW w:w="613" w:type="pct"/>
          </w:tcPr>
          <w:p w14:paraId="7B006DC5" w14:textId="77777777" w:rsidR="006E77D6" w:rsidRDefault="006E77D6" w:rsidP="00867A0A">
            <w:r>
              <w:t>Fomentar la corresponsabilidad en la empresa</w:t>
            </w:r>
          </w:p>
        </w:tc>
        <w:tc>
          <w:tcPr>
            <w:tcW w:w="613" w:type="pct"/>
            <w:vAlign w:val="center"/>
          </w:tcPr>
          <w:p w14:paraId="5A800C2F" w14:textId="77777777" w:rsidR="006E77D6" w:rsidRDefault="006E77D6" w:rsidP="00867A0A">
            <w:r>
              <w:t>Realizar campañas específicas de sensibilización en materia de conciliación y corresponsabilidad.</w:t>
            </w:r>
          </w:p>
        </w:tc>
        <w:tc>
          <w:tcPr>
            <w:tcW w:w="1226" w:type="pct"/>
          </w:tcPr>
          <w:p w14:paraId="7D605D62" w14:textId="77777777" w:rsidR="006E77D6" w:rsidRDefault="006E77D6" w:rsidP="00867A0A">
            <w:r>
              <w:t>Unirse a campañas específicas de sensibilización, propias o impulsadas por sindicatos o instituciones públicas, para que hagan uso de las medidas de conciliación de forma corresponsable.</w:t>
            </w:r>
          </w:p>
        </w:tc>
        <w:tc>
          <w:tcPr>
            <w:tcW w:w="711" w:type="pct"/>
          </w:tcPr>
          <w:p w14:paraId="74EB7188" w14:textId="77777777" w:rsidR="006E77D6" w:rsidRDefault="006E77D6" w:rsidP="00867A0A">
            <w:pPr>
              <w:spacing w:before="120" w:line="276" w:lineRule="auto"/>
            </w:pPr>
            <w:r>
              <w:t>Toda la plantilla</w:t>
            </w:r>
          </w:p>
        </w:tc>
        <w:tc>
          <w:tcPr>
            <w:tcW w:w="613" w:type="pct"/>
          </w:tcPr>
          <w:p w14:paraId="076F7535" w14:textId="77777777" w:rsidR="006E77D6" w:rsidRDefault="006E77D6" w:rsidP="00867A0A">
            <w:r>
              <w:t>Implantación: Primer trimestre del segundo año de vigencia</w:t>
            </w:r>
          </w:p>
          <w:p w14:paraId="59F01D09" w14:textId="77777777" w:rsidR="006E77D6" w:rsidRDefault="006E77D6" w:rsidP="00867A0A"/>
          <w:p w14:paraId="6B96D79B" w14:textId="77777777" w:rsidR="006E77D6" w:rsidRPr="006D435E" w:rsidRDefault="006E77D6" w:rsidP="00867A0A">
            <w:r w:rsidRPr="006D435E">
              <w:t>Vigencia: todo el plan</w:t>
            </w:r>
          </w:p>
          <w:p w14:paraId="14DA4062" w14:textId="77777777" w:rsidR="006E77D6" w:rsidRPr="006D435E" w:rsidRDefault="006E77D6" w:rsidP="00867A0A"/>
          <w:p w14:paraId="13E4B8CF" w14:textId="77777777" w:rsidR="006E77D6" w:rsidRDefault="006E77D6" w:rsidP="00867A0A">
            <w:r w:rsidRPr="006D435E">
              <w:t xml:space="preserve">Revisión: </w:t>
            </w:r>
            <w:r>
              <w:t>anual</w:t>
            </w:r>
          </w:p>
        </w:tc>
        <w:tc>
          <w:tcPr>
            <w:tcW w:w="613" w:type="pct"/>
          </w:tcPr>
          <w:p w14:paraId="4892A26F" w14:textId="77777777" w:rsidR="006E77D6" w:rsidRDefault="006E77D6" w:rsidP="00867A0A">
            <w:r>
              <w:t>Departamento RR.HH y persona designada en igualdad</w:t>
            </w:r>
          </w:p>
        </w:tc>
        <w:tc>
          <w:tcPr>
            <w:tcW w:w="611" w:type="pct"/>
          </w:tcPr>
          <w:p w14:paraId="3C6E4FDF" w14:textId="77777777" w:rsidR="006E77D6" w:rsidRPr="003A2F59" w:rsidRDefault="006E77D6" w:rsidP="00867A0A">
            <w:pPr>
              <w:suppressAutoHyphens/>
              <w:spacing w:before="120" w:line="276" w:lineRule="auto"/>
            </w:pPr>
            <w:r w:rsidRPr="003A2F59">
              <w:t>Número de campañas realizadas</w:t>
            </w:r>
          </w:p>
          <w:p w14:paraId="6EFAE5CA" w14:textId="77777777" w:rsidR="006E77D6" w:rsidRPr="009076FB" w:rsidRDefault="006E77D6" w:rsidP="00867A0A">
            <w:pPr>
              <w:suppressAutoHyphens/>
              <w:spacing w:before="120" w:line="276" w:lineRule="auto"/>
              <w:rPr>
                <w:color w:val="000000"/>
              </w:rPr>
            </w:pPr>
            <w:r>
              <w:t>Cuestionario a la plantilla para valorar sus efectos</w:t>
            </w:r>
          </w:p>
        </w:tc>
      </w:tr>
    </w:tbl>
    <w:p w14:paraId="1F396977" w14:textId="77777777" w:rsidR="006E77D6" w:rsidRDefault="006E77D6" w:rsidP="006E77D6"/>
    <w:p w14:paraId="788FC1DC" w14:textId="77777777" w:rsidR="006E77D6" w:rsidRDefault="006E77D6" w:rsidP="006E77D6">
      <w:r>
        <w:br w:type="page"/>
      </w:r>
    </w:p>
    <w:tbl>
      <w:tblPr>
        <w:tblStyle w:val="Tablaconcuadrcula"/>
        <w:tblW w:w="5000" w:type="pct"/>
        <w:tblLook w:val="04A0" w:firstRow="1" w:lastRow="0" w:firstColumn="1" w:lastColumn="0" w:noHBand="0" w:noVBand="1"/>
      </w:tblPr>
      <w:tblGrid>
        <w:gridCol w:w="1039"/>
        <w:gridCol w:w="1153"/>
        <w:gridCol w:w="1249"/>
        <w:gridCol w:w="1459"/>
        <w:gridCol w:w="1416"/>
        <w:gridCol w:w="1320"/>
        <w:gridCol w:w="1424"/>
      </w:tblGrid>
      <w:tr w:rsidR="006E77D6" w14:paraId="14EAD5A7" w14:textId="77777777" w:rsidTr="00867A0A">
        <w:trPr>
          <w:trHeight w:val="354"/>
        </w:trPr>
        <w:tc>
          <w:tcPr>
            <w:tcW w:w="5000" w:type="pct"/>
            <w:gridSpan w:val="7"/>
          </w:tcPr>
          <w:p w14:paraId="3E0D07A3" w14:textId="77777777" w:rsidR="006E77D6" w:rsidRDefault="006E77D6" w:rsidP="00867A0A">
            <w:pPr>
              <w:jc w:val="center"/>
            </w:pPr>
            <w:r>
              <w:t>PREVENCIÓN Y ACTUACIÓN FREN AL ACOSO SEXUAL Y POR RAZÓN DE SEXO</w:t>
            </w:r>
          </w:p>
        </w:tc>
      </w:tr>
      <w:tr w:rsidR="006E77D6" w14:paraId="4AEDAA9E" w14:textId="77777777" w:rsidTr="00867A0A">
        <w:trPr>
          <w:trHeight w:val="354"/>
        </w:trPr>
        <w:tc>
          <w:tcPr>
            <w:tcW w:w="5000" w:type="pct"/>
            <w:gridSpan w:val="7"/>
          </w:tcPr>
          <w:p w14:paraId="10132E8E" w14:textId="77777777" w:rsidR="006E77D6" w:rsidRDefault="006E77D6" w:rsidP="00867A0A">
            <w:pPr>
              <w:jc w:val="center"/>
            </w:pPr>
            <w:r w:rsidRPr="00E05C5A">
              <w:t>Promover una cultura organizacional sensible al género que difunda los valores de igualdad que la entidad aplica en sus principios</w:t>
            </w:r>
          </w:p>
        </w:tc>
      </w:tr>
      <w:tr w:rsidR="006E77D6" w14:paraId="6A476CDF" w14:textId="77777777" w:rsidTr="00867A0A">
        <w:tc>
          <w:tcPr>
            <w:tcW w:w="613" w:type="pct"/>
          </w:tcPr>
          <w:p w14:paraId="1AB74F9C" w14:textId="77777777" w:rsidR="006E77D6" w:rsidRDefault="006E77D6" w:rsidP="00867A0A">
            <w:pPr>
              <w:jc w:val="center"/>
            </w:pPr>
            <w:r>
              <w:t>OBJETIVO</w:t>
            </w:r>
          </w:p>
        </w:tc>
        <w:tc>
          <w:tcPr>
            <w:tcW w:w="613" w:type="pct"/>
          </w:tcPr>
          <w:p w14:paraId="0575CFD8" w14:textId="77777777" w:rsidR="006E77D6" w:rsidRDefault="006E77D6" w:rsidP="00867A0A">
            <w:pPr>
              <w:jc w:val="center"/>
            </w:pPr>
            <w:r>
              <w:t>MEDIDAS SUGERIDAS</w:t>
            </w:r>
          </w:p>
        </w:tc>
        <w:tc>
          <w:tcPr>
            <w:tcW w:w="1226" w:type="pct"/>
          </w:tcPr>
          <w:p w14:paraId="13B33F7A" w14:textId="77777777" w:rsidR="006E77D6" w:rsidRDefault="006E77D6" w:rsidP="00867A0A">
            <w:pPr>
              <w:jc w:val="center"/>
            </w:pPr>
            <w:r>
              <w:t>DESCRIPCIÓN DETALLADA</w:t>
            </w:r>
          </w:p>
        </w:tc>
        <w:tc>
          <w:tcPr>
            <w:tcW w:w="711" w:type="pct"/>
          </w:tcPr>
          <w:p w14:paraId="5E96F306" w14:textId="77777777" w:rsidR="006E77D6" w:rsidRDefault="006E77D6" w:rsidP="00867A0A">
            <w:pPr>
              <w:jc w:val="center"/>
            </w:pPr>
            <w:r>
              <w:t>PERSONAS DESTINATARIAS</w:t>
            </w:r>
          </w:p>
        </w:tc>
        <w:tc>
          <w:tcPr>
            <w:tcW w:w="613" w:type="pct"/>
          </w:tcPr>
          <w:p w14:paraId="5FF626DD" w14:textId="77777777" w:rsidR="006E77D6" w:rsidRDefault="006E77D6" w:rsidP="00867A0A">
            <w:pPr>
              <w:jc w:val="center"/>
            </w:pPr>
            <w:r>
              <w:t>CRONOGRAMA DE IMPLANTACIÓN</w:t>
            </w:r>
          </w:p>
        </w:tc>
        <w:tc>
          <w:tcPr>
            <w:tcW w:w="613" w:type="pct"/>
          </w:tcPr>
          <w:p w14:paraId="013DC587" w14:textId="77777777" w:rsidR="006E77D6" w:rsidRDefault="006E77D6" w:rsidP="00867A0A">
            <w:pPr>
              <w:jc w:val="center"/>
            </w:pPr>
            <w:r>
              <w:t>RESPONSABLE</w:t>
            </w:r>
          </w:p>
        </w:tc>
        <w:tc>
          <w:tcPr>
            <w:tcW w:w="611" w:type="pct"/>
          </w:tcPr>
          <w:p w14:paraId="39CF8C55" w14:textId="77777777" w:rsidR="006E77D6" w:rsidRDefault="006E77D6" w:rsidP="00867A0A">
            <w:pPr>
              <w:jc w:val="center"/>
            </w:pPr>
            <w:r>
              <w:t>INDICADORES DE CUMPLIMIENTO</w:t>
            </w:r>
          </w:p>
        </w:tc>
      </w:tr>
      <w:tr w:rsidR="006E77D6" w14:paraId="35BC8D56" w14:textId="77777777" w:rsidTr="00867A0A">
        <w:tc>
          <w:tcPr>
            <w:tcW w:w="613" w:type="pct"/>
            <w:vMerge w:val="restart"/>
          </w:tcPr>
          <w:p w14:paraId="5128A411" w14:textId="77777777" w:rsidR="006E77D6" w:rsidRDefault="006E77D6" w:rsidP="00867A0A">
            <w:r>
              <w:t>Proporcionar un entorno libre de acoso sexual y acoso por razón de sexo tanto en la empresa como en las relaciones con terceros.</w:t>
            </w:r>
          </w:p>
        </w:tc>
        <w:tc>
          <w:tcPr>
            <w:tcW w:w="613" w:type="pct"/>
          </w:tcPr>
          <w:p w14:paraId="1F2B0016" w14:textId="77777777" w:rsidR="006E77D6" w:rsidRDefault="006E77D6" w:rsidP="00867A0A">
            <w:r>
              <w:t>Elaborar un protocolo de prevención y actuación frente al acoso sexual y por razón de sexo acordado en la Comisión de Igualdad</w:t>
            </w:r>
          </w:p>
        </w:tc>
        <w:tc>
          <w:tcPr>
            <w:tcW w:w="1226" w:type="pct"/>
          </w:tcPr>
          <w:p w14:paraId="4FAF12A6" w14:textId="77777777" w:rsidR="006E77D6" w:rsidRDefault="006E77D6" w:rsidP="00867A0A">
            <w:r>
              <w:t>En cumplimiento de la normativa sobre igualdad y como una línea de actuación de mejora del clima social, realizar un protocolo que cubra las necesidades ante el acoso sexual o por razón de sexo</w:t>
            </w:r>
          </w:p>
        </w:tc>
        <w:tc>
          <w:tcPr>
            <w:tcW w:w="711" w:type="pct"/>
          </w:tcPr>
          <w:p w14:paraId="0A6B4F29" w14:textId="77777777" w:rsidR="006E77D6" w:rsidRDefault="006E77D6" w:rsidP="00867A0A">
            <w:r>
              <w:t xml:space="preserve">Toda la plantilla </w:t>
            </w:r>
          </w:p>
        </w:tc>
        <w:tc>
          <w:tcPr>
            <w:tcW w:w="613" w:type="pct"/>
          </w:tcPr>
          <w:p w14:paraId="51C89E1A" w14:textId="77777777" w:rsidR="006E77D6" w:rsidRDefault="006E77D6" w:rsidP="00867A0A">
            <w:r>
              <w:t>Implantación: Con la firma del plan</w:t>
            </w:r>
          </w:p>
          <w:p w14:paraId="18662CDB" w14:textId="77777777" w:rsidR="006E77D6" w:rsidRDefault="006E77D6" w:rsidP="00867A0A"/>
          <w:p w14:paraId="22D38622" w14:textId="77777777" w:rsidR="006E77D6" w:rsidRPr="006D435E" w:rsidRDefault="006E77D6" w:rsidP="00867A0A">
            <w:r w:rsidRPr="006D435E">
              <w:t>Vigencia: todo el plan</w:t>
            </w:r>
          </w:p>
          <w:p w14:paraId="27CD7F26" w14:textId="77777777" w:rsidR="006E77D6" w:rsidRPr="006D435E" w:rsidRDefault="006E77D6" w:rsidP="00867A0A"/>
          <w:p w14:paraId="1193A282" w14:textId="77777777" w:rsidR="006E77D6" w:rsidRDefault="006E77D6" w:rsidP="00867A0A">
            <w:r w:rsidRPr="006D435E">
              <w:t xml:space="preserve">Revisión: </w:t>
            </w:r>
            <w:r>
              <w:t>anual</w:t>
            </w:r>
          </w:p>
        </w:tc>
        <w:tc>
          <w:tcPr>
            <w:tcW w:w="613" w:type="pct"/>
          </w:tcPr>
          <w:p w14:paraId="67CE1690" w14:textId="77777777" w:rsidR="006E77D6" w:rsidRDefault="006E77D6" w:rsidP="00867A0A">
            <w:r>
              <w:t xml:space="preserve">Comisión Instructora </w:t>
            </w:r>
          </w:p>
          <w:p w14:paraId="68447B23" w14:textId="77777777" w:rsidR="006E77D6" w:rsidRDefault="006E77D6" w:rsidP="00867A0A">
            <w:r>
              <w:t>Comisión de Seguimiento del Plan de Igualdad</w:t>
            </w:r>
          </w:p>
        </w:tc>
        <w:tc>
          <w:tcPr>
            <w:tcW w:w="611" w:type="pct"/>
          </w:tcPr>
          <w:p w14:paraId="2634CBFA" w14:textId="77777777" w:rsidR="006E77D6" w:rsidRDefault="006E77D6" w:rsidP="00867A0A">
            <w:pPr>
              <w:pStyle w:val="Prrafodelista"/>
              <w:ind w:left="0"/>
            </w:pPr>
            <w:r>
              <w:t>Número de veces que se ha activado el protocolo</w:t>
            </w:r>
          </w:p>
          <w:p w14:paraId="5281FCA0" w14:textId="77777777" w:rsidR="006E77D6" w:rsidRDefault="006E77D6" w:rsidP="00867A0A">
            <w:pPr>
              <w:pStyle w:val="Prrafodelista"/>
              <w:ind w:left="0"/>
            </w:pPr>
            <w:r>
              <w:t>Número de revisiones al protocolo</w:t>
            </w:r>
          </w:p>
          <w:p w14:paraId="5FC578EA" w14:textId="77777777" w:rsidR="006E77D6" w:rsidRDefault="006E77D6" w:rsidP="00867A0A">
            <w:pPr>
              <w:pStyle w:val="Prrafodelista"/>
              <w:ind w:left="0"/>
            </w:pPr>
            <w:r>
              <w:t>Evaluación anual de la efectividad del protocolo</w:t>
            </w:r>
          </w:p>
        </w:tc>
      </w:tr>
      <w:tr w:rsidR="006E77D6" w:rsidRPr="00796376" w14:paraId="527DF131" w14:textId="77777777" w:rsidTr="00867A0A">
        <w:tc>
          <w:tcPr>
            <w:tcW w:w="613" w:type="pct"/>
            <w:vMerge/>
          </w:tcPr>
          <w:p w14:paraId="1D86FE67" w14:textId="77777777" w:rsidR="006E77D6" w:rsidRDefault="006E77D6" w:rsidP="00867A0A"/>
        </w:tc>
        <w:tc>
          <w:tcPr>
            <w:tcW w:w="613" w:type="pct"/>
          </w:tcPr>
          <w:p w14:paraId="5EDA66F2" w14:textId="77777777" w:rsidR="006E77D6" w:rsidRDefault="006E77D6" w:rsidP="00867A0A">
            <w:r>
              <w:t>Difundir el protocolo de prevención y actuación frente al acoso sexual y por razón de sexo acordado en la Comisión de Igualdad</w:t>
            </w:r>
          </w:p>
        </w:tc>
        <w:tc>
          <w:tcPr>
            <w:tcW w:w="1226" w:type="pct"/>
          </w:tcPr>
          <w:p w14:paraId="7BAC2E39" w14:textId="77777777" w:rsidR="006E77D6" w:rsidRDefault="006E77D6" w:rsidP="00867A0A">
            <w:r>
              <w:t>En cumplimiento de la normativa sobre igualdad y como una línea de actuación de mejora del clima social, realizar actuaciones de información sobre el contenido del protocolo de acoso sexual y por razón de sexo a todo el personal</w:t>
            </w:r>
          </w:p>
        </w:tc>
        <w:tc>
          <w:tcPr>
            <w:tcW w:w="711" w:type="pct"/>
            <w:vAlign w:val="center"/>
          </w:tcPr>
          <w:p w14:paraId="17763885" w14:textId="77777777" w:rsidR="006E77D6" w:rsidRDefault="006E77D6" w:rsidP="00867A0A">
            <w:r>
              <w:t>Toda la plantilla</w:t>
            </w:r>
          </w:p>
        </w:tc>
        <w:tc>
          <w:tcPr>
            <w:tcW w:w="613" w:type="pct"/>
          </w:tcPr>
          <w:p w14:paraId="2D630AE1" w14:textId="77777777" w:rsidR="006E77D6" w:rsidRDefault="006E77D6" w:rsidP="00867A0A">
            <w:r>
              <w:t>Implantación: Con la firma del plan</w:t>
            </w:r>
          </w:p>
          <w:p w14:paraId="4BA514EE" w14:textId="77777777" w:rsidR="006E77D6" w:rsidRDefault="006E77D6" w:rsidP="00867A0A"/>
          <w:p w14:paraId="1720DB56" w14:textId="77777777" w:rsidR="006E77D6" w:rsidRPr="006D435E" w:rsidRDefault="006E77D6" w:rsidP="00867A0A">
            <w:r w:rsidRPr="006D435E">
              <w:t>Vigencia: todo el plan</w:t>
            </w:r>
          </w:p>
          <w:p w14:paraId="628B22CB" w14:textId="77777777" w:rsidR="006E77D6" w:rsidRPr="006D435E" w:rsidRDefault="006E77D6" w:rsidP="00867A0A"/>
          <w:p w14:paraId="0EC2BA90" w14:textId="77777777" w:rsidR="006E77D6" w:rsidRDefault="006E77D6" w:rsidP="00867A0A">
            <w:r w:rsidRPr="006D435E">
              <w:t xml:space="preserve">Revisión: </w:t>
            </w:r>
            <w:r>
              <w:t>anual</w:t>
            </w:r>
          </w:p>
        </w:tc>
        <w:tc>
          <w:tcPr>
            <w:tcW w:w="613" w:type="pct"/>
          </w:tcPr>
          <w:p w14:paraId="5F7BE09B" w14:textId="77777777" w:rsidR="006E77D6" w:rsidRDefault="006E77D6" w:rsidP="00867A0A">
            <w:r>
              <w:t>Comisión Instructora</w:t>
            </w:r>
          </w:p>
        </w:tc>
        <w:tc>
          <w:tcPr>
            <w:tcW w:w="611" w:type="pct"/>
          </w:tcPr>
          <w:p w14:paraId="2E64804A" w14:textId="77777777" w:rsidR="006E77D6" w:rsidRPr="00C54163" w:rsidRDefault="006E77D6" w:rsidP="00867A0A">
            <w:pPr>
              <w:suppressAutoHyphens/>
              <w:spacing w:before="120" w:line="276" w:lineRule="auto"/>
            </w:pPr>
            <w:r w:rsidRPr="00C54163">
              <w:t>Número de veces que se ha difundido el protocolo</w:t>
            </w:r>
          </w:p>
          <w:p w14:paraId="609A5286" w14:textId="77777777" w:rsidR="006E77D6" w:rsidRPr="00C54163" w:rsidRDefault="006E77D6" w:rsidP="00867A0A">
            <w:pPr>
              <w:suppressAutoHyphens/>
              <w:spacing w:before="120" w:line="276" w:lineRule="auto"/>
            </w:pPr>
            <w:r w:rsidRPr="00C54163">
              <w:t>Medios por los que se ha difundido el protocolo</w:t>
            </w:r>
          </w:p>
          <w:p w14:paraId="1B5CCF00" w14:textId="77777777" w:rsidR="006E77D6" w:rsidRPr="00796376" w:rsidRDefault="006E77D6" w:rsidP="00867A0A">
            <w:r>
              <w:t>Efectividad de la difusión</w:t>
            </w:r>
          </w:p>
        </w:tc>
      </w:tr>
      <w:tr w:rsidR="006E77D6" w:rsidRPr="00796376" w14:paraId="4359BCB1" w14:textId="77777777" w:rsidTr="00867A0A">
        <w:tc>
          <w:tcPr>
            <w:tcW w:w="613" w:type="pct"/>
            <w:vMerge/>
          </w:tcPr>
          <w:p w14:paraId="449AB580" w14:textId="77777777" w:rsidR="006E77D6" w:rsidRDefault="006E77D6" w:rsidP="00867A0A"/>
        </w:tc>
        <w:tc>
          <w:tcPr>
            <w:tcW w:w="613" w:type="pct"/>
          </w:tcPr>
          <w:p w14:paraId="7E31BB06" w14:textId="77777777" w:rsidR="006E77D6" w:rsidRDefault="006E77D6" w:rsidP="00867A0A">
            <w:r>
              <w:t>Formación en materia de acoso sexual y acoso por razón de sexo a la Comisión Instructora</w:t>
            </w:r>
          </w:p>
        </w:tc>
        <w:tc>
          <w:tcPr>
            <w:tcW w:w="1226" w:type="pct"/>
          </w:tcPr>
          <w:p w14:paraId="54E0D8FA" w14:textId="77777777" w:rsidR="006E77D6" w:rsidRDefault="006E77D6" w:rsidP="00867A0A">
            <w:r>
              <w:t>Formar a las personas integrantes de la Comisión Instructora para los casos de acoso sexual y acoso por razón de sexo en esta materia para asegurar la efectividad del procedimiento</w:t>
            </w:r>
          </w:p>
        </w:tc>
        <w:tc>
          <w:tcPr>
            <w:tcW w:w="711" w:type="pct"/>
          </w:tcPr>
          <w:p w14:paraId="50F0DC24" w14:textId="77777777" w:rsidR="006E77D6" w:rsidRDefault="006E77D6" w:rsidP="00867A0A">
            <w:pPr>
              <w:spacing w:before="120" w:line="276" w:lineRule="auto"/>
              <w:rPr>
                <w:color w:val="C9211E"/>
              </w:rPr>
            </w:pPr>
            <w:r>
              <w:t>Personal integrante de la Comisión Instructora</w:t>
            </w:r>
          </w:p>
        </w:tc>
        <w:tc>
          <w:tcPr>
            <w:tcW w:w="613" w:type="pct"/>
          </w:tcPr>
          <w:p w14:paraId="433A2B71" w14:textId="77777777" w:rsidR="006E77D6" w:rsidRDefault="006E77D6" w:rsidP="00867A0A">
            <w:r>
              <w:t>Implantación: Primer trimestre de vigencia</w:t>
            </w:r>
          </w:p>
          <w:p w14:paraId="29A16A24" w14:textId="77777777" w:rsidR="006E77D6" w:rsidRDefault="006E77D6" w:rsidP="00867A0A"/>
          <w:p w14:paraId="3071A39F" w14:textId="77777777" w:rsidR="006E77D6" w:rsidRPr="006D435E" w:rsidRDefault="006E77D6" w:rsidP="00867A0A">
            <w:r w:rsidRPr="006D435E">
              <w:t>Vigencia: todo el plan</w:t>
            </w:r>
          </w:p>
          <w:p w14:paraId="129EDB9D" w14:textId="77777777" w:rsidR="006E77D6" w:rsidRPr="006D435E" w:rsidRDefault="006E77D6" w:rsidP="00867A0A"/>
          <w:p w14:paraId="735BC922" w14:textId="77777777" w:rsidR="006E77D6" w:rsidRDefault="006E77D6" w:rsidP="00867A0A">
            <w:r w:rsidRPr="006D435E">
              <w:t xml:space="preserve">Revisión: </w:t>
            </w:r>
            <w:r>
              <w:t>anual</w:t>
            </w:r>
          </w:p>
        </w:tc>
        <w:tc>
          <w:tcPr>
            <w:tcW w:w="613" w:type="pct"/>
          </w:tcPr>
          <w:p w14:paraId="234018E9" w14:textId="77777777" w:rsidR="006E77D6" w:rsidRDefault="006E77D6" w:rsidP="00867A0A">
            <w:r>
              <w:t>Departamento RR.HH y persona designada en igualdad</w:t>
            </w:r>
          </w:p>
        </w:tc>
        <w:tc>
          <w:tcPr>
            <w:tcW w:w="611" w:type="pct"/>
          </w:tcPr>
          <w:p w14:paraId="6D086A59" w14:textId="77777777" w:rsidR="006E77D6" w:rsidRPr="00C54163" w:rsidRDefault="006E77D6" w:rsidP="00867A0A">
            <w:pPr>
              <w:suppressAutoHyphens/>
              <w:spacing w:before="120" w:line="276" w:lineRule="auto"/>
              <w:jc w:val="both"/>
            </w:pPr>
            <w:r w:rsidRPr="00C54163">
              <w:t>Número de horas de formación realizadas</w:t>
            </w:r>
          </w:p>
          <w:p w14:paraId="76E4D203" w14:textId="77777777" w:rsidR="006E77D6" w:rsidRDefault="006E77D6" w:rsidP="00867A0A">
            <w:pPr>
              <w:pStyle w:val="Prrafodelista"/>
              <w:suppressAutoHyphens/>
              <w:spacing w:before="120" w:line="276" w:lineRule="auto"/>
              <w:ind w:left="0"/>
            </w:pPr>
            <w:r>
              <w:t>Análisis del contenido de la formación</w:t>
            </w:r>
          </w:p>
        </w:tc>
      </w:tr>
      <w:tr w:rsidR="006E77D6" w:rsidRPr="00796376" w14:paraId="785C9BDB" w14:textId="77777777" w:rsidTr="00867A0A">
        <w:tc>
          <w:tcPr>
            <w:tcW w:w="613" w:type="pct"/>
            <w:vMerge/>
          </w:tcPr>
          <w:p w14:paraId="64A8B907" w14:textId="77777777" w:rsidR="006E77D6" w:rsidRDefault="006E77D6" w:rsidP="00867A0A"/>
        </w:tc>
        <w:tc>
          <w:tcPr>
            <w:tcW w:w="613" w:type="pct"/>
          </w:tcPr>
          <w:p w14:paraId="37CF1C82" w14:textId="77777777" w:rsidR="006E77D6" w:rsidRDefault="006E77D6" w:rsidP="00867A0A">
            <w:r>
              <w:t>Realizar campañas de sensibilización en materia de acoso sexual y acoso por razón de sexo</w:t>
            </w:r>
          </w:p>
        </w:tc>
        <w:tc>
          <w:tcPr>
            <w:tcW w:w="1226" w:type="pct"/>
          </w:tcPr>
          <w:p w14:paraId="1F856E56" w14:textId="77777777" w:rsidR="006E77D6" w:rsidRDefault="006E77D6" w:rsidP="00867A0A">
            <w:r>
              <w:t>Realización de pequeñas campañas de sensibilización sobre el tema del acoso mediante cartelería (Imágenes, frases, etcétera) que recuerden a la plantilla tanto las situaciones que pueden considerarse como acoso, como la existencia del protocolo para su denuncia.</w:t>
            </w:r>
          </w:p>
        </w:tc>
        <w:tc>
          <w:tcPr>
            <w:tcW w:w="711" w:type="pct"/>
          </w:tcPr>
          <w:p w14:paraId="5CE69B2D" w14:textId="77777777" w:rsidR="006E77D6" w:rsidRDefault="006E77D6" w:rsidP="00867A0A">
            <w:pPr>
              <w:spacing w:before="120" w:line="276" w:lineRule="auto"/>
            </w:pPr>
            <w:r>
              <w:t>Toda la plantilla</w:t>
            </w:r>
          </w:p>
        </w:tc>
        <w:tc>
          <w:tcPr>
            <w:tcW w:w="613" w:type="pct"/>
          </w:tcPr>
          <w:p w14:paraId="15DC078F" w14:textId="77777777" w:rsidR="006E77D6" w:rsidRDefault="006E77D6" w:rsidP="00867A0A">
            <w:r>
              <w:t>Implantación: Primer trimestre de vigencia</w:t>
            </w:r>
          </w:p>
          <w:p w14:paraId="351AB63E" w14:textId="77777777" w:rsidR="006E77D6" w:rsidRDefault="006E77D6" w:rsidP="00867A0A"/>
          <w:p w14:paraId="5CCE3254" w14:textId="77777777" w:rsidR="006E77D6" w:rsidRPr="006D435E" w:rsidRDefault="006E77D6" w:rsidP="00867A0A">
            <w:r w:rsidRPr="006D435E">
              <w:t>Vigencia: todo el plan</w:t>
            </w:r>
          </w:p>
          <w:p w14:paraId="6D6D9721" w14:textId="77777777" w:rsidR="006E77D6" w:rsidRPr="006D435E" w:rsidRDefault="006E77D6" w:rsidP="00867A0A"/>
          <w:p w14:paraId="204BCC4B" w14:textId="77777777" w:rsidR="006E77D6" w:rsidRDefault="006E77D6" w:rsidP="00867A0A">
            <w:r w:rsidRPr="006D435E">
              <w:t xml:space="preserve">Revisión: </w:t>
            </w:r>
            <w:r>
              <w:t>anual</w:t>
            </w:r>
          </w:p>
        </w:tc>
        <w:tc>
          <w:tcPr>
            <w:tcW w:w="613" w:type="pct"/>
          </w:tcPr>
          <w:p w14:paraId="16E9241A" w14:textId="77777777" w:rsidR="006E77D6" w:rsidRDefault="006E77D6" w:rsidP="00867A0A">
            <w:r>
              <w:t>Persona designada en igualdad</w:t>
            </w:r>
          </w:p>
        </w:tc>
        <w:tc>
          <w:tcPr>
            <w:tcW w:w="611" w:type="pct"/>
          </w:tcPr>
          <w:p w14:paraId="091ABE88" w14:textId="77777777" w:rsidR="006E77D6" w:rsidRPr="00C54163" w:rsidRDefault="006E77D6" w:rsidP="00867A0A">
            <w:pPr>
              <w:pStyle w:val="Prrafodelista"/>
              <w:suppressAutoHyphens/>
              <w:spacing w:before="120" w:line="276" w:lineRule="auto"/>
              <w:ind w:left="0"/>
            </w:pPr>
            <w:r w:rsidRPr="00C54163">
              <w:t>Número de campañas realizadas</w:t>
            </w:r>
          </w:p>
          <w:p w14:paraId="620C2D03" w14:textId="77777777" w:rsidR="006E77D6" w:rsidRPr="00C54163" w:rsidRDefault="006E77D6" w:rsidP="00867A0A">
            <w:pPr>
              <w:pStyle w:val="Prrafodelista"/>
              <w:suppressAutoHyphens/>
              <w:spacing w:before="120" w:line="276" w:lineRule="auto"/>
              <w:ind w:left="0"/>
            </w:pPr>
            <w:r w:rsidRPr="00C54163">
              <w:t>Análisis del contenido de las campañas</w:t>
            </w:r>
          </w:p>
          <w:p w14:paraId="0827C27B" w14:textId="77777777" w:rsidR="006E77D6" w:rsidRPr="00C54163" w:rsidRDefault="006E77D6" w:rsidP="00867A0A">
            <w:pPr>
              <w:pStyle w:val="Prrafodelista"/>
              <w:suppressAutoHyphens/>
              <w:spacing w:before="120" w:line="276" w:lineRule="auto"/>
              <w:ind w:left="0"/>
            </w:pPr>
            <w:r w:rsidRPr="00C54163">
              <w:t>Evaluación del acogimiento de las campañas</w:t>
            </w:r>
          </w:p>
        </w:tc>
      </w:tr>
      <w:tr w:rsidR="006E77D6" w:rsidRPr="00796376" w14:paraId="783BA11D" w14:textId="77777777" w:rsidTr="00867A0A">
        <w:tc>
          <w:tcPr>
            <w:tcW w:w="613" w:type="pct"/>
            <w:vMerge/>
          </w:tcPr>
          <w:p w14:paraId="13D42316" w14:textId="77777777" w:rsidR="006E77D6" w:rsidRDefault="006E77D6" w:rsidP="00867A0A"/>
        </w:tc>
        <w:tc>
          <w:tcPr>
            <w:tcW w:w="613" w:type="pct"/>
          </w:tcPr>
          <w:p w14:paraId="4C52C6A7" w14:textId="77777777" w:rsidR="006E77D6" w:rsidRDefault="006E77D6" w:rsidP="00867A0A">
            <w:r>
              <w:t>Introducir en los nuevos contratos la obligatoriedad de acogerse al protocolo de acoso sexual y acoso por razón de sexo</w:t>
            </w:r>
          </w:p>
        </w:tc>
        <w:tc>
          <w:tcPr>
            <w:tcW w:w="1226" w:type="pct"/>
          </w:tcPr>
          <w:p w14:paraId="1E9BCF55" w14:textId="77777777" w:rsidR="006E77D6" w:rsidRDefault="006E77D6" w:rsidP="00867A0A">
            <w:r>
              <w:t>Introducir, en la medida de lo posible, en los nuevos contratos firmados con proveedores con relación directa con personal de plantilla, cláusula de obligación de observar lo dispuesto en el protocolo de actuación y prevención del acoso, etc.</w:t>
            </w:r>
          </w:p>
        </w:tc>
        <w:tc>
          <w:tcPr>
            <w:tcW w:w="711" w:type="pct"/>
          </w:tcPr>
          <w:p w14:paraId="5A6DC179" w14:textId="77777777" w:rsidR="006E77D6" w:rsidRDefault="006E77D6" w:rsidP="00867A0A">
            <w:pPr>
              <w:spacing w:before="120" w:line="276" w:lineRule="auto"/>
            </w:pPr>
            <w:r>
              <w:t>Nuevos proveedores con relación directa con personal propio de calzados Nuevo Milenio</w:t>
            </w:r>
          </w:p>
        </w:tc>
        <w:tc>
          <w:tcPr>
            <w:tcW w:w="613" w:type="pct"/>
          </w:tcPr>
          <w:p w14:paraId="3FA437BE" w14:textId="77777777" w:rsidR="006E77D6" w:rsidRDefault="006E77D6" w:rsidP="00867A0A">
            <w:r>
              <w:t>Implantación: Primer trimestre de vigencia</w:t>
            </w:r>
          </w:p>
          <w:p w14:paraId="19FB465F" w14:textId="77777777" w:rsidR="006E77D6" w:rsidRDefault="006E77D6" w:rsidP="00867A0A"/>
          <w:p w14:paraId="57C775E3" w14:textId="77777777" w:rsidR="006E77D6" w:rsidRPr="006D435E" w:rsidRDefault="006E77D6" w:rsidP="00867A0A">
            <w:r w:rsidRPr="006D435E">
              <w:t>Vigencia: todo el plan</w:t>
            </w:r>
          </w:p>
          <w:p w14:paraId="1A027B54" w14:textId="77777777" w:rsidR="006E77D6" w:rsidRPr="006D435E" w:rsidRDefault="006E77D6" w:rsidP="00867A0A"/>
          <w:p w14:paraId="6C4214A3" w14:textId="77777777" w:rsidR="006E77D6" w:rsidRDefault="006E77D6" w:rsidP="00867A0A">
            <w:r w:rsidRPr="006D435E">
              <w:t xml:space="preserve">Revisión: </w:t>
            </w:r>
            <w:r>
              <w:t>anual</w:t>
            </w:r>
          </w:p>
        </w:tc>
        <w:tc>
          <w:tcPr>
            <w:tcW w:w="613" w:type="pct"/>
          </w:tcPr>
          <w:p w14:paraId="3E1EAA39" w14:textId="77777777" w:rsidR="006E77D6" w:rsidRDefault="006E77D6" w:rsidP="00867A0A">
            <w:r>
              <w:t>Responsables de Departamento</w:t>
            </w:r>
          </w:p>
        </w:tc>
        <w:tc>
          <w:tcPr>
            <w:tcW w:w="611" w:type="pct"/>
          </w:tcPr>
          <w:p w14:paraId="39753409" w14:textId="77777777" w:rsidR="006E77D6" w:rsidRPr="007064FA" w:rsidRDefault="006E77D6" w:rsidP="00867A0A">
            <w:pPr>
              <w:spacing w:before="120" w:line="276" w:lineRule="auto"/>
            </w:pPr>
            <w:r>
              <w:t xml:space="preserve">Redacción </w:t>
            </w:r>
            <w:r w:rsidRPr="007064FA">
              <w:t>de la cláusula</w:t>
            </w:r>
          </w:p>
          <w:p w14:paraId="605A0340" w14:textId="77777777" w:rsidR="006E77D6" w:rsidRPr="00C54163" w:rsidRDefault="006E77D6" w:rsidP="00867A0A">
            <w:pPr>
              <w:pStyle w:val="Prrafodelista"/>
              <w:suppressAutoHyphens/>
              <w:spacing w:before="120" w:line="276" w:lineRule="auto"/>
              <w:ind w:left="0"/>
            </w:pPr>
            <w:r w:rsidRPr="007064FA">
              <w:t>Número de veces que se ha introducido la cláusula</w:t>
            </w:r>
          </w:p>
        </w:tc>
      </w:tr>
    </w:tbl>
    <w:p w14:paraId="22A0C0D6" w14:textId="77777777" w:rsidR="006E77D6" w:rsidRDefault="006E77D6" w:rsidP="006E77D6"/>
    <w:p w14:paraId="0C12896B" w14:textId="77777777" w:rsidR="006E77D6" w:rsidRDefault="006E77D6" w:rsidP="006E77D6">
      <w:r>
        <w:br w:type="page"/>
      </w:r>
    </w:p>
    <w:tbl>
      <w:tblPr>
        <w:tblStyle w:val="Tablaconcuadrcula"/>
        <w:tblW w:w="5000" w:type="pct"/>
        <w:tblLook w:val="04A0" w:firstRow="1" w:lastRow="0" w:firstColumn="1" w:lastColumn="0" w:noHBand="0" w:noVBand="1"/>
      </w:tblPr>
      <w:tblGrid>
        <w:gridCol w:w="1039"/>
        <w:gridCol w:w="1160"/>
        <w:gridCol w:w="1248"/>
        <w:gridCol w:w="1458"/>
        <w:gridCol w:w="1414"/>
        <w:gridCol w:w="1318"/>
        <w:gridCol w:w="1423"/>
      </w:tblGrid>
      <w:tr w:rsidR="006E77D6" w14:paraId="18E8A7B9" w14:textId="77777777" w:rsidTr="00867A0A">
        <w:trPr>
          <w:trHeight w:val="354"/>
        </w:trPr>
        <w:tc>
          <w:tcPr>
            <w:tcW w:w="5000" w:type="pct"/>
            <w:gridSpan w:val="7"/>
          </w:tcPr>
          <w:p w14:paraId="3E2E7FC6" w14:textId="77777777" w:rsidR="006E77D6" w:rsidRDefault="006E77D6" w:rsidP="00867A0A">
            <w:pPr>
              <w:jc w:val="center"/>
            </w:pPr>
            <w:r>
              <w:t>PROTECCIÓN A LAS VÍCTIMAS DE VIOLENCIA DE GÉNERO</w:t>
            </w:r>
          </w:p>
        </w:tc>
      </w:tr>
      <w:tr w:rsidR="006E77D6" w14:paraId="653BB614" w14:textId="77777777" w:rsidTr="00867A0A">
        <w:trPr>
          <w:trHeight w:val="354"/>
        </w:trPr>
        <w:tc>
          <w:tcPr>
            <w:tcW w:w="5000" w:type="pct"/>
            <w:gridSpan w:val="7"/>
          </w:tcPr>
          <w:p w14:paraId="3077210D" w14:textId="77777777" w:rsidR="006E77D6" w:rsidRDefault="006E77D6" w:rsidP="00867A0A">
            <w:pPr>
              <w:jc w:val="center"/>
            </w:pPr>
            <w:r w:rsidRPr="00E05C5A">
              <w:t>Promover una cultura organizacional sensible al género que difunda los valores de igualdad que la entidad aplica en sus principios</w:t>
            </w:r>
          </w:p>
        </w:tc>
      </w:tr>
      <w:tr w:rsidR="006E77D6" w14:paraId="4F6CA48D" w14:textId="77777777" w:rsidTr="00867A0A">
        <w:tc>
          <w:tcPr>
            <w:tcW w:w="613" w:type="pct"/>
          </w:tcPr>
          <w:p w14:paraId="3EC50C9C" w14:textId="77777777" w:rsidR="006E77D6" w:rsidRDefault="006E77D6" w:rsidP="00867A0A">
            <w:pPr>
              <w:jc w:val="center"/>
            </w:pPr>
            <w:r>
              <w:t>OBJETIVO</w:t>
            </w:r>
          </w:p>
        </w:tc>
        <w:tc>
          <w:tcPr>
            <w:tcW w:w="613" w:type="pct"/>
          </w:tcPr>
          <w:p w14:paraId="2881935E" w14:textId="77777777" w:rsidR="006E77D6" w:rsidRDefault="006E77D6" w:rsidP="00867A0A">
            <w:pPr>
              <w:jc w:val="center"/>
            </w:pPr>
            <w:r>
              <w:t>MEDIDAS SUGERIDAS</w:t>
            </w:r>
          </w:p>
        </w:tc>
        <w:tc>
          <w:tcPr>
            <w:tcW w:w="1226" w:type="pct"/>
          </w:tcPr>
          <w:p w14:paraId="0DFF36B2" w14:textId="77777777" w:rsidR="006E77D6" w:rsidRDefault="006E77D6" w:rsidP="00867A0A">
            <w:pPr>
              <w:jc w:val="center"/>
            </w:pPr>
            <w:r>
              <w:t>DESCRIPCIÓN DETALLADA</w:t>
            </w:r>
          </w:p>
        </w:tc>
        <w:tc>
          <w:tcPr>
            <w:tcW w:w="711" w:type="pct"/>
          </w:tcPr>
          <w:p w14:paraId="12E21153" w14:textId="77777777" w:rsidR="006E77D6" w:rsidRDefault="006E77D6" w:rsidP="00867A0A">
            <w:pPr>
              <w:jc w:val="center"/>
            </w:pPr>
            <w:r>
              <w:t>PERSONAS DESTINATARIAS</w:t>
            </w:r>
          </w:p>
        </w:tc>
        <w:tc>
          <w:tcPr>
            <w:tcW w:w="613" w:type="pct"/>
          </w:tcPr>
          <w:p w14:paraId="05BF5BA5" w14:textId="77777777" w:rsidR="006E77D6" w:rsidRDefault="006E77D6" w:rsidP="00867A0A">
            <w:pPr>
              <w:jc w:val="center"/>
            </w:pPr>
            <w:r>
              <w:t>CRONOGRAMA DE IMPLANTACIÓN</w:t>
            </w:r>
          </w:p>
        </w:tc>
        <w:tc>
          <w:tcPr>
            <w:tcW w:w="613" w:type="pct"/>
          </w:tcPr>
          <w:p w14:paraId="192B8F27" w14:textId="77777777" w:rsidR="006E77D6" w:rsidRDefault="006E77D6" w:rsidP="00867A0A">
            <w:pPr>
              <w:jc w:val="center"/>
            </w:pPr>
            <w:r>
              <w:t>RESPONSABLE</w:t>
            </w:r>
          </w:p>
        </w:tc>
        <w:tc>
          <w:tcPr>
            <w:tcW w:w="611" w:type="pct"/>
          </w:tcPr>
          <w:p w14:paraId="371F8636" w14:textId="77777777" w:rsidR="006E77D6" w:rsidRDefault="006E77D6" w:rsidP="00867A0A">
            <w:pPr>
              <w:jc w:val="center"/>
            </w:pPr>
            <w:r>
              <w:t>INDICADORES DE CUMPLIMIENTO</w:t>
            </w:r>
          </w:p>
        </w:tc>
      </w:tr>
      <w:tr w:rsidR="006E77D6" w14:paraId="34FB6A91" w14:textId="77777777" w:rsidTr="00867A0A">
        <w:tc>
          <w:tcPr>
            <w:tcW w:w="613" w:type="pct"/>
            <w:vMerge w:val="restart"/>
            <w:vAlign w:val="center"/>
          </w:tcPr>
          <w:p w14:paraId="15F19462" w14:textId="77777777" w:rsidR="006E77D6" w:rsidRDefault="006E77D6" w:rsidP="00867A0A">
            <w:r w:rsidRPr="009E495B">
              <w:t>Proporcionar un entorno laboral seguro y empático con las víctimas de violencia de género</w:t>
            </w:r>
          </w:p>
        </w:tc>
        <w:tc>
          <w:tcPr>
            <w:tcW w:w="613" w:type="pct"/>
          </w:tcPr>
          <w:p w14:paraId="6FD6414D" w14:textId="77777777" w:rsidR="006E77D6" w:rsidRDefault="006E77D6" w:rsidP="00867A0A">
            <w:r>
              <w:t>Acordar un protocolo de mejora de las medidas de atención integral a las víctimas de violencia de género (acreditación oficial)</w:t>
            </w:r>
          </w:p>
        </w:tc>
        <w:tc>
          <w:tcPr>
            <w:tcW w:w="1226" w:type="pct"/>
          </w:tcPr>
          <w:p w14:paraId="09940EAD" w14:textId="77777777" w:rsidR="006E77D6" w:rsidRDefault="006E77D6" w:rsidP="00867A0A">
            <w:r>
              <w:t>En cumplimiento de la normativa sobre igualdad y como una línea de actuación de mejora del clima social, realizar un protocolo que cubra las necesidades ante las víctimas de violencia de género, incluyendo la mejora de al menos dos medidas que recoja la ley siendo una de ellas de carácter económico</w:t>
            </w:r>
          </w:p>
        </w:tc>
        <w:tc>
          <w:tcPr>
            <w:tcW w:w="711" w:type="pct"/>
            <w:vAlign w:val="center"/>
          </w:tcPr>
          <w:p w14:paraId="1003C550" w14:textId="77777777" w:rsidR="006E77D6" w:rsidRDefault="006E77D6" w:rsidP="00867A0A">
            <w:r>
              <w:t>Víctimas de violencia de género (acreditadas oficialmente) que formen parte de la Compañía en cualquier momento de la misma</w:t>
            </w:r>
          </w:p>
        </w:tc>
        <w:tc>
          <w:tcPr>
            <w:tcW w:w="613" w:type="pct"/>
          </w:tcPr>
          <w:p w14:paraId="7BB545F5" w14:textId="77777777" w:rsidR="006E77D6" w:rsidRDefault="006E77D6" w:rsidP="00867A0A">
            <w:r>
              <w:t>Implantación: Primer semestre de vigencia</w:t>
            </w:r>
          </w:p>
          <w:p w14:paraId="7449B52C" w14:textId="77777777" w:rsidR="006E77D6" w:rsidRDefault="006E77D6" w:rsidP="00867A0A"/>
          <w:p w14:paraId="4AB84BD9" w14:textId="77777777" w:rsidR="006E77D6" w:rsidRPr="006D435E" w:rsidRDefault="006E77D6" w:rsidP="00867A0A">
            <w:r w:rsidRPr="006D435E">
              <w:t>Vigencia: todo el plan</w:t>
            </w:r>
          </w:p>
          <w:p w14:paraId="1B42AF35" w14:textId="77777777" w:rsidR="006E77D6" w:rsidRPr="006D435E" w:rsidRDefault="006E77D6" w:rsidP="00867A0A"/>
          <w:p w14:paraId="684842E4" w14:textId="77777777" w:rsidR="006E77D6" w:rsidRDefault="006E77D6" w:rsidP="00867A0A">
            <w:r w:rsidRPr="006D435E">
              <w:t xml:space="preserve">Revisión: </w:t>
            </w:r>
            <w:r>
              <w:t>anual</w:t>
            </w:r>
          </w:p>
        </w:tc>
        <w:tc>
          <w:tcPr>
            <w:tcW w:w="613" w:type="pct"/>
          </w:tcPr>
          <w:p w14:paraId="373B1F56" w14:textId="77777777" w:rsidR="006E77D6" w:rsidRDefault="006E77D6" w:rsidP="00867A0A">
            <w:r>
              <w:t>Departamento RR.HH</w:t>
            </w:r>
          </w:p>
        </w:tc>
        <w:tc>
          <w:tcPr>
            <w:tcW w:w="611" w:type="pct"/>
          </w:tcPr>
          <w:p w14:paraId="722DFF67" w14:textId="77777777" w:rsidR="006E77D6" w:rsidRPr="00CB15B8" w:rsidRDefault="006E77D6" w:rsidP="00867A0A">
            <w:pPr>
              <w:suppressAutoHyphens/>
              <w:spacing w:before="120" w:line="276" w:lineRule="auto"/>
            </w:pPr>
            <w:r>
              <w:t>Acuerdo</w:t>
            </w:r>
            <w:r w:rsidRPr="00CB15B8">
              <w:t xml:space="preserve"> del protocolo</w:t>
            </w:r>
          </w:p>
          <w:p w14:paraId="69AC1876" w14:textId="77777777" w:rsidR="006E77D6" w:rsidRPr="00CB15B8" w:rsidRDefault="006E77D6" w:rsidP="00867A0A">
            <w:pPr>
              <w:suppressAutoHyphens/>
              <w:spacing w:before="120" w:line="276" w:lineRule="auto"/>
            </w:pPr>
            <w:r w:rsidRPr="00CB15B8">
              <w:t>Número de veces que se ha activado el protocolo</w:t>
            </w:r>
          </w:p>
          <w:p w14:paraId="0A33656D" w14:textId="77777777" w:rsidR="006E77D6" w:rsidRPr="00CB15B8" w:rsidRDefault="006E77D6" w:rsidP="00867A0A">
            <w:pPr>
              <w:suppressAutoHyphens/>
              <w:spacing w:before="120" w:line="276" w:lineRule="auto"/>
            </w:pPr>
            <w:r w:rsidRPr="00CB15B8">
              <w:t>Número de revisiones al protocolo</w:t>
            </w:r>
          </w:p>
          <w:p w14:paraId="70C6B20E" w14:textId="77777777" w:rsidR="006E77D6" w:rsidRPr="00CB15B8" w:rsidRDefault="006E77D6" w:rsidP="00867A0A">
            <w:pPr>
              <w:suppressAutoHyphens/>
              <w:spacing w:before="120" w:line="276" w:lineRule="auto"/>
            </w:pPr>
            <w:r w:rsidRPr="00CB15B8">
              <w:t>Número de medidas implementadas</w:t>
            </w:r>
          </w:p>
          <w:p w14:paraId="11A9AA6A" w14:textId="77777777" w:rsidR="006E77D6" w:rsidRDefault="006E77D6" w:rsidP="00867A0A">
            <w:pPr>
              <w:pStyle w:val="Prrafodelista"/>
              <w:ind w:left="0"/>
            </w:pPr>
            <w:r>
              <w:t>Evaluación de la efectividad del protocolo</w:t>
            </w:r>
          </w:p>
        </w:tc>
      </w:tr>
      <w:tr w:rsidR="006E77D6" w14:paraId="0E1A8572" w14:textId="77777777" w:rsidTr="00867A0A">
        <w:tc>
          <w:tcPr>
            <w:tcW w:w="613" w:type="pct"/>
            <w:vMerge/>
            <w:vAlign w:val="center"/>
          </w:tcPr>
          <w:p w14:paraId="2C341026" w14:textId="77777777" w:rsidR="006E77D6" w:rsidRPr="009E495B" w:rsidRDefault="006E77D6" w:rsidP="00867A0A"/>
        </w:tc>
        <w:tc>
          <w:tcPr>
            <w:tcW w:w="613" w:type="pct"/>
          </w:tcPr>
          <w:p w14:paraId="645C429E" w14:textId="77777777" w:rsidR="006E77D6" w:rsidRDefault="006E77D6" w:rsidP="00867A0A">
            <w:r>
              <w:t xml:space="preserve">Elaborar y difundir una </w:t>
            </w:r>
            <w:r w:rsidRPr="00E90723">
              <w:t xml:space="preserve">Guía </w:t>
            </w:r>
            <w:r>
              <w:t>de derechos laborales para las trabajadoras víctimas de violencia de género</w:t>
            </w:r>
          </w:p>
        </w:tc>
        <w:tc>
          <w:tcPr>
            <w:tcW w:w="1226" w:type="pct"/>
          </w:tcPr>
          <w:p w14:paraId="427485CF" w14:textId="77777777" w:rsidR="006E77D6" w:rsidRDefault="006E77D6" w:rsidP="00867A0A">
            <w:r>
              <w:t xml:space="preserve">Se creará una guía en la que se recojan los derechos laborales de las víctimas de violencia de género, así como las medidas mejoradas por la empresa, los recursos de atención especializada y cualquier otra información que pueda contribuir a la recuperación integral de las víctimas. </w:t>
            </w:r>
          </w:p>
        </w:tc>
        <w:tc>
          <w:tcPr>
            <w:tcW w:w="711" w:type="pct"/>
          </w:tcPr>
          <w:p w14:paraId="0B3E2AF2" w14:textId="77777777" w:rsidR="006E77D6" w:rsidRDefault="006E77D6" w:rsidP="00867A0A">
            <w:r>
              <w:t>Toda la plantilla</w:t>
            </w:r>
          </w:p>
        </w:tc>
        <w:tc>
          <w:tcPr>
            <w:tcW w:w="613" w:type="pct"/>
          </w:tcPr>
          <w:p w14:paraId="6B024A19" w14:textId="77777777" w:rsidR="006E77D6" w:rsidRDefault="006E77D6" w:rsidP="00867A0A">
            <w:r>
              <w:t>Implantación: Segundo semestre de vigencia</w:t>
            </w:r>
          </w:p>
          <w:p w14:paraId="51E18629" w14:textId="77777777" w:rsidR="006E77D6" w:rsidRDefault="006E77D6" w:rsidP="00867A0A"/>
          <w:p w14:paraId="53E4AE15" w14:textId="77777777" w:rsidR="006E77D6" w:rsidRPr="006D435E" w:rsidRDefault="006E77D6" w:rsidP="00867A0A">
            <w:r w:rsidRPr="006D435E">
              <w:t>Vigencia: todo el plan</w:t>
            </w:r>
          </w:p>
          <w:p w14:paraId="06F737A5" w14:textId="77777777" w:rsidR="006E77D6" w:rsidRPr="006D435E" w:rsidRDefault="006E77D6" w:rsidP="00867A0A"/>
          <w:p w14:paraId="551E6A84" w14:textId="77777777" w:rsidR="006E77D6" w:rsidRDefault="006E77D6" w:rsidP="00867A0A">
            <w:r w:rsidRPr="006D435E">
              <w:t xml:space="preserve">Revisión: </w:t>
            </w:r>
            <w:r>
              <w:t>anual</w:t>
            </w:r>
          </w:p>
        </w:tc>
        <w:tc>
          <w:tcPr>
            <w:tcW w:w="613" w:type="pct"/>
          </w:tcPr>
          <w:p w14:paraId="0AE91EED" w14:textId="77777777" w:rsidR="006E77D6" w:rsidRDefault="006E77D6" w:rsidP="00867A0A">
            <w:r>
              <w:t>Persona asignada en igualdad</w:t>
            </w:r>
          </w:p>
        </w:tc>
        <w:tc>
          <w:tcPr>
            <w:tcW w:w="611" w:type="pct"/>
          </w:tcPr>
          <w:p w14:paraId="2C541CD3" w14:textId="77777777" w:rsidR="006E77D6" w:rsidRDefault="006E77D6" w:rsidP="00867A0A">
            <w:pPr>
              <w:suppressAutoHyphens/>
              <w:spacing w:before="120" w:line="276" w:lineRule="auto"/>
            </w:pPr>
            <w:r>
              <w:t>Guía de derechos</w:t>
            </w:r>
          </w:p>
          <w:p w14:paraId="31E2A35E" w14:textId="77777777" w:rsidR="006E77D6" w:rsidRDefault="006E77D6" w:rsidP="00867A0A">
            <w:pPr>
              <w:suppressAutoHyphens/>
              <w:spacing w:before="120" w:line="276" w:lineRule="auto"/>
            </w:pPr>
            <w:r>
              <w:t>Número de veces difundida</w:t>
            </w:r>
          </w:p>
          <w:p w14:paraId="5EA22962" w14:textId="77777777" w:rsidR="006E77D6" w:rsidRPr="00CB15B8" w:rsidRDefault="006E77D6" w:rsidP="00867A0A">
            <w:pPr>
              <w:suppressAutoHyphens/>
              <w:spacing w:before="120" w:line="276" w:lineRule="auto"/>
            </w:pPr>
          </w:p>
        </w:tc>
      </w:tr>
      <w:tr w:rsidR="006E77D6" w14:paraId="2A943FF1" w14:textId="77777777" w:rsidTr="00867A0A">
        <w:tc>
          <w:tcPr>
            <w:tcW w:w="613" w:type="pct"/>
            <w:vMerge/>
            <w:vAlign w:val="center"/>
          </w:tcPr>
          <w:p w14:paraId="2A7E2F05" w14:textId="77777777" w:rsidR="006E77D6" w:rsidRPr="009E495B" w:rsidRDefault="006E77D6" w:rsidP="00867A0A"/>
        </w:tc>
        <w:tc>
          <w:tcPr>
            <w:tcW w:w="613" w:type="pct"/>
          </w:tcPr>
          <w:p w14:paraId="45DEAD08" w14:textId="77777777" w:rsidR="006E77D6" w:rsidRDefault="006E77D6" w:rsidP="00867A0A">
            <w:r>
              <w:t xml:space="preserve">Realizar campañas de concienciación sobre la violencia de género. </w:t>
            </w:r>
          </w:p>
        </w:tc>
        <w:tc>
          <w:tcPr>
            <w:tcW w:w="1226" w:type="pct"/>
          </w:tcPr>
          <w:p w14:paraId="0AA0DA0F" w14:textId="77777777" w:rsidR="006E77D6" w:rsidRDefault="006E77D6" w:rsidP="00867A0A">
            <w:r>
              <w:t>Realización de pequeñas campañas de sensibilización sobre violencia de género que contribuyan a tomar conciencia de esta problemática.</w:t>
            </w:r>
          </w:p>
          <w:p w14:paraId="57DA363B" w14:textId="77777777" w:rsidR="006E77D6" w:rsidRDefault="006E77D6" w:rsidP="00867A0A"/>
        </w:tc>
        <w:tc>
          <w:tcPr>
            <w:tcW w:w="711" w:type="pct"/>
          </w:tcPr>
          <w:p w14:paraId="695F6BE5" w14:textId="77777777" w:rsidR="006E77D6" w:rsidRDefault="006E77D6" w:rsidP="00867A0A">
            <w:r>
              <w:t>Toda la plantilla</w:t>
            </w:r>
          </w:p>
        </w:tc>
        <w:tc>
          <w:tcPr>
            <w:tcW w:w="613" w:type="pct"/>
          </w:tcPr>
          <w:p w14:paraId="0CBB10B4" w14:textId="77777777" w:rsidR="006E77D6" w:rsidRDefault="006E77D6" w:rsidP="00867A0A">
            <w:r>
              <w:t>Implantación: Primer semestre de vigencia</w:t>
            </w:r>
          </w:p>
          <w:p w14:paraId="7F7C7B11" w14:textId="77777777" w:rsidR="006E77D6" w:rsidRDefault="006E77D6" w:rsidP="00867A0A"/>
          <w:p w14:paraId="658A256C" w14:textId="77777777" w:rsidR="006E77D6" w:rsidRPr="006D435E" w:rsidRDefault="006E77D6" w:rsidP="00867A0A">
            <w:r w:rsidRPr="006D435E">
              <w:t>Vigencia: todo el plan</w:t>
            </w:r>
          </w:p>
          <w:p w14:paraId="7FCA8FF3" w14:textId="77777777" w:rsidR="006E77D6" w:rsidRPr="006D435E" w:rsidRDefault="006E77D6" w:rsidP="00867A0A"/>
          <w:p w14:paraId="190156D0" w14:textId="77777777" w:rsidR="006E77D6" w:rsidRDefault="006E77D6" w:rsidP="00867A0A">
            <w:r w:rsidRPr="006D435E">
              <w:t xml:space="preserve">Revisión: </w:t>
            </w:r>
            <w:r>
              <w:t>anual</w:t>
            </w:r>
          </w:p>
        </w:tc>
        <w:tc>
          <w:tcPr>
            <w:tcW w:w="613" w:type="pct"/>
          </w:tcPr>
          <w:p w14:paraId="636C3503" w14:textId="77777777" w:rsidR="006E77D6" w:rsidRDefault="006E77D6" w:rsidP="00867A0A">
            <w:r>
              <w:t>Persona asignada en igualdad</w:t>
            </w:r>
          </w:p>
        </w:tc>
        <w:tc>
          <w:tcPr>
            <w:tcW w:w="611" w:type="pct"/>
          </w:tcPr>
          <w:p w14:paraId="493AB0EC" w14:textId="77777777" w:rsidR="006E77D6" w:rsidRPr="00C54163" w:rsidRDefault="006E77D6" w:rsidP="00867A0A">
            <w:pPr>
              <w:pStyle w:val="Prrafodelista"/>
              <w:suppressAutoHyphens/>
              <w:spacing w:before="120" w:line="276" w:lineRule="auto"/>
              <w:ind w:left="0"/>
            </w:pPr>
            <w:r w:rsidRPr="00C54163">
              <w:t>Número de campañas realizadas</w:t>
            </w:r>
          </w:p>
          <w:p w14:paraId="6BA218BC" w14:textId="77777777" w:rsidR="006E77D6" w:rsidRPr="00C54163" w:rsidRDefault="006E77D6" w:rsidP="00867A0A">
            <w:pPr>
              <w:pStyle w:val="Prrafodelista"/>
              <w:suppressAutoHyphens/>
              <w:spacing w:before="120" w:line="276" w:lineRule="auto"/>
              <w:ind w:left="0"/>
            </w:pPr>
            <w:r w:rsidRPr="00C54163">
              <w:t>Análisis del contenido de las campañas</w:t>
            </w:r>
          </w:p>
          <w:p w14:paraId="449BDDAE" w14:textId="77777777" w:rsidR="006E77D6" w:rsidRPr="00CB15B8" w:rsidRDefault="006E77D6" w:rsidP="00867A0A">
            <w:pPr>
              <w:suppressAutoHyphens/>
              <w:spacing w:before="120" w:line="276" w:lineRule="auto"/>
            </w:pPr>
            <w:r w:rsidRPr="00C54163">
              <w:t>Evaluación del acogimiento de las campañas</w:t>
            </w:r>
          </w:p>
        </w:tc>
      </w:tr>
    </w:tbl>
    <w:p w14:paraId="1465D154" w14:textId="77777777" w:rsidR="006E77D6" w:rsidRDefault="006E77D6" w:rsidP="006E77D6"/>
    <w:tbl>
      <w:tblPr>
        <w:tblStyle w:val="Tablaconcuadrcula"/>
        <w:tblW w:w="5000" w:type="pct"/>
        <w:tblLook w:val="04A0" w:firstRow="1" w:lastRow="0" w:firstColumn="1" w:lastColumn="0" w:noHBand="0" w:noVBand="1"/>
      </w:tblPr>
      <w:tblGrid>
        <w:gridCol w:w="950"/>
        <w:gridCol w:w="1079"/>
        <w:gridCol w:w="1527"/>
        <w:gridCol w:w="1429"/>
        <w:gridCol w:w="1387"/>
        <w:gridCol w:w="1293"/>
        <w:gridCol w:w="1395"/>
      </w:tblGrid>
      <w:tr w:rsidR="006E77D6" w14:paraId="515CCC9E" w14:textId="77777777" w:rsidTr="00867A0A">
        <w:trPr>
          <w:trHeight w:val="354"/>
        </w:trPr>
        <w:tc>
          <w:tcPr>
            <w:tcW w:w="5000" w:type="pct"/>
            <w:gridSpan w:val="7"/>
          </w:tcPr>
          <w:p w14:paraId="211C2FA7" w14:textId="77777777" w:rsidR="006E77D6" w:rsidRDefault="006E77D6" w:rsidP="00867A0A">
            <w:pPr>
              <w:jc w:val="center"/>
            </w:pPr>
            <w:r>
              <w:t>SALUD LABORAL</w:t>
            </w:r>
          </w:p>
        </w:tc>
      </w:tr>
      <w:tr w:rsidR="006E77D6" w14:paraId="7ED40AB0" w14:textId="77777777" w:rsidTr="00867A0A">
        <w:trPr>
          <w:trHeight w:val="354"/>
        </w:trPr>
        <w:tc>
          <w:tcPr>
            <w:tcW w:w="5000" w:type="pct"/>
            <w:gridSpan w:val="7"/>
          </w:tcPr>
          <w:p w14:paraId="7022B704" w14:textId="77777777" w:rsidR="006E77D6" w:rsidRDefault="006E77D6" w:rsidP="00867A0A">
            <w:pPr>
              <w:jc w:val="center"/>
            </w:pPr>
            <w:r w:rsidRPr="00E05C5A">
              <w:t>Establecer medidas para detectar y corregir posibles riesgos para la salud de las trabajadoras, en especial de las mujeres embarazadas</w:t>
            </w:r>
          </w:p>
        </w:tc>
      </w:tr>
      <w:tr w:rsidR="006E77D6" w14:paraId="123238F9" w14:textId="77777777" w:rsidTr="00867A0A">
        <w:tc>
          <w:tcPr>
            <w:tcW w:w="613" w:type="pct"/>
          </w:tcPr>
          <w:p w14:paraId="27AAF40E" w14:textId="77777777" w:rsidR="006E77D6" w:rsidRDefault="006E77D6" w:rsidP="00867A0A">
            <w:pPr>
              <w:jc w:val="center"/>
            </w:pPr>
            <w:r>
              <w:t>OBJETIVO</w:t>
            </w:r>
          </w:p>
        </w:tc>
        <w:tc>
          <w:tcPr>
            <w:tcW w:w="613" w:type="pct"/>
          </w:tcPr>
          <w:p w14:paraId="64618923" w14:textId="77777777" w:rsidR="006E77D6" w:rsidRDefault="006E77D6" w:rsidP="00867A0A">
            <w:pPr>
              <w:jc w:val="center"/>
            </w:pPr>
            <w:r>
              <w:t>MEDIDAS SUGERIDAS</w:t>
            </w:r>
          </w:p>
        </w:tc>
        <w:tc>
          <w:tcPr>
            <w:tcW w:w="1226" w:type="pct"/>
          </w:tcPr>
          <w:p w14:paraId="0CD6EB92" w14:textId="77777777" w:rsidR="006E77D6" w:rsidRDefault="006E77D6" w:rsidP="00867A0A">
            <w:pPr>
              <w:jc w:val="center"/>
            </w:pPr>
            <w:r>
              <w:t>DESCRIPCIÓN DETALLADA</w:t>
            </w:r>
          </w:p>
        </w:tc>
        <w:tc>
          <w:tcPr>
            <w:tcW w:w="711" w:type="pct"/>
          </w:tcPr>
          <w:p w14:paraId="2C17EA13" w14:textId="77777777" w:rsidR="006E77D6" w:rsidRDefault="006E77D6" w:rsidP="00867A0A">
            <w:pPr>
              <w:jc w:val="center"/>
            </w:pPr>
            <w:r>
              <w:t>PERSONAS DESTINATARIAS</w:t>
            </w:r>
          </w:p>
        </w:tc>
        <w:tc>
          <w:tcPr>
            <w:tcW w:w="613" w:type="pct"/>
          </w:tcPr>
          <w:p w14:paraId="2C7BB0EC" w14:textId="77777777" w:rsidR="006E77D6" w:rsidRDefault="006E77D6" w:rsidP="00867A0A">
            <w:pPr>
              <w:jc w:val="center"/>
            </w:pPr>
            <w:r>
              <w:t>CRONOGRAMA DE IMPLANTACIÓN</w:t>
            </w:r>
          </w:p>
        </w:tc>
        <w:tc>
          <w:tcPr>
            <w:tcW w:w="613" w:type="pct"/>
          </w:tcPr>
          <w:p w14:paraId="203F154B" w14:textId="77777777" w:rsidR="006E77D6" w:rsidRDefault="006E77D6" w:rsidP="00867A0A">
            <w:pPr>
              <w:jc w:val="center"/>
            </w:pPr>
            <w:r>
              <w:t>RESPONSABLE</w:t>
            </w:r>
          </w:p>
        </w:tc>
        <w:tc>
          <w:tcPr>
            <w:tcW w:w="611" w:type="pct"/>
          </w:tcPr>
          <w:p w14:paraId="2F20A3A2" w14:textId="77777777" w:rsidR="006E77D6" w:rsidRDefault="006E77D6" w:rsidP="00867A0A">
            <w:pPr>
              <w:jc w:val="center"/>
            </w:pPr>
            <w:r>
              <w:t>INDICADORES DE CUMPLIMIENTO</w:t>
            </w:r>
          </w:p>
        </w:tc>
      </w:tr>
      <w:tr w:rsidR="006E77D6" w14:paraId="396DD1F1" w14:textId="77777777" w:rsidTr="00867A0A">
        <w:tc>
          <w:tcPr>
            <w:tcW w:w="613" w:type="pct"/>
            <w:vMerge w:val="restart"/>
            <w:vAlign w:val="center"/>
          </w:tcPr>
          <w:p w14:paraId="2BC067FF" w14:textId="77777777" w:rsidR="006E77D6" w:rsidRDefault="006E77D6" w:rsidP="00867A0A">
            <w:r>
              <w:t>Incorporar la perspectiva de género en la prevención de riesgos en la empresa</w:t>
            </w:r>
          </w:p>
        </w:tc>
        <w:tc>
          <w:tcPr>
            <w:tcW w:w="613" w:type="pct"/>
          </w:tcPr>
          <w:p w14:paraId="0F627CAE" w14:textId="77777777" w:rsidR="006E77D6" w:rsidRDefault="006E77D6" w:rsidP="00867A0A">
            <w:r>
              <w:t>Revisar el actual Plan de prevención, Política de prevención y evaluación de riesgos para adecuar su redacción si es necesario a un lenguaje inclusivo y no sexista</w:t>
            </w:r>
          </w:p>
        </w:tc>
        <w:tc>
          <w:tcPr>
            <w:tcW w:w="1226" w:type="pct"/>
          </w:tcPr>
          <w:p w14:paraId="5055C6EC" w14:textId="77777777" w:rsidR="006E77D6" w:rsidRDefault="006E77D6" w:rsidP="00867A0A">
            <w:r>
              <w:t>Revisar el actual Plan de prevención, Política de prevención y evaluación de riesgos para adecuar su redacción si es necesario a un lenguaje inclusivo y no sexista</w:t>
            </w:r>
          </w:p>
        </w:tc>
        <w:tc>
          <w:tcPr>
            <w:tcW w:w="711" w:type="pct"/>
            <w:vAlign w:val="center"/>
          </w:tcPr>
          <w:p w14:paraId="05BD2FEB" w14:textId="77777777" w:rsidR="006E77D6" w:rsidRDefault="006E77D6" w:rsidP="00867A0A">
            <w:pPr>
              <w:jc w:val="center"/>
            </w:pPr>
            <w:r>
              <w:t>Toda la plantilla</w:t>
            </w:r>
          </w:p>
        </w:tc>
        <w:tc>
          <w:tcPr>
            <w:tcW w:w="613" w:type="pct"/>
          </w:tcPr>
          <w:p w14:paraId="45E3F83A" w14:textId="77777777" w:rsidR="006E77D6" w:rsidRDefault="006E77D6" w:rsidP="00867A0A">
            <w:r>
              <w:t>Implantación: Durante el segundo año de vigencia</w:t>
            </w:r>
          </w:p>
          <w:p w14:paraId="55B6A934" w14:textId="77777777" w:rsidR="006E77D6" w:rsidRDefault="006E77D6" w:rsidP="00867A0A"/>
          <w:p w14:paraId="5B860B74" w14:textId="77777777" w:rsidR="006E77D6" w:rsidRPr="006D435E" w:rsidRDefault="006E77D6" w:rsidP="00867A0A">
            <w:r w:rsidRPr="006D435E">
              <w:t>Vigencia: todo el plan</w:t>
            </w:r>
          </w:p>
          <w:p w14:paraId="407239A2" w14:textId="77777777" w:rsidR="006E77D6" w:rsidRPr="006D435E" w:rsidRDefault="006E77D6" w:rsidP="00867A0A"/>
          <w:p w14:paraId="7919C32E" w14:textId="77777777" w:rsidR="006E77D6" w:rsidRDefault="006E77D6" w:rsidP="00867A0A">
            <w:r w:rsidRPr="006D435E">
              <w:t xml:space="preserve">Revisión: </w:t>
            </w:r>
            <w:r>
              <w:t>anual</w:t>
            </w:r>
          </w:p>
        </w:tc>
        <w:tc>
          <w:tcPr>
            <w:tcW w:w="613" w:type="pct"/>
          </w:tcPr>
          <w:p w14:paraId="6C61B8EA" w14:textId="77777777" w:rsidR="006E77D6" w:rsidRDefault="006E77D6" w:rsidP="00867A0A">
            <w:r>
              <w:t>Departamento RR.HH junto con Servicio de Prevención Ajeno</w:t>
            </w:r>
          </w:p>
        </w:tc>
        <w:tc>
          <w:tcPr>
            <w:tcW w:w="611" w:type="pct"/>
          </w:tcPr>
          <w:p w14:paraId="7BFFD6ED" w14:textId="77777777" w:rsidR="006E77D6" w:rsidRDefault="006E77D6" w:rsidP="00867A0A">
            <w:pPr>
              <w:pStyle w:val="Prrafodelista"/>
              <w:ind w:left="0"/>
            </w:pPr>
            <w:r>
              <w:t>Validar la revisión del plan de prevención</w:t>
            </w:r>
          </w:p>
          <w:p w14:paraId="20E52DEC" w14:textId="77777777" w:rsidR="006E77D6" w:rsidRDefault="006E77D6" w:rsidP="00867A0A">
            <w:pPr>
              <w:pStyle w:val="Prrafodelista"/>
              <w:ind w:left="0"/>
            </w:pPr>
            <w:r>
              <w:t>Número de correcciones, aportaciones u observaciones realizadas</w:t>
            </w:r>
          </w:p>
          <w:p w14:paraId="131F78E6" w14:textId="77777777" w:rsidR="006E77D6" w:rsidRDefault="006E77D6" w:rsidP="00867A0A">
            <w:pPr>
              <w:pStyle w:val="Prrafodelista"/>
              <w:ind w:left="0"/>
            </w:pPr>
            <w:r>
              <w:t>Evaluación del plan de prevención</w:t>
            </w:r>
          </w:p>
        </w:tc>
      </w:tr>
      <w:tr w:rsidR="006E77D6" w:rsidRPr="00796376" w14:paraId="0AC127D6" w14:textId="77777777" w:rsidTr="00867A0A">
        <w:tc>
          <w:tcPr>
            <w:tcW w:w="613" w:type="pct"/>
            <w:vMerge/>
          </w:tcPr>
          <w:p w14:paraId="451BE1D8" w14:textId="77777777" w:rsidR="006E77D6" w:rsidRDefault="006E77D6" w:rsidP="00867A0A"/>
        </w:tc>
        <w:tc>
          <w:tcPr>
            <w:tcW w:w="613" w:type="pct"/>
            <w:vAlign w:val="center"/>
          </w:tcPr>
          <w:p w14:paraId="59B3E665" w14:textId="77777777" w:rsidR="006E77D6" w:rsidRDefault="006E77D6" w:rsidP="00867A0A">
            <w:r>
              <w:t>Recoger datos estadísticos desagregados por sexo sobre salud laboral</w:t>
            </w:r>
          </w:p>
        </w:tc>
        <w:tc>
          <w:tcPr>
            <w:tcW w:w="1226" w:type="pct"/>
          </w:tcPr>
          <w:p w14:paraId="659AA31B" w14:textId="77777777" w:rsidR="006E77D6" w:rsidRDefault="006E77D6" w:rsidP="00867A0A">
            <w:r>
              <w:t>Incluir la variable del sexo al recoger y analizar los datos relativos a los riesgos laborales y psicosociales y a la siniestralidad y enfermedades profesionales</w:t>
            </w:r>
          </w:p>
        </w:tc>
        <w:tc>
          <w:tcPr>
            <w:tcW w:w="711" w:type="pct"/>
            <w:vAlign w:val="center"/>
          </w:tcPr>
          <w:p w14:paraId="78702AA8" w14:textId="77777777" w:rsidR="006E77D6" w:rsidRDefault="006E77D6" w:rsidP="00867A0A">
            <w:r>
              <w:t>Toda la plantilla</w:t>
            </w:r>
          </w:p>
        </w:tc>
        <w:tc>
          <w:tcPr>
            <w:tcW w:w="613" w:type="pct"/>
          </w:tcPr>
          <w:p w14:paraId="022165CC" w14:textId="77777777" w:rsidR="006E77D6" w:rsidRDefault="006E77D6" w:rsidP="00867A0A">
            <w:r>
              <w:t>Implantación: a partir de la siguiente evaluación de riesgos</w:t>
            </w:r>
          </w:p>
          <w:p w14:paraId="564AF2D6" w14:textId="77777777" w:rsidR="006E77D6" w:rsidRDefault="006E77D6" w:rsidP="00867A0A"/>
          <w:p w14:paraId="1452F0A3" w14:textId="77777777" w:rsidR="006E77D6" w:rsidRPr="006D435E" w:rsidRDefault="006E77D6" w:rsidP="00867A0A">
            <w:r w:rsidRPr="006D435E">
              <w:t>Vigencia: todo el plan</w:t>
            </w:r>
          </w:p>
          <w:p w14:paraId="4CE64F1E" w14:textId="77777777" w:rsidR="006E77D6" w:rsidRPr="006D435E" w:rsidRDefault="006E77D6" w:rsidP="00867A0A"/>
          <w:p w14:paraId="3A760AB0" w14:textId="77777777" w:rsidR="006E77D6" w:rsidRDefault="006E77D6" w:rsidP="00867A0A">
            <w:r w:rsidRPr="006D435E">
              <w:t xml:space="preserve">Revisión: </w:t>
            </w:r>
            <w:r>
              <w:t>anual</w:t>
            </w:r>
          </w:p>
        </w:tc>
        <w:tc>
          <w:tcPr>
            <w:tcW w:w="613" w:type="pct"/>
          </w:tcPr>
          <w:p w14:paraId="5D84E524" w14:textId="77777777" w:rsidR="006E77D6" w:rsidRDefault="006E77D6" w:rsidP="00867A0A">
            <w:r>
              <w:t>Departamento RR.HH junto con Servicio de Prevención Ajeno</w:t>
            </w:r>
          </w:p>
        </w:tc>
        <w:tc>
          <w:tcPr>
            <w:tcW w:w="611" w:type="pct"/>
          </w:tcPr>
          <w:p w14:paraId="4E5782CC" w14:textId="77777777" w:rsidR="006E77D6" w:rsidRPr="007064FA" w:rsidRDefault="006E77D6" w:rsidP="00867A0A">
            <w:pPr>
              <w:spacing w:before="120" w:line="276" w:lineRule="auto"/>
            </w:pPr>
            <w:r w:rsidRPr="007064FA">
              <w:t>Número de accidentes laborales por causa, sexo y puesto de trabajo</w:t>
            </w:r>
          </w:p>
          <w:p w14:paraId="0E41BB75" w14:textId="77777777" w:rsidR="006E77D6" w:rsidRPr="00796376" w:rsidRDefault="006E77D6" w:rsidP="00867A0A">
            <w:r w:rsidRPr="007064FA">
              <w:t>Número de bajas por causa, sexo y puesto de trabajo</w:t>
            </w:r>
          </w:p>
        </w:tc>
      </w:tr>
      <w:tr w:rsidR="006E77D6" w:rsidRPr="00796376" w14:paraId="728CC1EC" w14:textId="77777777" w:rsidTr="00867A0A">
        <w:tc>
          <w:tcPr>
            <w:tcW w:w="613" w:type="pct"/>
            <w:vMerge/>
          </w:tcPr>
          <w:p w14:paraId="2F21F64A" w14:textId="77777777" w:rsidR="006E77D6" w:rsidRDefault="006E77D6" w:rsidP="00867A0A"/>
        </w:tc>
        <w:tc>
          <w:tcPr>
            <w:tcW w:w="613" w:type="pct"/>
          </w:tcPr>
          <w:p w14:paraId="44F23B8A" w14:textId="77777777" w:rsidR="006E77D6" w:rsidRDefault="006E77D6" w:rsidP="00867A0A">
            <w:r>
              <w:t>Incluir la perspectiva de género en la prevención y análisis de riesgos laborales</w:t>
            </w:r>
          </w:p>
        </w:tc>
        <w:tc>
          <w:tcPr>
            <w:tcW w:w="1226" w:type="pct"/>
          </w:tcPr>
          <w:p w14:paraId="1BE301FD" w14:textId="77777777" w:rsidR="006E77D6" w:rsidRDefault="006E77D6" w:rsidP="00867A0A">
            <w:r>
              <w:t>Incluir la perspectiva de género en la prevención y análisis de riesgos laborales haciendo especial hincapié en riesgos como el estrés térmico, musculoesqueléticos, estrés laboral, psicosociales, exposición a químicos, etc.</w:t>
            </w:r>
          </w:p>
        </w:tc>
        <w:tc>
          <w:tcPr>
            <w:tcW w:w="711" w:type="pct"/>
          </w:tcPr>
          <w:p w14:paraId="6ED00D1E" w14:textId="77777777" w:rsidR="006E77D6" w:rsidRDefault="006E77D6" w:rsidP="00867A0A">
            <w:pPr>
              <w:spacing w:before="120" w:line="276" w:lineRule="auto"/>
              <w:rPr>
                <w:color w:val="C9211E"/>
              </w:rPr>
            </w:pPr>
            <w:r>
              <w:t>Toda la plantilla</w:t>
            </w:r>
          </w:p>
        </w:tc>
        <w:tc>
          <w:tcPr>
            <w:tcW w:w="613" w:type="pct"/>
          </w:tcPr>
          <w:p w14:paraId="3E94194E" w14:textId="77777777" w:rsidR="006E77D6" w:rsidRDefault="006E77D6" w:rsidP="00867A0A">
            <w:r>
              <w:t>Implantación: Segundo año de vigencia</w:t>
            </w:r>
          </w:p>
          <w:p w14:paraId="529BA445" w14:textId="77777777" w:rsidR="006E77D6" w:rsidRDefault="006E77D6" w:rsidP="00867A0A"/>
          <w:p w14:paraId="37F9CA3A" w14:textId="77777777" w:rsidR="006E77D6" w:rsidRPr="006D435E" w:rsidRDefault="006E77D6" w:rsidP="00867A0A">
            <w:r w:rsidRPr="006D435E">
              <w:t>Vigencia: todo el plan</w:t>
            </w:r>
          </w:p>
          <w:p w14:paraId="04CFE0C6" w14:textId="77777777" w:rsidR="006E77D6" w:rsidRPr="006D435E" w:rsidRDefault="006E77D6" w:rsidP="00867A0A"/>
          <w:p w14:paraId="35EECD45" w14:textId="77777777" w:rsidR="006E77D6" w:rsidRDefault="006E77D6" w:rsidP="00867A0A">
            <w:r w:rsidRPr="006D435E">
              <w:t xml:space="preserve">Revisión: </w:t>
            </w:r>
            <w:r>
              <w:t>anual</w:t>
            </w:r>
          </w:p>
        </w:tc>
        <w:tc>
          <w:tcPr>
            <w:tcW w:w="613" w:type="pct"/>
          </w:tcPr>
          <w:p w14:paraId="25459288" w14:textId="77777777" w:rsidR="006E77D6" w:rsidRDefault="006E77D6" w:rsidP="00867A0A">
            <w:r>
              <w:t>Departamento RR.HH junto con Servicio de Prevención Ajeno</w:t>
            </w:r>
          </w:p>
        </w:tc>
        <w:tc>
          <w:tcPr>
            <w:tcW w:w="611" w:type="pct"/>
          </w:tcPr>
          <w:p w14:paraId="7913234D" w14:textId="77777777" w:rsidR="006E77D6" w:rsidRPr="007064FA" w:rsidRDefault="006E77D6" w:rsidP="00867A0A">
            <w:pPr>
              <w:spacing w:before="120" w:line="276" w:lineRule="auto"/>
            </w:pPr>
            <w:r w:rsidRPr="007064FA">
              <w:t>Número de modificaciones hechas en el plan de prevención de riesgos</w:t>
            </w:r>
          </w:p>
          <w:p w14:paraId="6E3E2E24" w14:textId="77777777" w:rsidR="006E77D6" w:rsidRPr="007064FA" w:rsidRDefault="006E77D6" w:rsidP="00867A0A">
            <w:pPr>
              <w:spacing w:before="120" w:line="276" w:lineRule="auto"/>
            </w:pPr>
            <w:r w:rsidRPr="007064FA">
              <w:t>Número y análisis de los riesgos que han sido objeto específico de análisis</w:t>
            </w:r>
          </w:p>
          <w:p w14:paraId="627D0DF1" w14:textId="77777777" w:rsidR="006E77D6" w:rsidRDefault="006E77D6" w:rsidP="00867A0A">
            <w:pPr>
              <w:pStyle w:val="Prrafodelista"/>
              <w:suppressAutoHyphens/>
              <w:spacing w:before="120" w:line="276" w:lineRule="auto"/>
              <w:ind w:left="0"/>
            </w:pPr>
            <w:r w:rsidRPr="007064FA">
              <w:t>Análisis de los puestos a los que afectan de manera especial estos riesgos</w:t>
            </w:r>
          </w:p>
        </w:tc>
      </w:tr>
    </w:tbl>
    <w:p w14:paraId="1CF85FBD" w14:textId="77777777" w:rsidR="006E77D6" w:rsidRDefault="006E77D6" w:rsidP="006E77D6"/>
    <w:p w14:paraId="142D5080" w14:textId="2975F1FA" w:rsidR="006E77D6" w:rsidRDefault="006E77D6" w:rsidP="00DD452B">
      <w:pPr>
        <w:spacing w:after="160"/>
      </w:pPr>
      <w:bookmarkStart w:id="7" w:name="_GoBack"/>
      <w:bookmarkEnd w:id="7"/>
    </w:p>
    <w:p w14:paraId="2CD0D57E" w14:textId="77777777" w:rsidR="006E77D6" w:rsidRDefault="006E77D6" w:rsidP="00DD452B">
      <w:pPr>
        <w:spacing w:after="160"/>
      </w:pPr>
    </w:p>
    <w:sectPr w:rsidR="006E77D6" w:rsidSect="00225195">
      <w:headerReference w:type="default" r:id="rId19"/>
      <w:headerReference w:type="first" r:id="rId20"/>
      <w:pgSz w:w="11906" w:h="16838"/>
      <w:pgMar w:top="1985" w:right="1418" w:bottom="1418" w:left="1418" w:header="79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A6167" w14:textId="77777777" w:rsidR="00286813" w:rsidRDefault="00286813" w:rsidP="006461A2">
      <w:r>
        <w:separator/>
      </w:r>
    </w:p>
  </w:endnote>
  <w:endnote w:type="continuationSeparator" w:id="0">
    <w:p w14:paraId="59810554" w14:textId="77777777" w:rsidR="00286813" w:rsidRDefault="00286813" w:rsidP="00646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ontserrat">
    <w:altName w:val="Times New Roman"/>
    <w:charset w:val="00"/>
    <w:family w:val="auto"/>
    <w:pitch w:val="variable"/>
    <w:sig w:usb0="00000001"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ontserrat SemiBold">
    <w:altName w:val="Calibri"/>
    <w:charset w:val="00"/>
    <w:family w:val="auto"/>
    <w:pitch w:val="variable"/>
    <w:sig w:usb0="2000020F" w:usb1="00000003" w:usb2="00000000" w:usb3="00000000" w:csb0="00000197" w:csb1="00000000"/>
  </w:font>
  <w:font w:name="Merriweather">
    <w:altName w:val="Calibri"/>
    <w:charset w:val="00"/>
    <w:family w:val="auto"/>
    <w:pitch w:val="variable"/>
    <w:sig w:usb0="20000207" w:usb1="00000002" w:usb2="00000000" w:usb3="00000000" w:csb0="00000197" w:csb1="00000000"/>
  </w:font>
  <w:font w:name="Merriweather Light">
    <w:charset w:val="00"/>
    <w:family w:val="auto"/>
    <w:pitch w:val="variable"/>
    <w:sig w:usb0="20000207" w:usb1="00000002" w:usb2="00000000" w:usb3="00000000" w:csb0="0000019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erriweather Black">
    <w:charset w:val="00"/>
    <w:family w:val="auto"/>
    <w:pitch w:val="variable"/>
    <w:sig w:usb0="20000207" w:usb1="00000002" w:usb2="00000000" w:usb3="00000000" w:csb0="00000197" w:csb1="00000000"/>
  </w:font>
  <w:font w:name="Cambria">
    <w:panose1 w:val="02040503050406030204"/>
    <w:charset w:val="00"/>
    <w:family w:val="roman"/>
    <w:pitch w:val="variable"/>
    <w:sig w:usb0="E00006FF" w:usb1="420024FF" w:usb2="02000000" w:usb3="00000000" w:csb0="0000019F" w:csb1="00000000"/>
  </w:font>
  <w:font w:name="Merriweather Sans Light">
    <w:altName w:val="Times New Roman"/>
    <w:charset w:val="00"/>
    <w:family w:val="auto"/>
    <w:pitch w:val="variable"/>
    <w:sig w:usb0="A00004FF" w:usb1="4000207B" w:usb2="00000000" w:usb3="00000000" w:csb0="00000193" w:csb1="00000000"/>
  </w:font>
  <w:font w:name="Georgia">
    <w:panose1 w:val="02040502050405020303"/>
    <w:charset w:val="00"/>
    <w:family w:val="roman"/>
    <w:pitch w:val="variable"/>
    <w:sig w:usb0="00000287" w:usb1="00000000" w:usb2="00000000" w:usb3="00000000" w:csb0="0000009F" w:csb1="00000000"/>
  </w:font>
  <w:font w:name="TradeGothic">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8B63F5" w14:textId="77777777" w:rsidR="00286813" w:rsidRDefault="00286813" w:rsidP="006461A2">
      <w:r>
        <w:separator/>
      </w:r>
    </w:p>
  </w:footnote>
  <w:footnote w:type="continuationSeparator" w:id="0">
    <w:p w14:paraId="7DA87D86" w14:textId="77777777" w:rsidR="00286813" w:rsidRDefault="00286813" w:rsidP="00646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94E24" w14:textId="3AFC28F3" w:rsidR="0075067E" w:rsidRDefault="0075067E">
    <w:pPr>
      <w:pStyle w:val="Encabezado"/>
    </w:pPr>
    <w:r>
      <w:rPr>
        <w:noProof/>
        <w:lang w:eastAsia="es-ES"/>
      </w:rPr>
      <w:drawing>
        <wp:inline distT="0" distB="0" distL="0" distR="0" wp14:anchorId="6D2A37D6" wp14:editId="07AD0B73">
          <wp:extent cx="1047323" cy="584200"/>
          <wp:effectExtent l="0" t="0" r="635" b="6350"/>
          <wp:docPr id="2" name="Imagen 2" descr="C:\Users\DAVID\AppData\Local\Microsoft\Windows\INetCacheContent.Word\LOGO VICTORIA (002)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AVID\AppData\Local\Microsoft\Windows\INetCacheContent.Word\LOGO VICTORIA (002)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4734" cy="605068"/>
                  </a:xfrm>
                  <a:prstGeom prst="rect">
                    <a:avLst/>
                  </a:prstGeom>
                  <a:noFill/>
                  <a:ln>
                    <a:noFill/>
                  </a:ln>
                </pic:spPr>
              </pic:pic>
            </a:graphicData>
          </a:graphic>
        </wp:inline>
      </w:drawing>
    </w:r>
    <w:r>
      <w:tab/>
    </w:r>
    <w:r>
      <w:tab/>
    </w:r>
    <w:r w:rsidRPr="007B0C46">
      <w:rPr>
        <w:noProof/>
        <w:lang w:eastAsia="es-ES"/>
      </w:rPr>
      <w:drawing>
        <wp:inline distT="0" distB="0" distL="0" distR="0" wp14:anchorId="76BBD195" wp14:editId="1E644322">
          <wp:extent cx="1663700" cy="393700"/>
          <wp:effectExtent l="0" t="0" r="0" b="63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3700" cy="3937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1CCD2" w14:textId="51F06BBF" w:rsidR="0075067E" w:rsidRDefault="0075067E">
    <w:pPr>
      <w:pStyle w:val="Encabezado"/>
    </w:pPr>
    <w:r>
      <w:rPr>
        <w:noProof/>
        <w:lang w:eastAsia="es-ES"/>
      </w:rPr>
      <w:drawing>
        <wp:inline distT="0" distB="0" distL="0" distR="0" wp14:anchorId="7E77DB75" wp14:editId="4CE37EF1">
          <wp:extent cx="1047323" cy="584200"/>
          <wp:effectExtent l="0" t="0" r="635" b="6350"/>
          <wp:docPr id="12" name="Imagen 12" descr="C:\Users\DAVID\AppData\Local\Microsoft\Windows\INetCacheContent.Word\LOGO VICTORIA (002)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AVID\AppData\Local\Microsoft\Windows\INetCacheContent.Word\LOGO VICTORIA (002)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4734" cy="605068"/>
                  </a:xfrm>
                  <a:prstGeom prst="rect">
                    <a:avLst/>
                  </a:prstGeom>
                  <a:noFill/>
                  <a:ln>
                    <a:noFill/>
                  </a:ln>
                </pic:spPr>
              </pic:pic>
            </a:graphicData>
          </a:graphic>
        </wp:inline>
      </w:drawing>
    </w:r>
    <w:r>
      <w:tab/>
    </w:r>
    <w:r>
      <w:tab/>
    </w:r>
    <w:r w:rsidRPr="007B0C46">
      <w:rPr>
        <w:noProof/>
        <w:lang w:eastAsia="es-ES"/>
      </w:rPr>
      <w:drawing>
        <wp:inline distT="0" distB="0" distL="0" distR="0" wp14:anchorId="1688BE3C" wp14:editId="7CF4AF27">
          <wp:extent cx="1663700" cy="393700"/>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3700" cy="393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84pt;height:384pt" o:bullet="t">
        <v:imagedata r:id="rId1" o:title="marcador-de-posicion"/>
      </v:shape>
    </w:pict>
  </w:numPicBullet>
  <w:abstractNum w:abstractNumId="0" w15:restartNumberingAfterBreak="0">
    <w:nsid w:val="0CB76F9A"/>
    <w:multiLevelType w:val="hybridMultilevel"/>
    <w:tmpl w:val="DE644C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E8A6BD4"/>
    <w:multiLevelType w:val="hybridMultilevel"/>
    <w:tmpl w:val="E5B8507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DDD2130"/>
    <w:multiLevelType w:val="hybridMultilevel"/>
    <w:tmpl w:val="1996E49A"/>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3BB58B6"/>
    <w:multiLevelType w:val="hybridMultilevel"/>
    <w:tmpl w:val="3D58E716"/>
    <w:lvl w:ilvl="0" w:tplc="C23E7402">
      <w:start w:val="1"/>
      <w:numFmt w:val="bullet"/>
      <w:lvlText w:val=""/>
      <w:lvlJc w:val="left"/>
      <w:pPr>
        <w:ind w:left="360" w:hanging="360"/>
      </w:pPr>
      <w:rPr>
        <w:rFonts w:ascii="Wingdings 2" w:hAnsi="Wingdings 2" w:hint="default"/>
        <w:color w:val="6B2449"/>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3C955D1C"/>
    <w:multiLevelType w:val="hybridMultilevel"/>
    <w:tmpl w:val="AE209D6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D047143"/>
    <w:multiLevelType w:val="hybridMultilevel"/>
    <w:tmpl w:val="F21829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DB13F51"/>
    <w:multiLevelType w:val="hybridMultilevel"/>
    <w:tmpl w:val="A6547D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5671D71"/>
    <w:multiLevelType w:val="hybridMultilevel"/>
    <w:tmpl w:val="6AE0B5A2"/>
    <w:lvl w:ilvl="0" w:tplc="B38A5D92">
      <w:start w:val="1"/>
      <w:numFmt w:val="bullet"/>
      <w:lvlText w:val=""/>
      <w:lvlPicBulletId w:val="0"/>
      <w:lvlJc w:val="left"/>
      <w:pPr>
        <w:ind w:left="720" w:hanging="360"/>
      </w:pPr>
      <w:rPr>
        <w:rFonts w:ascii="Symbol" w:hAnsi="Symbol" w:hint="default"/>
        <w:b/>
        <w:bCs/>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9C3499F"/>
    <w:multiLevelType w:val="hybridMultilevel"/>
    <w:tmpl w:val="7572F8E2"/>
    <w:lvl w:ilvl="0" w:tplc="ED5A5DD0">
      <w:numFmt w:val="bullet"/>
      <w:lvlText w:val="-"/>
      <w:lvlJc w:val="left"/>
      <w:pPr>
        <w:ind w:left="720" w:hanging="360"/>
      </w:pPr>
      <w:rPr>
        <w:rFonts w:ascii="Montserrat" w:eastAsia="Times New Roman" w:hAnsi="Montserra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4420E85"/>
    <w:multiLevelType w:val="hybridMultilevel"/>
    <w:tmpl w:val="49CEF6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1620602"/>
    <w:multiLevelType w:val="hybridMultilevel"/>
    <w:tmpl w:val="9A22A638"/>
    <w:lvl w:ilvl="0" w:tplc="81CA8682">
      <w:numFmt w:val="bullet"/>
      <w:lvlText w:val="-"/>
      <w:lvlJc w:val="left"/>
      <w:pPr>
        <w:ind w:left="720" w:hanging="360"/>
      </w:pPr>
      <w:rPr>
        <w:rFonts w:ascii="Montserrat" w:eastAsia="Calibri" w:hAnsi="Montserra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56F6A9F"/>
    <w:multiLevelType w:val="hybridMultilevel"/>
    <w:tmpl w:val="F02C7778"/>
    <w:lvl w:ilvl="0" w:tplc="2DB27632">
      <w:start w:val="4"/>
      <w:numFmt w:val="bullet"/>
      <w:lvlText w:val="-"/>
      <w:lvlJc w:val="left"/>
      <w:pPr>
        <w:ind w:left="1068" w:hanging="360"/>
      </w:pPr>
      <w:rPr>
        <w:rFonts w:ascii="Calibri" w:eastAsiaTheme="minorHAns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15:restartNumberingAfterBreak="0">
    <w:nsid w:val="7BDE5110"/>
    <w:multiLevelType w:val="hybridMultilevel"/>
    <w:tmpl w:val="379A73F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FFE0AFC"/>
    <w:multiLevelType w:val="hybridMultilevel"/>
    <w:tmpl w:val="1A28F8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3"/>
  </w:num>
  <w:num w:numId="4">
    <w:abstractNumId w:val="2"/>
  </w:num>
  <w:num w:numId="5">
    <w:abstractNumId w:val="10"/>
  </w:num>
  <w:num w:numId="6">
    <w:abstractNumId w:val="8"/>
  </w:num>
  <w:num w:numId="7">
    <w:abstractNumId w:val="13"/>
  </w:num>
  <w:num w:numId="8">
    <w:abstractNumId w:val="6"/>
  </w:num>
  <w:num w:numId="9">
    <w:abstractNumId w:val="4"/>
  </w:num>
  <w:num w:numId="10">
    <w:abstractNumId w:val="0"/>
  </w:num>
  <w:num w:numId="11">
    <w:abstractNumId w:val="11"/>
  </w:num>
  <w:num w:numId="12">
    <w:abstractNumId w:val="1"/>
  </w:num>
  <w:num w:numId="13">
    <w:abstractNumId w:val="9"/>
  </w:num>
  <w:num w:numId="1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B3A"/>
    <w:rsid w:val="00003813"/>
    <w:rsid w:val="00003D42"/>
    <w:rsid w:val="00003E5C"/>
    <w:rsid w:val="00003EF0"/>
    <w:rsid w:val="00004AB4"/>
    <w:rsid w:val="000058E5"/>
    <w:rsid w:val="00005BBE"/>
    <w:rsid w:val="00005C51"/>
    <w:rsid w:val="000062AC"/>
    <w:rsid w:val="00007064"/>
    <w:rsid w:val="00010291"/>
    <w:rsid w:val="00010AD4"/>
    <w:rsid w:val="00010DEB"/>
    <w:rsid w:val="000113D3"/>
    <w:rsid w:val="000115CA"/>
    <w:rsid w:val="000127F9"/>
    <w:rsid w:val="000134D5"/>
    <w:rsid w:val="00013993"/>
    <w:rsid w:val="0001498E"/>
    <w:rsid w:val="00014A8D"/>
    <w:rsid w:val="00014B57"/>
    <w:rsid w:val="0001750C"/>
    <w:rsid w:val="00017F23"/>
    <w:rsid w:val="000205F9"/>
    <w:rsid w:val="000219BA"/>
    <w:rsid w:val="00021C69"/>
    <w:rsid w:val="00023525"/>
    <w:rsid w:val="00023932"/>
    <w:rsid w:val="00023DAE"/>
    <w:rsid w:val="00023EF2"/>
    <w:rsid w:val="00024862"/>
    <w:rsid w:val="00026870"/>
    <w:rsid w:val="000269D9"/>
    <w:rsid w:val="000272B0"/>
    <w:rsid w:val="00031E7D"/>
    <w:rsid w:val="00031E8D"/>
    <w:rsid w:val="00032352"/>
    <w:rsid w:val="000324F2"/>
    <w:rsid w:val="000334E5"/>
    <w:rsid w:val="00033E36"/>
    <w:rsid w:val="00034598"/>
    <w:rsid w:val="00034641"/>
    <w:rsid w:val="00034CBE"/>
    <w:rsid w:val="00035108"/>
    <w:rsid w:val="00036281"/>
    <w:rsid w:val="00036A8A"/>
    <w:rsid w:val="00037041"/>
    <w:rsid w:val="0003756E"/>
    <w:rsid w:val="000400D3"/>
    <w:rsid w:val="000423F4"/>
    <w:rsid w:val="0004302B"/>
    <w:rsid w:val="00044B1A"/>
    <w:rsid w:val="00046D25"/>
    <w:rsid w:val="000473BA"/>
    <w:rsid w:val="00047FF1"/>
    <w:rsid w:val="00050063"/>
    <w:rsid w:val="00050E41"/>
    <w:rsid w:val="00051E6F"/>
    <w:rsid w:val="0005292F"/>
    <w:rsid w:val="000531E0"/>
    <w:rsid w:val="0005462F"/>
    <w:rsid w:val="00055596"/>
    <w:rsid w:val="00055893"/>
    <w:rsid w:val="000558F9"/>
    <w:rsid w:val="00056766"/>
    <w:rsid w:val="00060E1C"/>
    <w:rsid w:val="000619DA"/>
    <w:rsid w:val="00062E54"/>
    <w:rsid w:val="00063359"/>
    <w:rsid w:val="0006448A"/>
    <w:rsid w:val="000647EE"/>
    <w:rsid w:val="00065C06"/>
    <w:rsid w:val="00066D09"/>
    <w:rsid w:val="0006703E"/>
    <w:rsid w:val="00067862"/>
    <w:rsid w:val="00067C25"/>
    <w:rsid w:val="000706C3"/>
    <w:rsid w:val="000706FF"/>
    <w:rsid w:val="00070A14"/>
    <w:rsid w:val="00071810"/>
    <w:rsid w:val="00071DC4"/>
    <w:rsid w:val="00071FFB"/>
    <w:rsid w:val="000720F7"/>
    <w:rsid w:val="00073004"/>
    <w:rsid w:val="0007301C"/>
    <w:rsid w:val="0007325D"/>
    <w:rsid w:val="00073384"/>
    <w:rsid w:val="00075133"/>
    <w:rsid w:val="0007597B"/>
    <w:rsid w:val="00077718"/>
    <w:rsid w:val="0008059C"/>
    <w:rsid w:val="00080983"/>
    <w:rsid w:val="000828E8"/>
    <w:rsid w:val="00082A19"/>
    <w:rsid w:val="00082B6B"/>
    <w:rsid w:val="00083792"/>
    <w:rsid w:val="00084D84"/>
    <w:rsid w:val="00085529"/>
    <w:rsid w:val="00086375"/>
    <w:rsid w:val="00086554"/>
    <w:rsid w:val="00087BA7"/>
    <w:rsid w:val="00087EEF"/>
    <w:rsid w:val="00091A57"/>
    <w:rsid w:val="0009257E"/>
    <w:rsid w:val="00094C5D"/>
    <w:rsid w:val="0009512E"/>
    <w:rsid w:val="00096B7E"/>
    <w:rsid w:val="00097B11"/>
    <w:rsid w:val="000A022E"/>
    <w:rsid w:val="000A0499"/>
    <w:rsid w:val="000A0E90"/>
    <w:rsid w:val="000A1164"/>
    <w:rsid w:val="000A23A4"/>
    <w:rsid w:val="000A3263"/>
    <w:rsid w:val="000A3556"/>
    <w:rsid w:val="000A4157"/>
    <w:rsid w:val="000A680E"/>
    <w:rsid w:val="000A6910"/>
    <w:rsid w:val="000B0486"/>
    <w:rsid w:val="000B105E"/>
    <w:rsid w:val="000B21EC"/>
    <w:rsid w:val="000B2CE9"/>
    <w:rsid w:val="000B34F3"/>
    <w:rsid w:val="000B3AD6"/>
    <w:rsid w:val="000B58D5"/>
    <w:rsid w:val="000B5A9E"/>
    <w:rsid w:val="000B6138"/>
    <w:rsid w:val="000B711F"/>
    <w:rsid w:val="000B7930"/>
    <w:rsid w:val="000C0C7C"/>
    <w:rsid w:val="000C22E7"/>
    <w:rsid w:val="000C24D1"/>
    <w:rsid w:val="000C5E8C"/>
    <w:rsid w:val="000C67D5"/>
    <w:rsid w:val="000C6950"/>
    <w:rsid w:val="000C6BE5"/>
    <w:rsid w:val="000C7161"/>
    <w:rsid w:val="000C7538"/>
    <w:rsid w:val="000C7749"/>
    <w:rsid w:val="000D0061"/>
    <w:rsid w:val="000D0C2B"/>
    <w:rsid w:val="000D1209"/>
    <w:rsid w:val="000D13ED"/>
    <w:rsid w:val="000D2588"/>
    <w:rsid w:val="000D2C53"/>
    <w:rsid w:val="000D3587"/>
    <w:rsid w:val="000D4B9C"/>
    <w:rsid w:val="000D5355"/>
    <w:rsid w:val="000D6013"/>
    <w:rsid w:val="000D7E98"/>
    <w:rsid w:val="000E1355"/>
    <w:rsid w:val="000E29B4"/>
    <w:rsid w:val="000E2BDF"/>
    <w:rsid w:val="000E2C04"/>
    <w:rsid w:val="000E35A7"/>
    <w:rsid w:val="000E3BEF"/>
    <w:rsid w:val="000E492E"/>
    <w:rsid w:val="000E58EB"/>
    <w:rsid w:val="000E6856"/>
    <w:rsid w:val="000E714E"/>
    <w:rsid w:val="000F0069"/>
    <w:rsid w:val="000F013D"/>
    <w:rsid w:val="000F0B3A"/>
    <w:rsid w:val="000F0D75"/>
    <w:rsid w:val="000F35B1"/>
    <w:rsid w:val="000F5202"/>
    <w:rsid w:val="000F7F5B"/>
    <w:rsid w:val="00100781"/>
    <w:rsid w:val="0010087C"/>
    <w:rsid w:val="00101CEA"/>
    <w:rsid w:val="00103472"/>
    <w:rsid w:val="00105448"/>
    <w:rsid w:val="00105C1C"/>
    <w:rsid w:val="001079E9"/>
    <w:rsid w:val="00107D59"/>
    <w:rsid w:val="00110F3B"/>
    <w:rsid w:val="001131EA"/>
    <w:rsid w:val="001145DA"/>
    <w:rsid w:val="00115CF3"/>
    <w:rsid w:val="0011730D"/>
    <w:rsid w:val="0011781C"/>
    <w:rsid w:val="00117B03"/>
    <w:rsid w:val="00120DB9"/>
    <w:rsid w:val="001212FE"/>
    <w:rsid w:val="00124531"/>
    <w:rsid w:val="00127D21"/>
    <w:rsid w:val="001303C8"/>
    <w:rsid w:val="001313EB"/>
    <w:rsid w:val="00131A40"/>
    <w:rsid w:val="00133764"/>
    <w:rsid w:val="00133772"/>
    <w:rsid w:val="00135528"/>
    <w:rsid w:val="00136CDC"/>
    <w:rsid w:val="00137652"/>
    <w:rsid w:val="001410F6"/>
    <w:rsid w:val="001419D2"/>
    <w:rsid w:val="00141B32"/>
    <w:rsid w:val="00141BD3"/>
    <w:rsid w:val="0014216F"/>
    <w:rsid w:val="001424BE"/>
    <w:rsid w:val="00143099"/>
    <w:rsid w:val="00143694"/>
    <w:rsid w:val="00143A2C"/>
    <w:rsid w:val="0014530F"/>
    <w:rsid w:val="00146735"/>
    <w:rsid w:val="001475E5"/>
    <w:rsid w:val="001500EB"/>
    <w:rsid w:val="00150BC6"/>
    <w:rsid w:val="00152297"/>
    <w:rsid w:val="00153254"/>
    <w:rsid w:val="00153268"/>
    <w:rsid w:val="001535CC"/>
    <w:rsid w:val="00154894"/>
    <w:rsid w:val="001570FF"/>
    <w:rsid w:val="00157121"/>
    <w:rsid w:val="001602FF"/>
    <w:rsid w:val="001603F0"/>
    <w:rsid w:val="00162F00"/>
    <w:rsid w:val="00165D5F"/>
    <w:rsid w:val="00166D26"/>
    <w:rsid w:val="001676A4"/>
    <w:rsid w:val="00167C38"/>
    <w:rsid w:val="00172DBD"/>
    <w:rsid w:val="00173344"/>
    <w:rsid w:val="00173399"/>
    <w:rsid w:val="0017341F"/>
    <w:rsid w:val="00174558"/>
    <w:rsid w:val="0017539C"/>
    <w:rsid w:val="00175A8C"/>
    <w:rsid w:val="00176191"/>
    <w:rsid w:val="001764BF"/>
    <w:rsid w:val="001774F9"/>
    <w:rsid w:val="001779F5"/>
    <w:rsid w:val="00177B4A"/>
    <w:rsid w:val="001803DA"/>
    <w:rsid w:val="00180547"/>
    <w:rsid w:val="001823AD"/>
    <w:rsid w:val="00182E72"/>
    <w:rsid w:val="00184EDF"/>
    <w:rsid w:val="00185B10"/>
    <w:rsid w:val="0018615F"/>
    <w:rsid w:val="001876D2"/>
    <w:rsid w:val="0018779B"/>
    <w:rsid w:val="00187E2F"/>
    <w:rsid w:val="00190FB3"/>
    <w:rsid w:val="00191F46"/>
    <w:rsid w:val="0019203C"/>
    <w:rsid w:val="00192879"/>
    <w:rsid w:val="00193AE6"/>
    <w:rsid w:val="001942A3"/>
    <w:rsid w:val="00195457"/>
    <w:rsid w:val="00195D90"/>
    <w:rsid w:val="00195F89"/>
    <w:rsid w:val="0019648F"/>
    <w:rsid w:val="001977F1"/>
    <w:rsid w:val="00197CBB"/>
    <w:rsid w:val="00197FE2"/>
    <w:rsid w:val="001A030F"/>
    <w:rsid w:val="001A4AE0"/>
    <w:rsid w:val="001A62BC"/>
    <w:rsid w:val="001B03CE"/>
    <w:rsid w:val="001B0FF8"/>
    <w:rsid w:val="001B2DF1"/>
    <w:rsid w:val="001B2EE2"/>
    <w:rsid w:val="001B3B92"/>
    <w:rsid w:val="001B45C8"/>
    <w:rsid w:val="001B5896"/>
    <w:rsid w:val="001B678B"/>
    <w:rsid w:val="001B7390"/>
    <w:rsid w:val="001B7448"/>
    <w:rsid w:val="001B7B72"/>
    <w:rsid w:val="001C1868"/>
    <w:rsid w:val="001C19A3"/>
    <w:rsid w:val="001C1A39"/>
    <w:rsid w:val="001C2188"/>
    <w:rsid w:val="001C23FF"/>
    <w:rsid w:val="001C2FF9"/>
    <w:rsid w:val="001C3CB6"/>
    <w:rsid w:val="001C405D"/>
    <w:rsid w:val="001C4A6E"/>
    <w:rsid w:val="001C546E"/>
    <w:rsid w:val="001C6620"/>
    <w:rsid w:val="001C6693"/>
    <w:rsid w:val="001C6E84"/>
    <w:rsid w:val="001C73E5"/>
    <w:rsid w:val="001C75F2"/>
    <w:rsid w:val="001D0C6E"/>
    <w:rsid w:val="001D0D7F"/>
    <w:rsid w:val="001D112E"/>
    <w:rsid w:val="001D1B42"/>
    <w:rsid w:val="001D1EFB"/>
    <w:rsid w:val="001D2542"/>
    <w:rsid w:val="001D3925"/>
    <w:rsid w:val="001D428D"/>
    <w:rsid w:val="001D4A1D"/>
    <w:rsid w:val="001D58AB"/>
    <w:rsid w:val="001D68F1"/>
    <w:rsid w:val="001D6C7B"/>
    <w:rsid w:val="001E1ED4"/>
    <w:rsid w:val="001E471D"/>
    <w:rsid w:val="001E4F2A"/>
    <w:rsid w:val="001E52BC"/>
    <w:rsid w:val="001E5A37"/>
    <w:rsid w:val="001F0ACA"/>
    <w:rsid w:val="001F164C"/>
    <w:rsid w:val="001F2380"/>
    <w:rsid w:val="001F2C01"/>
    <w:rsid w:val="001F2D8C"/>
    <w:rsid w:val="001F2EAB"/>
    <w:rsid w:val="001F479D"/>
    <w:rsid w:val="001F5502"/>
    <w:rsid w:val="001F64E4"/>
    <w:rsid w:val="00200111"/>
    <w:rsid w:val="002002F4"/>
    <w:rsid w:val="00200489"/>
    <w:rsid w:val="00202FE8"/>
    <w:rsid w:val="002032B9"/>
    <w:rsid w:val="0020393E"/>
    <w:rsid w:val="00203BA6"/>
    <w:rsid w:val="00203FF1"/>
    <w:rsid w:val="00204671"/>
    <w:rsid w:val="0020479A"/>
    <w:rsid w:val="00204CCB"/>
    <w:rsid w:val="002052E4"/>
    <w:rsid w:val="00206356"/>
    <w:rsid w:val="0020689A"/>
    <w:rsid w:val="002074E4"/>
    <w:rsid w:val="00207694"/>
    <w:rsid w:val="0020780E"/>
    <w:rsid w:val="00211197"/>
    <w:rsid w:val="002111F1"/>
    <w:rsid w:val="002116DE"/>
    <w:rsid w:val="00214D3E"/>
    <w:rsid w:val="00214EA0"/>
    <w:rsid w:val="002156B3"/>
    <w:rsid w:val="002158A5"/>
    <w:rsid w:val="00215F2F"/>
    <w:rsid w:val="002202DE"/>
    <w:rsid w:val="00220A13"/>
    <w:rsid w:val="00220D4D"/>
    <w:rsid w:val="0022162A"/>
    <w:rsid w:val="00221E38"/>
    <w:rsid w:val="002225A5"/>
    <w:rsid w:val="002226AB"/>
    <w:rsid w:val="00223097"/>
    <w:rsid w:val="00223C64"/>
    <w:rsid w:val="0022447B"/>
    <w:rsid w:val="00224738"/>
    <w:rsid w:val="00224FCD"/>
    <w:rsid w:val="00225195"/>
    <w:rsid w:val="00225767"/>
    <w:rsid w:val="00225E55"/>
    <w:rsid w:val="00226829"/>
    <w:rsid w:val="00226DD5"/>
    <w:rsid w:val="00227BC0"/>
    <w:rsid w:val="002304E8"/>
    <w:rsid w:val="0023067E"/>
    <w:rsid w:val="0023142F"/>
    <w:rsid w:val="0023161A"/>
    <w:rsid w:val="00233F9E"/>
    <w:rsid w:val="002370FC"/>
    <w:rsid w:val="00237CFA"/>
    <w:rsid w:val="0024043C"/>
    <w:rsid w:val="00240B1D"/>
    <w:rsid w:val="00241197"/>
    <w:rsid w:val="002413F1"/>
    <w:rsid w:val="002423BD"/>
    <w:rsid w:val="0024374D"/>
    <w:rsid w:val="00243B89"/>
    <w:rsid w:val="00243FB4"/>
    <w:rsid w:val="00244304"/>
    <w:rsid w:val="002447C4"/>
    <w:rsid w:val="00244B6C"/>
    <w:rsid w:val="00244EA8"/>
    <w:rsid w:val="00245A67"/>
    <w:rsid w:val="00250A23"/>
    <w:rsid w:val="002520DD"/>
    <w:rsid w:val="002520E5"/>
    <w:rsid w:val="002521BF"/>
    <w:rsid w:val="00253C56"/>
    <w:rsid w:val="002547F3"/>
    <w:rsid w:val="0025520C"/>
    <w:rsid w:val="00255460"/>
    <w:rsid w:val="0025749D"/>
    <w:rsid w:val="00260F63"/>
    <w:rsid w:val="0026209F"/>
    <w:rsid w:val="002632D8"/>
    <w:rsid w:val="00263A4E"/>
    <w:rsid w:val="0026440E"/>
    <w:rsid w:val="0026484C"/>
    <w:rsid w:val="002651D4"/>
    <w:rsid w:val="0026615C"/>
    <w:rsid w:val="00267056"/>
    <w:rsid w:val="0027093C"/>
    <w:rsid w:val="0027104A"/>
    <w:rsid w:val="002711EA"/>
    <w:rsid w:val="002731B4"/>
    <w:rsid w:val="00275AA1"/>
    <w:rsid w:val="0027611B"/>
    <w:rsid w:val="00277008"/>
    <w:rsid w:val="0027757C"/>
    <w:rsid w:val="00280517"/>
    <w:rsid w:val="002809DD"/>
    <w:rsid w:val="00281664"/>
    <w:rsid w:val="00282C3D"/>
    <w:rsid w:val="0028347E"/>
    <w:rsid w:val="00283AA5"/>
    <w:rsid w:val="00283B36"/>
    <w:rsid w:val="00283FBB"/>
    <w:rsid w:val="00284119"/>
    <w:rsid w:val="00286813"/>
    <w:rsid w:val="00286C81"/>
    <w:rsid w:val="00286F61"/>
    <w:rsid w:val="002872EE"/>
    <w:rsid w:val="00287AD5"/>
    <w:rsid w:val="00287D44"/>
    <w:rsid w:val="002941E0"/>
    <w:rsid w:val="00294983"/>
    <w:rsid w:val="002954B1"/>
    <w:rsid w:val="00295DF4"/>
    <w:rsid w:val="002A0132"/>
    <w:rsid w:val="002A0989"/>
    <w:rsid w:val="002A15EB"/>
    <w:rsid w:val="002A259A"/>
    <w:rsid w:val="002A2F40"/>
    <w:rsid w:val="002A432A"/>
    <w:rsid w:val="002A79AC"/>
    <w:rsid w:val="002A7D9E"/>
    <w:rsid w:val="002A7F05"/>
    <w:rsid w:val="002B0EBC"/>
    <w:rsid w:val="002B0F0E"/>
    <w:rsid w:val="002B12B7"/>
    <w:rsid w:val="002B3500"/>
    <w:rsid w:val="002B3734"/>
    <w:rsid w:val="002B3E25"/>
    <w:rsid w:val="002B4149"/>
    <w:rsid w:val="002B47FC"/>
    <w:rsid w:val="002B4BE3"/>
    <w:rsid w:val="002B5A3F"/>
    <w:rsid w:val="002B6E59"/>
    <w:rsid w:val="002C0331"/>
    <w:rsid w:val="002C0604"/>
    <w:rsid w:val="002C138E"/>
    <w:rsid w:val="002C18D5"/>
    <w:rsid w:val="002C20FC"/>
    <w:rsid w:val="002C288C"/>
    <w:rsid w:val="002C2929"/>
    <w:rsid w:val="002C3162"/>
    <w:rsid w:val="002C390F"/>
    <w:rsid w:val="002C3B53"/>
    <w:rsid w:val="002C3DC0"/>
    <w:rsid w:val="002C3E9B"/>
    <w:rsid w:val="002C4001"/>
    <w:rsid w:val="002C4EAE"/>
    <w:rsid w:val="002C54E9"/>
    <w:rsid w:val="002C5C34"/>
    <w:rsid w:val="002C61D7"/>
    <w:rsid w:val="002C689F"/>
    <w:rsid w:val="002C7239"/>
    <w:rsid w:val="002D1C8D"/>
    <w:rsid w:val="002D257F"/>
    <w:rsid w:val="002D35DC"/>
    <w:rsid w:val="002D52B1"/>
    <w:rsid w:val="002D603C"/>
    <w:rsid w:val="002D624B"/>
    <w:rsid w:val="002D67F2"/>
    <w:rsid w:val="002E08A9"/>
    <w:rsid w:val="002E0EDF"/>
    <w:rsid w:val="002E13D6"/>
    <w:rsid w:val="002E2D24"/>
    <w:rsid w:val="002E36F5"/>
    <w:rsid w:val="002E426D"/>
    <w:rsid w:val="002E4A52"/>
    <w:rsid w:val="002E4B15"/>
    <w:rsid w:val="002E5AE9"/>
    <w:rsid w:val="002E6479"/>
    <w:rsid w:val="002E737E"/>
    <w:rsid w:val="002E753A"/>
    <w:rsid w:val="002E7D06"/>
    <w:rsid w:val="002E7F14"/>
    <w:rsid w:val="002F0749"/>
    <w:rsid w:val="002F2A23"/>
    <w:rsid w:val="002F2F58"/>
    <w:rsid w:val="002F34C8"/>
    <w:rsid w:val="002F3730"/>
    <w:rsid w:val="002F3D04"/>
    <w:rsid w:val="002F507C"/>
    <w:rsid w:val="002F5274"/>
    <w:rsid w:val="002F52BD"/>
    <w:rsid w:val="002F57A1"/>
    <w:rsid w:val="002F594E"/>
    <w:rsid w:val="002F6C52"/>
    <w:rsid w:val="002F6F28"/>
    <w:rsid w:val="00300E64"/>
    <w:rsid w:val="00301278"/>
    <w:rsid w:val="00301B6E"/>
    <w:rsid w:val="00303996"/>
    <w:rsid w:val="00304386"/>
    <w:rsid w:val="00306F4A"/>
    <w:rsid w:val="003075D7"/>
    <w:rsid w:val="00307B54"/>
    <w:rsid w:val="00310A4E"/>
    <w:rsid w:val="003128D0"/>
    <w:rsid w:val="00312A0F"/>
    <w:rsid w:val="00312E1F"/>
    <w:rsid w:val="00312EF0"/>
    <w:rsid w:val="00313042"/>
    <w:rsid w:val="00313775"/>
    <w:rsid w:val="00314477"/>
    <w:rsid w:val="0031549A"/>
    <w:rsid w:val="003154CC"/>
    <w:rsid w:val="00315A0D"/>
    <w:rsid w:val="00316D80"/>
    <w:rsid w:val="00317019"/>
    <w:rsid w:val="00317E65"/>
    <w:rsid w:val="00320358"/>
    <w:rsid w:val="00321011"/>
    <w:rsid w:val="00321543"/>
    <w:rsid w:val="003231D2"/>
    <w:rsid w:val="003239D8"/>
    <w:rsid w:val="003253E0"/>
    <w:rsid w:val="003256FB"/>
    <w:rsid w:val="0032599F"/>
    <w:rsid w:val="00327DA8"/>
    <w:rsid w:val="00330F06"/>
    <w:rsid w:val="0033245A"/>
    <w:rsid w:val="00333598"/>
    <w:rsid w:val="00335253"/>
    <w:rsid w:val="00336059"/>
    <w:rsid w:val="00336623"/>
    <w:rsid w:val="00336BE4"/>
    <w:rsid w:val="00337B1B"/>
    <w:rsid w:val="00340354"/>
    <w:rsid w:val="003408D3"/>
    <w:rsid w:val="00344606"/>
    <w:rsid w:val="0034653F"/>
    <w:rsid w:val="003465BB"/>
    <w:rsid w:val="00346A4E"/>
    <w:rsid w:val="00347736"/>
    <w:rsid w:val="00347903"/>
    <w:rsid w:val="00347BDA"/>
    <w:rsid w:val="00347E8F"/>
    <w:rsid w:val="00350825"/>
    <w:rsid w:val="00350EB0"/>
    <w:rsid w:val="0035132B"/>
    <w:rsid w:val="0035178E"/>
    <w:rsid w:val="00351E2E"/>
    <w:rsid w:val="00354777"/>
    <w:rsid w:val="00355BFD"/>
    <w:rsid w:val="00356D8C"/>
    <w:rsid w:val="00357850"/>
    <w:rsid w:val="00361CCB"/>
    <w:rsid w:val="003637E9"/>
    <w:rsid w:val="00363C3C"/>
    <w:rsid w:val="00364172"/>
    <w:rsid w:val="00364939"/>
    <w:rsid w:val="0036522A"/>
    <w:rsid w:val="003708A5"/>
    <w:rsid w:val="00371470"/>
    <w:rsid w:val="00371808"/>
    <w:rsid w:val="0037189E"/>
    <w:rsid w:val="003719AB"/>
    <w:rsid w:val="00371AC4"/>
    <w:rsid w:val="00371E0A"/>
    <w:rsid w:val="00371F8F"/>
    <w:rsid w:val="003730F0"/>
    <w:rsid w:val="00373DBD"/>
    <w:rsid w:val="00374D83"/>
    <w:rsid w:val="003752A9"/>
    <w:rsid w:val="00375A13"/>
    <w:rsid w:val="00375C41"/>
    <w:rsid w:val="00375D6C"/>
    <w:rsid w:val="00375DA6"/>
    <w:rsid w:val="00376555"/>
    <w:rsid w:val="00377BB0"/>
    <w:rsid w:val="00381542"/>
    <w:rsid w:val="00381A79"/>
    <w:rsid w:val="00381D74"/>
    <w:rsid w:val="00382863"/>
    <w:rsid w:val="00382E2C"/>
    <w:rsid w:val="00383C67"/>
    <w:rsid w:val="0038418A"/>
    <w:rsid w:val="003854FD"/>
    <w:rsid w:val="00386113"/>
    <w:rsid w:val="00386FDE"/>
    <w:rsid w:val="003876A6"/>
    <w:rsid w:val="0039053C"/>
    <w:rsid w:val="003914A5"/>
    <w:rsid w:val="00391D48"/>
    <w:rsid w:val="00395FEC"/>
    <w:rsid w:val="003967B9"/>
    <w:rsid w:val="003A1503"/>
    <w:rsid w:val="003A23EF"/>
    <w:rsid w:val="003A2A33"/>
    <w:rsid w:val="003A3436"/>
    <w:rsid w:val="003A4080"/>
    <w:rsid w:val="003A4B8D"/>
    <w:rsid w:val="003A4FE7"/>
    <w:rsid w:val="003A5528"/>
    <w:rsid w:val="003A5C8B"/>
    <w:rsid w:val="003A63CD"/>
    <w:rsid w:val="003B2C01"/>
    <w:rsid w:val="003B2C7A"/>
    <w:rsid w:val="003B3E84"/>
    <w:rsid w:val="003B4AC2"/>
    <w:rsid w:val="003B6138"/>
    <w:rsid w:val="003B67B3"/>
    <w:rsid w:val="003B6C4B"/>
    <w:rsid w:val="003C00BB"/>
    <w:rsid w:val="003C00F9"/>
    <w:rsid w:val="003C03A6"/>
    <w:rsid w:val="003C0660"/>
    <w:rsid w:val="003C1A64"/>
    <w:rsid w:val="003C4721"/>
    <w:rsid w:val="003C5A71"/>
    <w:rsid w:val="003C69DA"/>
    <w:rsid w:val="003C6A5A"/>
    <w:rsid w:val="003C7C39"/>
    <w:rsid w:val="003C7D28"/>
    <w:rsid w:val="003D0970"/>
    <w:rsid w:val="003D0978"/>
    <w:rsid w:val="003D1EBD"/>
    <w:rsid w:val="003D3A39"/>
    <w:rsid w:val="003D3FB7"/>
    <w:rsid w:val="003D4558"/>
    <w:rsid w:val="003D4C71"/>
    <w:rsid w:val="003D56EC"/>
    <w:rsid w:val="003D58E1"/>
    <w:rsid w:val="003D60FE"/>
    <w:rsid w:val="003E1137"/>
    <w:rsid w:val="003E193D"/>
    <w:rsid w:val="003E1D7D"/>
    <w:rsid w:val="003E22AB"/>
    <w:rsid w:val="003E3107"/>
    <w:rsid w:val="003E31A4"/>
    <w:rsid w:val="003E3C2C"/>
    <w:rsid w:val="003E435C"/>
    <w:rsid w:val="003E49C6"/>
    <w:rsid w:val="003E5BC3"/>
    <w:rsid w:val="003E6A56"/>
    <w:rsid w:val="003E6A81"/>
    <w:rsid w:val="003E741B"/>
    <w:rsid w:val="003F027F"/>
    <w:rsid w:val="003F0D58"/>
    <w:rsid w:val="003F100F"/>
    <w:rsid w:val="003F20D8"/>
    <w:rsid w:val="003F3666"/>
    <w:rsid w:val="003F4047"/>
    <w:rsid w:val="003F4AA3"/>
    <w:rsid w:val="003F532B"/>
    <w:rsid w:val="003F6275"/>
    <w:rsid w:val="003F62CF"/>
    <w:rsid w:val="00400A93"/>
    <w:rsid w:val="004011DA"/>
    <w:rsid w:val="004012BB"/>
    <w:rsid w:val="0040212F"/>
    <w:rsid w:val="0040455D"/>
    <w:rsid w:val="0040714A"/>
    <w:rsid w:val="0041041C"/>
    <w:rsid w:val="00411B3D"/>
    <w:rsid w:val="00413B03"/>
    <w:rsid w:val="00413E54"/>
    <w:rsid w:val="00414A55"/>
    <w:rsid w:val="00415498"/>
    <w:rsid w:val="00415932"/>
    <w:rsid w:val="00416932"/>
    <w:rsid w:val="004171FD"/>
    <w:rsid w:val="00417CDA"/>
    <w:rsid w:val="00420EE5"/>
    <w:rsid w:val="00421C23"/>
    <w:rsid w:val="004224E5"/>
    <w:rsid w:val="00423CA4"/>
    <w:rsid w:val="0042492F"/>
    <w:rsid w:val="00425E2E"/>
    <w:rsid w:val="00426953"/>
    <w:rsid w:val="00426A2A"/>
    <w:rsid w:val="00427322"/>
    <w:rsid w:val="00427517"/>
    <w:rsid w:val="00427545"/>
    <w:rsid w:val="00431D5C"/>
    <w:rsid w:val="0043278B"/>
    <w:rsid w:val="00432CE7"/>
    <w:rsid w:val="00432DEB"/>
    <w:rsid w:val="004333AA"/>
    <w:rsid w:val="0043387A"/>
    <w:rsid w:val="00433E6E"/>
    <w:rsid w:val="00434350"/>
    <w:rsid w:val="00434F84"/>
    <w:rsid w:val="004354F0"/>
    <w:rsid w:val="00435ED8"/>
    <w:rsid w:val="00440BAE"/>
    <w:rsid w:val="00441BB0"/>
    <w:rsid w:val="00442F0A"/>
    <w:rsid w:val="004430C9"/>
    <w:rsid w:val="00443FF9"/>
    <w:rsid w:val="004452E1"/>
    <w:rsid w:val="004475DB"/>
    <w:rsid w:val="00447AB4"/>
    <w:rsid w:val="00451487"/>
    <w:rsid w:val="00451BFA"/>
    <w:rsid w:val="00452961"/>
    <w:rsid w:val="00453D55"/>
    <w:rsid w:val="00453F45"/>
    <w:rsid w:val="004543A6"/>
    <w:rsid w:val="00454534"/>
    <w:rsid w:val="00454645"/>
    <w:rsid w:val="0045481A"/>
    <w:rsid w:val="004559DC"/>
    <w:rsid w:val="004566DA"/>
    <w:rsid w:val="00460DD1"/>
    <w:rsid w:val="00461871"/>
    <w:rsid w:val="00462126"/>
    <w:rsid w:val="00462670"/>
    <w:rsid w:val="00463175"/>
    <w:rsid w:val="004654DA"/>
    <w:rsid w:val="0046610C"/>
    <w:rsid w:val="00466B85"/>
    <w:rsid w:val="0046783C"/>
    <w:rsid w:val="0047064C"/>
    <w:rsid w:val="00471356"/>
    <w:rsid w:val="0047245D"/>
    <w:rsid w:val="00474B72"/>
    <w:rsid w:val="004760B7"/>
    <w:rsid w:val="0047645E"/>
    <w:rsid w:val="0047748C"/>
    <w:rsid w:val="00480B7D"/>
    <w:rsid w:val="00480F55"/>
    <w:rsid w:val="00481608"/>
    <w:rsid w:val="00481838"/>
    <w:rsid w:val="004825E1"/>
    <w:rsid w:val="00482BDA"/>
    <w:rsid w:val="00483081"/>
    <w:rsid w:val="0048317C"/>
    <w:rsid w:val="00483B5C"/>
    <w:rsid w:val="00484100"/>
    <w:rsid w:val="00484157"/>
    <w:rsid w:val="0048437E"/>
    <w:rsid w:val="00484405"/>
    <w:rsid w:val="004845D1"/>
    <w:rsid w:val="0048594A"/>
    <w:rsid w:val="0048664C"/>
    <w:rsid w:val="00486B65"/>
    <w:rsid w:val="0049027B"/>
    <w:rsid w:val="004912AF"/>
    <w:rsid w:val="004918D5"/>
    <w:rsid w:val="00491E49"/>
    <w:rsid w:val="00492727"/>
    <w:rsid w:val="0049498F"/>
    <w:rsid w:val="00494AA9"/>
    <w:rsid w:val="00495A65"/>
    <w:rsid w:val="004961E9"/>
    <w:rsid w:val="00496B30"/>
    <w:rsid w:val="00496BA2"/>
    <w:rsid w:val="00497230"/>
    <w:rsid w:val="004A02DC"/>
    <w:rsid w:val="004A0470"/>
    <w:rsid w:val="004A0D28"/>
    <w:rsid w:val="004A2E61"/>
    <w:rsid w:val="004A312A"/>
    <w:rsid w:val="004A323E"/>
    <w:rsid w:val="004A3B70"/>
    <w:rsid w:val="004A45FA"/>
    <w:rsid w:val="004A592C"/>
    <w:rsid w:val="004A6788"/>
    <w:rsid w:val="004A6818"/>
    <w:rsid w:val="004A6B38"/>
    <w:rsid w:val="004A72D9"/>
    <w:rsid w:val="004B05D3"/>
    <w:rsid w:val="004B199E"/>
    <w:rsid w:val="004B1D66"/>
    <w:rsid w:val="004B1E35"/>
    <w:rsid w:val="004B2A08"/>
    <w:rsid w:val="004B2A7E"/>
    <w:rsid w:val="004B43F8"/>
    <w:rsid w:val="004B532E"/>
    <w:rsid w:val="004B5A3D"/>
    <w:rsid w:val="004B6404"/>
    <w:rsid w:val="004C1095"/>
    <w:rsid w:val="004C1C83"/>
    <w:rsid w:val="004C35DA"/>
    <w:rsid w:val="004C35E9"/>
    <w:rsid w:val="004C4125"/>
    <w:rsid w:val="004C46C2"/>
    <w:rsid w:val="004C5D51"/>
    <w:rsid w:val="004C6CAB"/>
    <w:rsid w:val="004C6F3C"/>
    <w:rsid w:val="004C6F6C"/>
    <w:rsid w:val="004C706F"/>
    <w:rsid w:val="004C70BC"/>
    <w:rsid w:val="004C74DE"/>
    <w:rsid w:val="004D10D2"/>
    <w:rsid w:val="004D158F"/>
    <w:rsid w:val="004D1687"/>
    <w:rsid w:val="004D1A78"/>
    <w:rsid w:val="004D240B"/>
    <w:rsid w:val="004D2493"/>
    <w:rsid w:val="004D29D2"/>
    <w:rsid w:val="004D32B8"/>
    <w:rsid w:val="004D3FE3"/>
    <w:rsid w:val="004D6643"/>
    <w:rsid w:val="004D6E16"/>
    <w:rsid w:val="004E0F6F"/>
    <w:rsid w:val="004E1CB4"/>
    <w:rsid w:val="004E1FC3"/>
    <w:rsid w:val="004E2502"/>
    <w:rsid w:val="004E3048"/>
    <w:rsid w:val="004E31E3"/>
    <w:rsid w:val="004E404B"/>
    <w:rsid w:val="004E5890"/>
    <w:rsid w:val="004E5AD9"/>
    <w:rsid w:val="004E620F"/>
    <w:rsid w:val="004E621D"/>
    <w:rsid w:val="004E6748"/>
    <w:rsid w:val="004E7EF2"/>
    <w:rsid w:val="004F0868"/>
    <w:rsid w:val="004F0AAD"/>
    <w:rsid w:val="004F0BA0"/>
    <w:rsid w:val="004F2D52"/>
    <w:rsid w:val="004F34E7"/>
    <w:rsid w:val="004F3FDD"/>
    <w:rsid w:val="004F5133"/>
    <w:rsid w:val="004F51C5"/>
    <w:rsid w:val="004F709D"/>
    <w:rsid w:val="005006A8"/>
    <w:rsid w:val="005025EA"/>
    <w:rsid w:val="00503270"/>
    <w:rsid w:val="0050406E"/>
    <w:rsid w:val="00504398"/>
    <w:rsid w:val="00506E3F"/>
    <w:rsid w:val="0050710D"/>
    <w:rsid w:val="00507987"/>
    <w:rsid w:val="00507E3C"/>
    <w:rsid w:val="00507F59"/>
    <w:rsid w:val="00512C1D"/>
    <w:rsid w:val="00512DC7"/>
    <w:rsid w:val="0051406E"/>
    <w:rsid w:val="0051455A"/>
    <w:rsid w:val="0051482F"/>
    <w:rsid w:val="00515F6B"/>
    <w:rsid w:val="00520BFB"/>
    <w:rsid w:val="00521B48"/>
    <w:rsid w:val="005239EC"/>
    <w:rsid w:val="00524925"/>
    <w:rsid w:val="00524C66"/>
    <w:rsid w:val="00524DEC"/>
    <w:rsid w:val="00524F36"/>
    <w:rsid w:val="00525654"/>
    <w:rsid w:val="00525D27"/>
    <w:rsid w:val="005264B3"/>
    <w:rsid w:val="00530679"/>
    <w:rsid w:val="00530A1F"/>
    <w:rsid w:val="00531660"/>
    <w:rsid w:val="00532070"/>
    <w:rsid w:val="00532F82"/>
    <w:rsid w:val="00534D02"/>
    <w:rsid w:val="005360EB"/>
    <w:rsid w:val="00537DD4"/>
    <w:rsid w:val="005409FC"/>
    <w:rsid w:val="00541069"/>
    <w:rsid w:val="0054161B"/>
    <w:rsid w:val="005427C2"/>
    <w:rsid w:val="00545942"/>
    <w:rsid w:val="0054623A"/>
    <w:rsid w:val="005462F2"/>
    <w:rsid w:val="0054750B"/>
    <w:rsid w:val="005510C8"/>
    <w:rsid w:val="00551BD2"/>
    <w:rsid w:val="00551DF1"/>
    <w:rsid w:val="00552E37"/>
    <w:rsid w:val="00554152"/>
    <w:rsid w:val="0055542C"/>
    <w:rsid w:val="00555C98"/>
    <w:rsid w:val="00556A54"/>
    <w:rsid w:val="00556B4D"/>
    <w:rsid w:val="0056173D"/>
    <w:rsid w:val="00561DE5"/>
    <w:rsid w:val="00562962"/>
    <w:rsid w:val="00562D6A"/>
    <w:rsid w:val="00562E40"/>
    <w:rsid w:val="00562F39"/>
    <w:rsid w:val="00564277"/>
    <w:rsid w:val="005645BA"/>
    <w:rsid w:val="00564792"/>
    <w:rsid w:val="005655A0"/>
    <w:rsid w:val="0056586B"/>
    <w:rsid w:val="00566935"/>
    <w:rsid w:val="005672D0"/>
    <w:rsid w:val="005675C0"/>
    <w:rsid w:val="00567C1C"/>
    <w:rsid w:val="00570FD3"/>
    <w:rsid w:val="00571ADB"/>
    <w:rsid w:val="00571D51"/>
    <w:rsid w:val="00573A97"/>
    <w:rsid w:val="00573D55"/>
    <w:rsid w:val="0057417C"/>
    <w:rsid w:val="005744ED"/>
    <w:rsid w:val="00574A22"/>
    <w:rsid w:val="00576191"/>
    <w:rsid w:val="005762C9"/>
    <w:rsid w:val="00577B83"/>
    <w:rsid w:val="005809A1"/>
    <w:rsid w:val="00581460"/>
    <w:rsid w:val="00581933"/>
    <w:rsid w:val="00581A25"/>
    <w:rsid w:val="00581A9A"/>
    <w:rsid w:val="00582D5E"/>
    <w:rsid w:val="00582F01"/>
    <w:rsid w:val="005830A4"/>
    <w:rsid w:val="00584A44"/>
    <w:rsid w:val="00584CE4"/>
    <w:rsid w:val="005864D1"/>
    <w:rsid w:val="00586581"/>
    <w:rsid w:val="00587F4F"/>
    <w:rsid w:val="00590517"/>
    <w:rsid w:val="00591217"/>
    <w:rsid w:val="00591DAD"/>
    <w:rsid w:val="00591ED9"/>
    <w:rsid w:val="00592228"/>
    <w:rsid w:val="005934C0"/>
    <w:rsid w:val="00594828"/>
    <w:rsid w:val="00595F1D"/>
    <w:rsid w:val="005961F0"/>
    <w:rsid w:val="00597AFE"/>
    <w:rsid w:val="00597F07"/>
    <w:rsid w:val="005A012F"/>
    <w:rsid w:val="005A0341"/>
    <w:rsid w:val="005A190F"/>
    <w:rsid w:val="005A2B68"/>
    <w:rsid w:val="005A40B2"/>
    <w:rsid w:val="005A437B"/>
    <w:rsid w:val="005A63C1"/>
    <w:rsid w:val="005A7B15"/>
    <w:rsid w:val="005B1381"/>
    <w:rsid w:val="005B1638"/>
    <w:rsid w:val="005B5380"/>
    <w:rsid w:val="005B79B4"/>
    <w:rsid w:val="005C031E"/>
    <w:rsid w:val="005C106C"/>
    <w:rsid w:val="005C2798"/>
    <w:rsid w:val="005C2A0C"/>
    <w:rsid w:val="005C40F3"/>
    <w:rsid w:val="005C431E"/>
    <w:rsid w:val="005C498D"/>
    <w:rsid w:val="005C5634"/>
    <w:rsid w:val="005C60D0"/>
    <w:rsid w:val="005C7292"/>
    <w:rsid w:val="005D0A55"/>
    <w:rsid w:val="005D0B45"/>
    <w:rsid w:val="005D0E54"/>
    <w:rsid w:val="005D3661"/>
    <w:rsid w:val="005D3859"/>
    <w:rsid w:val="005D393C"/>
    <w:rsid w:val="005D6508"/>
    <w:rsid w:val="005E191F"/>
    <w:rsid w:val="005E3D02"/>
    <w:rsid w:val="005E3FED"/>
    <w:rsid w:val="005E55FC"/>
    <w:rsid w:val="005E614C"/>
    <w:rsid w:val="005E7978"/>
    <w:rsid w:val="005E7AB7"/>
    <w:rsid w:val="005F069D"/>
    <w:rsid w:val="005F1494"/>
    <w:rsid w:val="005F2290"/>
    <w:rsid w:val="005F2591"/>
    <w:rsid w:val="005F4313"/>
    <w:rsid w:val="005F51D7"/>
    <w:rsid w:val="005F546A"/>
    <w:rsid w:val="005F557D"/>
    <w:rsid w:val="005F6CC6"/>
    <w:rsid w:val="006045B3"/>
    <w:rsid w:val="0060502F"/>
    <w:rsid w:val="00606AB5"/>
    <w:rsid w:val="006072AE"/>
    <w:rsid w:val="006075CD"/>
    <w:rsid w:val="00607A22"/>
    <w:rsid w:val="00610F4E"/>
    <w:rsid w:val="00611341"/>
    <w:rsid w:val="006117B7"/>
    <w:rsid w:val="00611BA1"/>
    <w:rsid w:val="00612A15"/>
    <w:rsid w:val="00613933"/>
    <w:rsid w:val="00613A2B"/>
    <w:rsid w:val="00613C7D"/>
    <w:rsid w:val="00613CB2"/>
    <w:rsid w:val="00614846"/>
    <w:rsid w:val="00614F79"/>
    <w:rsid w:val="006152BA"/>
    <w:rsid w:val="00615C46"/>
    <w:rsid w:val="0061761F"/>
    <w:rsid w:val="00620175"/>
    <w:rsid w:val="00620721"/>
    <w:rsid w:val="006209BF"/>
    <w:rsid w:val="00620A61"/>
    <w:rsid w:val="0062161A"/>
    <w:rsid w:val="0062216B"/>
    <w:rsid w:val="00622CF6"/>
    <w:rsid w:val="00623163"/>
    <w:rsid w:val="006246C7"/>
    <w:rsid w:val="0062588E"/>
    <w:rsid w:val="00625A47"/>
    <w:rsid w:val="00625B2D"/>
    <w:rsid w:val="00626645"/>
    <w:rsid w:val="00626BD0"/>
    <w:rsid w:val="00630E1E"/>
    <w:rsid w:val="0063102F"/>
    <w:rsid w:val="0063104D"/>
    <w:rsid w:val="006349D3"/>
    <w:rsid w:val="006364F5"/>
    <w:rsid w:val="0064118C"/>
    <w:rsid w:val="006412CB"/>
    <w:rsid w:val="006413C3"/>
    <w:rsid w:val="006418FE"/>
    <w:rsid w:val="00641BBE"/>
    <w:rsid w:val="00642F73"/>
    <w:rsid w:val="006432E6"/>
    <w:rsid w:val="00644EAC"/>
    <w:rsid w:val="00645643"/>
    <w:rsid w:val="006461A2"/>
    <w:rsid w:val="00647EE6"/>
    <w:rsid w:val="00651508"/>
    <w:rsid w:val="00651F98"/>
    <w:rsid w:val="0065236F"/>
    <w:rsid w:val="00652D62"/>
    <w:rsid w:val="00653B44"/>
    <w:rsid w:val="00654B6F"/>
    <w:rsid w:val="006572A6"/>
    <w:rsid w:val="00660C5E"/>
    <w:rsid w:val="00665855"/>
    <w:rsid w:val="006664FA"/>
    <w:rsid w:val="006672AF"/>
    <w:rsid w:val="0066771A"/>
    <w:rsid w:val="00667ED8"/>
    <w:rsid w:val="006719F7"/>
    <w:rsid w:val="00671AA5"/>
    <w:rsid w:val="006745C3"/>
    <w:rsid w:val="00674DD9"/>
    <w:rsid w:val="00674E9A"/>
    <w:rsid w:val="00676A30"/>
    <w:rsid w:val="00676B73"/>
    <w:rsid w:val="00677073"/>
    <w:rsid w:val="00677D35"/>
    <w:rsid w:val="006800C7"/>
    <w:rsid w:val="006806CF"/>
    <w:rsid w:val="00680FA1"/>
    <w:rsid w:val="00681460"/>
    <w:rsid w:val="006817A5"/>
    <w:rsid w:val="00681D38"/>
    <w:rsid w:val="00682F51"/>
    <w:rsid w:val="00683DC9"/>
    <w:rsid w:val="00683F23"/>
    <w:rsid w:val="006840B8"/>
    <w:rsid w:val="00684536"/>
    <w:rsid w:val="00685255"/>
    <w:rsid w:val="0068599D"/>
    <w:rsid w:val="00686CE0"/>
    <w:rsid w:val="00686DE8"/>
    <w:rsid w:val="00690237"/>
    <w:rsid w:val="0069052E"/>
    <w:rsid w:val="006913A0"/>
    <w:rsid w:val="00691829"/>
    <w:rsid w:val="006928BA"/>
    <w:rsid w:val="00692C51"/>
    <w:rsid w:val="00693705"/>
    <w:rsid w:val="00694DD4"/>
    <w:rsid w:val="006969EB"/>
    <w:rsid w:val="00697C4A"/>
    <w:rsid w:val="00697D28"/>
    <w:rsid w:val="006A076D"/>
    <w:rsid w:val="006A195F"/>
    <w:rsid w:val="006A2D23"/>
    <w:rsid w:val="006A3845"/>
    <w:rsid w:val="006A4296"/>
    <w:rsid w:val="006A5531"/>
    <w:rsid w:val="006A5A57"/>
    <w:rsid w:val="006A65B0"/>
    <w:rsid w:val="006A6B37"/>
    <w:rsid w:val="006A6D56"/>
    <w:rsid w:val="006A73DD"/>
    <w:rsid w:val="006B14B2"/>
    <w:rsid w:val="006B16E6"/>
    <w:rsid w:val="006B3665"/>
    <w:rsid w:val="006B3728"/>
    <w:rsid w:val="006B5CE6"/>
    <w:rsid w:val="006B5D1C"/>
    <w:rsid w:val="006B6E4D"/>
    <w:rsid w:val="006B714A"/>
    <w:rsid w:val="006C07C9"/>
    <w:rsid w:val="006C0838"/>
    <w:rsid w:val="006C2255"/>
    <w:rsid w:val="006C2927"/>
    <w:rsid w:val="006C2D3C"/>
    <w:rsid w:val="006C3F76"/>
    <w:rsid w:val="006C4097"/>
    <w:rsid w:val="006C42D9"/>
    <w:rsid w:val="006C43C3"/>
    <w:rsid w:val="006C4B20"/>
    <w:rsid w:val="006C56D0"/>
    <w:rsid w:val="006C5816"/>
    <w:rsid w:val="006C719A"/>
    <w:rsid w:val="006D0A04"/>
    <w:rsid w:val="006D1C9F"/>
    <w:rsid w:val="006D2CB3"/>
    <w:rsid w:val="006D37F8"/>
    <w:rsid w:val="006D39D2"/>
    <w:rsid w:val="006D3B65"/>
    <w:rsid w:val="006D3D7A"/>
    <w:rsid w:val="006E0181"/>
    <w:rsid w:val="006E01F3"/>
    <w:rsid w:val="006E0227"/>
    <w:rsid w:val="006E07AB"/>
    <w:rsid w:val="006E1F24"/>
    <w:rsid w:val="006E2430"/>
    <w:rsid w:val="006E2ECC"/>
    <w:rsid w:val="006E5311"/>
    <w:rsid w:val="006E6C97"/>
    <w:rsid w:val="006E6D75"/>
    <w:rsid w:val="006E769E"/>
    <w:rsid w:val="006E77D6"/>
    <w:rsid w:val="006F04BD"/>
    <w:rsid w:val="006F0A74"/>
    <w:rsid w:val="006F0CA9"/>
    <w:rsid w:val="006F0E7D"/>
    <w:rsid w:val="006F3282"/>
    <w:rsid w:val="006F35D9"/>
    <w:rsid w:val="006F4D1B"/>
    <w:rsid w:val="0070055D"/>
    <w:rsid w:val="00703431"/>
    <w:rsid w:val="007047BE"/>
    <w:rsid w:val="0070493F"/>
    <w:rsid w:val="00704B40"/>
    <w:rsid w:val="0070506F"/>
    <w:rsid w:val="007053B8"/>
    <w:rsid w:val="00705586"/>
    <w:rsid w:val="00707B1D"/>
    <w:rsid w:val="00707B7F"/>
    <w:rsid w:val="00710964"/>
    <w:rsid w:val="00711DAF"/>
    <w:rsid w:val="0071270E"/>
    <w:rsid w:val="00712C60"/>
    <w:rsid w:val="00713189"/>
    <w:rsid w:val="00716C2F"/>
    <w:rsid w:val="00716C7C"/>
    <w:rsid w:val="00716F19"/>
    <w:rsid w:val="0071765B"/>
    <w:rsid w:val="0072025D"/>
    <w:rsid w:val="00720448"/>
    <w:rsid w:val="00720A65"/>
    <w:rsid w:val="007220D5"/>
    <w:rsid w:val="00722975"/>
    <w:rsid w:val="00723075"/>
    <w:rsid w:val="0072329C"/>
    <w:rsid w:val="0072366C"/>
    <w:rsid w:val="007244A0"/>
    <w:rsid w:val="00724AD6"/>
    <w:rsid w:val="00730B3A"/>
    <w:rsid w:val="00730EA0"/>
    <w:rsid w:val="007314B2"/>
    <w:rsid w:val="007317B1"/>
    <w:rsid w:val="007329C5"/>
    <w:rsid w:val="00733297"/>
    <w:rsid w:val="007359B7"/>
    <w:rsid w:val="00735FFD"/>
    <w:rsid w:val="00736FC7"/>
    <w:rsid w:val="00736FE2"/>
    <w:rsid w:val="007378FA"/>
    <w:rsid w:val="00741AA5"/>
    <w:rsid w:val="007425B2"/>
    <w:rsid w:val="00743FF4"/>
    <w:rsid w:val="007441E3"/>
    <w:rsid w:val="00744921"/>
    <w:rsid w:val="00746918"/>
    <w:rsid w:val="00746A59"/>
    <w:rsid w:val="0075067E"/>
    <w:rsid w:val="00752ACA"/>
    <w:rsid w:val="00752CC9"/>
    <w:rsid w:val="007547CD"/>
    <w:rsid w:val="00755B01"/>
    <w:rsid w:val="00755CED"/>
    <w:rsid w:val="007560A2"/>
    <w:rsid w:val="00756621"/>
    <w:rsid w:val="0075703F"/>
    <w:rsid w:val="00760A76"/>
    <w:rsid w:val="007614BD"/>
    <w:rsid w:val="00762F2E"/>
    <w:rsid w:val="007638D0"/>
    <w:rsid w:val="00763A28"/>
    <w:rsid w:val="00763BA1"/>
    <w:rsid w:val="00763C66"/>
    <w:rsid w:val="00765425"/>
    <w:rsid w:val="00766479"/>
    <w:rsid w:val="00773210"/>
    <w:rsid w:val="007739BE"/>
    <w:rsid w:val="00773FB1"/>
    <w:rsid w:val="00774258"/>
    <w:rsid w:val="007755F3"/>
    <w:rsid w:val="007770B4"/>
    <w:rsid w:val="007775F6"/>
    <w:rsid w:val="00780F1D"/>
    <w:rsid w:val="00781240"/>
    <w:rsid w:val="007823D8"/>
    <w:rsid w:val="00782C3D"/>
    <w:rsid w:val="00783618"/>
    <w:rsid w:val="007836DB"/>
    <w:rsid w:val="00784344"/>
    <w:rsid w:val="007848F5"/>
    <w:rsid w:val="007857E8"/>
    <w:rsid w:val="00785BC9"/>
    <w:rsid w:val="007864B1"/>
    <w:rsid w:val="00786B73"/>
    <w:rsid w:val="00786CA8"/>
    <w:rsid w:val="007872BF"/>
    <w:rsid w:val="007874C8"/>
    <w:rsid w:val="007876C1"/>
    <w:rsid w:val="00791A2E"/>
    <w:rsid w:val="00793517"/>
    <w:rsid w:val="00793923"/>
    <w:rsid w:val="00794485"/>
    <w:rsid w:val="00794F49"/>
    <w:rsid w:val="00795534"/>
    <w:rsid w:val="00795981"/>
    <w:rsid w:val="00795CAB"/>
    <w:rsid w:val="00795FF8"/>
    <w:rsid w:val="00796CEB"/>
    <w:rsid w:val="007A0AE6"/>
    <w:rsid w:val="007A2DF4"/>
    <w:rsid w:val="007A2E74"/>
    <w:rsid w:val="007A483F"/>
    <w:rsid w:val="007A5348"/>
    <w:rsid w:val="007A67FF"/>
    <w:rsid w:val="007A7207"/>
    <w:rsid w:val="007A7297"/>
    <w:rsid w:val="007B1038"/>
    <w:rsid w:val="007B11F6"/>
    <w:rsid w:val="007B169C"/>
    <w:rsid w:val="007B20DD"/>
    <w:rsid w:val="007B2AC5"/>
    <w:rsid w:val="007B3EE9"/>
    <w:rsid w:val="007B4807"/>
    <w:rsid w:val="007B51C7"/>
    <w:rsid w:val="007B5A4A"/>
    <w:rsid w:val="007B6821"/>
    <w:rsid w:val="007B7DD5"/>
    <w:rsid w:val="007C0090"/>
    <w:rsid w:val="007C0399"/>
    <w:rsid w:val="007C0C64"/>
    <w:rsid w:val="007C114B"/>
    <w:rsid w:val="007C3F01"/>
    <w:rsid w:val="007C4D48"/>
    <w:rsid w:val="007C6AD6"/>
    <w:rsid w:val="007C6C67"/>
    <w:rsid w:val="007C6CAF"/>
    <w:rsid w:val="007D1256"/>
    <w:rsid w:val="007D28FA"/>
    <w:rsid w:val="007D2E78"/>
    <w:rsid w:val="007D42B1"/>
    <w:rsid w:val="007D5199"/>
    <w:rsid w:val="007D6D84"/>
    <w:rsid w:val="007E064B"/>
    <w:rsid w:val="007E14B4"/>
    <w:rsid w:val="007E1890"/>
    <w:rsid w:val="007E2DE2"/>
    <w:rsid w:val="007E3D03"/>
    <w:rsid w:val="007E5240"/>
    <w:rsid w:val="007E74A5"/>
    <w:rsid w:val="007E7E5B"/>
    <w:rsid w:val="007F0320"/>
    <w:rsid w:val="007F14D4"/>
    <w:rsid w:val="007F182F"/>
    <w:rsid w:val="007F2599"/>
    <w:rsid w:val="007F2810"/>
    <w:rsid w:val="007F2B1D"/>
    <w:rsid w:val="007F30C1"/>
    <w:rsid w:val="007F3593"/>
    <w:rsid w:val="007F3692"/>
    <w:rsid w:val="007F3A4D"/>
    <w:rsid w:val="007F43C0"/>
    <w:rsid w:val="007F56B4"/>
    <w:rsid w:val="007F5AF2"/>
    <w:rsid w:val="007F712F"/>
    <w:rsid w:val="007F7365"/>
    <w:rsid w:val="007F7B7A"/>
    <w:rsid w:val="008008F0"/>
    <w:rsid w:val="00801055"/>
    <w:rsid w:val="00801611"/>
    <w:rsid w:val="00801799"/>
    <w:rsid w:val="00801CBC"/>
    <w:rsid w:val="008023E7"/>
    <w:rsid w:val="008024FF"/>
    <w:rsid w:val="00802DC7"/>
    <w:rsid w:val="00803638"/>
    <w:rsid w:val="00805207"/>
    <w:rsid w:val="008063BC"/>
    <w:rsid w:val="00807234"/>
    <w:rsid w:val="008077D7"/>
    <w:rsid w:val="00810516"/>
    <w:rsid w:val="00811E7E"/>
    <w:rsid w:val="008126BC"/>
    <w:rsid w:val="00812BD3"/>
    <w:rsid w:val="008140C7"/>
    <w:rsid w:val="00814895"/>
    <w:rsid w:val="00814E43"/>
    <w:rsid w:val="00814EE7"/>
    <w:rsid w:val="0081508A"/>
    <w:rsid w:val="00817563"/>
    <w:rsid w:val="00817F2F"/>
    <w:rsid w:val="0082045A"/>
    <w:rsid w:val="0082102C"/>
    <w:rsid w:val="0082176E"/>
    <w:rsid w:val="00821C06"/>
    <w:rsid w:val="00821FB7"/>
    <w:rsid w:val="00822456"/>
    <w:rsid w:val="008233D8"/>
    <w:rsid w:val="00823980"/>
    <w:rsid w:val="008241F2"/>
    <w:rsid w:val="008243A1"/>
    <w:rsid w:val="008251B7"/>
    <w:rsid w:val="00826BE2"/>
    <w:rsid w:val="00827C75"/>
    <w:rsid w:val="00827DE3"/>
    <w:rsid w:val="008310EC"/>
    <w:rsid w:val="00833401"/>
    <w:rsid w:val="0083346C"/>
    <w:rsid w:val="00835F61"/>
    <w:rsid w:val="0083682E"/>
    <w:rsid w:val="00836A9D"/>
    <w:rsid w:val="00837949"/>
    <w:rsid w:val="0084043D"/>
    <w:rsid w:val="00840DE4"/>
    <w:rsid w:val="00842766"/>
    <w:rsid w:val="00843002"/>
    <w:rsid w:val="00843B7D"/>
    <w:rsid w:val="0084510F"/>
    <w:rsid w:val="00845280"/>
    <w:rsid w:val="008456C9"/>
    <w:rsid w:val="00846DB7"/>
    <w:rsid w:val="00850D3C"/>
    <w:rsid w:val="00852040"/>
    <w:rsid w:val="00852620"/>
    <w:rsid w:val="008530DD"/>
    <w:rsid w:val="00853524"/>
    <w:rsid w:val="00853884"/>
    <w:rsid w:val="00853C9F"/>
    <w:rsid w:val="00853DC8"/>
    <w:rsid w:val="0085560B"/>
    <w:rsid w:val="008565CA"/>
    <w:rsid w:val="00856FF4"/>
    <w:rsid w:val="008576ED"/>
    <w:rsid w:val="008623AD"/>
    <w:rsid w:val="00863A29"/>
    <w:rsid w:val="008651B3"/>
    <w:rsid w:val="008652B8"/>
    <w:rsid w:val="00865D5B"/>
    <w:rsid w:val="00865DB8"/>
    <w:rsid w:val="0086649A"/>
    <w:rsid w:val="0087049E"/>
    <w:rsid w:val="008711B3"/>
    <w:rsid w:val="0087175A"/>
    <w:rsid w:val="00871BCE"/>
    <w:rsid w:val="008733DA"/>
    <w:rsid w:val="0087433F"/>
    <w:rsid w:val="008748C9"/>
    <w:rsid w:val="00875808"/>
    <w:rsid w:val="00877B88"/>
    <w:rsid w:val="00880224"/>
    <w:rsid w:val="00880555"/>
    <w:rsid w:val="008810B2"/>
    <w:rsid w:val="0088170B"/>
    <w:rsid w:val="00884705"/>
    <w:rsid w:val="00884C0A"/>
    <w:rsid w:val="00884EE0"/>
    <w:rsid w:val="00885602"/>
    <w:rsid w:val="0088651E"/>
    <w:rsid w:val="00890210"/>
    <w:rsid w:val="0089029E"/>
    <w:rsid w:val="00890740"/>
    <w:rsid w:val="00890AAC"/>
    <w:rsid w:val="008912A1"/>
    <w:rsid w:val="00891BF3"/>
    <w:rsid w:val="008921A0"/>
    <w:rsid w:val="0089270A"/>
    <w:rsid w:val="00895D71"/>
    <w:rsid w:val="00895E00"/>
    <w:rsid w:val="00896377"/>
    <w:rsid w:val="00896B89"/>
    <w:rsid w:val="008978EF"/>
    <w:rsid w:val="00897ECD"/>
    <w:rsid w:val="008A1411"/>
    <w:rsid w:val="008A1537"/>
    <w:rsid w:val="008A289C"/>
    <w:rsid w:val="008A2EB8"/>
    <w:rsid w:val="008A310A"/>
    <w:rsid w:val="008A324C"/>
    <w:rsid w:val="008A41D4"/>
    <w:rsid w:val="008A4459"/>
    <w:rsid w:val="008A4770"/>
    <w:rsid w:val="008A56E9"/>
    <w:rsid w:val="008A56FA"/>
    <w:rsid w:val="008A6D42"/>
    <w:rsid w:val="008A7C0A"/>
    <w:rsid w:val="008B02F3"/>
    <w:rsid w:val="008B0745"/>
    <w:rsid w:val="008B1094"/>
    <w:rsid w:val="008B2889"/>
    <w:rsid w:val="008B3F54"/>
    <w:rsid w:val="008B63CC"/>
    <w:rsid w:val="008B6A2D"/>
    <w:rsid w:val="008B77D3"/>
    <w:rsid w:val="008C0406"/>
    <w:rsid w:val="008C063E"/>
    <w:rsid w:val="008C0B6B"/>
    <w:rsid w:val="008C0B84"/>
    <w:rsid w:val="008C11F1"/>
    <w:rsid w:val="008C12D1"/>
    <w:rsid w:val="008C1703"/>
    <w:rsid w:val="008C24DB"/>
    <w:rsid w:val="008C323C"/>
    <w:rsid w:val="008C33EF"/>
    <w:rsid w:val="008C3DE9"/>
    <w:rsid w:val="008C4BFD"/>
    <w:rsid w:val="008C4CB5"/>
    <w:rsid w:val="008C4DB7"/>
    <w:rsid w:val="008C4EA0"/>
    <w:rsid w:val="008C5B91"/>
    <w:rsid w:val="008C6976"/>
    <w:rsid w:val="008C7400"/>
    <w:rsid w:val="008C7BD5"/>
    <w:rsid w:val="008D0791"/>
    <w:rsid w:val="008D0A0D"/>
    <w:rsid w:val="008D0D6E"/>
    <w:rsid w:val="008D190A"/>
    <w:rsid w:val="008D1951"/>
    <w:rsid w:val="008D20B4"/>
    <w:rsid w:val="008D2964"/>
    <w:rsid w:val="008D36EC"/>
    <w:rsid w:val="008D4921"/>
    <w:rsid w:val="008D4C3B"/>
    <w:rsid w:val="008D51BF"/>
    <w:rsid w:val="008D56B1"/>
    <w:rsid w:val="008D6EFF"/>
    <w:rsid w:val="008D73AE"/>
    <w:rsid w:val="008E03AC"/>
    <w:rsid w:val="008E3AB1"/>
    <w:rsid w:val="008E43D2"/>
    <w:rsid w:val="008E4E1C"/>
    <w:rsid w:val="008E501F"/>
    <w:rsid w:val="008E57BC"/>
    <w:rsid w:val="008E5ECE"/>
    <w:rsid w:val="008E6E48"/>
    <w:rsid w:val="008F0AD0"/>
    <w:rsid w:val="008F1412"/>
    <w:rsid w:val="008F171E"/>
    <w:rsid w:val="008F1CD3"/>
    <w:rsid w:val="008F1D92"/>
    <w:rsid w:val="008F3877"/>
    <w:rsid w:val="008F41B1"/>
    <w:rsid w:val="008F6159"/>
    <w:rsid w:val="008F67A3"/>
    <w:rsid w:val="008F710F"/>
    <w:rsid w:val="008F72F2"/>
    <w:rsid w:val="008F7364"/>
    <w:rsid w:val="00900C2E"/>
    <w:rsid w:val="009033DB"/>
    <w:rsid w:val="0090407F"/>
    <w:rsid w:val="00905276"/>
    <w:rsid w:val="009055B9"/>
    <w:rsid w:val="00910047"/>
    <w:rsid w:val="00910790"/>
    <w:rsid w:val="00911C89"/>
    <w:rsid w:val="00911D46"/>
    <w:rsid w:val="00915044"/>
    <w:rsid w:val="00915A12"/>
    <w:rsid w:val="009166F6"/>
    <w:rsid w:val="00920E1A"/>
    <w:rsid w:val="00921390"/>
    <w:rsid w:val="00921953"/>
    <w:rsid w:val="00921F68"/>
    <w:rsid w:val="00923364"/>
    <w:rsid w:val="0092379E"/>
    <w:rsid w:val="009241DB"/>
    <w:rsid w:val="00924A36"/>
    <w:rsid w:val="00925282"/>
    <w:rsid w:val="00925722"/>
    <w:rsid w:val="00926A12"/>
    <w:rsid w:val="00927DAD"/>
    <w:rsid w:val="009319C0"/>
    <w:rsid w:val="009334A4"/>
    <w:rsid w:val="00935DC4"/>
    <w:rsid w:val="009367F6"/>
    <w:rsid w:val="00936A69"/>
    <w:rsid w:val="009376C9"/>
    <w:rsid w:val="009407F4"/>
    <w:rsid w:val="009408C0"/>
    <w:rsid w:val="009423EC"/>
    <w:rsid w:val="00942996"/>
    <w:rsid w:val="0094515D"/>
    <w:rsid w:val="0095087E"/>
    <w:rsid w:val="00950C2E"/>
    <w:rsid w:val="00952260"/>
    <w:rsid w:val="00952460"/>
    <w:rsid w:val="00952545"/>
    <w:rsid w:val="00952E8A"/>
    <w:rsid w:val="00953156"/>
    <w:rsid w:val="00953BE7"/>
    <w:rsid w:val="009559DF"/>
    <w:rsid w:val="009579CB"/>
    <w:rsid w:val="00962493"/>
    <w:rsid w:val="009625A4"/>
    <w:rsid w:val="00963247"/>
    <w:rsid w:val="00963B2F"/>
    <w:rsid w:val="00963E1B"/>
    <w:rsid w:val="009641BF"/>
    <w:rsid w:val="00964A06"/>
    <w:rsid w:val="00965DA2"/>
    <w:rsid w:val="00965E05"/>
    <w:rsid w:val="00966C2A"/>
    <w:rsid w:val="009674C5"/>
    <w:rsid w:val="009705ED"/>
    <w:rsid w:val="00970627"/>
    <w:rsid w:val="00970FBF"/>
    <w:rsid w:val="0097175C"/>
    <w:rsid w:val="00973B3B"/>
    <w:rsid w:val="009741A3"/>
    <w:rsid w:val="00975C93"/>
    <w:rsid w:val="00976005"/>
    <w:rsid w:val="00977982"/>
    <w:rsid w:val="00977E94"/>
    <w:rsid w:val="009812AC"/>
    <w:rsid w:val="009822F0"/>
    <w:rsid w:val="009850B8"/>
    <w:rsid w:val="0099007A"/>
    <w:rsid w:val="00990809"/>
    <w:rsid w:val="00991D0C"/>
    <w:rsid w:val="00991DA6"/>
    <w:rsid w:val="00992368"/>
    <w:rsid w:val="00993751"/>
    <w:rsid w:val="00994D04"/>
    <w:rsid w:val="009953F1"/>
    <w:rsid w:val="00996A9E"/>
    <w:rsid w:val="009977D5"/>
    <w:rsid w:val="009A02F7"/>
    <w:rsid w:val="009A198B"/>
    <w:rsid w:val="009A4952"/>
    <w:rsid w:val="009A564D"/>
    <w:rsid w:val="009A5B2B"/>
    <w:rsid w:val="009A626B"/>
    <w:rsid w:val="009A6880"/>
    <w:rsid w:val="009B0483"/>
    <w:rsid w:val="009B0F87"/>
    <w:rsid w:val="009B2E5C"/>
    <w:rsid w:val="009B3ED4"/>
    <w:rsid w:val="009B54F4"/>
    <w:rsid w:val="009B607D"/>
    <w:rsid w:val="009B7086"/>
    <w:rsid w:val="009B736A"/>
    <w:rsid w:val="009B7574"/>
    <w:rsid w:val="009C0480"/>
    <w:rsid w:val="009C1A47"/>
    <w:rsid w:val="009C1C45"/>
    <w:rsid w:val="009C2B3F"/>
    <w:rsid w:val="009C3026"/>
    <w:rsid w:val="009C31D3"/>
    <w:rsid w:val="009C3740"/>
    <w:rsid w:val="009C4741"/>
    <w:rsid w:val="009C5CFE"/>
    <w:rsid w:val="009C7BF0"/>
    <w:rsid w:val="009D1DC0"/>
    <w:rsid w:val="009D2BD7"/>
    <w:rsid w:val="009D314C"/>
    <w:rsid w:val="009D36B5"/>
    <w:rsid w:val="009D6663"/>
    <w:rsid w:val="009D66BF"/>
    <w:rsid w:val="009D6873"/>
    <w:rsid w:val="009D6877"/>
    <w:rsid w:val="009D71B3"/>
    <w:rsid w:val="009D72CF"/>
    <w:rsid w:val="009D783A"/>
    <w:rsid w:val="009E0CFD"/>
    <w:rsid w:val="009E0EFD"/>
    <w:rsid w:val="009E254B"/>
    <w:rsid w:val="009E33D9"/>
    <w:rsid w:val="009E497F"/>
    <w:rsid w:val="009E507C"/>
    <w:rsid w:val="009E59C6"/>
    <w:rsid w:val="009F013A"/>
    <w:rsid w:val="009F1CAA"/>
    <w:rsid w:val="009F1FD4"/>
    <w:rsid w:val="009F36F7"/>
    <w:rsid w:val="009F4284"/>
    <w:rsid w:val="009F470F"/>
    <w:rsid w:val="009F4EBB"/>
    <w:rsid w:val="009F602F"/>
    <w:rsid w:val="009F733B"/>
    <w:rsid w:val="009F7C59"/>
    <w:rsid w:val="00A00936"/>
    <w:rsid w:val="00A0093F"/>
    <w:rsid w:val="00A009E3"/>
    <w:rsid w:val="00A01906"/>
    <w:rsid w:val="00A02238"/>
    <w:rsid w:val="00A022E6"/>
    <w:rsid w:val="00A02338"/>
    <w:rsid w:val="00A029C7"/>
    <w:rsid w:val="00A02FAB"/>
    <w:rsid w:val="00A04016"/>
    <w:rsid w:val="00A0434C"/>
    <w:rsid w:val="00A051E9"/>
    <w:rsid w:val="00A060B6"/>
    <w:rsid w:val="00A0655C"/>
    <w:rsid w:val="00A071CF"/>
    <w:rsid w:val="00A111DF"/>
    <w:rsid w:val="00A12364"/>
    <w:rsid w:val="00A1269A"/>
    <w:rsid w:val="00A12869"/>
    <w:rsid w:val="00A135BD"/>
    <w:rsid w:val="00A137D6"/>
    <w:rsid w:val="00A13D0A"/>
    <w:rsid w:val="00A13D8C"/>
    <w:rsid w:val="00A13E36"/>
    <w:rsid w:val="00A153F1"/>
    <w:rsid w:val="00A16455"/>
    <w:rsid w:val="00A16C04"/>
    <w:rsid w:val="00A17EC3"/>
    <w:rsid w:val="00A218CF"/>
    <w:rsid w:val="00A21A67"/>
    <w:rsid w:val="00A24F02"/>
    <w:rsid w:val="00A2578B"/>
    <w:rsid w:val="00A2597A"/>
    <w:rsid w:val="00A268D5"/>
    <w:rsid w:val="00A26CCE"/>
    <w:rsid w:val="00A27AC3"/>
    <w:rsid w:val="00A3105A"/>
    <w:rsid w:val="00A31A44"/>
    <w:rsid w:val="00A31B7E"/>
    <w:rsid w:val="00A3266C"/>
    <w:rsid w:val="00A32CC5"/>
    <w:rsid w:val="00A33981"/>
    <w:rsid w:val="00A3588C"/>
    <w:rsid w:val="00A35A1D"/>
    <w:rsid w:val="00A35D3E"/>
    <w:rsid w:val="00A364A0"/>
    <w:rsid w:val="00A36580"/>
    <w:rsid w:val="00A36FC6"/>
    <w:rsid w:val="00A376CD"/>
    <w:rsid w:val="00A378FD"/>
    <w:rsid w:val="00A405D6"/>
    <w:rsid w:val="00A4086E"/>
    <w:rsid w:val="00A4177C"/>
    <w:rsid w:val="00A429CA"/>
    <w:rsid w:val="00A42B4E"/>
    <w:rsid w:val="00A432FA"/>
    <w:rsid w:val="00A43DE3"/>
    <w:rsid w:val="00A44004"/>
    <w:rsid w:val="00A4451C"/>
    <w:rsid w:val="00A44D02"/>
    <w:rsid w:val="00A455E1"/>
    <w:rsid w:val="00A46187"/>
    <w:rsid w:val="00A46BBB"/>
    <w:rsid w:val="00A502D8"/>
    <w:rsid w:val="00A51E86"/>
    <w:rsid w:val="00A527CA"/>
    <w:rsid w:val="00A55767"/>
    <w:rsid w:val="00A55CBE"/>
    <w:rsid w:val="00A571F0"/>
    <w:rsid w:val="00A5751A"/>
    <w:rsid w:val="00A61206"/>
    <w:rsid w:val="00A612E2"/>
    <w:rsid w:val="00A617CC"/>
    <w:rsid w:val="00A61E99"/>
    <w:rsid w:val="00A646AF"/>
    <w:rsid w:val="00A64F62"/>
    <w:rsid w:val="00A65304"/>
    <w:rsid w:val="00A6591A"/>
    <w:rsid w:val="00A65E8F"/>
    <w:rsid w:val="00A6651B"/>
    <w:rsid w:val="00A66FEC"/>
    <w:rsid w:val="00A679AD"/>
    <w:rsid w:val="00A70200"/>
    <w:rsid w:val="00A7184F"/>
    <w:rsid w:val="00A730FE"/>
    <w:rsid w:val="00A73D10"/>
    <w:rsid w:val="00A74256"/>
    <w:rsid w:val="00A74372"/>
    <w:rsid w:val="00A7444C"/>
    <w:rsid w:val="00A74D88"/>
    <w:rsid w:val="00A75415"/>
    <w:rsid w:val="00A757A2"/>
    <w:rsid w:val="00A7672A"/>
    <w:rsid w:val="00A76C04"/>
    <w:rsid w:val="00A76F8E"/>
    <w:rsid w:val="00A7778A"/>
    <w:rsid w:val="00A807FB"/>
    <w:rsid w:val="00A80FC7"/>
    <w:rsid w:val="00A8186C"/>
    <w:rsid w:val="00A81E74"/>
    <w:rsid w:val="00A8276A"/>
    <w:rsid w:val="00A827C6"/>
    <w:rsid w:val="00A839F2"/>
    <w:rsid w:val="00A83C7A"/>
    <w:rsid w:val="00A84570"/>
    <w:rsid w:val="00A863D7"/>
    <w:rsid w:val="00A8653F"/>
    <w:rsid w:val="00A905F6"/>
    <w:rsid w:val="00A9154F"/>
    <w:rsid w:val="00A9621A"/>
    <w:rsid w:val="00AA032E"/>
    <w:rsid w:val="00AA05DA"/>
    <w:rsid w:val="00AA0B7E"/>
    <w:rsid w:val="00AA179E"/>
    <w:rsid w:val="00AA1933"/>
    <w:rsid w:val="00AA24A0"/>
    <w:rsid w:val="00AA286A"/>
    <w:rsid w:val="00AA2FAE"/>
    <w:rsid w:val="00AA47BD"/>
    <w:rsid w:val="00AA578E"/>
    <w:rsid w:val="00AA755C"/>
    <w:rsid w:val="00AA774E"/>
    <w:rsid w:val="00AB03AC"/>
    <w:rsid w:val="00AB0693"/>
    <w:rsid w:val="00AB0709"/>
    <w:rsid w:val="00AB07BA"/>
    <w:rsid w:val="00AB11C6"/>
    <w:rsid w:val="00AB1F8F"/>
    <w:rsid w:val="00AB5420"/>
    <w:rsid w:val="00AB6FDE"/>
    <w:rsid w:val="00AB7B28"/>
    <w:rsid w:val="00AB7FF1"/>
    <w:rsid w:val="00AC05BF"/>
    <w:rsid w:val="00AC1EA3"/>
    <w:rsid w:val="00AC2611"/>
    <w:rsid w:val="00AC43B6"/>
    <w:rsid w:val="00AC43FD"/>
    <w:rsid w:val="00AC50A8"/>
    <w:rsid w:val="00AC69D8"/>
    <w:rsid w:val="00AC6E28"/>
    <w:rsid w:val="00AC72EA"/>
    <w:rsid w:val="00AC7831"/>
    <w:rsid w:val="00AD1EE3"/>
    <w:rsid w:val="00AD2FFA"/>
    <w:rsid w:val="00AD3149"/>
    <w:rsid w:val="00AD3B2A"/>
    <w:rsid w:val="00AD3CD2"/>
    <w:rsid w:val="00AD54B5"/>
    <w:rsid w:val="00AD670C"/>
    <w:rsid w:val="00AD78E6"/>
    <w:rsid w:val="00AE0CF5"/>
    <w:rsid w:val="00AE10E8"/>
    <w:rsid w:val="00AE265D"/>
    <w:rsid w:val="00AE27D1"/>
    <w:rsid w:val="00AE382D"/>
    <w:rsid w:val="00AE4249"/>
    <w:rsid w:val="00AE5647"/>
    <w:rsid w:val="00AE6E0B"/>
    <w:rsid w:val="00AE75A8"/>
    <w:rsid w:val="00AE7671"/>
    <w:rsid w:val="00AF1120"/>
    <w:rsid w:val="00AF143B"/>
    <w:rsid w:val="00AF18A4"/>
    <w:rsid w:val="00AF1B33"/>
    <w:rsid w:val="00AF2063"/>
    <w:rsid w:val="00AF35B9"/>
    <w:rsid w:val="00AF4D67"/>
    <w:rsid w:val="00AF7FC8"/>
    <w:rsid w:val="00B01548"/>
    <w:rsid w:val="00B01B1E"/>
    <w:rsid w:val="00B03930"/>
    <w:rsid w:val="00B039BA"/>
    <w:rsid w:val="00B0533F"/>
    <w:rsid w:val="00B054C1"/>
    <w:rsid w:val="00B06687"/>
    <w:rsid w:val="00B066A5"/>
    <w:rsid w:val="00B06B42"/>
    <w:rsid w:val="00B07894"/>
    <w:rsid w:val="00B10519"/>
    <w:rsid w:val="00B11082"/>
    <w:rsid w:val="00B120E8"/>
    <w:rsid w:val="00B127BE"/>
    <w:rsid w:val="00B1315D"/>
    <w:rsid w:val="00B13B33"/>
    <w:rsid w:val="00B15EE4"/>
    <w:rsid w:val="00B16093"/>
    <w:rsid w:val="00B167CC"/>
    <w:rsid w:val="00B16E5A"/>
    <w:rsid w:val="00B17340"/>
    <w:rsid w:val="00B177E6"/>
    <w:rsid w:val="00B17F7F"/>
    <w:rsid w:val="00B21729"/>
    <w:rsid w:val="00B225DF"/>
    <w:rsid w:val="00B23F88"/>
    <w:rsid w:val="00B2413D"/>
    <w:rsid w:val="00B24341"/>
    <w:rsid w:val="00B2520D"/>
    <w:rsid w:val="00B259EC"/>
    <w:rsid w:val="00B2678B"/>
    <w:rsid w:val="00B2769E"/>
    <w:rsid w:val="00B302D6"/>
    <w:rsid w:val="00B309F3"/>
    <w:rsid w:val="00B31940"/>
    <w:rsid w:val="00B32303"/>
    <w:rsid w:val="00B34207"/>
    <w:rsid w:val="00B35294"/>
    <w:rsid w:val="00B3546B"/>
    <w:rsid w:val="00B35C9C"/>
    <w:rsid w:val="00B36F03"/>
    <w:rsid w:val="00B37294"/>
    <w:rsid w:val="00B37C34"/>
    <w:rsid w:val="00B40C41"/>
    <w:rsid w:val="00B41668"/>
    <w:rsid w:val="00B41CDB"/>
    <w:rsid w:val="00B42BBF"/>
    <w:rsid w:val="00B42DA8"/>
    <w:rsid w:val="00B43586"/>
    <w:rsid w:val="00B439BB"/>
    <w:rsid w:val="00B43C6E"/>
    <w:rsid w:val="00B444EE"/>
    <w:rsid w:val="00B45C07"/>
    <w:rsid w:val="00B45CE6"/>
    <w:rsid w:val="00B47891"/>
    <w:rsid w:val="00B47B83"/>
    <w:rsid w:val="00B50880"/>
    <w:rsid w:val="00B511E7"/>
    <w:rsid w:val="00B52121"/>
    <w:rsid w:val="00B523D2"/>
    <w:rsid w:val="00B5283F"/>
    <w:rsid w:val="00B52C3F"/>
    <w:rsid w:val="00B5397D"/>
    <w:rsid w:val="00B56ED0"/>
    <w:rsid w:val="00B57625"/>
    <w:rsid w:val="00B576A4"/>
    <w:rsid w:val="00B607CA"/>
    <w:rsid w:val="00B60D75"/>
    <w:rsid w:val="00B60EBF"/>
    <w:rsid w:val="00B61B46"/>
    <w:rsid w:val="00B62542"/>
    <w:rsid w:val="00B6266B"/>
    <w:rsid w:val="00B63829"/>
    <w:rsid w:val="00B643EC"/>
    <w:rsid w:val="00B64C51"/>
    <w:rsid w:val="00B650DD"/>
    <w:rsid w:val="00B672C2"/>
    <w:rsid w:val="00B73E70"/>
    <w:rsid w:val="00B759E9"/>
    <w:rsid w:val="00B75A81"/>
    <w:rsid w:val="00B767AF"/>
    <w:rsid w:val="00B76F58"/>
    <w:rsid w:val="00B7721C"/>
    <w:rsid w:val="00B774D9"/>
    <w:rsid w:val="00B7799E"/>
    <w:rsid w:val="00B77FC4"/>
    <w:rsid w:val="00B800C1"/>
    <w:rsid w:val="00B80568"/>
    <w:rsid w:val="00B80FBA"/>
    <w:rsid w:val="00B8110D"/>
    <w:rsid w:val="00B81E00"/>
    <w:rsid w:val="00B8333E"/>
    <w:rsid w:val="00B8447D"/>
    <w:rsid w:val="00B84A0C"/>
    <w:rsid w:val="00B84E4B"/>
    <w:rsid w:val="00B85B4E"/>
    <w:rsid w:val="00B85C63"/>
    <w:rsid w:val="00B86082"/>
    <w:rsid w:val="00B865FD"/>
    <w:rsid w:val="00B8707B"/>
    <w:rsid w:val="00B90C9F"/>
    <w:rsid w:val="00B922D0"/>
    <w:rsid w:val="00B93274"/>
    <w:rsid w:val="00B93A61"/>
    <w:rsid w:val="00B93BA1"/>
    <w:rsid w:val="00B94667"/>
    <w:rsid w:val="00B94D31"/>
    <w:rsid w:val="00B94DF4"/>
    <w:rsid w:val="00B95CF0"/>
    <w:rsid w:val="00B960D9"/>
    <w:rsid w:val="00B96207"/>
    <w:rsid w:val="00B973A3"/>
    <w:rsid w:val="00B979C1"/>
    <w:rsid w:val="00BA061F"/>
    <w:rsid w:val="00BA081C"/>
    <w:rsid w:val="00BA1C46"/>
    <w:rsid w:val="00BA32D4"/>
    <w:rsid w:val="00BA3497"/>
    <w:rsid w:val="00BA5CFC"/>
    <w:rsid w:val="00BA5F61"/>
    <w:rsid w:val="00BA6719"/>
    <w:rsid w:val="00BA6D07"/>
    <w:rsid w:val="00BB032C"/>
    <w:rsid w:val="00BB285F"/>
    <w:rsid w:val="00BB3CDF"/>
    <w:rsid w:val="00BB48B3"/>
    <w:rsid w:val="00BB48BA"/>
    <w:rsid w:val="00BB5B2D"/>
    <w:rsid w:val="00BB6980"/>
    <w:rsid w:val="00BB6B14"/>
    <w:rsid w:val="00BB6B3A"/>
    <w:rsid w:val="00BB7351"/>
    <w:rsid w:val="00BC012D"/>
    <w:rsid w:val="00BC295C"/>
    <w:rsid w:val="00BC3DC3"/>
    <w:rsid w:val="00BC5DE6"/>
    <w:rsid w:val="00BC6622"/>
    <w:rsid w:val="00BC6716"/>
    <w:rsid w:val="00BD0449"/>
    <w:rsid w:val="00BD3E43"/>
    <w:rsid w:val="00BD3F21"/>
    <w:rsid w:val="00BD4E17"/>
    <w:rsid w:val="00BD4E76"/>
    <w:rsid w:val="00BD518F"/>
    <w:rsid w:val="00BD51BA"/>
    <w:rsid w:val="00BD6FAF"/>
    <w:rsid w:val="00BE0330"/>
    <w:rsid w:val="00BE0509"/>
    <w:rsid w:val="00BE05D7"/>
    <w:rsid w:val="00BE19F4"/>
    <w:rsid w:val="00BE286B"/>
    <w:rsid w:val="00BE373E"/>
    <w:rsid w:val="00BE66B0"/>
    <w:rsid w:val="00BE76D9"/>
    <w:rsid w:val="00BE7CF8"/>
    <w:rsid w:val="00BF0D1D"/>
    <w:rsid w:val="00BF1522"/>
    <w:rsid w:val="00BF26C4"/>
    <w:rsid w:val="00BF3AD5"/>
    <w:rsid w:val="00BF4066"/>
    <w:rsid w:val="00BF4EFA"/>
    <w:rsid w:val="00BF50F6"/>
    <w:rsid w:val="00BF5141"/>
    <w:rsid w:val="00BF5707"/>
    <w:rsid w:val="00BF5F3B"/>
    <w:rsid w:val="00BF678C"/>
    <w:rsid w:val="00C008D6"/>
    <w:rsid w:val="00C00F53"/>
    <w:rsid w:val="00C01FE7"/>
    <w:rsid w:val="00C02FF3"/>
    <w:rsid w:val="00C0396D"/>
    <w:rsid w:val="00C047D5"/>
    <w:rsid w:val="00C05EDF"/>
    <w:rsid w:val="00C06013"/>
    <w:rsid w:val="00C063A6"/>
    <w:rsid w:val="00C06A6A"/>
    <w:rsid w:val="00C06CD5"/>
    <w:rsid w:val="00C11A63"/>
    <w:rsid w:val="00C11CF3"/>
    <w:rsid w:val="00C12152"/>
    <w:rsid w:val="00C12DEA"/>
    <w:rsid w:val="00C1320B"/>
    <w:rsid w:val="00C13416"/>
    <w:rsid w:val="00C146C9"/>
    <w:rsid w:val="00C1516C"/>
    <w:rsid w:val="00C15797"/>
    <w:rsid w:val="00C175B6"/>
    <w:rsid w:val="00C21C31"/>
    <w:rsid w:val="00C22B32"/>
    <w:rsid w:val="00C23119"/>
    <w:rsid w:val="00C23153"/>
    <w:rsid w:val="00C235BF"/>
    <w:rsid w:val="00C24086"/>
    <w:rsid w:val="00C250F4"/>
    <w:rsid w:val="00C252B7"/>
    <w:rsid w:val="00C26AF4"/>
    <w:rsid w:val="00C27D70"/>
    <w:rsid w:val="00C305A4"/>
    <w:rsid w:val="00C30D4B"/>
    <w:rsid w:val="00C31596"/>
    <w:rsid w:val="00C31EE0"/>
    <w:rsid w:val="00C320E5"/>
    <w:rsid w:val="00C34B53"/>
    <w:rsid w:val="00C354BB"/>
    <w:rsid w:val="00C356D5"/>
    <w:rsid w:val="00C4197A"/>
    <w:rsid w:val="00C422A8"/>
    <w:rsid w:val="00C44063"/>
    <w:rsid w:val="00C44467"/>
    <w:rsid w:val="00C44A41"/>
    <w:rsid w:val="00C458A2"/>
    <w:rsid w:val="00C461E3"/>
    <w:rsid w:val="00C476C8"/>
    <w:rsid w:val="00C505CF"/>
    <w:rsid w:val="00C51BCE"/>
    <w:rsid w:val="00C52250"/>
    <w:rsid w:val="00C52B49"/>
    <w:rsid w:val="00C52C38"/>
    <w:rsid w:val="00C52F58"/>
    <w:rsid w:val="00C53E0E"/>
    <w:rsid w:val="00C53E63"/>
    <w:rsid w:val="00C54ADA"/>
    <w:rsid w:val="00C550A0"/>
    <w:rsid w:val="00C55EA5"/>
    <w:rsid w:val="00C6015F"/>
    <w:rsid w:val="00C618DA"/>
    <w:rsid w:val="00C61FDF"/>
    <w:rsid w:val="00C62207"/>
    <w:rsid w:val="00C62676"/>
    <w:rsid w:val="00C62702"/>
    <w:rsid w:val="00C62E94"/>
    <w:rsid w:val="00C64049"/>
    <w:rsid w:val="00C66095"/>
    <w:rsid w:val="00C66765"/>
    <w:rsid w:val="00C70B21"/>
    <w:rsid w:val="00C7116D"/>
    <w:rsid w:val="00C7208C"/>
    <w:rsid w:val="00C738FA"/>
    <w:rsid w:val="00C7433B"/>
    <w:rsid w:val="00C75AFD"/>
    <w:rsid w:val="00C77137"/>
    <w:rsid w:val="00C7721B"/>
    <w:rsid w:val="00C774C3"/>
    <w:rsid w:val="00C777CB"/>
    <w:rsid w:val="00C779E1"/>
    <w:rsid w:val="00C8117E"/>
    <w:rsid w:val="00C817E8"/>
    <w:rsid w:val="00C828A6"/>
    <w:rsid w:val="00C83040"/>
    <w:rsid w:val="00C85C0B"/>
    <w:rsid w:val="00C85EEF"/>
    <w:rsid w:val="00C8683B"/>
    <w:rsid w:val="00C870FE"/>
    <w:rsid w:val="00C9038B"/>
    <w:rsid w:val="00C905EF"/>
    <w:rsid w:val="00C91814"/>
    <w:rsid w:val="00C92B82"/>
    <w:rsid w:val="00C934E9"/>
    <w:rsid w:val="00C94258"/>
    <w:rsid w:val="00C94ECC"/>
    <w:rsid w:val="00C954CD"/>
    <w:rsid w:val="00C958FC"/>
    <w:rsid w:val="00C9750F"/>
    <w:rsid w:val="00CA128D"/>
    <w:rsid w:val="00CA1514"/>
    <w:rsid w:val="00CA160C"/>
    <w:rsid w:val="00CA278D"/>
    <w:rsid w:val="00CA436F"/>
    <w:rsid w:val="00CA440D"/>
    <w:rsid w:val="00CA525D"/>
    <w:rsid w:val="00CA64EA"/>
    <w:rsid w:val="00CA6A4E"/>
    <w:rsid w:val="00CA786A"/>
    <w:rsid w:val="00CB0963"/>
    <w:rsid w:val="00CB18B4"/>
    <w:rsid w:val="00CB30DA"/>
    <w:rsid w:val="00CB3C68"/>
    <w:rsid w:val="00CB547A"/>
    <w:rsid w:val="00CB5891"/>
    <w:rsid w:val="00CB70DF"/>
    <w:rsid w:val="00CC016C"/>
    <w:rsid w:val="00CC11CD"/>
    <w:rsid w:val="00CC19A3"/>
    <w:rsid w:val="00CC26CE"/>
    <w:rsid w:val="00CC2746"/>
    <w:rsid w:val="00CC3319"/>
    <w:rsid w:val="00CC39D0"/>
    <w:rsid w:val="00CC40C3"/>
    <w:rsid w:val="00CC48CE"/>
    <w:rsid w:val="00CC4D1A"/>
    <w:rsid w:val="00CC5068"/>
    <w:rsid w:val="00CC6E2A"/>
    <w:rsid w:val="00CD0037"/>
    <w:rsid w:val="00CD1850"/>
    <w:rsid w:val="00CD1BE1"/>
    <w:rsid w:val="00CD2470"/>
    <w:rsid w:val="00CD2ACD"/>
    <w:rsid w:val="00CD56A5"/>
    <w:rsid w:val="00CD56ED"/>
    <w:rsid w:val="00CD5755"/>
    <w:rsid w:val="00CD5960"/>
    <w:rsid w:val="00CD6BAA"/>
    <w:rsid w:val="00CD6F80"/>
    <w:rsid w:val="00CD72AC"/>
    <w:rsid w:val="00CD784F"/>
    <w:rsid w:val="00CE03D3"/>
    <w:rsid w:val="00CE0D3C"/>
    <w:rsid w:val="00CE1407"/>
    <w:rsid w:val="00CE18DE"/>
    <w:rsid w:val="00CE1928"/>
    <w:rsid w:val="00CE4028"/>
    <w:rsid w:val="00CE4AE8"/>
    <w:rsid w:val="00CE5218"/>
    <w:rsid w:val="00CE5BC3"/>
    <w:rsid w:val="00CE6008"/>
    <w:rsid w:val="00CE6171"/>
    <w:rsid w:val="00CE67E8"/>
    <w:rsid w:val="00CE68BE"/>
    <w:rsid w:val="00CE76B9"/>
    <w:rsid w:val="00CE7937"/>
    <w:rsid w:val="00CE7D7C"/>
    <w:rsid w:val="00CF1174"/>
    <w:rsid w:val="00CF16BA"/>
    <w:rsid w:val="00CF22A5"/>
    <w:rsid w:val="00CF33D6"/>
    <w:rsid w:val="00CF514B"/>
    <w:rsid w:val="00CF55E9"/>
    <w:rsid w:val="00CF66E8"/>
    <w:rsid w:val="00CF7366"/>
    <w:rsid w:val="00CF79A5"/>
    <w:rsid w:val="00CF7EED"/>
    <w:rsid w:val="00D00CA2"/>
    <w:rsid w:val="00D031CB"/>
    <w:rsid w:val="00D040D8"/>
    <w:rsid w:val="00D043BF"/>
    <w:rsid w:val="00D0541D"/>
    <w:rsid w:val="00D06896"/>
    <w:rsid w:val="00D06BDA"/>
    <w:rsid w:val="00D073DB"/>
    <w:rsid w:val="00D110EB"/>
    <w:rsid w:val="00D14034"/>
    <w:rsid w:val="00D1493F"/>
    <w:rsid w:val="00D1498D"/>
    <w:rsid w:val="00D167B6"/>
    <w:rsid w:val="00D20746"/>
    <w:rsid w:val="00D21D51"/>
    <w:rsid w:val="00D22CE4"/>
    <w:rsid w:val="00D244D5"/>
    <w:rsid w:val="00D26894"/>
    <w:rsid w:val="00D27042"/>
    <w:rsid w:val="00D27CA6"/>
    <w:rsid w:val="00D27D5D"/>
    <w:rsid w:val="00D27E89"/>
    <w:rsid w:val="00D300F0"/>
    <w:rsid w:val="00D30CBD"/>
    <w:rsid w:val="00D31019"/>
    <w:rsid w:val="00D31DBE"/>
    <w:rsid w:val="00D324C7"/>
    <w:rsid w:val="00D327B8"/>
    <w:rsid w:val="00D32B0D"/>
    <w:rsid w:val="00D3339B"/>
    <w:rsid w:val="00D3540B"/>
    <w:rsid w:val="00D3743D"/>
    <w:rsid w:val="00D37761"/>
    <w:rsid w:val="00D37E3E"/>
    <w:rsid w:val="00D426C0"/>
    <w:rsid w:val="00D42A64"/>
    <w:rsid w:val="00D42AB9"/>
    <w:rsid w:val="00D43429"/>
    <w:rsid w:val="00D438D9"/>
    <w:rsid w:val="00D44A53"/>
    <w:rsid w:val="00D454F4"/>
    <w:rsid w:val="00D455F8"/>
    <w:rsid w:val="00D45770"/>
    <w:rsid w:val="00D46255"/>
    <w:rsid w:val="00D470FE"/>
    <w:rsid w:val="00D478AF"/>
    <w:rsid w:val="00D50CE6"/>
    <w:rsid w:val="00D51098"/>
    <w:rsid w:val="00D511AE"/>
    <w:rsid w:val="00D539CD"/>
    <w:rsid w:val="00D53A7D"/>
    <w:rsid w:val="00D544DA"/>
    <w:rsid w:val="00D55945"/>
    <w:rsid w:val="00D5634A"/>
    <w:rsid w:val="00D56AE9"/>
    <w:rsid w:val="00D56B0B"/>
    <w:rsid w:val="00D57157"/>
    <w:rsid w:val="00D6028D"/>
    <w:rsid w:val="00D60F4C"/>
    <w:rsid w:val="00D6162B"/>
    <w:rsid w:val="00D62256"/>
    <w:rsid w:val="00D6258F"/>
    <w:rsid w:val="00D638DC"/>
    <w:rsid w:val="00D63D06"/>
    <w:rsid w:val="00D65C4B"/>
    <w:rsid w:val="00D66358"/>
    <w:rsid w:val="00D66533"/>
    <w:rsid w:val="00D66B6C"/>
    <w:rsid w:val="00D6710F"/>
    <w:rsid w:val="00D6742E"/>
    <w:rsid w:val="00D70E9F"/>
    <w:rsid w:val="00D71B52"/>
    <w:rsid w:val="00D7257C"/>
    <w:rsid w:val="00D725E2"/>
    <w:rsid w:val="00D72FE5"/>
    <w:rsid w:val="00D730AC"/>
    <w:rsid w:val="00D736F3"/>
    <w:rsid w:val="00D74E64"/>
    <w:rsid w:val="00D75F1C"/>
    <w:rsid w:val="00D761EC"/>
    <w:rsid w:val="00D77747"/>
    <w:rsid w:val="00D80DA7"/>
    <w:rsid w:val="00D81805"/>
    <w:rsid w:val="00D8188D"/>
    <w:rsid w:val="00D820A8"/>
    <w:rsid w:val="00D831EC"/>
    <w:rsid w:val="00D83494"/>
    <w:rsid w:val="00D83B13"/>
    <w:rsid w:val="00D849BD"/>
    <w:rsid w:val="00D85262"/>
    <w:rsid w:val="00D85C3A"/>
    <w:rsid w:val="00D85CDE"/>
    <w:rsid w:val="00D86117"/>
    <w:rsid w:val="00D86160"/>
    <w:rsid w:val="00D86857"/>
    <w:rsid w:val="00D86AF1"/>
    <w:rsid w:val="00D86DB3"/>
    <w:rsid w:val="00D872B4"/>
    <w:rsid w:val="00D8736D"/>
    <w:rsid w:val="00D903B3"/>
    <w:rsid w:val="00D90D1A"/>
    <w:rsid w:val="00D91471"/>
    <w:rsid w:val="00D91E8A"/>
    <w:rsid w:val="00D9272A"/>
    <w:rsid w:val="00D9390E"/>
    <w:rsid w:val="00D93B5C"/>
    <w:rsid w:val="00D94425"/>
    <w:rsid w:val="00D95ECC"/>
    <w:rsid w:val="00D96173"/>
    <w:rsid w:val="00D9653D"/>
    <w:rsid w:val="00D96BCA"/>
    <w:rsid w:val="00D9714D"/>
    <w:rsid w:val="00D97EEB"/>
    <w:rsid w:val="00DA0009"/>
    <w:rsid w:val="00DA0228"/>
    <w:rsid w:val="00DA0A42"/>
    <w:rsid w:val="00DA2A3D"/>
    <w:rsid w:val="00DA3D74"/>
    <w:rsid w:val="00DA54A3"/>
    <w:rsid w:val="00DA69D1"/>
    <w:rsid w:val="00DA6F84"/>
    <w:rsid w:val="00DA70A6"/>
    <w:rsid w:val="00DA70BD"/>
    <w:rsid w:val="00DA75FE"/>
    <w:rsid w:val="00DB0909"/>
    <w:rsid w:val="00DB1909"/>
    <w:rsid w:val="00DB2C45"/>
    <w:rsid w:val="00DB38D8"/>
    <w:rsid w:val="00DB3C30"/>
    <w:rsid w:val="00DB41C3"/>
    <w:rsid w:val="00DB4261"/>
    <w:rsid w:val="00DB6E1C"/>
    <w:rsid w:val="00DB79CE"/>
    <w:rsid w:val="00DB7BA9"/>
    <w:rsid w:val="00DC07CD"/>
    <w:rsid w:val="00DC0FD4"/>
    <w:rsid w:val="00DC2E96"/>
    <w:rsid w:val="00DC30E7"/>
    <w:rsid w:val="00DC3153"/>
    <w:rsid w:val="00DC562C"/>
    <w:rsid w:val="00DC573C"/>
    <w:rsid w:val="00DC6C04"/>
    <w:rsid w:val="00DC6C6C"/>
    <w:rsid w:val="00DC7F75"/>
    <w:rsid w:val="00DD0303"/>
    <w:rsid w:val="00DD1354"/>
    <w:rsid w:val="00DD140D"/>
    <w:rsid w:val="00DD41C6"/>
    <w:rsid w:val="00DD452B"/>
    <w:rsid w:val="00DD45B1"/>
    <w:rsid w:val="00DD4A9E"/>
    <w:rsid w:val="00DD5C4A"/>
    <w:rsid w:val="00DE06B2"/>
    <w:rsid w:val="00DE0C20"/>
    <w:rsid w:val="00DE3061"/>
    <w:rsid w:val="00DE3572"/>
    <w:rsid w:val="00DE3D8E"/>
    <w:rsid w:val="00DE415C"/>
    <w:rsid w:val="00DE4F4D"/>
    <w:rsid w:val="00DE51D1"/>
    <w:rsid w:val="00DE58D1"/>
    <w:rsid w:val="00DE5947"/>
    <w:rsid w:val="00DE6258"/>
    <w:rsid w:val="00DE69E6"/>
    <w:rsid w:val="00DE6E21"/>
    <w:rsid w:val="00DE7256"/>
    <w:rsid w:val="00DE7953"/>
    <w:rsid w:val="00DE7C0C"/>
    <w:rsid w:val="00DF39E3"/>
    <w:rsid w:val="00DF4B58"/>
    <w:rsid w:val="00DF4FC4"/>
    <w:rsid w:val="00E004F4"/>
    <w:rsid w:val="00E02759"/>
    <w:rsid w:val="00E0303A"/>
    <w:rsid w:val="00E0358E"/>
    <w:rsid w:val="00E04C38"/>
    <w:rsid w:val="00E04CD9"/>
    <w:rsid w:val="00E059AF"/>
    <w:rsid w:val="00E06BA3"/>
    <w:rsid w:val="00E06F0F"/>
    <w:rsid w:val="00E1007F"/>
    <w:rsid w:val="00E11650"/>
    <w:rsid w:val="00E12435"/>
    <w:rsid w:val="00E12518"/>
    <w:rsid w:val="00E12E8F"/>
    <w:rsid w:val="00E13F45"/>
    <w:rsid w:val="00E1409F"/>
    <w:rsid w:val="00E1425A"/>
    <w:rsid w:val="00E14435"/>
    <w:rsid w:val="00E14B4C"/>
    <w:rsid w:val="00E1575E"/>
    <w:rsid w:val="00E15A28"/>
    <w:rsid w:val="00E1700E"/>
    <w:rsid w:val="00E17D70"/>
    <w:rsid w:val="00E22D13"/>
    <w:rsid w:val="00E22FDE"/>
    <w:rsid w:val="00E23845"/>
    <w:rsid w:val="00E23F13"/>
    <w:rsid w:val="00E2404E"/>
    <w:rsid w:val="00E24165"/>
    <w:rsid w:val="00E24174"/>
    <w:rsid w:val="00E2513F"/>
    <w:rsid w:val="00E25E54"/>
    <w:rsid w:val="00E2643A"/>
    <w:rsid w:val="00E302C9"/>
    <w:rsid w:val="00E30B18"/>
    <w:rsid w:val="00E30D85"/>
    <w:rsid w:val="00E31C66"/>
    <w:rsid w:val="00E3209F"/>
    <w:rsid w:val="00E3232C"/>
    <w:rsid w:val="00E338A0"/>
    <w:rsid w:val="00E3418F"/>
    <w:rsid w:val="00E34ECA"/>
    <w:rsid w:val="00E359FC"/>
    <w:rsid w:val="00E36207"/>
    <w:rsid w:val="00E368C0"/>
    <w:rsid w:val="00E36A9E"/>
    <w:rsid w:val="00E4115D"/>
    <w:rsid w:val="00E41488"/>
    <w:rsid w:val="00E427EA"/>
    <w:rsid w:val="00E42ADC"/>
    <w:rsid w:val="00E4314F"/>
    <w:rsid w:val="00E43A07"/>
    <w:rsid w:val="00E44C90"/>
    <w:rsid w:val="00E44D99"/>
    <w:rsid w:val="00E44EAD"/>
    <w:rsid w:val="00E456C8"/>
    <w:rsid w:val="00E462FE"/>
    <w:rsid w:val="00E47CD5"/>
    <w:rsid w:val="00E500A8"/>
    <w:rsid w:val="00E51A56"/>
    <w:rsid w:val="00E52F64"/>
    <w:rsid w:val="00E5394B"/>
    <w:rsid w:val="00E54083"/>
    <w:rsid w:val="00E54929"/>
    <w:rsid w:val="00E56D1B"/>
    <w:rsid w:val="00E57D67"/>
    <w:rsid w:val="00E60D25"/>
    <w:rsid w:val="00E60EB1"/>
    <w:rsid w:val="00E622CD"/>
    <w:rsid w:val="00E627C6"/>
    <w:rsid w:val="00E62C2D"/>
    <w:rsid w:val="00E634C7"/>
    <w:rsid w:val="00E63F70"/>
    <w:rsid w:val="00E641B4"/>
    <w:rsid w:val="00E66718"/>
    <w:rsid w:val="00E67E2E"/>
    <w:rsid w:val="00E701BE"/>
    <w:rsid w:val="00E723C8"/>
    <w:rsid w:val="00E72618"/>
    <w:rsid w:val="00E74519"/>
    <w:rsid w:val="00E7512B"/>
    <w:rsid w:val="00E76664"/>
    <w:rsid w:val="00E767EE"/>
    <w:rsid w:val="00E7702F"/>
    <w:rsid w:val="00E80112"/>
    <w:rsid w:val="00E805B0"/>
    <w:rsid w:val="00E8103B"/>
    <w:rsid w:val="00E81082"/>
    <w:rsid w:val="00E82242"/>
    <w:rsid w:val="00E8279A"/>
    <w:rsid w:val="00E82A2F"/>
    <w:rsid w:val="00E83AFB"/>
    <w:rsid w:val="00E84268"/>
    <w:rsid w:val="00E85C43"/>
    <w:rsid w:val="00E91110"/>
    <w:rsid w:val="00E92493"/>
    <w:rsid w:val="00E92643"/>
    <w:rsid w:val="00E93C43"/>
    <w:rsid w:val="00E94340"/>
    <w:rsid w:val="00E94704"/>
    <w:rsid w:val="00E9557A"/>
    <w:rsid w:val="00E96098"/>
    <w:rsid w:val="00E965C1"/>
    <w:rsid w:val="00E97931"/>
    <w:rsid w:val="00E97DC6"/>
    <w:rsid w:val="00EA3CDA"/>
    <w:rsid w:val="00EA3FC2"/>
    <w:rsid w:val="00EA4E92"/>
    <w:rsid w:val="00EA53C3"/>
    <w:rsid w:val="00EA67E1"/>
    <w:rsid w:val="00EA6F8F"/>
    <w:rsid w:val="00EA73D5"/>
    <w:rsid w:val="00EB0457"/>
    <w:rsid w:val="00EB1D76"/>
    <w:rsid w:val="00EB2AB9"/>
    <w:rsid w:val="00EB3DB5"/>
    <w:rsid w:val="00EB3FC4"/>
    <w:rsid w:val="00EB50CB"/>
    <w:rsid w:val="00EB5EFD"/>
    <w:rsid w:val="00EB75A3"/>
    <w:rsid w:val="00EB7B26"/>
    <w:rsid w:val="00EC0A2C"/>
    <w:rsid w:val="00EC0B92"/>
    <w:rsid w:val="00EC2039"/>
    <w:rsid w:val="00EC26EF"/>
    <w:rsid w:val="00EC35D2"/>
    <w:rsid w:val="00EC3D31"/>
    <w:rsid w:val="00EC4B89"/>
    <w:rsid w:val="00EC4F6A"/>
    <w:rsid w:val="00EC5D7D"/>
    <w:rsid w:val="00EC6AB7"/>
    <w:rsid w:val="00EC75C9"/>
    <w:rsid w:val="00ED1143"/>
    <w:rsid w:val="00ED1673"/>
    <w:rsid w:val="00ED1946"/>
    <w:rsid w:val="00ED2E61"/>
    <w:rsid w:val="00ED2F49"/>
    <w:rsid w:val="00ED4190"/>
    <w:rsid w:val="00ED6966"/>
    <w:rsid w:val="00EE00DA"/>
    <w:rsid w:val="00EE12DE"/>
    <w:rsid w:val="00EE13DF"/>
    <w:rsid w:val="00EE2B8B"/>
    <w:rsid w:val="00EE2D89"/>
    <w:rsid w:val="00EE4326"/>
    <w:rsid w:val="00EE4B77"/>
    <w:rsid w:val="00EE4FE6"/>
    <w:rsid w:val="00EE5526"/>
    <w:rsid w:val="00EE57BF"/>
    <w:rsid w:val="00EE67BF"/>
    <w:rsid w:val="00EE6EA6"/>
    <w:rsid w:val="00EE7C2A"/>
    <w:rsid w:val="00EF023C"/>
    <w:rsid w:val="00EF134C"/>
    <w:rsid w:val="00EF17B3"/>
    <w:rsid w:val="00EF4392"/>
    <w:rsid w:val="00EF4A7E"/>
    <w:rsid w:val="00EF51DB"/>
    <w:rsid w:val="00EF5339"/>
    <w:rsid w:val="00EF57F6"/>
    <w:rsid w:val="00EF6285"/>
    <w:rsid w:val="00EF7450"/>
    <w:rsid w:val="00EF7472"/>
    <w:rsid w:val="00EF77EA"/>
    <w:rsid w:val="00F01D61"/>
    <w:rsid w:val="00F02CB5"/>
    <w:rsid w:val="00F032F2"/>
    <w:rsid w:val="00F03B93"/>
    <w:rsid w:val="00F060F9"/>
    <w:rsid w:val="00F06DA7"/>
    <w:rsid w:val="00F06DDE"/>
    <w:rsid w:val="00F0766F"/>
    <w:rsid w:val="00F108C7"/>
    <w:rsid w:val="00F11561"/>
    <w:rsid w:val="00F11C8F"/>
    <w:rsid w:val="00F13951"/>
    <w:rsid w:val="00F14476"/>
    <w:rsid w:val="00F15959"/>
    <w:rsid w:val="00F15CE5"/>
    <w:rsid w:val="00F16B95"/>
    <w:rsid w:val="00F20243"/>
    <w:rsid w:val="00F2066F"/>
    <w:rsid w:val="00F20D55"/>
    <w:rsid w:val="00F21DEF"/>
    <w:rsid w:val="00F2373E"/>
    <w:rsid w:val="00F24968"/>
    <w:rsid w:val="00F24DA6"/>
    <w:rsid w:val="00F2538E"/>
    <w:rsid w:val="00F27872"/>
    <w:rsid w:val="00F27E29"/>
    <w:rsid w:val="00F27F2E"/>
    <w:rsid w:val="00F30230"/>
    <w:rsid w:val="00F30AEC"/>
    <w:rsid w:val="00F31CAB"/>
    <w:rsid w:val="00F328E9"/>
    <w:rsid w:val="00F33BE2"/>
    <w:rsid w:val="00F34165"/>
    <w:rsid w:val="00F36D6F"/>
    <w:rsid w:val="00F41968"/>
    <w:rsid w:val="00F41E06"/>
    <w:rsid w:val="00F449F3"/>
    <w:rsid w:val="00F45E9F"/>
    <w:rsid w:val="00F4794C"/>
    <w:rsid w:val="00F508AF"/>
    <w:rsid w:val="00F50F5B"/>
    <w:rsid w:val="00F51587"/>
    <w:rsid w:val="00F51A94"/>
    <w:rsid w:val="00F51F0A"/>
    <w:rsid w:val="00F52411"/>
    <w:rsid w:val="00F54601"/>
    <w:rsid w:val="00F55264"/>
    <w:rsid w:val="00F55F91"/>
    <w:rsid w:val="00F569DB"/>
    <w:rsid w:val="00F60580"/>
    <w:rsid w:val="00F6209C"/>
    <w:rsid w:val="00F622DC"/>
    <w:rsid w:val="00F62577"/>
    <w:rsid w:val="00F633B6"/>
    <w:rsid w:val="00F638AE"/>
    <w:rsid w:val="00F653E3"/>
    <w:rsid w:val="00F66D70"/>
    <w:rsid w:val="00F66F6B"/>
    <w:rsid w:val="00F673FE"/>
    <w:rsid w:val="00F70C24"/>
    <w:rsid w:val="00F7114C"/>
    <w:rsid w:val="00F71200"/>
    <w:rsid w:val="00F7209D"/>
    <w:rsid w:val="00F75330"/>
    <w:rsid w:val="00F75A42"/>
    <w:rsid w:val="00F76019"/>
    <w:rsid w:val="00F7782B"/>
    <w:rsid w:val="00F80231"/>
    <w:rsid w:val="00F8042B"/>
    <w:rsid w:val="00F837E1"/>
    <w:rsid w:val="00F83B59"/>
    <w:rsid w:val="00F8474C"/>
    <w:rsid w:val="00F87625"/>
    <w:rsid w:val="00F87A2E"/>
    <w:rsid w:val="00F912F4"/>
    <w:rsid w:val="00F91A2E"/>
    <w:rsid w:val="00F91C99"/>
    <w:rsid w:val="00F91D6D"/>
    <w:rsid w:val="00F91ED3"/>
    <w:rsid w:val="00F921A6"/>
    <w:rsid w:val="00F94588"/>
    <w:rsid w:val="00F94BD6"/>
    <w:rsid w:val="00F952D3"/>
    <w:rsid w:val="00F9566C"/>
    <w:rsid w:val="00F969C4"/>
    <w:rsid w:val="00F97FC1"/>
    <w:rsid w:val="00FA01B1"/>
    <w:rsid w:val="00FA093F"/>
    <w:rsid w:val="00FA0A73"/>
    <w:rsid w:val="00FA19B5"/>
    <w:rsid w:val="00FA1C47"/>
    <w:rsid w:val="00FA1CD7"/>
    <w:rsid w:val="00FA20C3"/>
    <w:rsid w:val="00FA2191"/>
    <w:rsid w:val="00FA2E1B"/>
    <w:rsid w:val="00FA2F34"/>
    <w:rsid w:val="00FA3560"/>
    <w:rsid w:val="00FA3DCC"/>
    <w:rsid w:val="00FA4A0C"/>
    <w:rsid w:val="00FA5636"/>
    <w:rsid w:val="00FA67AE"/>
    <w:rsid w:val="00FA79C0"/>
    <w:rsid w:val="00FB1338"/>
    <w:rsid w:val="00FB1E26"/>
    <w:rsid w:val="00FB4FB1"/>
    <w:rsid w:val="00FB54C4"/>
    <w:rsid w:val="00FB5694"/>
    <w:rsid w:val="00FB61C3"/>
    <w:rsid w:val="00FB6502"/>
    <w:rsid w:val="00FB7E67"/>
    <w:rsid w:val="00FC355E"/>
    <w:rsid w:val="00FC4498"/>
    <w:rsid w:val="00FC46AA"/>
    <w:rsid w:val="00FC7D7C"/>
    <w:rsid w:val="00FD08E7"/>
    <w:rsid w:val="00FD10E2"/>
    <w:rsid w:val="00FD1626"/>
    <w:rsid w:val="00FD29F6"/>
    <w:rsid w:val="00FD358F"/>
    <w:rsid w:val="00FD413C"/>
    <w:rsid w:val="00FD427F"/>
    <w:rsid w:val="00FD556E"/>
    <w:rsid w:val="00FD5B07"/>
    <w:rsid w:val="00FD77CE"/>
    <w:rsid w:val="00FE0756"/>
    <w:rsid w:val="00FE2269"/>
    <w:rsid w:val="00FE32E1"/>
    <w:rsid w:val="00FE5610"/>
    <w:rsid w:val="00FE5DDF"/>
    <w:rsid w:val="00FF013D"/>
    <w:rsid w:val="00FF2746"/>
    <w:rsid w:val="00FF300E"/>
    <w:rsid w:val="00FF584E"/>
    <w:rsid w:val="00FF60D5"/>
    <w:rsid w:val="00FF6346"/>
    <w:rsid w:val="00FF7FBE"/>
    <w:rsid w:val="743D28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2C36D5"/>
  <w15:chartTrackingRefBased/>
  <w15:docId w15:val="{3C2E1A96-3BFE-4B2C-93C2-2B1E4987F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before="120" w:after="120" w:line="276" w:lineRule="auto"/>
        <w:jc w:val="both"/>
      </w:pPr>
    </w:pPrDefault>
  </w:docDefaults>
  <w:latentStyles w:defLockedState="0" w:defUIPriority="99" w:defSemiHidden="0" w:defUnhideWhenUsed="0" w:defQFormat="0" w:count="374">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54083"/>
    <w:pPr>
      <w:spacing w:after="200"/>
    </w:pPr>
    <w:rPr>
      <w:rFonts w:ascii="Montserrat" w:eastAsia="Times New Roman" w:hAnsi="Montserrat" w:cs="Times New Roman"/>
    </w:rPr>
  </w:style>
  <w:style w:type="paragraph" w:styleId="Ttulo1">
    <w:name w:val="heading 1"/>
    <w:basedOn w:val="Ttulo"/>
    <w:next w:val="Normal"/>
    <w:link w:val="Ttulo1Car"/>
    <w:uiPriority w:val="99"/>
    <w:qFormat/>
    <w:rsid w:val="00A527CA"/>
    <w:pPr>
      <w:pBdr>
        <w:bottom w:val="single" w:sz="8" w:space="4" w:color="2D2D2D" w:themeColor="text2" w:themeShade="BF"/>
      </w:pBdr>
      <w:spacing w:before="120" w:after="300"/>
      <w:contextualSpacing/>
      <w:jc w:val="both"/>
      <w:outlineLvl w:val="0"/>
    </w:pPr>
    <w:rPr>
      <w:rFonts w:asciiTheme="majorHAnsi" w:eastAsiaTheme="majorEastAsia" w:hAnsiTheme="majorHAnsi" w:cstheme="majorBidi"/>
      <w:smallCaps w:val="0"/>
      <w:color w:val="2D2D2D" w:themeColor="text2" w:themeShade="BF"/>
      <w:spacing w:val="5"/>
      <w:sz w:val="44"/>
      <w:szCs w:val="44"/>
    </w:rPr>
  </w:style>
  <w:style w:type="paragraph" w:styleId="Ttulo2">
    <w:name w:val="heading 2"/>
    <w:basedOn w:val="Normal"/>
    <w:next w:val="Normal"/>
    <w:link w:val="Ttulo2Car"/>
    <w:uiPriority w:val="9"/>
    <w:unhideWhenUsed/>
    <w:qFormat/>
    <w:rsid w:val="0047245D"/>
    <w:pPr>
      <w:keepNext/>
      <w:keepLines/>
      <w:spacing w:before="240" w:after="480"/>
      <w:outlineLvl w:val="1"/>
    </w:pPr>
    <w:rPr>
      <w:rFonts w:ascii="Montserrat SemiBold" w:eastAsiaTheme="majorEastAsia" w:hAnsi="Montserrat SemiBold" w:cstheme="majorBidi"/>
      <w:color w:val="6B2449" w:themeColor="accent2" w:themeShade="BF"/>
      <w:sz w:val="36"/>
      <w:szCs w:val="36"/>
    </w:rPr>
  </w:style>
  <w:style w:type="paragraph" w:styleId="Ttulo3">
    <w:name w:val="heading 3"/>
    <w:basedOn w:val="Normal"/>
    <w:next w:val="Normal"/>
    <w:link w:val="Ttulo3Car"/>
    <w:uiPriority w:val="9"/>
    <w:unhideWhenUsed/>
    <w:qFormat/>
    <w:rsid w:val="00036A8A"/>
    <w:pPr>
      <w:pBdr>
        <w:bottom w:val="single" w:sz="8" w:space="1" w:color="9F296B" w:themeColor="accent1" w:themeTint="BF"/>
      </w:pBdr>
      <w:spacing w:before="360" w:after="280"/>
      <w:outlineLvl w:val="2"/>
    </w:pPr>
    <w:rPr>
      <w:b/>
      <w:bCs/>
      <w:i/>
      <w:iCs/>
      <w:color w:val="6D1C49" w:themeColor="accent1" w:themeTint="E6"/>
      <w:sz w:val="32"/>
      <w:szCs w:val="32"/>
    </w:rPr>
  </w:style>
  <w:style w:type="paragraph" w:styleId="Ttulo4">
    <w:name w:val="heading 4"/>
    <w:basedOn w:val="Normal"/>
    <w:next w:val="Normal"/>
    <w:link w:val="Ttulo4Car"/>
    <w:uiPriority w:val="9"/>
    <w:unhideWhenUsed/>
    <w:qFormat/>
    <w:rsid w:val="00E004F4"/>
    <w:pPr>
      <w:spacing w:before="360"/>
      <w:outlineLvl w:val="3"/>
    </w:pPr>
    <w:rPr>
      <w:rFonts w:ascii="Merriweather" w:hAnsi="Merriweather"/>
      <w:b/>
      <w:bCs/>
      <w:color w:val="903163" w:themeColor="accent2"/>
      <w:sz w:val="28"/>
      <w:szCs w:val="28"/>
    </w:rPr>
  </w:style>
  <w:style w:type="paragraph" w:styleId="Ttulo5">
    <w:name w:val="heading 5"/>
    <w:basedOn w:val="Prrafodelista"/>
    <w:next w:val="Normal"/>
    <w:link w:val="Ttulo5Car"/>
    <w:uiPriority w:val="9"/>
    <w:unhideWhenUsed/>
    <w:qFormat/>
    <w:rsid w:val="00DC07CD"/>
    <w:pPr>
      <w:ind w:left="0"/>
      <w:outlineLvl w:val="4"/>
    </w:pPr>
    <w:rPr>
      <w:rFonts w:ascii="Merriweather Light" w:hAnsi="Merriweather Light"/>
      <w:b/>
      <w:bCs/>
      <w:color w:val="6B2449" w:themeColor="accent2" w:themeShade="BF"/>
      <w:sz w:val="26"/>
      <w:szCs w:val="26"/>
    </w:rPr>
  </w:style>
  <w:style w:type="paragraph" w:styleId="Ttulo6">
    <w:name w:val="heading 6"/>
    <w:basedOn w:val="Normal"/>
    <w:next w:val="Normal"/>
    <w:link w:val="Ttulo6Car"/>
    <w:uiPriority w:val="9"/>
    <w:unhideWhenUsed/>
    <w:qFormat/>
    <w:rsid w:val="00910790"/>
    <w:pPr>
      <w:outlineLvl w:val="5"/>
    </w:pPr>
    <w:rPr>
      <w:b/>
      <w:bCs/>
      <w:i/>
      <w:iCs/>
      <w:color w:val="484F56" w:themeColor="accent4" w:themeShade="80"/>
      <w:sz w:val="23"/>
      <w:szCs w:val="2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Sinespaciado"/>
    <w:next w:val="Normal"/>
    <w:link w:val="TtuloCar"/>
    <w:uiPriority w:val="10"/>
    <w:qFormat/>
    <w:rsid w:val="00BB6B3A"/>
    <w:pPr>
      <w:jc w:val="right"/>
    </w:pPr>
    <w:rPr>
      <w:rFonts w:ascii="Merriweather" w:eastAsia="Arial" w:hAnsi="Merriweather" w:cs="Arial"/>
      <w:smallCaps/>
      <w:color w:val="2D2D2D"/>
      <w:sz w:val="56"/>
      <w:lang w:eastAsia="en-US"/>
    </w:rPr>
  </w:style>
  <w:style w:type="paragraph" w:styleId="Sinespaciado">
    <w:name w:val="No Spacing"/>
    <w:link w:val="SinespaciadoCar"/>
    <w:uiPriority w:val="1"/>
    <w:qFormat/>
    <w:rsid w:val="00BB6B3A"/>
    <w:pPr>
      <w:spacing w:before="0" w:after="0" w:line="240" w:lineRule="auto"/>
      <w:jc w:val="left"/>
    </w:pPr>
    <w:rPr>
      <w:rFonts w:eastAsiaTheme="minorEastAsia"/>
      <w:lang w:eastAsia="es-ES"/>
    </w:rPr>
  </w:style>
  <w:style w:type="character" w:customStyle="1" w:styleId="SinespaciadoCar">
    <w:name w:val="Sin espaciado Car"/>
    <w:basedOn w:val="Fuentedeprrafopredeter"/>
    <w:link w:val="Sinespaciado"/>
    <w:uiPriority w:val="1"/>
    <w:rsid w:val="00BB6B3A"/>
    <w:rPr>
      <w:rFonts w:eastAsiaTheme="minorEastAsia"/>
      <w:lang w:eastAsia="es-ES"/>
    </w:rPr>
  </w:style>
  <w:style w:type="character" w:customStyle="1" w:styleId="TtuloCar">
    <w:name w:val="Título Car"/>
    <w:basedOn w:val="Fuentedeprrafopredeter"/>
    <w:link w:val="Ttulo"/>
    <w:uiPriority w:val="10"/>
    <w:rsid w:val="00BB6B3A"/>
    <w:rPr>
      <w:rFonts w:ascii="Merriweather" w:eastAsia="Arial" w:hAnsi="Merriweather" w:cs="Arial"/>
      <w:smallCaps/>
      <w:color w:val="2D2D2D"/>
      <w:sz w:val="56"/>
    </w:rPr>
  </w:style>
  <w:style w:type="character" w:customStyle="1" w:styleId="Ttulo1Car">
    <w:name w:val="Título 1 Car"/>
    <w:basedOn w:val="Fuentedeprrafopredeter"/>
    <w:link w:val="Ttulo1"/>
    <w:uiPriority w:val="99"/>
    <w:rsid w:val="00A527CA"/>
    <w:rPr>
      <w:rFonts w:asciiTheme="majorHAnsi" w:eastAsiaTheme="majorEastAsia" w:hAnsiTheme="majorHAnsi" w:cstheme="majorBidi"/>
      <w:color w:val="2D2D2D" w:themeColor="text2" w:themeShade="BF"/>
      <w:spacing w:val="5"/>
      <w:sz w:val="44"/>
      <w:szCs w:val="44"/>
    </w:rPr>
  </w:style>
  <w:style w:type="character" w:customStyle="1" w:styleId="Ttulo2Car">
    <w:name w:val="Título 2 Car"/>
    <w:basedOn w:val="Fuentedeprrafopredeter"/>
    <w:link w:val="Ttulo2"/>
    <w:uiPriority w:val="9"/>
    <w:rsid w:val="0047245D"/>
    <w:rPr>
      <w:rFonts w:ascii="Montserrat SemiBold" w:eastAsiaTheme="majorEastAsia" w:hAnsi="Montserrat SemiBold" w:cstheme="majorBidi"/>
      <w:color w:val="6B2449" w:themeColor="accent2" w:themeShade="BF"/>
      <w:sz w:val="36"/>
      <w:szCs w:val="36"/>
    </w:rPr>
  </w:style>
  <w:style w:type="character" w:customStyle="1" w:styleId="Ttulo3Car">
    <w:name w:val="Título 3 Car"/>
    <w:basedOn w:val="Fuentedeprrafopredeter"/>
    <w:link w:val="Ttulo3"/>
    <w:uiPriority w:val="9"/>
    <w:rsid w:val="00036A8A"/>
    <w:rPr>
      <w:rFonts w:ascii="Montserrat" w:eastAsia="Times New Roman" w:hAnsi="Montserrat" w:cs="Times New Roman"/>
      <w:b/>
      <w:bCs/>
      <w:i/>
      <w:iCs/>
      <w:color w:val="6D1C49" w:themeColor="accent1" w:themeTint="E6"/>
      <w:sz w:val="32"/>
      <w:szCs w:val="32"/>
    </w:rPr>
  </w:style>
  <w:style w:type="character" w:customStyle="1" w:styleId="Ttulo4Car">
    <w:name w:val="Título 4 Car"/>
    <w:basedOn w:val="Fuentedeprrafopredeter"/>
    <w:link w:val="Ttulo4"/>
    <w:uiPriority w:val="9"/>
    <w:rsid w:val="00E004F4"/>
    <w:rPr>
      <w:rFonts w:ascii="Merriweather" w:eastAsia="Times New Roman" w:hAnsi="Merriweather" w:cs="Times New Roman"/>
      <w:b/>
      <w:bCs/>
      <w:color w:val="903163" w:themeColor="accent2"/>
      <w:sz w:val="28"/>
      <w:szCs w:val="28"/>
    </w:rPr>
  </w:style>
  <w:style w:type="paragraph" w:styleId="Prrafodelista">
    <w:name w:val="List Paragraph"/>
    <w:basedOn w:val="Normal"/>
    <w:qFormat/>
    <w:rsid w:val="008C12D1"/>
    <w:pPr>
      <w:ind w:left="720"/>
      <w:contextualSpacing/>
    </w:pPr>
  </w:style>
  <w:style w:type="character" w:customStyle="1" w:styleId="Ttulo5Car">
    <w:name w:val="Título 5 Car"/>
    <w:basedOn w:val="Fuentedeprrafopredeter"/>
    <w:link w:val="Ttulo5"/>
    <w:uiPriority w:val="9"/>
    <w:rsid w:val="00DC07CD"/>
    <w:rPr>
      <w:rFonts w:ascii="Merriweather Light" w:eastAsia="Times New Roman" w:hAnsi="Merriweather Light" w:cs="Times New Roman"/>
      <w:b/>
      <w:bCs/>
      <w:color w:val="6B2449" w:themeColor="accent2" w:themeShade="BF"/>
      <w:sz w:val="26"/>
      <w:szCs w:val="26"/>
    </w:rPr>
  </w:style>
  <w:style w:type="paragraph" w:styleId="Encabezado">
    <w:name w:val="header"/>
    <w:basedOn w:val="Normal"/>
    <w:link w:val="EncabezadoCar"/>
    <w:uiPriority w:val="99"/>
    <w:unhideWhenUsed/>
    <w:rsid w:val="00BB6B3A"/>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BB6B3A"/>
  </w:style>
  <w:style w:type="paragraph" w:styleId="Piedepgina">
    <w:name w:val="footer"/>
    <w:basedOn w:val="Normal"/>
    <w:link w:val="PiedepginaCar"/>
    <w:uiPriority w:val="99"/>
    <w:unhideWhenUsed/>
    <w:rsid w:val="00BB6B3A"/>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BB6B3A"/>
  </w:style>
  <w:style w:type="paragraph" w:customStyle="1" w:styleId="Estilo1">
    <w:name w:val="Estilo1"/>
    <w:basedOn w:val="Ttulo3"/>
    <w:next w:val="Normal"/>
    <w:link w:val="Estilo1Car"/>
    <w:rsid w:val="00035108"/>
    <w:pPr>
      <w:pBdr>
        <w:bottom w:val="none" w:sz="0" w:space="0" w:color="auto"/>
      </w:pBdr>
    </w:pPr>
    <w:rPr>
      <w:rFonts w:ascii="Merriweather" w:hAnsi="Merriweather"/>
      <w:i w:val="0"/>
      <w:iCs w:val="0"/>
    </w:rPr>
  </w:style>
  <w:style w:type="character" w:customStyle="1" w:styleId="Estilo1Car">
    <w:name w:val="Estilo1 Car"/>
    <w:basedOn w:val="Ttulo3Car"/>
    <w:link w:val="Estilo1"/>
    <w:rsid w:val="00035108"/>
    <w:rPr>
      <w:rFonts w:ascii="Merriweather" w:eastAsia="Times New Roman" w:hAnsi="Merriweather" w:cs="Times New Roman"/>
      <w:b/>
      <w:bCs/>
      <w:i w:val="0"/>
      <w:iCs w:val="0"/>
      <w:color w:val="6D1C49" w:themeColor="accent1" w:themeTint="E6"/>
      <w:sz w:val="32"/>
      <w:szCs w:val="32"/>
    </w:rPr>
  </w:style>
  <w:style w:type="table" w:styleId="Tabladelista3-nfasis2">
    <w:name w:val="List Table 3 Accent 2"/>
    <w:basedOn w:val="Tablanormal"/>
    <w:uiPriority w:val="48"/>
    <w:rsid w:val="006072AE"/>
    <w:pPr>
      <w:spacing w:after="0" w:line="240" w:lineRule="auto"/>
    </w:pPr>
    <w:tblPr>
      <w:tblStyleRowBandSize w:val="1"/>
      <w:tblStyleColBandSize w:val="1"/>
      <w:tblBorders>
        <w:top w:val="single" w:sz="4" w:space="0" w:color="903163" w:themeColor="accent2"/>
        <w:left w:val="single" w:sz="4" w:space="0" w:color="903163" w:themeColor="accent2"/>
        <w:bottom w:val="single" w:sz="4" w:space="0" w:color="903163" w:themeColor="accent2"/>
        <w:right w:val="single" w:sz="4" w:space="0" w:color="903163" w:themeColor="accent2"/>
      </w:tblBorders>
    </w:tblPr>
    <w:tblStylePr w:type="firstRow">
      <w:rPr>
        <w:b/>
        <w:bCs/>
        <w:color w:val="FFFFFF" w:themeColor="background1"/>
      </w:rPr>
      <w:tblPr/>
      <w:tcPr>
        <w:shd w:val="clear" w:color="auto" w:fill="903163" w:themeFill="accent2"/>
      </w:tcPr>
    </w:tblStylePr>
    <w:tblStylePr w:type="lastRow">
      <w:rPr>
        <w:b/>
        <w:bCs/>
      </w:rPr>
      <w:tblPr/>
      <w:tcPr>
        <w:tcBorders>
          <w:top w:val="double" w:sz="4" w:space="0" w:color="90316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03163" w:themeColor="accent2"/>
          <w:right w:val="single" w:sz="4" w:space="0" w:color="903163" w:themeColor="accent2"/>
        </w:tcBorders>
      </w:tcPr>
    </w:tblStylePr>
    <w:tblStylePr w:type="band1Horz">
      <w:tblPr/>
      <w:tcPr>
        <w:tcBorders>
          <w:top w:val="single" w:sz="4" w:space="0" w:color="903163" w:themeColor="accent2"/>
          <w:bottom w:val="single" w:sz="4" w:space="0" w:color="90316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03163" w:themeColor="accent2"/>
          <w:left w:val="nil"/>
        </w:tcBorders>
      </w:tcPr>
    </w:tblStylePr>
    <w:tblStylePr w:type="swCell">
      <w:tblPr/>
      <w:tcPr>
        <w:tcBorders>
          <w:top w:val="double" w:sz="4" w:space="0" w:color="903163" w:themeColor="accent2"/>
          <w:right w:val="nil"/>
        </w:tcBorders>
      </w:tcPr>
    </w:tblStylePr>
  </w:style>
  <w:style w:type="character" w:styleId="Hipervnculo">
    <w:name w:val="Hyperlink"/>
    <w:basedOn w:val="Fuentedeprrafopredeter"/>
    <w:uiPriority w:val="99"/>
    <w:unhideWhenUsed/>
    <w:rsid w:val="006072AE"/>
    <w:rPr>
      <w:color w:val="1B4656" w:themeColor="hyperlink"/>
      <w:u w:val="single"/>
    </w:rPr>
  </w:style>
  <w:style w:type="paragraph" w:styleId="Textonotapie">
    <w:name w:val="footnote text"/>
    <w:basedOn w:val="Normal"/>
    <w:link w:val="TextonotapieCar"/>
    <w:uiPriority w:val="99"/>
    <w:semiHidden/>
    <w:unhideWhenUsed/>
    <w:rsid w:val="006072AE"/>
    <w:pPr>
      <w:spacing w:before="0" w:after="0" w:line="240" w:lineRule="auto"/>
    </w:pPr>
    <w:rPr>
      <w:rFonts w:eastAsia="Montserrat" w:cs="Montserrat"/>
      <w:sz w:val="20"/>
      <w:szCs w:val="20"/>
      <w:lang w:eastAsia="es-ES"/>
    </w:rPr>
  </w:style>
  <w:style w:type="character" w:customStyle="1" w:styleId="TextonotapieCar">
    <w:name w:val="Texto nota pie Car"/>
    <w:basedOn w:val="Fuentedeprrafopredeter"/>
    <w:link w:val="Textonotapie"/>
    <w:uiPriority w:val="99"/>
    <w:semiHidden/>
    <w:rsid w:val="006072AE"/>
    <w:rPr>
      <w:rFonts w:ascii="Montserrat" w:eastAsia="Montserrat" w:hAnsi="Montserrat" w:cs="Montserrat"/>
      <w:sz w:val="20"/>
      <w:szCs w:val="20"/>
      <w:lang w:eastAsia="es-ES"/>
    </w:rPr>
  </w:style>
  <w:style w:type="character" w:styleId="Refdenotaalpie">
    <w:name w:val="footnote reference"/>
    <w:basedOn w:val="Fuentedeprrafopredeter"/>
    <w:uiPriority w:val="99"/>
    <w:semiHidden/>
    <w:unhideWhenUsed/>
    <w:rsid w:val="006072AE"/>
    <w:rPr>
      <w:vertAlign w:val="superscript"/>
    </w:rPr>
  </w:style>
  <w:style w:type="character" w:customStyle="1" w:styleId="Mencinsinresolver1">
    <w:name w:val="Mención sin resolver1"/>
    <w:basedOn w:val="Fuentedeprrafopredeter"/>
    <w:uiPriority w:val="99"/>
    <w:semiHidden/>
    <w:unhideWhenUsed/>
    <w:rsid w:val="00D74E64"/>
    <w:rPr>
      <w:color w:val="605E5C"/>
      <w:shd w:val="clear" w:color="auto" w:fill="E1DFDD"/>
    </w:rPr>
  </w:style>
  <w:style w:type="paragraph" w:styleId="NormalWeb">
    <w:name w:val="Normal (Web)"/>
    <w:basedOn w:val="Normal"/>
    <w:uiPriority w:val="99"/>
    <w:semiHidden/>
    <w:rsid w:val="00CF1174"/>
    <w:pPr>
      <w:spacing w:before="100" w:beforeAutospacing="1" w:after="100" w:afterAutospacing="1" w:line="240" w:lineRule="auto"/>
      <w:jc w:val="left"/>
    </w:pPr>
    <w:rPr>
      <w:rFonts w:ascii="Times New Roman" w:hAnsi="Times New Roman"/>
      <w:sz w:val="24"/>
      <w:szCs w:val="24"/>
      <w:lang w:eastAsia="es-ES"/>
    </w:rPr>
  </w:style>
  <w:style w:type="character" w:customStyle="1" w:styleId="apple-converted-space">
    <w:name w:val="apple-converted-space"/>
    <w:basedOn w:val="Fuentedeprrafopredeter"/>
    <w:uiPriority w:val="99"/>
    <w:rsid w:val="00CF1174"/>
    <w:rPr>
      <w:rFonts w:cs="Times New Roman"/>
    </w:rPr>
  </w:style>
  <w:style w:type="paragraph" w:styleId="Textodeglobo">
    <w:name w:val="Balloon Text"/>
    <w:basedOn w:val="Normal"/>
    <w:link w:val="TextodegloboCar"/>
    <w:uiPriority w:val="99"/>
    <w:semiHidden/>
    <w:rsid w:val="00CF1174"/>
    <w:pPr>
      <w:spacing w:before="0" w:after="0" w:line="240" w:lineRule="auto"/>
      <w:jc w:val="left"/>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CF1174"/>
    <w:rPr>
      <w:rFonts w:ascii="Tahoma" w:eastAsia="Calibri" w:hAnsi="Tahoma" w:cs="Tahoma"/>
      <w:sz w:val="16"/>
      <w:szCs w:val="16"/>
    </w:rPr>
  </w:style>
  <w:style w:type="table" w:styleId="Cuadrculamedia3-nfasis2">
    <w:name w:val="Medium Grid 3 Accent 2"/>
    <w:basedOn w:val="Tablanormal"/>
    <w:uiPriority w:val="99"/>
    <w:rsid w:val="00CF1174"/>
    <w:pPr>
      <w:spacing w:before="0" w:after="0" w:line="240" w:lineRule="auto"/>
      <w:jc w:val="left"/>
    </w:pPr>
    <w:rPr>
      <w:rFonts w:ascii="Calibri" w:eastAsia="Calibri" w:hAnsi="Calibri" w:cs="Times New Roman"/>
      <w:sz w:val="20"/>
      <w:szCs w:val="20"/>
      <w:lang w:val="es-ES_tradnl" w:eastAsia="es-ES_tradn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Tablaconcuadrcula">
    <w:name w:val="Table Grid"/>
    <w:basedOn w:val="Tablanormal"/>
    <w:uiPriority w:val="39"/>
    <w:rsid w:val="00CF1174"/>
    <w:pPr>
      <w:spacing w:before="0" w:after="0" w:line="240" w:lineRule="auto"/>
      <w:jc w:val="left"/>
    </w:pPr>
    <w:rPr>
      <w:rFonts w:ascii="Calibri" w:eastAsia="Calibri" w:hAnsi="Calibri"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rsid w:val="00CF1174"/>
    <w:rPr>
      <w:rFonts w:cs="Times New Roman"/>
      <w:color w:val="800080"/>
      <w:u w:val="single"/>
    </w:rPr>
  </w:style>
  <w:style w:type="paragraph" w:customStyle="1" w:styleId="Normal1">
    <w:name w:val="Normal+1"/>
    <w:basedOn w:val="Normal"/>
    <w:next w:val="Normal"/>
    <w:uiPriority w:val="99"/>
    <w:rsid w:val="00CF1174"/>
    <w:pPr>
      <w:autoSpaceDE w:val="0"/>
      <w:autoSpaceDN w:val="0"/>
      <w:adjustRightInd w:val="0"/>
      <w:spacing w:before="0" w:after="0" w:line="240" w:lineRule="auto"/>
      <w:jc w:val="left"/>
    </w:pPr>
    <w:rPr>
      <w:rFonts w:ascii="Trebuchet MS" w:hAnsi="Trebuchet MS"/>
      <w:sz w:val="24"/>
      <w:szCs w:val="24"/>
      <w:lang w:eastAsia="es-ES"/>
    </w:rPr>
  </w:style>
  <w:style w:type="paragraph" w:customStyle="1" w:styleId="Prrafodelista1">
    <w:name w:val="Párrafo de lista1"/>
    <w:basedOn w:val="Normal"/>
    <w:uiPriority w:val="99"/>
    <w:rsid w:val="00CF1174"/>
    <w:pPr>
      <w:spacing w:before="0" w:after="0" w:line="240" w:lineRule="auto"/>
      <w:ind w:left="708"/>
      <w:jc w:val="left"/>
    </w:pPr>
    <w:rPr>
      <w:rFonts w:ascii="Times New Roman" w:eastAsia="Calibri" w:hAnsi="Times New Roman"/>
      <w:sz w:val="24"/>
      <w:szCs w:val="24"/>
      <w:lang w:eastAsia="es-ES"/>
    </w:rPr>
  </w:style>
  <w:style w:type="paragraph" w:customStyle="1" w:styleId="Default">
    <w:name w:val="Default"/>
    <w:rsid w:val="00CF1174"/>
    <w:pPr>
      <w:autoSpaceDE w:val="0"/>
      <w:autoSpaceDN w:val="0"/>
      <w:adjustRightInd w:val="0"/>
      <w:spacing w:before="0" w:after="0" w:line="240" w:lineRule="auto"/>
      <w:jc w:val="left"/>
    </w:pPr>
    <w:rPr>
      <w:rFonts w:ascii="Trebuchet MS" w:eastAsia="Times New Roman" w:hAnsi="Trebuchet MS" w:cs="Trebuchet MS"/>
      <w:color w:val="000000"/>
      <w:sz w:val="24"/>
      <w:szCs w:val="24"/>
      <w:lang w:eastAsia="es-ES"/>
    </w:rPr>
  </w:style>
  <w:style w:type="paragraph" w:customStyle="1" w:styleId="Prrafodelista2">
    <w:name w:val="Párrafo de lista2"/>
    <w:basedOn w:val="Normal"/>
    <w:uiPriority w:val="99"/>
    <w:rsid w:val="00CF1174"/>
    <w:pPr>
      <w:spacing w:before="0" w:after="0" w:line="240" w:lineRule="auto"/>
      <w:ind w:left="708"/>
      <w:jc w:val="left"/>
    </w:pPr>
    <w:rPr>
      <w:rFonts w:ascii="Times New Roman" w:eastAsia="Calibri" w:hAnsi="Times New Roman"/>
      <w:sz w:val="24"/>
      <w:szCs w:val="24"/>
      <w:lang w:eastAsia="es-ES"/>
    </w:rPr>
  </w:style>
  <w:style w:type="paragraph" w:customStyle="1" w:styleId="listparagraphcxspmiddle">
    <w:name w:val="listparagraphcxspmiddle"/>
    <w:basedOn w:val="Normal"/>
    <w:uiPriority w:val="99"/>
    <w:rsid w:val="00CF1174"/>
    <w:pPr>
      <w:spacing w:before="100" w:beforeAutospacing="1" w:after="100" w:afterAutospacing="1" w:line="240" w:lineRule="auto"/>
      <w:jc w:val="left"/>
    </w:pPr>
    <w:rPr>
      <w:rFonts w:ascii="Times New Roman" w:hAnsi="Times New Roman"/>
      <w:sz w:val="24"/>
      <w:szCs w:val="24"/>
      <w:lang w:eastAsia="es-ES"/>
    </w:rPr>
  </w:style>
  <w:style w:type="paragraph" w:customStyle="1" w:styleId="listparagraphcxspmiddlecxspmiddle">
    <w:name w:val="listparagraphcxspmiddlecxspmiddle"/>
    <w:basedOn w:val="Normal"/>
    <w:uiPriority w:val="99"/>
    <w:rsid w:val="00CF1174"/>
    <w:pPr>
      <w:spacing w:before="100" w:beforeAutospacing="1" w:after="100" w:afterAutospacing="1" w:line="240" w:lineRule="auto"/>
      <w:jc w:val="left"/>
    </w:pPr>
    <w:rPr>
      <w:rFonts w:ascii="Times New Roman" w:hAnsi="Times New Roman"/>
      <w:sz w:val="24"/>
      <w:szCs w:val="24"/>
      <w:lang w:eastAsia="es-ES"/>
    </w:rPr>
  </w:style>
  <w:style w:type="paragraph" w:customStyle="1" w:styleId="Pa6">
    <w:name w:val="Pa6"/>
    <w:basedOn w:val="Default"/>
    <w:next w:val="Default"/>
    <w:uiPriority w:val="99"/>
    <w:rsid w:val="00CF1174"/>
    <w:pPr>
      <w:spacing w:line="201" w:lineRule="atLeast"/>
    </w:pPr>
    <w:rPr>
      <w:rFonts w:ascii="Arial" w:eastAsia="Calibri" w:hAnsi="Arial" w:cs="Times New Roman"/>
      <w:color w:val="auto"/>
    </w:rPr>
  </w:style>
  <w:style w:type="paragraph" w:customStyle="1" w:styleId="Pa9">
    <w:name w:val="Pa9"/>
    <w:basedOn w:val="Default"/>
    <w:next w:val="Default"/>
    <w:uiPriority w:val="99"/>
    <w:rsid w:val="00CF1174"/>
    <w:pPr>
      <w:spacing w:line="201" w:lineRule="atLeast"/>
    </w:pPr>
    <w:rPr>
      <w:rFonts w:ascii="Arial" w:eastAsia="Calibri" w:hAnsi="Arial" w:cs="Times New Roman"/>
      <w:color w:val="auto"/>
    </w:rPr>
  </w:style>
  <w:style w:type="paragraph" w:customStyle="1" w:styleId="Pa10">
    <w:name w:val="Pa10"/>
    <w:basedOn w:val="Default"/>
    <w:next w:val="Default"/>
    <w:uiPriority w:val="99"/>
    <w:rsid w:val="00CF1174"/>
    <w:pPr>
      <w:spacing w:line="201" w:lineRule="atLeast"/>
    </w:pPr>
    <w:rPr>
      <w:rFonts w:ascii="Arial" w:eastAsia="Calibri" w:hAnsi="Arial" w:cs="Times New Roman"/>
      <w:color w:val="auto"/>
    </w:rPr>
  </w:style>
  <w:style w:type="character" w:styleId="Refdecomentario">
    <w:name w:val="annotation reference"/>
    <w:basedOn w:val="Fuentedeprrafopredeter"/>
    <w:uiPriority w:val="99"/>
    <w:semiHidden/>
    <w:rsid w:val="00CF1174"/>
    <w:rPr>
      <w:rFonts w:cs="Times New Roman"/>
      <w:sz w:val="16"/>
      <w:szCs w:val="16"/>
    </w:rPr>
  </w:style>
  <w:style w:type="paragraph" w:styleId="Textocomentario">
    <w:name w:val="annotation text"/>
    <w:basedOn w:val="Normal"/>
    <w:link w:val="TextocomentarioCar"/>
    <w:uiPriority w:val="99"/>
    <w:semiHidden/>
    <w:rsid w:val="00CF1174"/>
    <w:pPr>
      <w:spacing w:before="0"/>
      <w:jc w:val="left"/>
    </w:pPr>
    <w:rPr>
      <w:rFonts w:ascii="Calibri" w:eastAsia="Calibri" w:hAnsi="Calibri"/>
      <w:sz w:val="20"/>
      <w:szCs w:val="20"/>
    </w:rPr>
  </w:style>
  <w:style w:type="character" w:customStyle="1" w:styleId="TextocomentarioCar">
    <w:name w:val="Texto comentario Car"/>
    <w:basedOn w:val="Fuentedeprrafopredeter"/>
    <w:link w:val="Textocomentario"/>
    <w:uiPriority w:val="99"/>
    <w:semiHidden/>
    <w:rsid w:val="00CF1174"/>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rsid w:val="00CF1174"/>
    <w:rPr>
      <w:b/>
      <w:bCs/>
    </w:rPr>
  </w:style>
  <w:style w:type="character" w:customStyle="1" w:styleId="AsuntodelcomentarioCar">
    <w:name w:val="Asunto del comentario Car"/>
    <w:basedOn w:val="TextocomentarioCar"/>
    <w:link w:val="Asuntodelcomentario"/>
    <w:uiPriority w:val="99"/>
    <w:semiHidden/>
    <w:rsid w:val="00CF1174"/>
    <w:rPr>
      <w:rFonts w:ascii="Calibri" w:eastAsia="Calibri" w:hAnsi="Calibri" w:cs="Times New Roman"/>
      <w:b/>
      <w:bCs/>
      <w:sz w:val="20"/>
      <w:szCs w:val="20"/>
    </w:rPr>
  </w:style>
  <w:style w:type="character" w:styleId="Textodelmarcadordeposicin">
    <w:name w:val="Placeholder Text"/>
    <w:basedOn w:val="Fuentedeprrafopredeter"/>
    <w:uiPriority w:val="99"/>
    <w:semiHidden/>
    <w:rsid w:val="00CF1174"/>
    <w:rPr>
      <w:color w:val="808080"/>
    </w:rPr>
  </w:style>
  <w:style w:type="character" w:styleId="nfasis">
    <w:name w:val="Emphasis"/>
    <w:uiPriority w:val="20"/>
    <w:qFormat/>
    <w:rsid w:val="0040714A"/>
    <w:rPr>
      <w:b/>
      <w:bCs/>
      <w:i/>
      <w:iCs/>
      <w:color w:val="484F56" w:themeColor="accent4" w:themeShade="80"/>
      <w:sz w:val="23"/>
      <w:szCs w:val="23"/>
    </w:rPr>
  </w:style>
  <w:style w:type="paragraph" w:customStyle="1" w:styleId="Ttu3">
    <w:name w:val="Títu3"/>
    <w:basedOn w:val="Prrafodelista1"/>
    <w:qFormat/>
    <w:rsid w:val="00896377"/>
    <w:pPr>
      <w:spacing w:line="360" w:lineRule="auto"/>
      <w:ind w:left="0"/>
      <w:contextualSpacing/>
      <w:jc w:val="both"/>
    </w:pPr>
    <w:rPr>
      <w:rFonts w:asciiTheme="majorHAnsi" w:hAnsiTheme="majorHAnsi" w:cstheme="majorBidi"/>
      <w:b/>
      <w:bCs/>
      <w:color w:val="4D1434" w:themeColor="accent1"/>
      <w:szCs w:val="22"/>
      <w:u w:val="single"/>
      <w:lang w:eastAsia="en-US"/>
    </w:rPr>
  </w:style>
  <w:style w:type="paragraph" w:customStyle="1" w:styleId="Estilo2">
    <w:name w:val="Estilo2"/>
    <w:basedOn w:val="Ttulo3"/>
    <w:next w:val="Normal"/>
    <w:rsid w:val="00E56D1B"/>
    <w:pPr>
      <w:pBdr>
        <w:bottom w:val="none" w:sz="0" w:space="0" w:color="auto"/>
      </w:pBdr>
    </w:pPr>
    <w:rPr>
      <w:rFonts w:ascii="Merriweather Black" w:hAnsi="Merriweather Black"/>
      <w:i w:val="0"/>
      <w:iCs w:val="0"/>
      <w:color w:val="484F56" w:themeColor="accent4" w:themeShade="80"/>
      <w:sz w:val="28"/>
      <w:szCs w:val="28"/>
    </w:rPr>
  </w:style>
  <w:style w:type="character" w:customStyle="1" w:styleId="Ttulo6Car">
    <w:name w:val="Título 6 Car"/>
    <w:basedOn w:val="Fuentedeprrafopredeter"/>
    <w:link w:val="Ttulo6"/>
    <w:uiPriority w:val="9"/>
    <w:rsid w:val="00910790"/>
    <w:rPr>
      <w:rFonts w:ascii="Montserrat" w:eastAsia="Times New Roman" w:hAnsi="Montserrat" w:cs="Times New Roman"/>
      <w:b/>
      <w:bCs/>
      <w:i/>
      <w:iCs/>
      <w:color w:val="484F56" w:themeColor="accent4" w:themeShade="80"/>
      <w:sz w:val="23"/>
      <w:szCs w:val="23"/>
    </w:rPr>
  </w:style>
  <w:style w:type="paragraph" w:styleId="Revisin">
    <w:name w:val="Revision"/>
    <w:hidden/>
    <w:uiPriority w:val="99"/>
    <w:semiHidden/>
    <w:rsid w:val="003408D3"/>
    <w:pPr>
      <w:spacing w:before="0" w:after="0" w:line="240" w:lineRule="auto"/>
      <w:jc w:val="left"/>
    </w:pPr>
    <w:rPr>
      <w:rFonts w:ascii="Montserrat" w:eastAsia="Times New Roman" w:hAnsi="Montserrat" w:cs="Times New Roman"/>
    </w:rPr>
  </w:style>
  <w:style w:type="character" w:customStyle="1" w:styleId="Mencinsinresolver2">
    <w:name w:val="Mención sin resolver2"/>
    <w:basedOn w:val="Fuentedeprrafopredeter"/>
    <w:uiPriority w:val="99"/>
    <w:semiHidden/>
    <w:unhideWhenUsed/>
    <w:rsid w:val="00FA2F34"/>
    <w:rPr>
      <w:color w:val="605E5C"/>
      <w:shd w:val="clear" w:color="auto" w:fill="E1DFDD"/>
    </w:rPr>
  </w:style>
  <w:style w:type="paragraph" w:customStyle="1" w:styleId="TableParagraph">
    <w:name w:val="Table Paragraph"/>
    <w:basedOn w:val="Normal"/>
    <w:link w:val="TableParagraphCar"/>
    <w:uiPriority w:val="1"/>
    <w:qFormat/>
    <w:rsid w:val="00FA2F34"/>
    <w:pPr>
      <w:widowControl w:val="0"/>
      <w:autoSpaceDE w:val="0"/>
      <w:autoSpaceDN w:val="0"/>
      <w:spacing w:before="0" w:after="0" w:line="240" w:lineRule="auto"/>
      <w:jc w:val="left"/>
    </w:pPr>
    <w:rPr>
      <w:rFonts w:ascii="Calibri" w:eastAsia="Calibri" w:hAnsi="Calibri" w:cs="Calibri"/>
      <w:lang w:eastAsia="es-ES" w:bidi="es-ES"/>
    </w:rPr>
  </w:style>
  <w:style w:type="character" w:customStyle="1" w:styleId="TableParagraphCar">
    <w:name w:val="Table Paragraph Car"/>
    <w:basedOn w:val="Fuentedeprrafopredeter"/>
    <w:link w:val="TableParagraph"/>
    <w:uiPriority w:val="1"/>
    <w:rsid w:val="00FA2F34"/>
    <w:rPr>
      <w:rFonts w:ascii="Calibri" w:eastAsia="Calibri" w:hAnsi="Calibri" w:cs="Calibri"/>
      <w:lang w:eastAsia="es-ES" w:bidi="es-ES"/>
    </w:rPr>
  </w:style>
  <w:style w:type="character" w:customStyle="1" w:styleId="negrita">
    <w:name w:val="negrita"/>
    <w:basedOn w:val="Fuentedeprrafopredeter"/>
    <w:rsid w:val="00FA2F34"/>
  </w:style>
  <w:style w:type="table" w:customStyle="1" w:styleId="Tabladecuadrcula5oscura-nfasis11">
    <w:name w:val="Tabla de cuadrícula 5 oscura - Énfasis 11"/>
    <w:basedOn w:val="Tablanormal"/>
    <w:uiPriority w:val="50"/>
    <w:rsid w:val="00FA2F34"/>
    <w:pPr>
      <w:spacing w:before="0" w:after="0" w:line="240" w:lineRule="auto"/>
      <w:jc w:val="left"/>
    </w:pPr>
    <w:rPr>
      <w:rFonts w:ascii="Calibri" w:eastAsia="Calibri" w:hAnsi="Calibri" w:cs="Times New Roman"/>
      <w:sz w:val="20"/>
      <w:szCs w:val="20"/>
      <w:lang w:eastAsia="es-E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BDD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143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143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143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1434" w:themeFill="accent1"/>
      </w:tcPr>
    </w:tblStylePr>
    <w:tblStylePr w:type="band1Vert">
      <w:tblPr/>
      <w:tcPr>
        <w:shd w:val="clear" w:color="auto" w:fill="DD7BB2" w:themeFill="accent1" w:themeFillTint="66"/>
      </w:tcPr>
    </w:tblStylePr>
    <w:tblStylePr w:type="band1Horz">
      <w:tblPr/>
      <w:tcPr>
        <w:shd w:val="clear" w:color="auto" w:fill="DD7BB2" w:themeFill="accent1" w:themeFillTint="66"/>
      </w:tcPr>
    </w:tblStylePr>
  </w:style>
  <w:style w:type="table" w:customStyle="1" w:styleId="Tablaconcuadrcula1">
    <w:name w:val="Tabla con cuadrícula1"/>
    <w:basedOn w:val="Tablanormal"/>
    <w:next w:val="Tablaconcuadrcula"/>
    <w:uiPriority w:val="39"/>
    <w:rsid w:val="00FA2F34"/>
    <w:pPr>
      <w:spacing w:before="0"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uiPriority w:val="2"/>
    <w:semiHidden/>
    <w:unhideWhenUsed/>
    <w:qFormat/>
    <w:rsid w:val="00FA2F34"/>
    <w:pPr>
      <w:widowControl w:val="0"/>
      <w:autoSpaceDE w:val="0"/>
      <w:autoSpaceDN w:val="0"/>
      <w:spacing w:before="0" w:after="0" w:line="240" w:lineRule="auto"/>
      <w:jc w:val="left"/>
    </w:pPr>
    <w:rPr>
      <w:lang w:val="en-US"/>
    </w:rPr>
    <w:tblPr>
      <w:tblInd w:w="0" w:type="dxa"/>
      <w:tblCellMar>
        <w:top w:w="0" w:type="dxa"/>
        <w:left w:w="0" w:type="dxa"/>
        <w:bottom w:w="0" w:type="dxa"/>
        <w:right w:w="0" w:type="dxa"/>
      </w:tblCellMar>
    </w:tblPr>
  </w:style>
  <w:style w:type="table" w:styleId="Tabladelista7concolores-nfasis4">
    <w:name w:val="List Table 7 Colorful Accent 4"/>
    <w:basedOn w:val="Tablanormal"/>
    <w:uiPriority w:val="52"/>
    <w:rsid w:val="00FA2F34"/>
    <w:pPr>
      <w:spacing w:after="0" w:line="240" w:lineRule="auto"/>
    </w:pPr>
    <w:rPr>
      <w:color w:val="6C778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F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F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F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FA7" w:themeColor="accent4"/>
        </w:tcBorders>
        <w:shd w:val="clear" w:color="auto" w:fill="FFFFFF" w:themeFill="background1"/>
      </w:tcPr>
    </w:tblStylePr>
    <w:tblStylePr w:type="band1Vert">
      <w:tblPr/>
      <w:tcPr>
        <w:shd w:val="clear" w:color="auto" w:fill="E9EBED" w:themeFill="accent4" w:themeFillTint="33"/>
      </w:tcPr>
    </w:tblStylePr>
    <w:tblStylePr w:type="band1Horz">
      <w:tblPr/>
      <w:tcPr>
        <w:shd w:val="clear" w:color="auto" w:fill="E9EB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cinsinresolver3">
    <w:name w:val="Mención sin resolver3"/>
    <w:basedOn w:val="Fuentedeprrafopredeter"/>
    <w:uiPriority w:val="99"/>
    <w:semiHidden/>
    <w:unhideWhenUsed/>
    <w:rsid w:val="00C13416"/>
    <w:rPr>
      <w:color w:val="605E5C"/>
      <w:shd w:val="clear" w:color="auto" w:fill="E1DFDD"/>
    </w:rPr>
  </w:style>
  <w:style w:type="paragraph" w:styleId="TDC2">
    <w:name w:val="toc 2"/>
    <w:basedOn w:val="Normal"/>
    <w:next w:val="Normal"/>
    <w:autoRedefine/>
    <w:uiPriority w:val="39"/>
    <w:unhideWhenUsed/>
    <w:rsid w:val="009A02F7"/>
    <w:pPr>
      <w:tabs>
        <w:tab w:val="right" w:leader="dot" w:pos="9070"/>
      </w:tabs>
      <w:spacing w:after="100"/>
      <w:ind w:left="220"/>
    </w:pPr>
    <w:rPr>
      <w:rFonts w:ascii="Montserrat SemiBold" w:hAnsi="Montserrat SemiBold"/>
      <w:bCs/>
      <w:noProof/>
      <w:color w:val="6B2449" w:themeColor="accent2" w:themeShade="BF"/>
    </w:rPr>
  </w:style>
  <w:style w:type="table" w:styleId="Tabladecuadrcula5oscura-nfasis4">
    <w:name w:val="Grid Table 5 Dark Accent 4"/>
    <w:basedOn w:val="Tablanormal"/>
    <w:uiPriority w:val="50"/>
    <w:rsid w:val="00741A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B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F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F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F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FA7" w:themeFill="accent4"/>
      </w:tcPr>
    </w:tblStylePr>
    <w:tblStylePr w:type="band1Vert">
      <w:tblPr/>
      <w:tcPr>
        <w:shd w:val="clear" w:color="auto" w:fill="D4D8DB" w:themeFill="accent4" w:themeFillTint="66"/>
      </w:tcPr>
    </w:tblStylePr>
    <w:tblStylePr w:type="band1Horz">
      <w:tblPr/>
      <w:tcPr>
        <w:shd w:val="clear" w:color="auto" w:fill="D4D8DB" w:themeFill="accent4" w:themeFillTint="66"/>
      </w:tcPr>
    </w:tblStylePr>
  </w:style>
  <w:style w:type="paragraph" w:styleId="TDC3">
    <w:name w:val="toc 3"/>
    <w:basedOn w:val="Normal"/>
    <w:next w:val="Normal"/>
    <w:autoRedefine/>
    <w:uiPriority w:val="39"/>
    <w:unhideWhenUsed/>
    <w:rsid w:val="00F912F4"/>
    <w:pPr>
      <w:tabs>
        <w:tab w:val="right" w:leader="dot" w:pos="9060"/>
      </w:tabs>
      <w:spacing w:after="100"/>
      <w:ind w:left="442" w:right="567"/>
    </w:pPr>
  </w:style>
  <w:style w:type="paragraph" w:styleId="TDC1">
    <w:name w:val="toc 1"/>
    <w:basedOn w:val="Normal"/>
    <w:next w:val="Normal"/>
    <w:autoRedefine/>
    <w:uiPriority w:val="39"/>
    <w:semiHidden/>
    <w:unhideWhenUsed/>
    <w:rsid w:val="00845280"/>
    <w:pPr>
      <w:spacing w:after="100"/>
    </w:pPr>
  </w:style>
  <w:style w:type="paragraph" w:customStyle="1" w:styleId="msonormal0">
    <w:name w:val="msonormal"/>
    <w:basedOn w:val="Normal"/>
    <w:rsid w:val="00BF3AD5"/>
    <w:pPr>
      <w:spacing w:before="100" w:beforeAutospacing="1" w:after="100" w:afterAutospacing="1" w:line="240" w:lineRule="auto"/>
      <w:jc w:val="left"/>
    </w:pPr>
    <w:rPr>
      <w:rFonts w:ascii="Times New Roman" w:hAnsi="Times New Roman"/>
      <w:sz w:val="24"/>
      <w:szCs w:val="24"/>
      <w:lang w:eastAsia="es-ES"/>
    </w:rPr>
  </w:style>
  <w:style w:type="paragraph" w:customStyle="1" w:styleId="parrafo1">
    <w:name w:val="parrafo1"/>
    <w:basedOn w:val="Normal"/>
    <w:rsid w:val="00836A9D"/>
    <w:pPr>
      <w:spacing w:before="180" w:after="180" w:line="240" w:lineRule="atLeast"/>
      <w:ind w:firstLine="360"/>
    </w:pPr>
    <w:rPr>
      <w:rFonts w:ascii="Times New Roman" w:hAnsi="Times New Roman"/>
      <w:sz w:val="20"/>
      <w:szCs w:val="20"/>
      <w:lang w:eastAsia="es-ES"/>
    </w:rPr>
  </w:style>
  <w:style w:type="character" w:customStyle="1" w:styleId="Mencinsinresolver4">
    <w:name w:val="Mención sin resolver4"/>
    <w:basedOn w:val="Fuentedeprrafopredeter"/>
    <w:uiPriority w:val="99"/>
    <w:semiHidden/>
    <w:unhideWhenUsed/>
    <w:rsid w:val="00925282"/>
    <w:rPr>
      <w:color w:val="605E5C"/>
      <w:shd w:val="clear" w:color="auto" w:fill="E1DFDD"/>
    </w:rPr>
  </w:style>
  <w:style w:type="character" w:styleId="Textoennegrita">
    <w:name w:val="Strong"/>
    <w:uiPriority w:val="22"/>
    <w:qFormat/>
    <w:rsid w:val="00B94D31"/>
    <w:rPr>
      <w:b/>
      <w:bCs/>
      <w:i/>
      <w:iCs/>
      <w:sz w:val="21"/>
      <w:szCs w:val="21"/>
    </w:rPr>
  </w:style>
  <w:style w:type="character" w:customStyle="1" w:styleId="Mencinsinresolver5">
    <w:name w:val="Mención sin resolver5"/>
    <w:basedOn w:val="Fuentedeprrafopredeter"/>
    <w:uiPriority w:val="99"/>
    <w:semiHidden/>
    <w:unhideWhenUsed/>
    <w:rsid w:val="004D1687"/>
    <w:rPr>
      <w:color w:val="605E5C"/>
      <w:shd w:val="clear" w:color="auto" w:fill="E1DFDD"/>
    </w:rPr>
  </w:style>
  <w:style w:type="character" w:customStyle="1" w:styleId="gmaildefault">
    <w:name w:val="gmail_default"/>
    <w:basedOn w:val="Fuentedeprrafopredeter"/>
    <w:rsid w:val="00A429CA"/>
  </w:style>
  <w:style w:type="table" w:styleId="Tabladelista3">
    <w:name w:val="List Table 3"/>
    <w:basedOn w:val="Tablanormal"/>
    <w:uiPriority w:val="48"/>
    <w:rsid w:val="00CA151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Textoindependiente">
    <w:name w:val="Body Text"/>
    <w:basedOn w:val="Normal"/>
    <w:link w:val="TextoindependienteCar"/>
    <w:uiPriority w:val="1"/>
    <w:qFormat/>
    <w:rsid w:val="006E77D6"/>
    <w:pPr>
      <w:widowControl w:val="0"/>
      <w:autoSpaceDE w:val="0"/>
      <w:autoSpaceDN w:val="0"/>
      <w:spacing w:before="0" w:after="0" w:line="240" w:lineRule="auto"/>
      <w:jc w:val="left"/>
    </w:pPr>
    <w:rPr>
      <w:rFonts w:ascii="Cambria" w:eastAsia="Cambria" w:hAnsi="Cambria" w:cs="Cambria"/>
      <w:i/>
      <w:iCs/>
      <w:sz w:val="16"/>
      <w:szCs w:val="16"/>
    </w:rPr>
  </w:style>
  <w:style w:type="character" w:customStyle="1" w:styleId="TextoindependienteCar">
    <w:name w:val="Texto independiente Car"/>
    <w:basedOn w:val="Fuentedeprrafopredeter"/>
    <w:link w:val="Textoindependiente"/>
    <w:uiPriority w:val="1"/>
    <w:rsid w:val="006E77D6"/>
    <w:rPr>
      <w:rFonts w:ascii="Cambria" w:eastAsia="Cambria" w:hAnsi="Cambria" w:cs="Cambria"/>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21453">
      <w:bodyDiv w:val="1"/>
      <w:marLeft w:val="0"/>
      <w:marRight w:val="0"/>
      <w:marTop w:val="0"/>
      <w:marBottom w:val="0"/>
      <w:divBdr>
        <w:top w:val="none" w:sz="0" w:space="0" w:color="auto"/>
        <w:left w:val="none" w:sz="0" w:space="0" w:color="auto"/>
        <w:bottom w:val="none" w:sz="0" w:space="0" w:color="auto"/>
        <w:right w:val="none" w:sz="0" w:space="0" w:color="auto"/>
      </w:divBdr>
    </w:div>
    <w:div w:id="198663703">
      <w:bodyDiv w:val="1"/>
      <w:marLeft w:val="0"/>
      <w:marRight w:val="0"/>
      <w:marTop w:val="0"/>
      <w:marBottom w:val="0"/>
      <w:divBdr>
        <w:top w:val="none" w:sz="0" w:space="0" w:color="auto"/>
        <w:left w:val="none" w:sz="0" w:space="0" w:color="auto"/>
        <w:bottom w:val="none" w:sz="0" w:space="0" w:color="auto"/>
        <w:right w:val="none" w:sz="0" w:space="0" w:color="auto"/>
      </w:divBdr>
    </w:div>
    <w:div w:id="206963575">
      <w:bodyDiv w:val="1"/>
      <w:marLeft w:val="0"/>
      <w:marRight w:val="0"/>
      <w:marTop w:val="0"/>
      <w:marBottom w:val="0"/>
      <w:divBdr>
        <w:top w:val="none" w:sz="0" w:space="0" w:color="auto"/>
        <w:left w:val="none" w:sz="0" w:space="0" w:color="auto"/>
        <w:bottom w:val="none" w:sz="0" w:space="0" w:color="auto"/>
        <w:right w:val="none" w:sz="0" w:space="0" w:color="auto"/>
      </w:divBdr>
    </w:div>
    <w:div w:id="472719391">
      <w:bodyDiv w:val="1"/>
      <w:marLeft w:val="0"/>
      <w:marRight w:val="0"/>
      <w:marTop w:val="0"/>
      <w:marBottom w:val="0"/>
      <w:divBdr>
        <w:top w:val="none" w:sz="0" w:space="0" w:color="auto"/>
        <w:left w:val="none" w:sz="0" w:space="0" w:color="auto"/>
        <w:bottom w:val="none" w:sz="0" w:space="0" w:color="auto"/>
        <w:right w:val="none" w:sz="0" w:space="0" w:color="auto"/>
      </w:divBdr>
    </w:div>
    <w:div w:id="478158421">
      <w:bodyDiv w:val="1"/>
      <w:marLeft w:val="0"/>
      <w:marRight w:val="0"/>
      <w:marTop w:val="0"/>
      <w:marBottom w:val="0"/>
      <w:divBdr>
        <w:top w:val="none" w:sz="0" w:space="0" w:color="auto"/>
        <w:left w:val="none" w:sz="0" w:space="0" w:color="auto"/>
        <w:bottom w:val="none" w:sz="0" w:space="0" w:color="auto"/>
        <w:right w:val="none" w:sz="0" w:space="0" w:color="auto"/>
      </w:divBdr>
    </w:div>
    <w:div w:id="687372450">
      <w:bodyDiv w:val="1"/>
      <w:marLeft w:val="0"/>
      <w:marRight w:val="0"/>
      <w:marTop w:val="0"/>
      <w:marBottom w:val="0"/>
      <w:divBdr>
        <w:top w:val="none" w:sz="0" w:space="0" w:color="auto"/>
        <w:left w:val="none" w:sz="0" w:space="0" w:color="auto"/>
        <w:bottom w:val="none" w:sz="0" w:space="0" w:color="auto"/>
        <w:right w:val="none" w:sz="0" w:space="0" w:color="auto"/>
      </w:divBdr>
    </w:div>
    <w:div w:id="875698781">
      <w:bodyDiv w:val="1"/>
      <w:marLeft w:val="0"/>
      <w:marRight w:val="0"/>
      <w:marTop w:val="0"/>
      <w:marBottom w:val="0"/>
      <w:divBdr>
        <w:top w:val="none" w:sz="0" w:space="0" w:color="auto"/>
        <w:left w:val="none" w:sz="0" w:space="0" w:color="auto"/>
        <w:bottom w:val="none" w:sz="0" w:space="0" w:color="auto"/>
        <w:right w:val="none" w:sz="0" w:space="0" w:color="auto"/>
      </w:divBdr>
    </w:div>
    <w:div w:id="1580367826">
      <w:bodyDiv w:val="1"/>
      <w:marLeft w:val="0"/>
      <w:marRight w:val="0"/>
      <w:marTop w:val="0"/>
      <w:marBottom w:val="0"/>
      <w:divBdr>
        <w:top w:val="none" w:sz="0" w:space="0" w:color="auto"/>
        <w:left w:val="none" w:sz="0" w:space="0" w:color="auto"/>
        <w:bottom w:val="none" w:sz="0" w:space="0" w:color="auto"/>
        <w:right w:val="none" w:sz="0" w:space="0" w:color="auto"/>
      </w:divBdr>
      <w:divsChild>
        <w:div w:id="1187714839">
          <w:marLeft w:val="0"/>
          <w:marRight w:val="0"/>
          <w:marTop w:val="0"/>
          <w:marBottom w:val="0"/>
          <w:divBdr>
            <w:top w:val="none" w:sz="0" w:space="0" w:color="auto"/>
            <w:left w:val="none" w:sz="0" w:space="0" w:color="auto"/>
            <w:bottom w:val="none" w:sz="0" w:space="0" w:color="auto"/>
            <w:right w:val="none" w:sz="0" w:space="0" w:color="auto"/>
          </w:divBdr>
          <w:divsChild>
            <w:div w:id="741564231">
              <w:marLeft w:val="0"/>
              <w:marRight w:val="0"/>
              <w:marTop w:val="0"/>
              <w:marBottom w:val="0"/>
              <w:divBdr>
                <w:top w:val="none" w:sz="0" w:space="0" w:color="auto"/>
                <w:left w:val="none" w:sz="0" w:space="0" w:color="auto"/>
                <w:bottom w:val="none" w:sz="0" w:space="0" w:color="auto"/>
                <w:right w:val="none" w:sz="0" w:space="0" w:color="auto"/>
              </w:divBdr>
              <w:divsChild>
                <w:div w:id="1024594216">
                  <w:marLeft w:val="0"/>
                  <w:marRight w:val="0"/>
                  <w:marTop w:val="0"/>
                  <w:marBottom w:val="0"/>
                  <w:divBdr>
                    <w:top w:val="none" w:sz="0" w:space="0" w:color="auto"/>
                    <w:left w:val="none" w:sz="0" w:space="0" w:color="auto"/>
                    <w:bottom w:val="none" w:sz="0" w:space="0" w:color="auto"/>
                    <w:right w:val="none" w:sz="0" w:space="0" w:color="auto"/>
                  </w:divBdr>
                  <w:divsChild>
                    <w:div w:id="68907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981678">
      <w:bodyDiv w:val="1"/>
      <w:marLeft w:val="0"/>
      <w:marRight w:val="0"/>
      <w:marTop w:val="0"/>
      <w:marBottom w:val="0"/>
      <w:divBdr>
        <w:top w:val="none" w:sz="0" w:space="0" w:color="auto"/>
        <w:left w:val="none" w:sz="0" w:space="0" w:color="auto"/>
        <w:bottom w:val="none" w:sz="0" w:space="0" w:color="auto"/>
        <w:right w:val="none" w:sz="0" w:space="0" w:color="auto"/>
      </w:divBdr>
    </w:div>
    <w:div w:id="189700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ailto:flibrada@nuevomilenio.es" TargetMode="External" Type="http://schemas.openxmlformats.org/officeDocument/2006/relationships/hyperlink"/><Relationship Id="rId11" Target="media/image2.png" Type="http://schemas.openxmlformats.org/officeDocument/2006/relationships/image"/><Relationship Id="rId12" Target="charts/chart1.xml" Type="http://schemas.openxmlformats.org/officeDocument/2006/relationships/chart"/><Relationship Id="rId13" Target="media/image3.emf" Type="http://schemas.openxmlformats.org/officeDocument/2006/relationships/image"/><Relationship Id="rId14" Target="charts/chart2.xml" Type="http://schemas.openxmlformats.org/officeDocument/2006/relationships/chart"/><Relationship Id="rId15" Target="charts/chart3.xml" Type="http://schemas.openxmlformats.org/officeDocument/2006/relationships/chart"/><Relationship Id="rId16" Target="media/image4.png" Type="http://schemas.openxmlformats.org/officeDocument/2006/relationships/image"/><Relationship Id="rId17" Target="media/image5.png" Type="http://schemas.openxmlformats.org/officeDocument/2006/relationships/image"/><Relationship Id="rId18" Target="media/image6.png" Type="http://schemas.openxmlformats.org/officeDocument/2006/relationships/image"/><Relationship Id="rId19" Target="header1.xml" Type="http://schemas.openxmlformats.org/officeDocument/2006/relationships/header"/><Relationship Id="rId2" Target="../customXml/item2.xml" Type="http://schemas.openxmlformats.org/officeDocument/2006/relationships/customXml"/><Relationship Id="rId20" Target="header2.xml" Type="http://schemas.openxmlformats.org/officeDocument/2006/relationships/header"/><Relationship Id="rId21" Target="fontTable.xml" Type="http://schemas.openxmlformats.org/officeDocument/2006/relationships/fontTable"/><Relationship Id="rId22" Target="theme/theme1.xml" Type="http://schemas.openxmlformats.org/officeDocument/2006/relationships/theme"/><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ailto:jgarrido@nuevomilenio.es" TargetMode="External" Type="http://schemas.openxmlformats.org/officeDocument/2006/relationships/hyperlink"/></Relationships>
</file>

<file path=word/_rels/header1.xml.rels><?xml version="1.0" encoding="UTF-8" standalone="yes"?><Relationships xmlns="http://schemas.openxmlformats.org/package/2006/relationships"><Relationship Id="rId1" Target="media/image7.jpeg" Type="http://schemas.openxmlformats.org/officeDocument/2006/relationships/image"/><Relationship Id="rId2" Target="media/image8.jpeg" Type="http://schemas.openxmlformats.org/officeDocument/2006/relationships/image"/></Relationships>
</file>

<file path=word/_rels/header2.xml.rels><?xml version="1.0" encoding="UTF-8" standalone="yes"?><Relationships xmlns="http://schemas.openxmlformats.org/package/2006/relationships"><Relationship Id="rId1" Target="media/image7.jpeg" Type="http://schemas.openxmlformats.org/officeDocument/2006/relationships/image"/><Relationship Id="rId2" Target="media/image8.jpeg" Type="http://schemas.openxmlformats.org/officeDocument/2006/relationships/image"/></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s>
</file>

<file path=word/charts/_rels/chart1.xml.rels><?xml version="1.0" encoding="UTF-8" standalone="yes"?><Relationships xmlns="http://schemas.openxmlformats.org/package/2006/relationships"><Relationship Id="rId1" Target="style1.xml" Type="http://schemas.microsoft.com/office/2011/relationships/chartStyle"/><Relationship Id="rId2" Target="colors1.xml" Type="http://schemas.microsoft.com/office/2011/relationships/chartColorStyle"/><Relationship Id="rId3" Target="../theme/themeOverride1.xml" Type="http://schemas.openxmlformats.org/officeDocument/2006/relationships/themeOverride"/><Relationship Id="rId4" Target="../embeddings/Microsoft_Excel_Worksheet.xlsx" Type="http://schemas.openxmlformats.org/officeDocument/2006/relationships/package"/><Relationship Id="rId5" Target="../drawings/drawing1.xml" Type="http://schemas.openxmlformats.org/officeDocument/2006/relationships/chartUserShapes"/></Relationships>
</file>

<file path=word/charts/_rels/chart2.xml.rels><?xml version="1.0" encoding="UTF-8" standalone="yes"?><Relationships xmlns="http://schemas.openxmlformats.org/package/2006/relationships"><Relationship Id="rId1" Target="style2.xml" Type="http://schemas.microsoft.com/office/2011/relationships/chartStyle"/><Relationship Id="rId2" Target="colors2.xml" Type="http://schemas.microsoft.com/office/2011/relationships/chartColorStyle"/><Relationship Id="rId3" Target="../theme/themeOverride2.xml" Type="http://schemas.openxmlformats.org/officeDocument/2006/relationships/themeOverride"/><Relationship Id="rId4" Target="../embeddings/Microsoft_Excel_Worksheet1.xlsx" Type="http://schemas.openxmlformats.org/officeDocument/2006/relationships/package"/></Relationships>
</file>

<file path=word/charts/_rels/chart3.xml.rels><?xml version="1.0" encoding="UTF-8" standalone="yes"?><Relationships xmlns="http://schemas.openxmlformats.org/package/2006/relationships"><Relationship Id="rId1" Target="style3.xml" Type="http://schemas.microsoft.com/office/2011/relationships/chartStyle"/><Relationship Id="rId2" Target="colors3.xml" Type="http://schemas.microsoft.com/office/2011/relationships/chartColorStyle"/><Relationship Id="rId3" Target="../theme/themeOverride3.xml" Type="http://schemas.openxmlformats.org/officeDocument/2006/relationships/themeOverride"/><Relationship Id="rId4" Target="../embeddings/Microsoft_Excel_Worksheet2.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sz="1800" b="0" i="0" baseline="0">
                <a:effectLst/>
              </a:rPr>
              <a:t>Distribución de mujeres y hombres por puestos de trabajo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bar"/>
        <c:grouping val="percentStacked"/>
        <c:varyColors val="0"/>
        <c:ser>
          <c:idx val="0"/>
          <c:order val="0"/>
          <c:tx>
            <c:strRef>
              <c:f>Hoja1!$B$1</c:f>
              <c:strCache>
                <c:ptCount val="1"/>
                <c:pt idx="0">
                  <c:v>Mujeres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s-E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Hoja1!$A$2:$A$6</c:f>
              <c:strCache>
                <c:ptCount val="5"/>
                <c:pt idx="0">
                  <c:v>Gerencia</c:v>
                </c:pt>
                <c:pt idx="1">
                  <c:v>Jefatura departamento</c:v>
                </c:pt>
                <c:pt idx="2">
                  <c:v>Personal técnico departamento</c:v>
                </c:pt>
                <c:pt idx="3">
                  <c:v>Apoyo departamento</c:v>
                </c:pt>
                <c:pt idx="4">
                  <c:v>Almacén</c:v>
                </c:pt>
              </c:strCache>
            </c:strRef>
          </c:cat>
          <c:val>
            <c:numRef>
              <c:f>Hoja1!$B$2:$B$6</c:f>
              <c:numCache>
                <c:formatCode>General</c:formatCode>
                <c:ptCount val="5"/>
                <c:pt idx="0">
                  <c:v>0</c:v>
                </c:pt>
                <c:pt idx="1">
                  <c:v>5</c:v>
                </c:pt>
                <c:pt idx="2">
                  <c:v>8</c:v>
                </c:pt>
                <c:pt idx="3">
                  <c:v>13</c:v>
                </c:pt>
                <c:pt idx="4">
                  <c:v>3</c:v>
                </c:pt>
              </c:numCache>
            </c:numRef>
          </c:val>
          <c:extLst>
            <c:ext xmlns:c16="http://schemas.microsoft.com/office/drawing/2014/chart" uri="{C3380CC4-5D6E-409C-BE32-E72D297353CC}">
              <c16:uniqueId val="{00000000-81FA-43A1-8CCB-ECF9B040F304}"/>
            </c:ext>
          </c:extLst>
        </c:ser>
        <c:ser>
          <c:idx val="1"/>
          <c:order val="1"/>
          <c:tx>
            <c:strRef>
              <c:f>Hoja1!$C$1</c:f>
              <c:strCache>
                <c:ptCount val="1"/>
                <c:pt idx="0">
                  <c:v>Hombres</c:v>
                </c:pt>
              </c:strCache>
            </c:strRef>
          </c:tx>
          <c:spPr>
            <a:solidFill>
              <a:schemeClr val="accent4"/>
            </a:solidFill>
            <a:ln>
              <a:noFill/>
            </a:ln>
            <a:effectLst/>
          </c:spPr>
          <c:invertIfNegative val="0"/>
          <c:dLbls>
            <c:dLbl>
              <c:idx val="0"/>
              <c:layout>
                <c:manualLayout>
                  <c:x val="0"/>
                  <c:y val="-7.9365079365079361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1FA-43A1-8CCB-ECF9B040F30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s-E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Hoja1!$A$2:$A$6</c:f>
              <c:strCache>
                <c:ptCount val="5"/>
                <c:pt idx="0">
                  <c:v>Gerencia</c:v>
                </c:pt>
                <c:pt idx="1">
                  <c:v>Jefatura departamento</c:v>
                </c:pt>
                <c:pt idx="2">
                  <c:v>Personal técnico departamento</c:v>
                </c:pt>
                <c:pt idx="3">
                  <c:v>Apoyo departamento</c:v>
                </c:pt>
                <c:pt idx="4">
                  <c:v>Almacén</c:v>
                </c:pt>
              </c:strCache>
            </c:strRef>
          </c:cat>
          <c:val>
            <c:numRef>
              <c:f>Hoja1!$C$2:$C$6</c:f>
              <c:numCache>
                <c:formatCode>General</c:formatCode>
                <c:ptCount val="5"/>
                <c:pt idx="0">
                  <c:v>1</c:v>
                </c:pt>
                <c:pt idx="1">
                  <c:v>4</c:v>
                </c:pt>
                <c:pt idx="2">
                  <c:v>10</c:v>
                </c:pt>
                <c:pt idx="3">
                  <c:v>1</c:v>
                </c:pt>
                <c:pt idx="4">
                  <c:v>18</c:v>
                </c:pt>
              </c:numCache>
            </c:numRef>
          </c:val>
          <c:extLst>
            <c:ext xmlns:c16="http://schemas.microsoft.com/office/drawing/2014/chart" uri="{C3380CC4-5D6E-409C-BE32-E72D297353CC}">
              <c16:uniqueId val="{00000002-81FA-43A1-8CCB-ECF9B040F304}"/>
            </c:ext>
          </c:extLst>
        </c:ser>
        <c:dLbls>
          <c:dLblPos val="ctr"/>
          <c:showLegendKey val="0"/>
          <c:showVal val="1"/>
          <c:showCatName val="0"/>
          <c:showSerName val="0"/>
          <c:showPercent val="0"/>
          <c:showBubbleSize val="0"/>
        </c:dLbls>
        <c:gapWidth val="150"/>
        <c:overlap val="100"/>
        <c:axId val="1323308144"/>
        <c:axId val="1323300240"/>
      </c:barChart>
      <c:catAx>
        <c:axId val="13233081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323300240"/>
        <c:crosses val="autoZero"/>
        <c:auto val="1"/>
        <c:lblAlgn val="ctr"/>
        <c:lblOffset val="100"/>
        <c:noMultiLvlLbl val="0"/>
      </c:catAx>
      <c:valAx>
        <c:axId val="132330024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323308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Distribución de hombres y mujeres por nivel de estudios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bar"/>
        <c:grouping val="clustered"/>
        <c:varyColors val="0"/>
        <c:ser>
          <c:idx val="0"/>
          <c:order val="0"/>
          <c:tx>
            <c:strRef>
              <c:f>Tablas!$M$9</c:f>
              <c:strCache>
                <c:ptCount val="1"/>
                <c:pt idx="0">
                  <c:v>HOMBRES</c:v>
                </c:pt>
              </c:strCache>
            </c:strRef>
          </c:tx>
          <c:spPr>
            <a:solidFill>
              <a:schemeClr val="accent1"/>
            </a:solidFill>
            <a:ln>
              <a:noFill/>
            </a:ln>
            <a:effectLst/>
          </c:spPr>
          <c:invertIfNegative val="0"/>
          <c:cat>
            <c:strRef>
              <c:f>Tablas!$L$10:$L$12</c:f>
              <c:strCache>
                <c:ptCount val="3"/>
                <c:pt idx="0">
                  <c:v>GRADUADO ESCOLAR</c:v>
                </c:pt>
                <c:pt idx="1">
                  <c:v>FORMACIÓN PROFESIONAL</c:v>
                </c:pt>
                <c:pt idx="2">
                  <c:v>UNIVERSITARIOS</c:v>
                </c:pt>
              </c:strCache>
            </c:strRef>
          </c:cat>
          <c:val>
            <c:numRef>
              <c:f>Tablas!$M$10:$M$12</c:f>
              <c:numCache>
                <c:formatCode>General</c:formatCode>
                <c:ptCount val="3"/>
                <c:pt idx="0">
                  <c:v>18</c:v>
                </c:pt>
                <c:pt idx="1">
                  <c:v>7</c:v>
                </c:pt>
                <c:pt idx="2">
                  <c:v>9</c:v>
                </c:pt>
              </c:numCache>
            </c:numRef>
          </c:val>
          <c:extLst>
            <c:ext xmlns:c16="http://schemas.microsoft.com/office/drawing/2014/chart" uri="{C3380CC4-5D6E-409C-BE32-E72D297353CC}">
              <c16:uniqueId val="{00000000-9E98-47EA-A79D-5E2CEE7FD75C}"/>
            </c:ext>
          </c:extLst>
        </c:ser>
        <c:ser>
          <c:idx val="1"/>
          <c:order val="1"/>
          <c:tx>
            <c:strRef>
              <c:f>Tablas!$N$9</c:f>
              <c:strCache>
                <c:ptCount val="1"/>
                <c:pt idx="0">
                  <c:v>MUJERES</c:v>
                </c:pt>
              </c:strCache>
            </c:strRef>
          </c:tx>
          <c:spPr>
            <a:solidFill>
              <a:schemeClr val="accent2"/>
            </a:solidFill>
            <a:ln>
              <a:noFill/>
            </a:ln>
            <a:effectLst/>
          </c:spPr>
          <c:invertIfNegative val="0"/>
          <c:cat>
            <c:strRef>
              <c:f>Tablas!$L$10:$L$12</c:f>
              <c:strCache>
                <c:ptCount val="3"/>
                <c:pt idx="0">
                  <c:v>GRADUADO ESCOLAR</c:v>
                </c:pt>
                <c:pt idx="1">
                  <c:v>FORMACIÓN PROFESIONAL</c:v>
                </c:pt>
                <c:pt idx="2">
                  <c:v>UNIVERSITARIOS</c:v>
                </c:pt>
              </c:strCache>
            </c:strRef>
          </c:cat>
          <c:val>
            <c:numRef>
              <c:f>Tablas!$N$10:$N$12</c:f>
              <c:numCache>
                <c:formatCode>General</c:formatCode>
                <c:ptCount val="3"/>
                <c:pt idx="0">
                  <c:v>4</c:v>
                </c:pt>
                <c:pt idx="1">
                  <c:v>3</c:v>
                </c:pt>
                <c:pt idx="2">
                  <c:v>22</c:v>
                </c:pt>
              </c:numCache>
            </c:numRef>
          </c:val>
          <c:extLst>
            <c:ext xmlns:c16="http://schemas.microsoft.com/office/drawing/2014/chart" uri="{C3380CC4-5D6E-409C-BE32-E72D297353CC}">
              <c16:uniqueId val="{00000001-9E98-47EA-A79D-5E2CEE7FD75C}"/>
            </c:ext>
          </c:extLst>
        </c:ser>
        <c:dLbls>
          <c:showLegendKey val="0"/>
          <c:showVal val="0"/>
          <c:showCatName val="0"/>
          <c:showSerName val="0"/>
          <c:showPercent val="0"/>
          <c:showBubbleSize val="0"/>
        </c:dLbls>
        <c:gapWidth val="182"/>
        <c:axId val="378990408"/>
        <c:axId val="378991720"/>
      </c:barChart>
      <c:catAx>
        <c:axId val="3789904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378991720"/>
        <c:crosses val="autoZero"/>
        <c:auto val="1"/>
        <c:lblAlgn val="ctr"/>
        <c:lblOffset val="100"/>
        <c:noMultiLvlLbl val="0"/>
      </c:catAx>
      <c:valAx>
        <c:axId val="3789917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378990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Distribución de</a:t>
            </a:r>
            <a:r>
              <a:rPr lang="es-ES" baseline="0"/>
              <a:t> mujeres y hombres por puestos de trabajo</a:t>
            </a:r>
            <a:endParaRPr lang="es-E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bar"/>
        <c:grouping val="stacked"/>
        <c:varyColors val="0"/>
        <c:ser>
          <c:idx val="0"/>
          <c:order val="0"/>
          <c:tx>
            <c:strRef>
              <c:f>Tablas!$M$14</c:f>
              <c:strCache>
                <c:ptCount val="1"/>
                <c:pt idx="0">
                  <c:v>HOMBRES</c:v>
                </c:pt>
              </c:strCache>
            </c:strRef>
          </c:tx>
          <c:spPr>
            <a:solidFill>
              <a:schemeClr val="accent1"/>
            </a:solidFill>
            <a:ln>
              <a:noFill/>
            </a:ln>
            <a:effectLst/>
          </c:spPr>
          <c:invertIfNegative val="0"/>
          <c:cat>
            <c:strRef>
              <c:f>Tablas!$L$15:$L$19</c:f>
              <c:strCache>
                <c:ptCount val="5"/>
                <c:pt idx="0">
                  <c:v>GERENTE</c:v>
                </c:pt>
                <c:pt idx="1">
                  <c:v>JEFE/A DEPARTAMENTO</c:v>
                </c:pt>
                <c:pt idx="2">
                  <c:v>TÉCNICO/A DEPARTAMENTO</c:v>
                </c:pt>
                <c:pt idx="3">
                  <c:v>APOYO DEPARTAMENTO</c:v>
                </c:pt>
                <c:pt idx="4">
                  <c:v>ALMACÉN</c:v>
                </c:pt>
              </c:strCache>
            </c:strRef>
          </c:cat>
          <c:val>
            <c:numRef>
              <c:f>Tablas!$M$15:$M$19</c:f>
              <c:numCache>
                <c:formatCode>General</c:formatCode>
                <c:ptCount val="5"/>
                <c:pt idx="0">
                  <c:v>1</c:v>
                </c:pt>
                <c:pt idx="1">
                  <c:v>4</c:v>
                </c:pt>
                <c:pt idx="2">
                  <c:v>10</c:v>
                </c:pt>
                <c:pt idx="3">
                  <c:v>1</c:v>
                </c:pt>
                <c:pt idx="4">
                  <c:v>18</c:v>
                </c:pt>
              </c:numCache>
            </c:numRef>
          </c:val>
          <c:extLst>
            <c:ext xmlns:c16="http://schemas.microsoft.com/office/drawing/2014/chart" uri="{C3380CC4-5D6E-409C-BE32-E72D297353CC}">
              <c16:uniqueId val="{00000000-0C8D-4D2E-9215-89E6B55E4756}"/>
            </c:ext>
          </c:extLst>
        </c:ser>
        <c:ser>
          <c:idx val="1"/>
          <c:order val="1"/>
          <c:tx>
            <c:strRef>
              <c:f>Tablas!$N$14</c:f>
              <c:strCache>
                <c:ptCount val="1"/>
                <c:pt idx="0">
                  <c:v>MUJERES</c:v>
                </c:pt>
              </c:strCache>
            </c:strRef>
          </c:tx>
          <c:spPr>
            <a:solidFill>
              <a:schemeClr val="accent2"/>
            </a:solidFill>
            <a:ln>
              <a:noFill/>
            </a:ln>
            <a:effectLst/>
          </c:spPr>
          <c:invertIfNegative val="0"/>
          <c:cat>
            <c:strRef>
              <c:f>Tablas!$L$15:$L$19</c:f>
              <c:strCache>
                <c:ptCount val="5"/>
                <c:pt idx="0">
                  <c:v>GERENTE</c:v>
                </c:pt>
                <c:pt idx="1">
                  <c:v>JEFE/A DEPARTAMENTO</c:v>
                </c:pt>
                <c:pt idx="2">
                  <c:v>TÉCNICO/A DEPARTAMENTO</c:v>
                </c:pt>
                <c:pt idx="3">
                  <c:v>APOYO DEPARTAMENTO</c:v>
                </c:pt>
                <c:pt idx="4">
                  <c:v>ALMACÉN</c:v>
                </c:pt>
              </c:strCache>
            </c:strRef>
          </c:cat>
          <c:val>
            <c:numRef>
              <c:f>Tablas!$N$15:$N$19</c:f>
              <c:numCache>
                <c:formatCode>General</c:formatCode>
                <c:ptCount val="5"/>
                <c:pt idx="0">
                  <c:v>0</c:v>
                </c:pt>
                <c:pt idx="1">
                  <c:v>5</c:v>
                </c:pt>
                <c:pt idx="2">
                  <c:v>8</c:v>
                </c:pt>
                <c:pt idx="3">
                  <c:v>13</c:v>
                </c:pt>
                <c:pt idx="4">
                  <c:v>3</c:v>
                </c:pt>
              </c:numCache>
            </c:numRef>
          </c:val>
          <c:extLst>
            <c:ext xmlns:c16="http://schemas.microsoft.com/office/drawing/2014/chart" uri="{C3380CC4-5D6E-409C-BE32-E72D297353CC}">
              <c16:uniqueId val="{00000001-0C8D-4D2E-9215-89E6B55E4756}"/>
            </c:ext>
          </c:extLst>
        </c:ser>
        <c:dLbls>
          <c:showLegendKey val="0"/>
          <c:showVal val="0"/>
          <c:showCatName val="0"/>
          <c:showSerName val="0"/>
          <c:showPercent val="0"/>
          <c:showBubbleSize val="0"/>
        </c:dLbls>
        <c:gapWidth val="150"/>
        <c:overlap val="100"/>
        <c:axId val="379052384"/>
        <c:axId val="379049760"/>
      </c:barChart>
      <c:catAx>
        <c:axId val="3790523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379049760"/>
        <c:crosses val="autoZero"/>
        <c:auto val="1"/>
        <c:lblAlgn val="ctr"/>
        <c:lblOffset val="100"/>
        <c:noMultiLvlLbl val="0"/>
      </c:catAx>
      <c:valAx>
        <c:axId val="3790497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379052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0.55903</cdr:x>
      <cdr:y>0.21726</cdr:y>
    </cdr:from>
    <cdr:to>
      <cdr:x>0.55903</cdr:x>
      <cdr:y>0.8244</cdr:y>
    </cdr:to>
    <cdr:cxnSp macro="">
      <cdr:nvCxnSpPr>
        <cdr:cNvPr id="3" name="Conector recto 2"/>
        <cdr:cNvCxnSpPr/>
      </cdr:nvCxnSpPr>
      <cdr:spPr>
        <a:xfrm xmlns:a="http://schemas.openxmlformats.org/drawingml/2006/main">
          <a:off x="3067050" y="695325"/>
          <a:ext cx="0" cy="1943100"/>
        </a:xfrm>
        <a:prstGeom xmlns:a="http://schemas.openxmlformats.org/drawingml/2006/main" prst="line">
          <a:avLst/>
        </a:prstGeom>
        <a:ln xmlns:a="http://schemas.openxmlformats.org/drawingml/2006/main" w="19050"/>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0.69155</cdr:x>
      <cdr:y>0.21825</cdr:y>
    </cdr:from>
    <cdr:to>
      <cdr:x>0.69155</cdr:x>
      <cdr:y>0.8254</cdr:y>
    </cdr:to>
    <cdr:cxnSp macro="">
      <cdr:nvCxnSpPr>
        <cdr:cNvPr id="7" name="Conector recto 6"/>
        <cdr:cNvCxnSpPr/>
      </cdr:nvCxnSpPr>
      <cdr:spPr>
        <a:xfrm xmlns:a="http://schemas.openxmlformats.org/drawingml/2006/main">
          <a:off x="3794125" y="698500"/>
          <a:ext cx="0" cy="1943100"/>
        </a:xfrm>
        <a:prstGeom xmlns:a="http://schemas.openxmlformats.org/drawingml/2006/main" prst="line">
          <a:avLst/>
        </a:prstGeom>
        <a:ln xmlns:a="http://schemas.openxmlformats.org/drawingml/2006/main" w="19050"/>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Dividendo">
  <a:themeElements>
    <a:clrScheme name="Personalizado 2">
      <a:dk1>
        <a:sysClr val="windowText" lastClr="000000"/>
      </a:dk1>
      <a:lt1>
        <a:sysClr val="window" lastClr="FFFFFF"/>
      </a:lt1>
      <a:dk2>
        <a:srgbClr val="3D3D3D"/>
      </a:dk2>
      <a:lt2>
        <a:srgbClr val="EBEBEB"/>
      </a:lt2>
      <a:accent1>
        <a:srgbClr val="4D1434"/>
      </a:accent1>
      <a:accent2>
        <a:srgbClr val="903163"/>
      </a:accent2>
      <a:accent3>
        <a:srgbClr val="B2324B"/>
      </a:accent3>
      <a:accent4>
        <a:srgbClr val="969FA7"/>
      </a:accent4>
      <a:accent5>
        <a:srgbClr val="66B1CE"/>
      </a:accent5>
      <a:accent6>
        <a:srgbClr val="40619D"/>
      </a:accent6>
      <a:hlink>
        <a:srgbClr val="1B4656"/>
      </a:hlink>
      <a:folHlink>
        <a:srgbClr val="1B4656"/>
      </a:folHlink>
    </a:clrScheme>
    <a:fontScheme name="Dividendo">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o">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word/theme/themeOverride1.xml><?xml version="1.0" encoding="utf-8"?>
<a:themeOverride xmlns:a="http://schemas.openxmlformats.org/drawingml/2006/main">
  <a:clrScheme name="Personalizado 2">
    <a:dk1>
      <a:sysClr val="windowText" lastClr="000000"/>
    </a:dk1>
    <a:lt1>
      <a:sysClr val="window" lastClr="FFFFFF"/>
    </a:lt1>
    <a:dk2>
      <a:srgbClr val="3D3D3D"/>
    </a:dk2>
    <a:lt2>
      <a:srgbClr val="EBEBEB"/>
    </a:lt2>
    <a:accent1>
      <a:srgbClr val="4D1434"/>
    </a:accent1>
    <a:accent2>
      <a:srgbClr val="903163"/>
    </a:accent2>
    <a:accent3>
      <a:srgbClr val="B2324B"/>
    </a:accent3>
    <a:accent4>
      <a:srgbClr val="969FA7"/>
    </a:accent4>
    <a:accent5>
      <a:srgbClr val="66B1CE"/>
    </a:accent5>
    <a:accent6>
      <a:srgbClr val="40619D"/>
    </a:accent6>
    <a:hlink>
      <a:srgbClr val="1B4656"/>
    </a:hlink>
    <a:folHlink>
      <a:srgbClr val="1B4656"/>
    </a:folHlink>
  </a:clrScheme>
  <a:fontScheme name="Dividendo">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o">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5AE587-BA40-43CD-9C6B-535BA24B6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16240</Words>
  <Characters>89321</Characters>
  <Application>Microsoft Office Word</Application>
  <DocSecurity>0</DocSecurity>
  <Lines>744</Lines>
  <Paragraphs>210</Paragraphs>
  <ScaleCrop>false</ScaleCrop>
  <HeadingPairs>
    <vt:vector size="2" baseType="variant">
      <vt:variant>
        <vt:lpstr>Título</vt:lpstr>
      </vt:variant>
      <vt:variant>
        <vt:i4>1</vt:i4>
      </vt:variant>
    </vt:vector>
  </HeadingPairs>
  <TitlesOfParts>
    <vt:vector size="1" baseType="lpstr">
      <vt:lpstr>Guía para la elaboración de planes de igualdad en las empresaS</vt:lpstr>
    </vt:vector>
  </TitlesOfParts>
  <Company/>
  <LinksUpToDate>false</LinksUpToDate>
  <CharactersWithSpaces>105351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2022-05-31T08:11:00Z</dcterms:created>
  <cp:lastPrinted>2021-01-15T10:22:00Z</cp:lastPrinted>
  <dcterms:modified xsi:type="dcterms:W3CDTF">2022-05-31T08:11:00Z</dcterms:modified>
  <cp:revision>2</cp:revision>
  <dc:subject>Instituto de las mujeres</dc:subject>
  <dc:title>Guía para la elaboración de planes de igualdad en las empresaS</dc:title>
</cp:coreProperties>
</file>